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326BE5" w14:paraId="6987A42E" w14:textId="77777777">
        <w:tc>
          <w:tcPr>
            <w:tcW w:w="509" w:type="dxa"/>
          </w:tcPr>
          <w:p w14:paraId="7F8D986E" w14:textId="77777777" w:rsidR="00326BE5" w:rsidRDefault="00000000">
            <w:pPr>
              <w:pStyle w:val="affff0"/>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761D9FC8" w14:textId="6F7F1E21" w:rsidR="00326BE5" w:rsidRDefault="00000000">
            <w:pPr>
              <w:pStyle w:val="affff0"/>
              <w:framePr w:wrap="notBeside" w:vAnchor="page" w:hAnchor="page" w:x="1372" w:y="568"/>
              <w:tabs>
                <w:tab w:val="clear" w:pos="4153"/>
                <w:tab w:val="clear" w:pos="8306"/>
              </w:tabs>
              <w:spacing w:line="240" w:lineRule="auto"/>
              <w:jc w:val="both"/>
              <w:rPr>
                <w:rFonts w:ascii="黑体" w:eastAsia="黑体" w:hAnsi="黑体" w:hint="eastAsia"/>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43.0</w:t>
            </w:r>
            <w:r w:rsidR="00D23952">
              <w:rPr>
                <w:rFonts w:ascii="黑体" w:eastAsia="黑体" w:hAnsi="黑体" w:hint="eastAsia"/>
                <w:sz w:val="21"/>
                <w:szCs w:val="21"/>
              </w:rPr>
              <w:t>80.01</w:t>
            </w:r>
            <w:r>
              <w:rPr>
                <w:rFonts w:ascii="黑体" w:eastAsia="黑体" w:hAnsi="黑体" w:hint="eastAsia"/>
                <w:sz w:val="21"/>
                <w:szCs w:val="21"/>
              </w:rPr>
              <w:t>     </w:t>
            </w:r>
            <w:r>
              <w:rPr>
                <w:rFonts w:ascii="黑体" w:eastAsia="黑体" w:hAnsi="黑体"/>
                <w:sz w:val="21"/>
                <w:szCs w:val="21"/>
              </w:rPr>
              <w:fldChar w:fldCharType="end"/>
            </w:r>
            <w:bookmarkEnd w:id="0"/>
          </w:p>
        </w:tc>
      </w:tr>
      <w:tr w:rsidR="00326BE5" w14:paraId="71E8B09C" w14:textId="77777777">
        <w:tc>
          <w:tcPr>
            <w:tcW w:w="509" w:type="dxa"/>
          </w:tcPr>
          <w:p w14:paraId="13B2618A" w14:textId="77777777" w:rsidR="00326BE5"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7"/>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8740"/>
            </w:tblGrid>
            <w:tr w:rsidR="00326BE5" w14:paraId="72FF30B6" w14:textId="77777777">
              <w:trPr>
                <w:trHeight w:hRule="exact" w:val="861"/>
              </w:trPr>
              <w:tc>
                <w:tcPr>
                  <w:tcW w:w="8740" w:type="dxa"/>
                  <w:vAlign w:val="center"/>
                </w:tcPr>
                <w:p w14:paraId="3D54A308" w14:textId="77777777" w:rsidR="00326BE5" w:rsidRDefault="00326BE5" w:rsidP="00FF450F">
                  <w:pPr>
                    <w:pStyle w:val="afffff"/>
                    <w:framePr w:w="0" w:hRule="auto" w:wrap="auto" w:hAnchor="text" w:xAlign="left" w:yAlign="inline" w:anchorLock="0"/>
                    <w:ind w:left="420" w:right="624"/>
                    <w:rPr>
                      <w:rFonts w:ascii="宋体" w:hAnsi="宋体" w:hint="eastAsia"/>
                      <w:sz w:val="28"/>
                      <w:szCs w:val="28"/>
                    </w:rPr>
                  </w:pPr>
                </w:p>
              </w:tc>
            </w:tr>
          </w:tbl>
          <w:p w14:paraId="42FCA8E8" w14:textId="77777777" w:rsidR="00326BE5"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T 40</w:t>
            </w:r>
            <w:r>
              <w:rPr>
                <w:rFonts w:ascii="黑体" w:eastAsia="黑体" w:hAnsi="黑体"/>
                <w:sz w:val="21"/>
                <w:szCs w:val="21"/>
              </w:rPr>
              <w:fldChar w:fldCharType="end"/>
            </w:r>
            <w:bookmarkEnd w:id="1"/>
          </w:p>
        </w:tc>
      </w:tr>
    </w:tbl>
    <w:p w14:paraId="06CC32D5" w14:textId="77777777" w:rsidR="00326BE5" w:rsidRDefault="00000000">
      <w:pPr>
        <w:pStyle w:val="afffff0"/>
        <w:framePr w:w="9639" w:h="624" w:hRule="exact" w:hSpace="181" w:vSpace="181" w:wrap="around" w:hAnchor="page" w:x="1305" w:y="2269"/>
        <w:rPr>
          <w:rFonts w:ascii="黑体" w:eastAsia="黑体" w:hAnsi="黑体" w:hint="eastAsia"/>
          <w:b w:val="0"/>
          <w:bCs w:val="0"/>
          <w:w w:val="100"/>
          <w:sz w:val="60"/>
          <w:szCs w:val="60"/>
        </w:rPr>
      </w:pPr>
      <w:bookmarkStart w:id="2" w:name="_Hlk26473981"/>
      <w:r>
        <w:rPr>
          <w:rFonts w:ascii="黑体" w:eastAsia="黑体" w:hint="eastAsia"/>
          <w:b w:val="0"/>
          <w:w w:val="100"/>
          <w:sz w:val="60"/>
          <w:szCs w:val="24"/>
        </w:rPr>
        <w:t>团体</w:t>
      </w:r>
      <w:r>
        <w:rPr>
          <w:rFonts w:ascii="黑体" w:eastAsia="黑体" w:hAnsi="黑体" w:hint="eastAsia"/>
          <w:b w:val="0"/>
          <w:bCs w:val="0"/>
          <w:w w:val="100"/>
          <w:sz w:val="60"/>
          <w:szCs w:val="60"/>
        </w:rPr>
        <w:t>标准</w:t>
      </w:r>
    </w:p>
    <w:bookmarkEnd w:id="2"/>
    <w:p w14:paraId="62C6C70E" w14:textId="77777777" w:rsidR="00326BE5" w:rsidRDefault="00000000">
      <w:pPr>
        <w:pStyle w:val="affffffffff2"/>
        <w:framePr w:wrap="auto"/>
      </w:pPr>
      <w:r>
        <w:t>T/</w:t>
      </w:r>
      <w:r>
        <w:fldChar w:fldCharType="begin">
          <w:ffData>
            <w:name w:val="文字1"/>
            <w:enabled/>
            <w:calcOnExit w:val="0"/>
            <w:textInput>
              <w:default w:val="XXX"/>
            </w:textInput>
          </w:ffData>
        </w:fldChar>
      </w:r>
      <w:bookmarkStart w:id="3" w:name="文字1"/>
      <w:r>
        <w:instrText xml:space="preserve"> FORMTEXT </w:instrText>
      </w:r>
      <w:r>
        <w:fldChar w:fldCharType="separate"/>
      </w:r>
      <w:r>
        <w:rPr>
          <w:rFonts w:hint="eastAsia"/>
        </w:rPr>
        <w:t>CAAMTB</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rPr>
          <w:rFonts w:hint="eastAsia"/>
        </w:rPr>
        <w:t>202X</w:t>
      </w:r>
      <w:r>
        <w:fldChar w:fldCharType="end"/>
      </w:r>
      <w:bookmarkEnd w:id="5"/>
    </w:p>
    <w:p w14:paraId="7ECF4E55" w14:textId="77777777" w:rsidR="00326BE5" w:rsidRDefault="00000000">
      <w:pPr>
        <w:pStyle w:val="affffffffff3"/>
        <w:framePr w:wrap="auto"/>
        <w:rPr>
          <w:rFonts w:hAnsi="黑体" w:hint="eastAsia"/>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6"/>
    </w:p>
    <w:p w14:paraId="71FD0272" w14:textId="77777777" w:rsidR="00326BE5" w:rsidRDefault="00000000">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0A7F01E1" wp14:editId="4577CBE3">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253BB17" w14:textId="77777777" w:rsidR="00326BE5" w:rsidRDefault="00326BE5">
      <w:pPr>
        <w:pStyle w:val="afffff0"/>
        <w:framePr w:w="9639" w:h="6976" w:hRule="exact" w:hSpace="0" w:vSpace="0" w:wrap="around" w:hAnchor="page" w:y="6408"/>
        <w:jc w:val="center"/>
        <w:rPr>
          <w:rFonts w:ascii="黑体" w:eastAsia="黑体" w:hAnsi="黑体" w:hint="eastAsia"/>
          <w:b w:val="0"/>
          <w:bCs w:val="0"/>
          <w:w w:val="100"/>
        </w:rPr>
      </w:pPr>
    </w:p>
    <w:p w14:paraId="313D1595" w14:textId="1BB29072" w:rsidR="00326BE5" w:rsidRDefault="00000000">
      <w:pPr>
        <w:pStyle w:val="affffffffff4"/>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sidR="00CE76B0">
        <w:rPr>
          <w:rFonts w:hint="eastAsia"/>
        </w:rPr>
        <w:t>氨内燃机重型车实际道路测量方法（PEMS）</w:t>
      </w:r>
      <w:r>
        <w:fldChar w:fldCharType="end"/>
      </w:r>
      <w:bookmarkEnd w:id="7"/>
    </w:p>
    <w:p w14:paraId="0F71BFC3" w14:textId="77777777" w:rsidR="00326BE5" w:rsidRDefault="00326BE5">
      <w:pPr>
        <w:framePr w:w="9639" w:h="6974" w:hRule="exact" w:wrap="around" w:vAnchor="page" w:hAnchor="page" w:x="1419" w:y="6408" w:anchorLock="1"/>
        <w:ind w:left="-1418"/>
      </w:pPr>
    </w:p>
    <w:p w14:paraId="19D64C05" w14:textId="37830C8E" w:rsidR="00326BE5" w:rsidRDefault="00000000">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r>
      <w:r>
        <w:rPr>
          <w:rFonts w:eastAsia="黑体"/>
          <w:szCs w:val="28"/>
        </w:rPr>
        <w:fldChar w:fldCharType="separate"/>
      </w:r>
      <w:r w:rsidR="00DD2DA2">
        <w:rPr>
          <w:rFonts w:eastAsia="黑体" w:hint="eastAsia"/>
          <w:szCs w:val="28"/>
        </w:rPr>
        <w:t>On-road</w:t>
      </w:r>
      <w:r w:rsidR="00C92C9C">
        <w:rPr>
          <w:rFonts w:eastAsia="黑体" w:hint="eastAsia"/>
          <w:szCs w:val="28"/>
        </w:rPr>
        <w:t xml:space="preserve"> </w:t>
      </w:r>
      <w:r>
        <w:rPr>
          <w:rFonts w:eastAsia="黑体" w:hint="eastAsia"/>
          <w:szCs w:val="28"/>
        </w:rPr>
        <w:t>test method for heavy-duty vehicles</w:t>
      </w:r>
      <w:r w:rsidR="00DD2DA2">
        <w:rPr>
          <w:rFonts w:eastAsia="黑体" w:hint="eastAsia"/>
          <w:szCs w:val="28"/>
        </w:rPr>
        <w:t xml:space="preserve"> powered b</w:t>
      </w:r>
      <w:r w:rsidR="00BC1F67">
        <w:rPr>
          <w:rFonts w:eastAsia="黑体" w:hint="eastAsia"/>
          <w:szCs w:val="28"/>
        </w:rPr>
        <w:t>y</w:t>
      </w:r>
      <w:r w:rsidR="00DD2DA2">
        <w:rPr>
          <w:rFonts w:eastAsia="黑体" w:hint="eastAsia"/>
          <w:szCs w:val="28"/>
        </w:rPr>
        <w:t xml:space="preserve"> </w:t>
      </w:r>
      <w:r w:rsidR="00DD2DA2" w:rsidRPr="00DD2DA2">
        <w:rPr>
          <w:rFonts w:eastAsia="黑体" w:hint="eastAsia"/>
          <w:szCs w:val="28"/>
        </w:rPr>
        <w:t>ammonia-fueled internal combustion engine</w:t>
      </w:r>
      <w:r w:rsidR="00C92C9C">
        <w:rPr>
          <w:rFonts w:eastAsia="黑体" w:hint="eastAsia"/>
          <w:szCs w:val="28"/>
        </w:rPr>
        <w:t>（</w:t>
      </w:r>
      <w:r w:rsidR="00C92C9C" w:rsidRPr="00C92C9C">
        <w:rPr>
          <w:rFonts w:eastAsia="黑体" w:hint="eastAsia"/>
          <w:szCs w:val="28"/>
        </w:rPr>
        <w:t>PEM</w:t>
      </w:r>
      <w:r w:rsidR="00C92C9C">
        <w:rPr>
          <w:rFonts w:eastAsia="黑体" w:hint="eastAsia"/>
          <w:szCs w:val="28"/>
        </w:rPr>
        <w:t>S</w:t>
      </w:r>
      <w:r w:rsidR="00C92C9C">
        <w:rPr>
          <w:rFonts w:eastAsia="黑体" w:hint="eastAsia"/>
          <w:szCs w:val="28"/>
        </w:rPr>
        <w:t>）</w:t>
      </w:r>
      <w:r>
        <w:rPr>
          <w:rFonts w:eastAsia="黑体"/>
          <w:szCs w:val="28"/>
        </w:rPr>
        <w:fldChar w:fldCharType="end"/>
      </w:r>
      <w:bookmarkEnd w:id="8"/>
    </w:p>
    <w:p w14:paraId="4D2F2DCA" w14:textId="77777777" w:rsidR="00326BE5" w:rsidRDefault="00326BE5">
      <w:pPr>
        <w:framePr w:w="9639" w:h="6974" w:hRule="exact" w:wrap="around" w:vAnchor="page" w:hAnchor="page" w:x="1419" w:y="6408" w:anchorLock="1"/>
        <w:spacing w:line="760" w:lineRule="exact"/>
        <w:ind w:left="-1418"/>
      </w:pPr>
    </w:p>
    <w:p w14:paraId="25FC6D49" w14:textId="77777777" w:rsidR="00326BE5" w:rsidRDefault="00326BE5">
      <w:pPr>
        <w:pStyle w:val="afffffff8"/>
        <w:framePr w:w="9639" w:h="6974" w:hRule="exact" w:wrap="around" w:vAnchor="page" w:hAnchor="page" w:x="1419" w:y="6408" w:anchorLock="1"/>
        <w:textAlignment w:val="bottom"/>
        <w:rPr>
          <w:rFonts w:eastAsia="黑体"/>
          <w:szCs w:val="28"/>
        </w:rPr>
      </w:pPr>
    </w:p>
    <w:p w14:paraId="5FF94742" w14:textId="77777777" w:rsidR="00326BE5" w:rsidRDefault="00000000">
      <w:pPr>
        <w:pStyle w:val="afffffff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9"/>
    </w:p>
    <w:p w14:paraId="792FA296" w14:textId="77777777" w:rsidR="00326BE5" w:rsidRDefault="00000000">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r>
      <w:r>
        <w:rPr>
          <w:sz w:val="21"/>
          <w:szCs w:val="28"/>
        </w:rPr>
        <w:fldChar w:fldCharType="separate"/>
      </w:r>
      <w:r>
        <w:rPr>
          <w:rFonts w:hint="eastAsia"/>
          <w:sz w:val="21"/>
          <w:szCs w:val="28"/>
        </w:rPr>
        <w:t>（完成时间：</w:t>
      </w:r>
      <w:r>
        <w:rPr>
          <w:rFonts w:hint="eastAsia"/>
          <w:sz w:val="21"/>
          <w:szCs w:val="28"/>
        </w:rPr>
        <w:t>2026-07-30</w:t>
      </w:r>
      <w:r>
        <w:rPr>
          <w:rFonts w:hint="eastAsia"/>
          <w:sz w:val="21"/>
          <w:szCs w:val="28"/>
        </w:rPr>
        <w:t>）</w:t>
      </w:r>
      <w:r>
        <w:rPr>
          <w:sz w:val="21"/>
          <w:szCs w:val="28"/>
        </w:rPr>
        <w:fldChar w:fldCharType="end"/>
      </w:r>
      <w:bookmarkEnd w:id="10"/>
    </w:p>
    <w:p w14:paraId="337D5F1C" w14:textId="77777777" w:rsidR="00326BE5" w:rsidRDefault="00000000">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1"/>
    </w:p>
    <w:p w14:paraId="6BB69082" w14:textId="77777777" w:rsidR="00326BE5" w:rsidRDefault="00000000">
      <w:pPr>
        <w:pStyle w:val="affffffffff0"/>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Pr>
          <w:rFonts w:ascii="黑体" w:hint="eastAsia"/>
        </w:rPr>
        <w:t>202X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rPr>
          <w:rFonts w:hint="eastAsia"/>
        </w:rPr>
        <w:t>发布</w:t>
      </w:r>
    </w:p>
    <w:p w14:paraId="55D2B52D" w14:textId="77777777" w:rsidR="00326BE5" w:rsidRDefault="00000000">
      <w:pPr>
        <w:pStyle w:val="affffffffff1"/>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Pr>
          <w:rFonts w:ascii="黑体" w:hint="eastAsia"/>
        </w:rPr>
        <w:t>202X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实施</w:t>
      </w:r>
    </w:p>
    <w:p w14:paraId="0F7D5332" w14:textId="77777777" w:rsidR="00326BE5" w:rsidRDefault="00000000">
      <w:pPr>
        <w:pStyle w:val="affffffff8"/>
        <w:framePr w:h="584" w:hRule="exact" w:hSpace="181" w:vSpace="181" w:wrap="around" w:y="14800"/>
        <w:rPr>
          <w:rFonts w:hAnsi="黑体" w:hint="eastAsia"/>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中国汽车工业协会</w:t>
      </w:r>
      <w:r>
        <w:rPr>
          <w:rFonts w:hAnsi="黑体"/>
          <w:w w:val="100"/>
          <w:sz w:val="28"/>
        </w:rPr>
        <w:fldChar w:fldCharType="end"/>
      </w:r>
      <w:bookmarkEnd w:id="18"/>
      <w:r>
        <w:rPr>
          <w:rFonts w:ascii="Times New Roman"/>
          <w:w w:val="100"/>
          <w:sz w:val="28"/>
        </w:rPr>
        <w:t>  </w:t>
      </w:r>
      <w:r>
        <w:rPr>
          <w:rStyle w:val="afffffffffff9"/>
          <w:rFonts w:hAnsi="黑体" w:hint="eastAsia"/>
          <w:position w:val="0"/>
        </w:rPr>
        <w:t>发</w:t>
      </w:r>
      <w:r>
        <w:rPr>
          <w:rStyle w:val="afffffffffff9"/>
          <w:rFonts w:hAnsi="黑体" w:hint="eastAsia"/>
          <w:spacing w:val="0"/>
          <w:position w:val="0"/>
        </w:rPr>
        <w:t>布</w:t>
      </w:r>
    </w:p>
    <w:p w14:paraId="55ED6274" w14:textId="77777777" w:rsidR="00326BE5" w:rsidRDefault="00000000">
      <w:pPr>
        <w:rPr>
          <w:rFonts w:ascii="宋体" w:hAnsi="宋体" w:hint="eastAsia"/>
          <w:sz w:val="28"/>
          <w:szCs w:val="28"/>
        </w:rPr>
        <w:sectPr w:rsidR="00326BE5">
          <w:headerReference w:type="even" r:id="rId9"/>
          <w:headerReference w:type="default" r:id="rId10"/>
          <w:footerReference w:type="even" r:id="rId11"/>
          <w:footerReference w:type="default" r:id="rId12"/>
          <w:headerReference w:type="first" r:id="rId13"/>
          <w:footerReference w:type="first" r:id="rId14"/>
          <w:type w:val="continuous"/>
          <w:pgSz w:w="11906" w:h="16838"/>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1FD59151" wp14:editId="5F349FB3">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EE6EC50" w14:textId="77777777" w:rsidR="00326BE5" w:rsidRDefault="00000000">
      <w:pPr>
        <w:pStyle w:val="affffffa"/>
        <w:spacing w:after="360"/>
      </w:pPr>
      <w:bookmarkStart w:id="19" w:name="BookMark1"/>
      <w:r>
        <w:rPr>
          <w:rFonts w:hint="eastAsia"/>
          <w:spacing w:val="320"/>
        </w:rPr>
        <w:lastRenderedPageBreak/>
        <w:t>目</w:t>
      </w:r>
      <w:r>
        <w:rPr>
          <w:rFonts w:hint="eastAsia"/>
        </w:rPr>
        <w:t>次</w:t>
      </w:r>
    </w:p>
    <w:p w14:paraId="4C046951" w14:textId="4DE35B93" w:rsidR="00326BE5" w:rsidRDefault="00000000">
      <w:pPr>
        <w:pStyle w:val="TOC1"/>
        <w:tabs>
          <w:tab w:val="right" w:leader="dot" w:pos="9344"/>
        </w:tabs>
        <w:rPr>
          <w:rFonts w:asciiTheme="minorHAnsi" w:eastAsiaTheme="minorEastAsia" w:hAnsiTheme="minorHAnsi" w:cstheme="minorBidi" w:hint="eastAsia"/>
          <w:noProof/>
          <w:sz w:val="22"/>
          <w:szCs w:val="24"/>
          <w14:ligatures w14:val="standardContextual"/>
        </w:rPr>
      </w:pPr>
      <w:r>
        <w:fldChar w:fldCharType="begin"/>
      </w:r>
      <w:r>
        <w:instrText xml:space="preserve"> </w:instrText>
      </w:r>
      <w:r>
        <w:rPr>
          <w:rFonts w:hint="eastAsia"/>
        </w:rPr>
        <w:instrText>TOC \o "1-1" \h \t "标准文件_一级条标题,2,标准文件_附录一级条标题,2,"</w:instrText>
      </w:r>
      <w:r>
        <w:instrText xml:space="preserve"> </w:instrText>
      </w:r>
      <w:r>
        <w:fldChar w:fldCharType="separate"/>
      </w:r>
      <w:hyperlink w:anchor="_Toc218866467" w:history="1">
        <w:r w:rsidR="00326BE5">
          <w:rPr>
            <w:rStyle w:val="affffb"/>
            <w:rFonts w:hint="eastAsia"/>
            <w:noProof/>
            <w:spacing w:val="320"/>
          </w:rPr>
          <w:t>前</w:t>
        </w:r>
        <w:r w:rsidR="00326BE5">
          <w:rPr>
            <w:rStyle w:val="affffb"/>
            <w:rFonts w:hint="eastAsia"/>
            <w:noProof/>
          </w:rPr>
          <w:t>言</w:t>
        </w:r>
        <w:r w:rsidR="00326BE5">
          <w:rPr>
            <w:rFonts w:hint="eastAsia"/>
            <w:noProof/>
          </w:rPr>
          <w:tab/>
        </w:r>
        <w:r w:rsidR="00326BE5">
          <w:rPr>
            <w:rFonts w:hint="eastAsia"/>
            <w:noProof/>
          </w:rPr>
          <w:fldChar w:fldCharType="begin"/>
        </w:r>
        <w:r w:rsidR="00326BE5">
          <w:rPr>
            <w:rFonts w:hint="eastAsia"/>
            <w:noProof/>
          </w:rPr>
          <w:instrText xml:space="preserve"> </w:instrText>
        </w:r>
        <w:r w:rsidR="00326BE5">
          <w:rPr>
            <w:noProof/>
          </w:rPr>
          <w:instrText>PAGEREF _Toc218866467 \h</w:instrText>
        </w:r>
        <w:r w:rsidR="00326BE5">
          <w:rPr>
            <w:rFonts w:hint="eastAsia"/>
            <w:noProof/>
          </w:rPr>
          <w:instrText xml:space="preserve"> </w:instrText>
        </w:r>
        <w:r w:rsidR="00326BE5">
          <w:rPr>
            <w:rFonts w:hint="eastAsia"/>
            <w:noProof/>
          </w:rPr>
        </w:r>
        <w:r w:rsidR="00326BE5">
          <w:rPr>
            <w:rFonts w:hint="eastAsia"/>
            <w:noProof/>
          </w:rPr>
          <w:fldChar w:fldCharType="separate"/>
        </w:r>
        <w:r w:rsidR="00FF450F">
          <w:rPr>
            <w:noProof/>
          </w:rPr>
          <w:t>II</w:t>
        </w:r>
        <w:r w:rsidR="00326BE5">
          <w:rPr>
            <w:rFonts w:hint="eastAsia"/>
            <w:noProof/>
          </w:rPr>
          <w:fldChar w:fldCharType="end"/>
        </w:r>
      </w:hyperlink>
    </w:p>
    <w:p w14:paraId="6049215D" w14:textId="7BCD72B0"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68" w:history="1">
        <w:r>
          <w:rPr>
            <w:rStyle w:val="affffb"/>
            <w:rFonts w:hint="eastAsia"/>
            <w:noProof/>
          </w:rPr>
          <w:t>1 适用范围</w:t>
        </w:r>
        <w:r>
          <w:rPr>
            <w:rFonts w:hint="eastAsia"/>
            <w:noProof/>
          </w:rPr>
          <w:tab/>
        </w:r>
        <w:r>
          <w:rPr>
            <w:rFonts w:hint="eastAsia"/>
            <w:noProof/>
          </w:rPr>
          <w:fldChar w:fldCharType="begin"/>
        </w:r>
        <w:r>
          <w:rPr>
            <w:rFonts w:hint="eastAsia"/>
            <w:noProof/>
          </w:rPr>
          <w:instrText xml:space="preserve"> </w:instrText>
        </w:r>
        <w:r>
          <w:rPr>
            <w:noProof/>
          </w:rPr>
          <w:instrText>PAGEREF _Toc218866468 \h</w:instrText>
        </w:r>
        <w:r>
          <w:rPr>
            <w:rFonts w:hint="eastAsia"/>
            <w:noProof/>
          </w:rPr>
          <w:instrText xml:space="preserve"> </w:instrText>
        </w:r>
        <w:r>
          <w:rPr>
            <w:rFonts w:hint="eastAsia"/>
            <w:noProof/>
          </w:rPr>
        </w:r>
        <w:r>
          <w:rPr>
            <w:rFonts w:hint="eastAsia"/>
            <w:noProof/>
          </w:rPr>
          <w:fldChar w:fldCharType="separate"/>
        </w:r>
        <w:r w:rsidR="00FF450F">
          <w:rPr>
            <w:noProof/>
          </w:rPr>
          <w:t>1</w:t>
        </w:r>
        <w:r>
          <w:rPr>
            <w:rFonts w:hint="eastAsia"/>
            <w:noProof/>
          </w:rPr>
          <w:fldChar w:fldCharType="end"/>
        </w:r>
      </w:hyperlink>
    </w:p>
    <w:p w14:paraId="7091DDED" w14:textId="58D99B43"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69" w:history="1">
        <w:r>
          <w:rPr>
            <w:rStyle w:val="affffb"/>
            <w:rFonts w:hint="eastAsia"/>
            <w:noProof/>
          </w:rPr>
          <w:t>2 规范性引用文件</w:t>
        </w:r>
        <w:r>
          <w:rPr>
            <w:rFonts w:hint="eastAsia"/>
            <w:noProof/>
          </w:rPr>
          <w:tab/>
        </w:r>
        <w:r>
          <w:rPr>
            <w:rFonts w:hint="eastAsia"/>
            <w:noProof/>
          </w:rPr>
          <w:fldChar w:fldCharType="begin"/>
        </w:r>
        <w:r>
          <w:rPr>
            <w:rFonts w:hint="eastAsia"/>
            <w:noProof/>
          </w:rPr>
          <w:instrText xml:space="preserve"> </w:instrText>
        </w:r>
        <w:r>
          <w:rPr>
            <w:noProof/>
          </w:rPr>
          <w:instrText>PAGEREF _Toc218866469 \h</w:instrText>
        </w:r>
        <w:r>
          <w:rPr>
            <w:rFonts w:hint="eastAsia"/>
            <w:noProof/>
          </w:rPr>
          <w:instrText xml:space="preserve"> </w:instrText>
        </w:r>
        <w:r>
          <w:rPr>
            <w:rFonts w:hint="eastAsia"/>
            <w:noProof/>
          </w:rPr>
        </w:r>
        <w:r>
          <w:rPr>
            <w:rFonts w:hint="eastAsia"/>
            <w:noProof/>
          </w:rPr>
          <w:fldChar w:fldCharType="separate"/>
        </w:r>
        <w:r w:rsidR="00FF450F">
          <w:rPr>
            <w:noProof/>
          </w:rPr>
          <w:t>1</w:t>
        </w:r>
        <w:r>
          <w:rPr>
            <w:rFonts w:hint="eastAsia"/>
            <w:noProof/>
          </w:rPr>
          <w:fldChar w:fldCharType="end"/>
        </w:r>
      </w:hyperlink>
    </w:p>
    <w:p w14:paraId="26FBB194" w14:textId="014FBC84"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70" w:history="1">
        <w:r>
          <w:rPr>
            <w:rStyle w:val="affffb"/>
            <w:rFonts w:hint="eastAsia"/>
            <w:noProof/>
          </w:rPr>
          <w:t>3 术语和定义</w:t>
        </w:r>
        <w:r>
          <w:rPr>
            <w:rFonts w:hint="eastAsia"/>
            <w:noProof/>
          </w:rPr>
          <w:tab/>
        </w:r>
        <w:r>
          <w:rPr>
            <w:rFonts w:hint="eastAsia"/>
            <w:noProof/>
          </w:rPr>
          <w:fldChar w:fldCharType="begin"/>
        </w:r>
        <w:r>
          <w:rPr>
            <w:rFonts w:hint="eastAsia"/>
            <w:noProof/>
          </w:rPr>
          <w:instrText xml:space="preserve"> </w:instrText>
        </w:r>
        <w:r>
          <w:rPr>
            <w:noProof/>
          </w:rPr>
          <w:instrText>PAGEREF _Toc218866470 \h</w:instrText>
        </w:r>
        <w:r>
          <w:rPr>
            <w:rFonts w:hint="eastAsia"/>
            <w:noProof/>
          </w:rPr>
          <w:instrText xml:space="preserve"> </w:instrText>
        </w:r>
        <w:r>
          <w:rPr>
            <w:rFonts w:hint="eastAsia"/>
            <w:noProof/>
          </w:rPr>
        </w:r>
        <w:r>
          <w:rPr>
            <w:rFonts w:hint="eastAsia"/>
            <w:noProof/>
          </w:rPr>
          <w:fldChar w:fldCharType="separate"/>
        </w:r>
        <w:r w:rsidR="00FF450F">
          <w:rPr>
            <w:noProof/>
          </w:rPr>
          <w:t>1</w:t>
        </w:r>
        <w:r>
          <w:rPr>
            <w:rFonts w:hint="eastAsia"/>
            <w:noProof/>
          </w:rPr>
          <w:fldChar w:fldCharType="end"/>
        </w:r>
      </w:hyperlink>
    </w:p>
    <w:p w14:paraId="20D84492" w14:textId="6FE97ED2"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71" w:history="1">
        <w:r>
          <w:rPr>
            <w:rStyle w:val="affffb"/>
            <w:rFonts w:hint="eastAsia"/>
            <w:noProof/>
          </w:rPr>
          <w:t>4 一般要求</w:t>
        </w:r>
        <w:r>
          <w:rPr>
            <w:rFonts w:hint="eastAsia"/>
            <w:noProof/>
          </w:rPr>
          <w:tab/>
        </w:r>
        <w:r>
          <w:rPr>
            <w:rFonts w:hint="eastAsia"/>
            <w:noProof/>
          </w:rPr>
          <w:fldChar w:fldCharType="begin"/>
        </w:r>
        <w:r>
          <w:rPr>
            <w:rFonts w:hint="eastAsia"/>
            <w:noProof/>
          </w:rPr>
          <w:instrText xml:space="preserve"> </w:instrText>
        </w:r>
        <w:r>
          <w:rPr>
            <w:noProof/>
          </w:rPr>
          <w:instrText>PAGEREF _Toc218866471 \h</w:instrText>
        </w:r>
        <w:r>
          <w:rPr>
            <w:rFonts w:hint="eastAsia"/>
            <w:noProof/>
          </w:rPr>
          <w:instrText xml:space="preserve"> </w:instrText>
        </w:r>
        <w:r>
          <w:rPr>
            <w:rFonts w:hint="eastAsia"/>
            <w:noProof/>
          </w:rPr>
        </w:r>
        <w:r>
          <w:rPr>
            <w:rFonts w:hint="eastAsia"/>
            <w:noProof/>
          </w:rPr>
          <w:fldChar w:fldCharType="separate"/>
        </w:r>
        <w:r w:rsidR="00FF450F">
          <w:rPr>
            <w:noProof/>
          </w:rPr>
          <w:t>1</w:t>
        </w:r>
        <w:r>
          <w:rPr>
            <w:rFonts w:hint="eastAsia"/>
            <w:noProof/>
          </w:rPr>
          <w:fldChar w:fldCharType="end"/>
        </w:r>
      </w:hyperlink>
    </w:p>
    <w:p w14:paraId="23CB6BA9" w14:textId="4B0A8D6B"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72" w:history="1">
        <w:r>
          <w:rPr>
            <w:rStyle w:val="affffb"/>
            <w:rFonts w:hint="eastAsia"/>
            <w:noProof/>
          </w:rPr>
          <w:t>5 试验条件</w:t>
        </w:r>
        <w:r>
          <w:rPr>
            <w:rFonts w:hint="eastAsia"/>
            <w:noProof/>
          </w:rPr>
          <w:tab/>
        </w:r>
        <w:r>
          <w:rPr>
            <w:rFonts w:hint="eastAsia"/>
            <w:noProof/>
          </w:rPr>
          <w:fldChar w:fldCharType="begin"/>
        </w:r>
        <w:r>
          <w:rPr>
            <w:rFonts w:hint="eastAsia"/>
            <w:noProof/>
          </w:rPr>
          <w:instrText xml:space="preserve"> </w:instrText>
        </w:r>
        <w:r>
          <w:rPr>
            <w:noProof/>
          </w:rPr>
          <w:instrText>PAGEREF _Toc218866472 \h</w:instrText>
        </w:r>
        <w:r>
          <w:rPr>
            <w:rFonts w:hint="eastAsia"/>
            <w:noProof/>
          </w:rPr>
          <w:instrText xml:space="preserve"> </w:instrText>
        </w:r>
        <w:r>
          <w:rPr>
            <w:rFonts w:hint="eastAsia"/>
            <w:noProof/>
          </w:rPr>
        </w:r>
        <w:r>
          <w:rPr>
            <w:rFonts w:hint="eastAsia"/>
            <w:noProof/>
          </w:rPr>
          <w:fldChar w:fldCharType="separate"/>
        </w:r>
        <w:r w:rsidR="00FF450F">
          <w:rPr>
            <w:noProof/>
          </w:rPr>
          <w:t>2</w:t>
        </w:r>
        <w:r>
          <w:rPr>
            <w:rFonts w:hint="eastAsia"/>
            <w:noProof/>
          </w:rPr>
          <w:fldChar w:fldCharType="end"/>
        </w:r>
      </w:hyperlink>
    </w:p>
    <w:p w14:paraId="4DEDE4F8" w14:textId="1A4E98B3"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73" w:history="1">
        <w:r>
          <w:rPr>
            <w:rStyle w:val="affffb"/>
            <w:rFonts w:hint="eastAsia"/>
            <w:noProof/>
          </w:rPr>
          <w:t>6 试验路线要求</w:t>
        </w:r>
        <w:r>
          <w:rPr>
            <w:rFonts w:hint="eastAsia"/>
            <w:noProof/>
          </w:rPr>
          <w:tab/>
        </w:r>
        <w:r>
          <w:rPr>
            <w:rFonts w:hint="eastAsia"/>
            <w:noProof/>
          </w:rPr>
          <w:fldChar w:fldCharType="begin"/>
        </w:r>
        <w:r>
          <w:rPr>
            <w:rFonts w:hint="eastAsia"/>
            <w:noProof/>
          </w:rPr>
          <w:instrText xml:space="preserve"> </w:instrText>
        </w:r>
        <w:r>
          <w:rPr>
            <w:noProof/>
          </w:rPr>
          <w:instrText>PAGEREF _Toc218866473 \h</w:instrText>
        </w:r>
        <w:r>
          <w:rPr>
            <w:rFonts w:hint="eastAsia"/>
            <w:noProof/>
          </w:rPr>
          <w:instrText xml:space="preserve"> </w:instrText>
        </w:r>
        <w:r>
          <w:rPr>
            <w:rFonts w:hint="eastAsia"/>
            <w:noProof/>
          </w:rPr>
        </w:r>
        <w:r>
          <w:rPr>
            <w:rFonts w:hint="eastAsia"/>
            <w:noProof/>
          </w:rPr>
          <w:fldChar w:fldCharType="separate"/>
        </w:r>
        <w:r w:rsidR="00FF450F">
          <w:rPr>
            <w:noProof/>
          </w:rPr>
          <w:t>2</w:t>
        </w:r>
        <w:r>
          <w:rPr>
            <w:rFonts w:hint="eastAsia"/>
            <w:noProof/>
          </w:rPr>
          <w:fldChar w:fldCharType="end"/>
        </w:r>
      </w:hyperlink>
    </w:p>
    <w:p w14:paraId="3A75EF3C" w14:textId="73DADE4B"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74" w:history="1">
        <w:r>
          <w:rPr>
            <w:rStyle w:val="affffb"/>
            <w:rFonts w:hint="eastAsia"/>
            <w:noProof/>
          </w:rPr>
          <w:t>7 操作要求</w:t>
        </w:r>
        <w:r>
          <w:rPr>
            <w:rFonts w:hint="eastAsia"/>
            <w:noProof/>
          </w:rPr>
          <w:tab/>
        </w:r>
        <w:r>
          <w:rPr>
            <w:rFonts w:hint="eastAsia"/>
            <w:noProof/>
          </w:rPr>
          <w:fldChar w:fldCharType="begin"/>
        </w:r>
        <w:r>
          <w:rPr>
            <w:rFonts w:hint="eastAsia"/>
            <w:noProof/>
          </w:rPr>
          <w:instrText xml:space="preserve"> </w:instrText>
        </w:r>
        <w:r>
          <w:rPr>
            <w:noProof/>
          </w:rPr>
          <w:instrText>PAGEREF _Toc218866474 \h</w:instrText>
        </w:r>
        <w:r>
          <w:rPr>
            <w:rFonts w:hint="eastAsia"/>
            <w:noProof/>
          </w:rPr>
          <w:instrText xml:space="preserve"> </w:instrText>
        </w:r>
        <w:r>
          <w:rPr>
            <w:rFonts w:hint="eastAsia"/>
            <w:noProof/>
          </w:rPr>
        </w:r>
        <w:r>
          <w:rPr>
            <w:rFonts w:hint="eastAsia"/>
            <w:noProof/>
          </w:rPr>
          <w:fldChar w:fldCharType="separate"/>
        </w:r>
        <w:r w:rsidR="00FF450F">
          <w:rPr>
            <w:noProof/>
          </w:rPr>
          <w:t>3</w:t>
        </w:r>
        <w:r>
          <w:rPr>
            <w:rFonts w:hint="eastAsia"/>
            <w:noProof/>
          </w:rPr>
          <w:fldChar w:fldCharType="end"/>
        </w:r>
      </w:hyperlink>
    </w:p>
    <w:p w14:paraId="5967B546" w14:textId="5D017D12"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75" w:history="1">
        <w:r>
          <w:rPr>
            <w:rStyle w:val="affffb"/>
            <w:rFonts w:hint="eastAsia"/>
            <w:noProof/>
          </w:rPr>
          <w:t>8 ECU数据流</w:t>
        </w:r>
        <w:r>
          <w:rPr>
            <w:rFonts w:hint="eastAsia"/>
            <w:noProof/>
          </w:rPr>
          <w:tab/>
        </w:r>
        <w:r>
          <w:rPr>
            <w:rFonts w:hint="eastAsia"/>
            <w:noProof/>
          </w:rPr>
          <w:fldChar w:fldCharType="begin"/>
        </w:r>
        <w:r>
          <w:rPr>
            <w:rFonts w:hint="eastAsia"/>
            <w:noProof/>
          </w:rPr>
          <w:instrText xml:space="preserve"> </w:instrText>
        </w:r>
        <w:r>
          <w:rPr>
            <w:noProof/>
          </w:rPr>
          <w:instrText>PAGEREF _Toc218866475 \h</w:instrText>
        </w:r>
        <w:r>
          <w:rPr>
            <w:rFonts w:hint="eastAsia"/>
            <w:noProof/>
          </w:rPr>
          <w:instrText xml:space="preserve"> </w:instrText>
        </w:r>
        <w:r>
          <w:rPr>
            <w:rFonts w:hint="eastAsia"/>
            <w:noProof/>
          </w:rPr>
        </w:r>
        <w:r>
          <w:rPr>
            <w:rFonts w:hint="eastAsia"/>
            <w:noProof/>
          </w:rPr>
          <w:fldChar w:fldCharType="separate"/>
        </w:r>
        <w:r w:rsidR="00FF450F">
          <w:rPr>
            <w:noProof/>
          </w:rPr>
          <w:t>3</w:t>
        </w:r>
        <w:r>
          <w:rPr>
            <w:rFonts w:hint="eastAsia"/>
            <w:noProof/>
          </w:rPr>
          <w:fldChar w:fldCharType="end"/>
        </w:r>
      </w:hyperlink>
    </w:p>
    <w:p w14:paraId="7AA22E85" w14:textId="28055289"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76" w:history="1">
        <w:r>
          <w:rPr>
            <w:rStyle w:val="affffb"/>
            <w:rFonts w:hint="eastAsia"/>
            <w:noProof/>
          </w:rPr>
          <w:t>9 测试规程</w:t>
        </w:r>
        <w:r>
          <w:rPr>
            <w:rFonts w:hint="eastAsia"/>
            <w:noProof/>
          </w:rPr>
          <w:tab/>
        </w:r>
        <w:r>
          <w:rPr>
            <w:rFonts w:hint="eastAsia"/>
            <w:noProof/>
          </w:rPr>
          <w:fldChar w:fldCharType="begin"/>
        </w:r>
        <w:r>
          <w:rPr>
            <w:rFonts w:hint="eastAsia"/>
            <w:noProof/>
          </w:rPr>
          <w:instrText xml:space="preserve"> </w:instrText>
        </w:r>
        <w:r>
          <w:rPr>
            <w:noProof/>
          </w:rPr>
          <w:instrText>PAGEREF _Toc218866476 \h</w:instrText>
        </w:r>
        <w:r>
          <w:rPr>
            <w:rFonts w:hint="eastAsia"/>
            <w:noProof/>
          </w:rPr>
          <w:instrText xml:space="preserve"> </w:instrText>
        </w:r>
        <w:r>
          <w:rPr>
            <w:rFonts w:hint="eastAsia"/>
            <w:noProof/>
          </w:rPr>
        </w:r>
        <w:r>
          <w:rPr>
            <w:rFonts w:hint="eastAsia"/>
            <w:noProof/>
          </w:rPr>
          <w:fldChar w:fldCharType="separate"/>
        </w:r>
        <w:r w:rsidR="00FF450F">
          <w:rPr>
            <w:noProof/>
          </w:rPr>
          <w:t>4</w:t>
        </w:r>
        <w:r>
          <w:rPr>
            <w:rFonts w:hint="eastAsia"/>
            <w:noProof/>
          </w:rPr>
          <w:fldChar w:fldCharType="end"/>
        </w:r>
      </w:hyperlink>
    </w:p>
    <w:p w14:paraId="3ADF9A54" w14:textId="7FD642D8"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77" w:history="1">
        <w:r>
          <w:rPr>
            <w:rStyle w:val="affffb"/>
            <w:rFonts w:hint="eastAsia"/>
            <w:noProof/>
          </w:rPr>
          <w:t>10 排放结果及合格判定</w:t>
        </w:r>
        <w:r>
          <w:rPr>
            <w:rFonts w:hint="eastAsia"/>
            <w:noProof/>
          </w:rPr>
          <w:tab/>
        </w:r>
        <w:r>
          <w:rPr>
            <w:rFonts w:hint="eastAsia"/>
            <w:noProof/>
          </w:rPr>
          <w:fldChar w:fldCharType="begin"/>
        </w:r>
        <w:r>
          <w:rPr>
            <w:rFonts w:hint="eastAsia"/>
            <w:noProof/>
          </w:rPr>
          <w:instrText xml:space="preserve"> </w:instrText>
        </w:r>
        <w:r>
          <w:rPr>
            <w:noProof/>
          </w:rPr>
          <w:instrText>PAGEREF _Toc218866477 \h</w:instrText>
        </w:r>
        <w:r>
          <w:rPr>
            <w:rFonts w:hint="eastAsia"/>
            <w:noProof/>
          </w:rPr>
          <w:instrText xml:space="preserve"> </w:instrText>
        </w:r>
        <w:r>
          <w:rPr>
            <w:rFonts w:hint="eastAsia"/>
            <w:noProof/>
          </w:rPr>
        </w:r>
        <w:r>
          <w:rPr>
            <w:rFonts w:hint="eastAsia"/>
            <w:noProof/>
          </w:rPr>
          <w:fldChar w:fldCharType="separate"/>
        </w:r>
        <w:r w:rsidR="00FF450F">
          <w:rPr>
            <w:noProof/>
          </w:rPr>
          <w:t>7</w:t>
        </w:r>
        <w:r>
          <w:rPr>
            <w:rFonts w:hint="eastAsia"/>
            <w:noProof/>
          </w:rPr>
          <w:fldChar w:fldCharType="end"/>
        </w:r>
      </w:hyperlink>
    </w:p>
    <w:p w14:paraId="2F3065A7" w14:textId="3616DDDC"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78" w:history="1">
        <w:r>
          <w:rPr>
            <w:rStyle w:val="affffb"/>
            <w:rFonts w:hint="eastAsia"/>
            <w:noProof/>
          </w:rPr>
          <w:t>11 PEMS测试的排放计算</w:t>
        </w:r>
        <w:r>
          <w:rPr>
            <w:rFonts w:hint="eastAsia"/>
            <w:noProof/>
          </w:rPr>
          <w:tab/>
        </w:r>
        <w:r>
          <w:rPr>
            <w:rFonts w:hint="eastAsia"/>
            <w:noProof/>
          </w:rPr>
          <w:fldChar w:fldCharType="begin"/>
        </w:r>
        <w:r>
          <w:rPr>
            <w:rFonts w:hint="eastAsia"/>
            <w:noProof/>
          </w:rPr>
          <w:instrText xml:space="preserve"> </w:instrText>
        </w:r>
        <w:r>
          <w:rPr>
            <w:noProof/>
          </w:rPr>
          <w:instrText>PAGEREF _Toc218866478 \h</w:instrText>
        </w:r>
        <w:r>
          <w:rPr>
            <w:rFonts w:hint="eastAsia"/>
            <w:noProof/>
          </w:rPr>
          <w:instrText xml:space="preserve"> </w:instrText>
        </w:r>
        <w:r>
          <w:rPr>
            <w:rFonts w:hint="eastAsia"/>
            <w:noProof/>
          </w:rPr>
        </w:r>
        <w:r>
          <w:rPr>
            <w:rFonts w:hint="eastAsia"/>
            <w:noProof/>
          </w:rPr>
          <w:fldChar w:fldCharType="separate"/>
        </w:r>
        <w:r w:rsidR="00FF450F">
          <w:rPr>
            <w:noProof/>
          </w:rPr>
          <w:t>7</w:t>
        </w:r>
        <w:r>
          <w:rPr>
            <w:rFonts w:hint="eastAsia"/>
            <w:noProof/>
          </w:rPr>
          <w:fldChar w:fldCharType="end"/>
        </w:r>
      </w:hyperlink>
    </w:p>
    <w:p w14:paraId="6EB8890A" w14:textId="584C64B6"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79" w:history="1">
        <w:r>
          <w:rPr>
            <w:rStyle w:val="affffb"/>
            <w:rFonts w:hint="eastAsia"/>
            <w:noProof/>
          </w:rPr>
          <w:t>12 测试设备</w:t>
        </w:r>
        <w:r>
          <w:rPr>
            <w:rFonts w:hint="eastAsia"/>
            <w:noProof/>
          </w:rPr>
          <w:tab/>
        </w:r>
        <w:r>
          <w:rPr>
            <w:rFonts w:hint="eastAsia"/>
            <w:noProof/>
          </w:rPr>
          <w:fldChar w:fldCharType="begin"/>
        </w:r>
        <w:r>
          <w:rPr>
            <w:rFonts w:hint="eastAsia"/>
            <w:noProof/>
          </w:rPr>
          <w:instrText xml:space="preserve"> </w:instrText>
        </w:r>
        <w:r>
          <w:rPr>
            <w:noProof/>
          </w:rPr>
          <w:instrText>PAGEREF _Toc218866479 \h</w:instrText>
        </w:r>
        <w:r>
          <w:rPr>
            <w:rFonts w:hint="eastAsia"/>
            <w:noProof/>
          </w:rPr>
          <w:instrText xml:space="preserve"> </w:instrText>
        </w:r>
        <w:r>
          <w:rPr>
            <w:rFonts w:hint="eastAsia"/>
            <w:noProof/>
          </w:rPr>
        </w:r>
        <w:r>
          <w:rPr>
            <w:rFonts w:hint="eastAsia"/>
            <w:noProof/>
          </w:rPr>
          <w:fldChar w:fldCharType="separate"/>
        </w:r>
        <w:r w:rsidR="00FF450F">
          <w:rPr>
            <w:noProof/>
          </w:rPr>
          <w:t>10</w:t>
        </w:r>
        <w:r>
          <w:rPr>
            <w:rFonts w:hint="eastAsia"/>
            <w:noProof/>
          </w:rPr>
          <w:fldChar w:fldCharType="end"/>
        </w:r>
      </w:hyperlink>
    </w:p>
    <w:p w14:paraId="386E2883" w14:textId="5B357791"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80" w:history="1">
        <w:r>
          <w:rPr>
            <w:rStyle w:val="affffb"/>
            <w:rFonts w:hint="eastAsia"/>
            <w:noProof/>
          </w:rPr>
          <w:t>13 车载仪器设备的标定</w:t>
        </w:r>
        <w:r>
          <w:rPr>
            <w:rFonts w:hint="eastAsia"/>
            <w:noProof/>
          </w:rPr>
          <w:tab/>
        </w:r>
        <w:r>
          <w:rPr>
            <w:rFonts w:hint="eastAsia"/>
            <w:noProof/>
          </w:rPr>
          <w:fldChar w:fldCharType="begin"/>
        </w:r>
        <w:r>
          <w:rPr>
            <w:rFonts w:hint="eastAsia"/>
            <w:noProof/>
          </w:rPr>
          <w:instrText xml:space="preserve"> </w:instrText>
        </w:r>
        <w:r>
          <w:rPr>
            <w:noProof/>
          </w:rPr>
          <w:instrText>PAGEREF _Toc218866480 \h</w:instrText>
        </w:r>
        <w:r>
          <w:rPr>
            <w:rFonts w:hint="eastAsia"/>
            <w:noProof/>
          </w:rPr>
          <w:instrText xml:space="preserve"> </w:instrText>
        </w:r>
        <w:r>
          <w:rPr>
            <w:rFonts w:hint="eastAsia"/>
            <w:noProof/>
          </w:rPr>
        </w:r>
        <w:r>
          <w:rPr>
            <w:rFonts w:hint="eastAsia"/>
            <w:noProof/>
          </w:rPr>
          <w:fldChar w:fldCharType="separate"/>
        </w:r>
        <w:r w:rsidR="00FF450F">
          <w:rPr>
            <w:noProof/>
          </w:rPr>
          <w:t>10</w:t>
        </w:r>
        <w:r>
          <w:rPr>
            <w:rFonts w:hint="eastAsia"/>
            <w:noProof/>
          </w:rPr>
          <w:fldChar w:fldCharType="end"/>
        </w:r>
      </w:hyperlink>
    </w:p>
    <w:p w14:paraId="7515085F" w14:textId="0F3B9B94" w:rsidR="00326BE5" w:rsidRDefault="00326BE5">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8866481" w:history="1">
        <w:r>
          <w:rPr>
            <w:rStyle w:val="affffb"/>
            <w:rFonts w:hint="eastAsia"/>
            <w:noProof/>
          </w:rPr>
          <w:t>14 ECU扭矩的信号一致性检查方法</w:t>
        </w:r>
        <w:r>
          <w:rPr>
            <w:rFonts w:hint="eastAsia"/>
            <w:noProof/>
          </w:rPr>
          <w:tab/>
        </w:r>
        <w:r>
          <w:rPr>
            <w:rFonts w:hint="eastAsia"/>
            <w:noProof/>
          </w:rPr>
          <w:fldChar w:fldCharType="begin"/>
        </w:r>
        <w:r>
          <w:rPr>
            <w:rFonts w:hint="eastAsia"/>
            <w:noProof/>
          </w:rPr>
          <w:instrText xml:space="preserve"> </w:instrText>
        </w:r>
        <w:r>
          <w:rPr>
            <w:noProof/>
          </w:rPr>
          <w:instrText>PAGEREF _Toc218866481 \h</w:instrText>
        </w:r>
        <w:r>
          <w:rPr>
            <w:rFonts w:hint="eastAsia"/>
            <w:noProof/>
          </w:rPr>
          <w:instrText xml:space="preserve"> </w:instrText>
        </w:r>
        <w:r>
          <w:rPr>
            <w:rFonts w:hint="eastAsia"/>
            <w:noProof/>
          </w:rPr>
        </w:r>
        <w:r>
          <w:rPr>
            <w:rFonts w:hint="eastAsia"/>
            <w:noProof/>
          </w:rPr>
          <w:fldChar w:fldCharType="separate"/>
        </w:r>
        <w:r w:rsidR="00FF450F">
          <w:rPr>
            <w:noProof/>
          </w:rPr>
          <w:t>10</w:t>
        </w:r>
        <w:r>
          <w:rPr>
            <w:rFonts w:hint="eastAsia"/>
            <w:noProof/>
          </w:rPr>
          <w:fldChar w:fldCharType="end"/>
        </w:r>
      </w:hyperlink>
    </w:p>
    <w:p w14:paraId="42EF1C19" w14:textId="77777777" w:rsidR="00326BE5" w:rsidRDefault="00000000">
      <w:pPr>
        <w:pStyle w:val="affffffa"/>
        <w:spacing w:after="360"/>
        <w:sectPr w:rsidR="00326BE5">
          <w:headerReference w:type="even" r:id="rId15"/>
          <w:headerReference w:type="default" r:id="rId16"/>
          <w:footerReference w:type="default" r:id="rId17"/>
          <w:pgSz w:w="11906" w:h="16838"/>
          <w:pgMar w:top="1928" w:right="1134" w:bottom="1134" w:left="1134" w:header="1418" w:footer="1134" w:gutter="284"/>
          <w:pgNumType w:fmt="upperRoman" w:start="1"/>
          <w:cols w:space="425"/>
          <w:formProt w:val="0"/>
          <w:docGrid w:linePitch="312"/>
        </w:sectPr>
      </w:pPr>
      <w:r>
        <w:fldChar w:fldCharType="end"/>
      </w:r>
    </w:p>
    <w:p w14:paraId="6A15C106" w14:textId="77777777" w:rsidR="00326BE5" w:rsidRDefault="00000000">
      <w:pPr>
        <w:pStyle w:val="a6"/>
        <w:spacing w:before="900" w:after="360"/>
      </w:pPr>
      <w:bookmarkStart w:id="20" w:name="_Toc218866467"/>
      <w:bookmarkStart w:id="21" w:name="BookMark2"/>
      <w:bookmarkEnd w:id="19"/>
      <w:r>
        <w:rPr>
          <w:rFonts w:hint="eastAsia"/>
          <w:spacing w:val="320"/>
        </w:rPr>
        <w:lastRenderedPageBreak/>
        <w:t>前</w:t>
      </w:r>
      <w:r>
        <w:rPr>
          <w:rFonts w:hint="eastAsia"/>
        </w:rPr>
        <w:t>言</w:t>
      </w:r>
      <w:bookmarkEnd w:id="20"/>
    </w:p>
    <w:p w14:paraId="5F9AEA21" w14:textId="77777777" w:rsidR="00326BE5" w:rsidRDefault="00000000">
      <w:pPr>
        <w:pStyle w:val="afffff5"/>
        <w:ind w:firstLine="420"/>
      </w:pPr>
      <w:r>
        <w:rPr>
          <w:rFonts w:hint="eastAsia"/>
        </w:rPr>
        <w:t>本文件按照GB/T 1.1—2020《标准化工作导则  第1部分：标准化文件的结构和起草规则》的规定起草。</w:t>
      </w:r>
    </w:p>
    <w:p w14:paraId="5514E3DB" w14:textId="77777777" w:rsidR="00326BE5" w:rsidRDefault="00000000">
      <w:pPr>
        <w:pStyle w:val="afffff5"/>
        <w:ind w:firstLine="420"/>
      </w:pPr>
      <w:r>
        <w:rPr>
          <w:rFonts w:hint="eastAsia"/>
        </w:rPr>
        <w:t>请注意本文件的某些内容可能涉及专利。本文件的发布机构不承担识别专利的责任。</w:t>
      </w:r>
    </w:p>
    <w:p w14:paraId="1D7629AB" w14:textId="77777777" w:rsidR="00326BE5" w:rsidRDefault="00000000">
      <w:pPr>
        <w:pStyle w:val="afffff5"/>
        <w:ind w:firstLine="420"/>
      </w:pPr>
      <w:r>
        <w:rPr>
          <w:rFonts w:hint="eastAsia"/>
        </w:rPr>
        <w:t>本文件由中国汽车工业协会低碳燃料汽车专委会提出。</w:t>
      </w:r>
    </w:p>
    <w:p w14:paraId="5929482E" w14:textId="77777777" w:rsidR="00326BE5" w:rsidRDefault="00000000">
      <w:pPr>
        <w:pStyle w:val="afffff5"/>
        <w:ind w:firstLine="420"/>
      </w:pPr>
      <w:r>
        <w:rPr>
          <w:rFonts w:hint="eastAsia"/>
        </w:rPr>
        <w:t>本文件由中国汽车工业协会归口。</w:t>
      </w:r>
    </w:p>
    <w:p w14:paraId="1FC2FC5B" w14:textId="71C5BC4E" w:rsidR="00326BE5" w:rsidRDefault="00000000">
      <w:pPr>
        <w:pStyle w:val="afffff5"/>
        <w:ind w:firstLine="420"/>
      </w:pPr>
      <w:r>
        <w:rPr>
          <w:rFonts w:hint="eastAsia"/>
        </w:rPr>
        <w:t>本文件起草单位：</w:t>
      </w:r>
      <w:bookmarkStart w:id="22" w:name="_Hlk236641006"/>
      <w:r w:rsidR="00FB5263" w:rsidRPr="00EA13BE">
        <w:rPr>
          <w:rFonts w:hint="eastAsia"/>
          <w:szCs w:val="21"/>
        </w:rPr>
        <w:t>中国汽车工程研究院股份有限公司、</w:t>
      </w:r>
      <w:r w:rsidR="00FB5263" w:rsidRPr="00EA13BE">
        <w:rPr>
          <w:rFonts w:hAnsi="宋体" w:hint="eastAsia"/>
          <w:szCs w:val="21"/>
        </w:rPr>
        <w:t>广西玉柴机器股份有限公司</w:t>
      </w:r>
      <w:r w:rsidR="00FB5263" w:rsidRPr="00EA13BE">
        <w:rPr>
          <w:rFonts w:hint="eastAsia"/>
          <w:szCs w:val="21"/>
        </w:rPr>
        <w:t>、</w:t>
      </w:r>
      <w:proofErr w:type="gramStart"/>
      <w:r w:rsidR="00FB5263" w:rsidRPr="004B224D">
        <w:rPr>
          <w:rFonts w:hint="eastAsia"/>
          <w:szCs w:val="21"/>
        </w:rPr>
        <w:t>广汽丰田汽车有限公司</w:t>
      </w:r>
      <w:proofErr w:type="gramEnd"/>
      <w:r w:rsidR="00FB5263">
        <w:rPr>
          <w:rFonts w:hint="eastAsia"/>
          <w:szCs w:val="21"/>
        </w:rPr>
        <w:t>、</w:t>
      </w:r>
      <w:r w:rsidR="00FB5263" w:rsidRPr="00EA13BE">
        <w:rPr>
          <w:rFonts w:hint="eastAsia"/>
          <w:szCs w:val="21"/>
        </w:rPr>
        <w:t>东风柳州汽车有限公司、</w:t>
      </w:r>
      <w:proofErr w:type="gramStart"/>
      <w:r w:rsidR="00FB5263" w:rsidRPr="004B224D">
        <w:rPr>
          <w:rFonts w:hint="eastAsia"/>
          <w:szCs w:val="21"/>
        </w:rPr>
        <w:t>一汽解放</w:t>
      </w:r>
      <w:proofErr w:type="gramEnd"/>
      <w:r w:rsidR="00FB5263" w:rsidRPr="004B224D">
        <w:rPr>
          <w:rFonts w:hint="eastAsia"/>
          <w:szCs w:val="21"/>
        </w:rPr>
        <w:t>汽车有限公司</w:t>
      </w:r>
      <w:r w:rsidR="00FB5263">
        <w:rPr>
          <w:rFonts w:hint="eastAsia"/>
          <w:szCs w:val="21"/>
        </w:rPr>
        <w:t>、</w:t>
      </w:r>
      <w:proofErr w:type="gramStart"/>
      <w:r w:rsidR="00FB5263">
        <w:rPr>
          <w:rFonts w:hint="eastAsia"/>
          <w:szCs w:val="21"/>
        </w:rPr>
        <w:t>潍</w:t>
      </w:r>
      <w:proofErr w:type="gramEnd"/>
      <w:r w:rsidR="00FB5263">
        <w:rPr>
          <w:rFonts w:hint="eastAsia"/>
          <w:szCs w:val="21"/>
        </w:rPr>
        <w:t>柴动力股份有限公司、</w:t>
      </w:r>
      <w:r w:rsidR="00FB5263" w:rsidRPr="00EA13BE">
        <w:rPr>
          <w:rFonts w:hint="eastAsia"/>
          <w:szCs w:val="21"/>
        </w:rPr>
        <w:t>成都机动车环保技术有限公司</w:t>
      </w:r>
      <w:r w:rsidR="00FB5263">
        <w:rPr>
          <w:rFonts w:hint="eastAsia"/>
          <w:szCs w:val="21"/>
        </w:rPr>
        <w:t>、中环汽</w:t>
      </w:r>
      <w:proofErr w:type="gramStart"/>
      <w:r w:rsidR="00FB5263">
        <w:rPr>
          <w:rFonts w:hint="eastAsia"/>
          <w:szCs w:val="21"/>
        </w:rPr>
        <w:t>研</w:t>
      </w:r>
      <w:proofErr w:type="gramEnd"/>
      <w:r w:rsidR="00FB5263">
        <w:rPr>
          <w:rFonts w:hint="eastAsia"/>
          <w:szCs w:val="21"/>
        </w:rPr>
        <w:t>（北京）低碳科技有限公司、重庆凯瑞动力科技有限公司</w:t>
      </w:r>
      <w:bookmarkEnd w:id="22"/>
      <w:r w:rsidR="00FB5263" w:rsidRPr="00EA13BE">
        <w:rPr>
          <w:rFonts w:hint="eastAsia"/>
        </w:rPr>
        <w:t>。</w:t>
      </w:r>
    </w:p>
    <w:p w14:paraId="1657FB43" w14:textId="77FB1EEB" w:rsidR="00326BE5" w:rsidRDefault="00000000">
      <w:pPr>
        <w:pStyle w:val="afffff5"/>
        <w:ind w:firstLine="420"/>
      </w:pPr>
      <w:r w:rsidRPr="007C53EC">
        <w:rPr>
          <w:rFonts w:hint="eastAsia"/>
        </w:rPr>
        <w:t>本文件主要起草人：</w:t>
      </w:r>
      <w:r w:rsidR="00FB5263" w:rsidRPr="007C53EC">
        <w:rPr>
          <w:rFonts w:hint="eastAsia"/>
        </w:rPr>
        <w:t>田茂军、</w:t>
      </w:r>
      <w:r w:rsidR="004E03A1" w:rsidRPr="007C53EC">
        <w:rPr>
          <w:rFonts w:hint="eastAsia"/>
        </w:rPr>
        <w:t>周涛、王建军、</w:t>
      </w:r>
      <w:r w:rsidR="007C53EC" w:rsidRPr="007C53EC">
        <w:rPr>
          <w:rFonts w:hint="eastAsia"/>
        </w:rPr>
        <w:t>黄德军、</w:t>
      </w:r>
      <w:r w:rsidR="000126C1" w:rsidRPr="007C53EC">
        <w:rPr>
          <w:rFonts w:hint="eastAsia"/>
        </w:rPr>
        <w:t>陆绍悌、</w:t>
      </w:r>
      <w:r w:rsidR="007C53EC" w:rsidRPr="007C53EC">
        <w:rPr>
          <w:rFonts w:hint="eastAsia"/>
        </w:rPr>
        <w:t>周至愚、</w:t>
      </w:r>
      <w:r w:rsidR="000126C1" w:rsidRPr="007C53EC">
        <w:rPr>
          <w:rFonts w:hint="eastAsia"/>
        </w:rPr>
        <w:t>姜国华、李万洋、田雪锋、邹博文、</w:t>
      </w:r>
      <w:r w:rsidR="00FB5263" w:rsidRPr="007C53EC">
        <w:rPr>
          <w:rFonts w:hint="eastAsia"/>
        </w:rPr>
        <w:t>龚华、冯璐</w:t>
      </w:r>
      <w:r w:rsidR="005660DB" w:rsidRPr="007C53EC">
        <w:rPr>
          <w:rFonts w:hint="eastAsia"/>
        </w:rPr>
        <w:t>、</w:t>
      </w:r>
      <w:r w:rsidR="007C53EC" w:rsidRPr="007C53EC">
        <w:rPr>
          <w:rFonts w:hint="eastAsia"/>
        </w:rPr>
        <w:t>唐泽</w:t>
      </w:r>
      <w:proofErr w:type="gramStart"/>
      <w:r w:rsidR="007C53EC" w:rsidRPr="007C53EC">
        <w:rPr>
          <w:rFonts w:hint="eastAsia"/>
        </w:rPr>
        <w:t>璃</w:t>
      </w:r>
      <w:proofErr w:type="gramEnd"/>
      <w:r w:rsidR="007C53EC" w:rsidRPr="007C53EC">
        <w:rPr>
          <w:rFonts w:hint="eastAsia"/>
        </w:rPr>
        <w:t>、马毅、苏立永、谷雨、</w:t>
      </w:r>
      <w:r w:rsidR="007C53EC">
        <w:rPr>
          <w:rFonts w:hint="eastAsia"/>
        </w:rPr>
        <w:t>王坤、</w:t>
      </w:r>
      <w:r w:rsidR="007C53EC" w:rsidRPr="007C53EC">
        <w:rPr>
          <w:rFonts w:hint="eastAsia"/>
        </w:rPr>
        <w:t>向</w:t>
      </w:r>
      <w:proofErr w:type="gramStart"/>
      <w:r w:rsidR="007C53EC" w:rsidRPr="007C53EC">
        <w:rPr>
          <w:rFonts w:hint="eastAsia"/>
        </w:rPr>
        <w:t>橄</w:t>
      </w:r>
      <w:proofErr w:type="gramEnd"/>
      <w:r w:rsidR="007C53EC" w:rsidRPr="007C53EC">
        <w:rPr>
          <w:rFonts w:hint="eastAsia"/>
        </w:rPr>
        <w:t>、</w:t>
      </w:r>
      <w:r w:rsidR="005660DB" w:rsidRPr="007C53EC">
        <w:rPr>
          <w:rFonts w:hint="eastAsia"/>
        </w:rPr>
        <w:t>吕誉、王帅滨、</w:t>
      </w:r>
      <w:r w:rsidR="007C53EC" w:rsidRPr="007C53EC">
        <w:rPr>
          <w:rFonts w:hint="eastAsia"/>
        </w:rPr>
        <w:t>徐辉、唐卜、张谦益</w:t>
      </w:r>
      <w:r w:rsidR="000126C1" w:rsidRPr="007C53EC">
        <w:rPr>
          <w:rFonts w:hint="eastAsia"/>
        </w:rPr>
        <w:t>、</w:t>
      </w:r>
      <w:r w:rsidR="007C53EC" w:rsidRPr="007C53EC">
        <w:rPr>
          <w:rFonts w:hint="eastAsia"/>
        </w:rPr>
        <w:t>冉林尧、李璜、</w:t>
      </w:r>
      <w:r w:rsidR="00BC32EB">
        <w:rPr>
          <w:rFonts w:hint="eastAsia"/>
        </w:rPr>
        <w:t>田刚、</w:t>
      </w:r>
      <w:proofErr w:type="gramStart"/>
      <w:r w:rsidR="007C53EC" w:rsidRPr="007C53EC">
        <w:rPr>
          <w:rFonts w:hint="eastAsia"/>
        </w:rPr>
        <w:t>唐昆鹏</w:t>
      </w:r>
      <w:proofErr w:type="gramEnd"/>
      <w:r w:rsidR="007C53EC">
        <w:rPr>
          <w:rFonts w:hint="eastAsia"/>
        </w:rPr>
        <w:t>、</w:t>
      </w:r>
      <w:r w:rsidR="004C6856">
        <w:rPr>
          <w:rFonts w:hint="eastAsia"/>
        </w:rPr>
        <w:t>刘鸿淼、</w:t>
      </w:r>
      <w:r w:rsidR="00DB4655">
        <w:rPr>
          <w:rFonts w:hint="eastAsia"/>
        </w:rPr>
        <w:t>谭建勋、</w:t>
      </w:r>
      <w:r w:rsidR="007C53EC">
        <w:rPr>
          <w:rFonts w:hint="eastAsia"/>
        </w:rPr>
        <w:t>杜宝程</w:t>
      </w:r>
      <w:r w:rsidR="007C53EC" w:rsidRPr="007C53EC">
        <w:rPr>
          <w:rFonts w:hint="eastAsia"/>
        </w:rPr>
        <w:t>。</w:t>
      </w:r>
    </w:p>
    <w:p w14:paraId="484F08C3" w14:textId="77777777" w:rsidR="00326BE5" w:rsidRDefault="00326BE5">
      <w:pPr>
        <w:pStyle w:val="afffff5"/>
        <w:ind w:firstLine="420"/>
      </w:pPr>
    </w:p>
    <w:p w14:paraId="1B100F5D" w14:textId="77777777" w:rsidR="00326BE5" w:rsidRPr="000126C1" w:rsidRDefault="00326BE5">
      <w:pPr>
        <w:pStyle w:val="afffff5"/>
        <w:ind w:firstLine="420"/>
        <w:sectPr w:rsidR="00326BE5" w:rsidRPr="000126C1">
          <w:pgSz w:w="11906" w:h="16838"/>
          <w:pgMar w:top="1928" w:right="1134" w:bottom="1134" w:left="1134" w:header="1418" w:footer="1134" w:gutter="284"/>
          <w:pgNumType w:fmt="upperRoman"/>
          <w:cols w:space="425"/>
          <w:formProt w:val="0"/>
          <w:docGrid w:linePitch="312"/>
        </w:sectPr>
      </w:pPr>
    </w:p>
    <w:p w14:paraId="522A1330" w14:textId="77777777" w:rsidR="00326BE5" w:rsidRDefault="00326BE5">
      <w:pPr>
        <w:spacing w:line="20" w:lineRule="exact"/>
        <w:jc w:val="center"/>
        <w:rPr>
          <w:rFonts w:ascii="黑体" w:eastAsia="黑体" w:hAnsi="黑体" w:hint="eastAsia"/>
          <w:sz w:val="32"/>
          <w:szCs w:val="32"/>
        </w:rPr>
      </w:pPr>
      <w:bookmarkStart w:id="23" w:name="BookMark4"/>
      <w:bookmarkEnd w:id="21"/>
    </w:p>
    <w:p w14:paraId="332EFF51" w14:textId="77777777" w:rsidR="00326BE5" w:rsidRDefault="00326BE5">
      <w:pPr>
        <w:spacing w:line="20" w:lineRule="exact"/>
        <w:jc w:val="center"/>
        <w:rPr>
          <w:rFonts w:ascii="黑体" w:eastAsia="黑体" w:hAnsi="黑体" w:hint="eastAsia"/>
          <w:sz w:val="32"/>
          <w:szCs w:val="32"/>
        </w:rPr>
      </w:pPr>
    </w:p>
    <w:bookmarkStart w:id="24" w:name="NEW_STAND_NAME" w:displacedByCustomXml="next"/>
    <w:sdt>
      <w:sdtPr>
        <w:tag w:val="NEW_STAND_NAME"/>
        <w:id w:val="595910757"/>
        <w:lock w:val="sdtLocked"/>
        <w:placeholder>
          <w:docPart w:val="CCA950F1575C4720B889F3B5D1994359"/>
        </w:placeholder>
      </w:sdtPr>
      <w:sdtContent>
        <w:p w14:paraId="2D0588F7" w14:textId="54C1EED3" w:rsidR="00326BE5" w:rsidRDefault="00DD2DA2" w:rsidP="00CE76B0">
          <w:pPr>
            <w:pStyle w:val="afffffffff8"/>
            <w:spacing w:beforeLines="1" w:before="2" w:afterLines="220" w:after="528"/>
            <w:rPr>
              <w:rFonts w:hint="eastAsia"/>
            </w:rPr>
          </w:pPr>
          <w:r>
            <w:rPr>
              <w:rFonts w:hint="eastAsia"/>
            </w:rPr>
            <w:t>氨内燃机重型</w:t>
          </w:r>
          <w:proofErr w:type="gramStart"/>
          <w:r>
            <w:rPr>
              <w:rFonts w:hint="eastAsia"/>
            </w:rPr>
            <w:t>车实际</w:t>
          </w:r>
          <w:proofErr w:type="gramEnd"/>
          <w:r>
            <w:rPr>
              <w:rFonts w:hint="eastAsia"/>
            </w:rPr>
            <w:t>道路测量方法（PEMS）</w:t>
          </w:r>
        </w:p>
      </w:sdtContent>
    </w:sdt>
    <w:p w14:paraId="48642A98" w14:textId="77777777" w:rsidR="00326BE5" w:rsidRDefault="00000000">
      <w:pPr>
        <w:pStyle w:val="affc"/>
        <w:spacing w:before="240" w:after="240"/>
      </w:pPr>
      <w:bookmarkStart w:id="25" w:name="_Toc17233325"/>
      <w:bookmarkStart w:id="26" w:name="_Toc17233333"/>
      <w:bookmarkStart w:id="27" w:name="_Toc26718930"/>
      <w:bookmarkStart w:id="28" w:name="_Toc26986530"/>
      <w:bookmarkStart w:id="29" w:name="_Toc24884211"/>
      <w:bookmarkStart w:id="30" w:name="_Toc97192964"/>
      <w:bookmarkStart w:id="31" w:name="_Toc218866468"/>
      <w:bookmarkStart w:id="32" w:name="_Toc26648465"/>
      <w:bookmarkStart w:id="33" w:name="_Toc26986771"/>
      <w:bookmarkStart w:id="34" w:name="_Toc24884218"/>
      <w:bookmarkEnd w:id="24"/>
      <w:r>
        <w:rPr>
          <w:rFonts w:hint="eastAsia"/>
        </w:rPr>
        <w:t>范围</w:t>
      </w:r>
      <w:bookmarkEnd w:id="25"/>
      <w:bookmarkEnd w:id="26"/>
      <w:bookmarkEnd w:id="27"/>
      <w:bookmarkEnd w:id="28"/>
      <w:bookmarkEnd w:id="29"/>
      <w:bookmarkEnd w:id="30"/>
      <w:bookmarkEnd w:id="31"/>
      <w:bookmarkEnd w:id="32"/>
      <w:bookmarkEnd w:id="33"/>
      <w:bookmarkEnd w:id="34"/>
    </w:p>
    <w:p w14:paraId="45C2F245" w14:textId="6D90BF2D" w:rsidR="00326BE5" w:rsidRDefault="00000000">
      <w:pPr>
        <w:pStyle w:val="afffff5"/>
        <w:ind w:firstLine="420"/>
      </w:pPr>
      <w:bookmarkStart w:id="35" w:name="_Toc17233326"/>
      <w:bookmarkStart w:id="36" w:name="_Toc26648466"/>
      <w:bookmarkStart w:id="37" w:name="_Toc24884219"/>
      <w:bookmarkStart w:id="38" w:name="_Toc17233334"/>
      <w:bookmarkStart w:id="39" w:name="_Toc24884212"/>
      <w:r>
        <w:rPr>
          <w:rFonts w:hint="eastAsia"/>
        </w:rPr>
        <w:t>本文件规定了装用氨内燃机的重型汽车实际道路污染物排放的车载测</w:t>
      </w:r>
      <w:r w:rsidR="00782956">
        <w:rPr>
          <w:rFonts w:hint="eastAsia"/>
        </w:rPr>
        <w:t>量</w:t>
      </w:r>
      <w:r>
        <w:rPr>
          <w:rFonts w:hint="eastAsia"/>
        </w:rPr>
        <w:t>方法(PEMS)。</w:t>
      </w:r>
    </w:p>
    <w:p w14:paraId="62D50DDE" w14:textId="77777777" w:rsidR="00326BE5" w:rsidRDefault="00000000">
      <w:pPr>
        <w:pStyle w:val="afffff5"/>
        <w:ind w:firstLine="420"/>
      </w:pPr>
      <w:r>
        <w:rPr>
          <w:rFonts w:hint="eastAsia"/>
        </w:rPr>
        <w:t>本文件适用于装用氨内燃机的M</w:t>
      </w:r>
      <w:r>
        <w:rPr>
          <w:rFonts w:hint="eastAsia"/>
          <w:vertAlign w:val="subscript"/>
        </w:rPr>
        <w:t>2</w:t>
      </w:r>
      <w:r>
        <w:rPr>
          <w:rFonts w:hint="eastAsia"/>
        </w:rPr>
        <w:t>、M</w:t>
      </w:r>
      <w:r>
        <w:rPr>
          <w:rFonts w:hint="eastAsia"/>
          <w:vertAlign w:val="subscript"/>
        </w:rPr>
        <w:t>3</w:t>
      </w:r>
      <w:r>
        <w:rPr>
          <w:rFonts w:hint="eastAsia"/>
        </w:rPr>
        <w:t>、N</w:t>
      </w:r>
      <w:r>
        <w:rPr>
          <w:rFonts w:hint="eastAsia"/>
          <w:vertAlign w:val="subscript"/>
        </w:rPr>
        <w:t>2</w:t>
      </w:r>
      <w:r>
        <w:rPr>
          <w:rFonts w:hint="eastAsia"/>
        </w:rPr>
        <w:t>、N</w:t>
      </w:r>
      <w:r>
        <w:rPr>
          <w:rFonts w:hint="eastAsia"/>
          <w:vertAlign w:val="subscript"/>
        </w:rPr>
        <w:t>3</w:t>
      </w:r>
      <w:r>
        <w:rPr>
          <w:rFonts w:hint="eastAsia"/>
        </w:rPr>
        <w:t>以及总质量大于3500kg的M</w:t>
      </w:r>
      <w:r>
        <w:rPr>
          <w:rFonts w:hint="eastAsia"/>
          <w:vertAlign w:val="subscript"/>
        </w:rPr>
        <w:t>1</w:t>
      </w:r>
      <w:r>
        <w:rPr>
          <w:rFonts w:hint="eastAsia"/>
        </w:rPr>
        <w:t>类汽车排气污染物排放测试,其他非含碳燃料车辆可参照执行。</w:t>
      </w:r>
    </w:p>
    <w:p w14:paraId="2281DE75" w14:textId="77777777" w:rsidR="00326BE5" w:rsidRDefault="00000000">
      <w:pPr>
        <w:pStyle w:val="affc"/>
        <w:spacing w:before="240" w:after="240"/>
      </w:pPr>
      <w:bookmarkStart w:id="40" w:name="_Toc26718931"/>
      <w:bookmarkStart w:id="41" w:name="_Toc26986531"/>
      <w:bookmarkStart w:id="42" w:name="_Toc26986772"/>
      <w:bookmarkStart w:id="43" w:name="_Toc97192965"/>
      <w:bookmarkStart w:id="44" w:name="_Toc218866469"/>
      <w:r>
        <w:rPr>
          <w:rFonts w:hint="eastAsia"/>
        </w:rPr>
        <w:t>规范性引用文件</w:t>
      </w:r>
      <w:bookmarkEnd w:id="35"/>
      <w:bookmarkEnd w:id="36"/>
      <w:bookmarkEnd w:id="37"/>
      <w:bookmarkEnd w:id="38"/>
      <w:bookmarkEnd w:id="39"/>
      <w:bookmarkEnd w:id="40"/>
      <w:bookmarkEnd w:id="41"/>
      <w:bookmarkEnd w:id="42"/>
      <w:bookmarkEnd w:id="43"/>
      <w:bookmarkEnd w:id="44"/>
    </w:p>
    <w:sdt>
      <w:sdtPr>
        <w:rPr>
          <w:rFonts w:hint="eastAsia"/>
        </w:rPr>
        <w:id w:val="715848253"/>
        <w:placeholder>
          <w:docPart w:val="D5F96284AA704D28AD23F0A2F4B324D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B3FFC0D" w14:textId="77777777" w:rsidR="00326BE5" w:rsidRDefault="00000000">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0B57EDA" w14:textId="77777777" w:rsidR="00326BE5" w:rsidRDefault="00000000">
      <w:pPr>
        <w:pStyle w:val="afffff5"/>
        <w:ind w:firstLine="420"/>
      </w:pPr>
      <w:bookmarkStart w:id="45" w:name="_Hlk215065571"/>
      <w:r>
        <w:rPr>
          <w:rFonts w:hint="eastAsia"/>
        </w:rPr>
        <w:t>GB 17691—2018</w:t>
      </w:r>
      <w:bookmarkEnd w:id="45"/>
      <w:r>
        <w:rPr>
          <w:rFonts w:hint="eastAsia"/>
        </w:rPr>
        <w:t xml:space="preserve"> 重型柴油车污染物排放限值及测量方法（中国第六阶段）</w:t>
      </w:r>
    </w:p>
    <w:p w14:paraId="24040837" w14:textId="77777777" w:rsidR="00555249" w:rsidRDefault="00555249" w:rsidP="00555249">
      <w:pPr>
        <w:pStyle w:val="afffff5"/>
        <w:ind w:firstLine="420"/>
      </w:pPr>
      <w:r>
        <w:rPr>
          <w:rFonts w:hint="eastAsia"/>
        </w:rPr>
        <w:t xml:space="preserve">GB/T 17692 </w:t>
      </w:r>
      <w:r w:rsidRPr="00CE76B0">
        <w:rPr>
          <w:rFonts w:hint="eastAsia"/>
        </w:rPr>
        <w:t>汽车发动机及驱动电机净功率测试方法</w:t>
      </w:r>
    </w:p>
    <w:p w14:paraId="51FA2D2B" w14:textId="341952D2" w:rsidR="00F32EFA" w:rsidRDefault="00F32EFA">
      <w:pPr>
        <w:pStyle w:val="afffff5"/>
        <w:ind w:firstLine="420"/>
      </w:pPr>
      <w:r>
        <w:rPr>
          <w:rFonts w:hint="eastAsia"/>
        </w:rPr>
        <w:t>GB 18352.6—2016</w:t>
      </w:r>
      <w:r w:rsidR="00CE76B0">
        <w:rPr>
          <w:rFonts w:hint="eastAsia"/>
        </w:rPr>
        <w:t xml:space="preserve"> </w:t>
      </w:r>
      <w:r w:rsidR="00CE76B0" w:rsidRPr="00CE76B0">
        <w:rPr>
          <w:rFonts w:hint="eastAsia"/>
        </w:rPr>
        <w:t>轻型汽车污染物排放限值及测量方法</w:t>
      </w:r>
      <w:r w:rsidR="00CE76B0">
        <w:rPr>
          <w:rFonts w:hint="eastAsia"/>
        </w:rPr>
        <w:t>（</w:t>
      </w:r>
      <w:r w:rsidR="00CE76B0" w:rsidRPr="00CE76B0">
        <w:rPr>
          <w:rFonts w:hint="eastAsia"/>
        </w:rPr>
        <w:t>中国第六阶段</w:t>
      </w:r>
      <w:r w:rsidR="00CE76B0">
        <w:rPr>
          <w:rFonts w:hint="eastAsia"/>
        </w:rPr>
        <w:t>）</w:t>
      </w:r>
    </w:p>
    <w:p w14:paraId="7F8F7A17" w14:textId="77777777" w:rsidR="00555249" w:rsidRDefault="00555249" w:rsidP="00555249">
      <w:pPr>
        <w:pStyle w:val="afffff5"/>
        <w:ind w:firstLine="420"/>
      </w:pPr>
      <w:r>
        <w:rPr>
          <w:rFonts w:hint="eastAsia"/>
        </w:rPr>
        <w:t>ISO 15765-4 道路车辆 控制器局域网络的诊断通信（</w:t>
      </w:r>
      <w:proofErr w:type="spellStart"/>
      <w:r>
        <w:rPr>
          <w:rFonts w:hint="eastAsia"/>
        </w:rPr>
        <w:t>DoCAN</w:t>
      </w:r>
      <w:proofErr w:type="spellEnd"/>
      <w:r>
        <w:rPr>
          <w:rFonts w:hint="eastAsia"/>
        </w:rPr>
        <w:t>） 第4部分：与排放相关系统</w:t>
      </w:r>
    </w:p>
    <w:p w14:paraId="61F79047" w14:textId="3E4BC3BC" w:rsidR="00555249" w:rsidRDefault="00555249" w:rsidP="00555249">
      <w:pPr>
        <w:pStyle w:val="afffff5"/>
        <w:ind w:firstLine="420"/>
      </w:pPr>
      <w:r>
        <w:rPr>
          <w:rFonts w:hint="eastAsia"/>
        </w:rPr>
        <w:t>的要求</w:t>
      </w:r>
    </w:p>
    <w:p w14:paraId="2FCD47E8" w14:textId="17DB7C66" w:rsidR="00555249" w:rsidRDefault="00555249">
      <w:pPr>
        <w:pStyle w:val="afffff5"/>
        <w:ind w:firstLine="420"/>
      </w:pPr>
      <w:r w:rsidRPr="00555249">
        <w:rPr>
          <w:rFonts w:hint="eastAsia"/>
        </w:rPr>
        <w:t>SAE J1708 重型汽车微机系统串行数据连接的推荐操作规程</w:t>
      </w:r>
    </w:p>
    <w:p w14:paraId="65D6DAC4" w14:textId="195815C7" w:rsidR="00555249" w:rsidRDefault="00555249">
      <w:pPr>
        <w:pStyle w:val="afffff5"/>
        <w:ind w:firstLine="420"/>
      </w:pPr>
      <w:r w:rsidRPr="00555249">
        <w:rPr>
          <w:rFonts w:hint="eastAsia"/>
        </w:rPr>
        <w:t>SAE J1939 商用车控制系统局域网络（CAN总线）通信协议</w:t>
      </w:r>
    </w:p>
    <w:p w14:paraId="1DD03C0D" w14:textId="77777777" w:rsidR="00326BE5" w:rsidRDefault="00000000">
      <w:pPr>
        <w:pStyle w:val="affc"/>
        <w:spacing w:before="240" w:after="240"/>
      </w:pPr>
      <w:bookmarkStart w:id="46" w:name="_Toc97192966"/>
      <w:bookmarkStart w:id="47" w:name="_Toc218866470"/>
      <w:r>
        <w:rPr>
          <w:rFonts w:hint="eastAsia"/>
          <w:szCs w:val="21"/>
        </w:rPr>
        <w:t>术语和定义</w:t>
      </w:r>
      <w:bookmarkEnd w:id="46"/>
      <w:bookmarkEnd w:id="47"/>
    </w:p>
    <w:bookmarkStart w:id="48" w:name="_Toc26986532" w:displacedByCustomXml="next"/>
    <w:bookmarkEnd w:id="48" w:displacedByCustomXml="next"/>
    <w:sdt>
      <w:sdtPr>
        <w:rPr>
          <w:rFonts w:hint="eastAsia"/>
        </w:rPr>
        <w:id w:val="-1909835108"/>
        <w:placeholder>
          <w:docPart w:val="C828CFCDF8A44CA995B2D67F2DF8B3B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89C83CE" w14:textId="77777777" w:rsidR="00326BE5" w:rsidRDefault="00000000">
          <w:pPr>
            <w:pStyle w:val="afffff5"/>
            <w:ind w:firstLine="420"/>
          </w:pPr>
          <w:r>
            <w:rPr>
              <w:rFonts w:hint="eastAsia"/>
            </w:rPr>
            <w:t>GB 17691—2018界定的以及下列术语和定义适用于本文件。</w:t>
          </w:r>
        </w:p>
      </w:sdtContent>
    </w:sdt>
    <w:p w14:paraId="077961D0" w14:textId="77777777" w:rsidR="00326BE5" w:rsidRPr="00780B9D" w:rsidRDefault="00000000">
      <w:pPr>
        <w:pStyle w:val="afffffffffff4"/>
        <w:ind w:left="420" w:hangingChars="200" w:hanging="420"/>
        <w:rPr>
          <w:rFonts w:ascii="黑体" w:eastAsia="黑体" w:hAnsi="黑体" w:hint="eastAsia"/>
        </w:rPr>
      </w:pPr>
      <w:r>
        <w:rPr>
          <w:rFonts w:ascii="黑体" w:eastAsia="黑体" w:hAnsi="黑体"/>
        </w:rPr>
        <w:br/>
      </w:r>
      <w:r w:rsidRPr="00780B9D">
        <w:rPr>
          <w:rFonts w:ascii="黑体" w:eastAsia="黑体" w:hAnsi="黑体" w:hint="eastAsia"/>
        </w:rPr>
        <w:t>氨内燃机</w:t>
      </w:r>
    </w:p>
    <w:p w14:paraId="56AA1239" w14:textId="77777777" w:rsidR="00326BE5" w:rsidRPr="00780B9D" w:rsidRDefault="00000000">
      <w:pPr>
        <w:pStyle w:val="afffff5"/>
        <w:ind w:firstLine="420"/>
      </w:pPr>
      <w:r w:rsidRPr="00780B9D">
        <w:rPr>
          <w:rFonts w:hint="eastAsia"/>
        </w:rPr>
        <w:t>以氨（</w:t>
      </w:r>
      <w:r w:rsidRPr="00780B9D">
        <w:t>NH</w:t>
      </w:r>
      <w:r w:rsidRPr="00780B9D">
        <w:t>₃</w:t>
      </w:r>
      <w:r w:rsidRPr="00780B9D">
        <w:rPr>
          <w:rFonts w:hint="eastAsia"/>
        </w:rPr>
        <w:t>）为主要燃料的内燃机，包括以氢气引燃的氨/</w:t>
      </w:r>
      <w:proofErr w:type="gramStart"/>
      <w:r w:rsidRPr="00780B9D">
        <w:rPr>
          <w:rFonts w:hint="eastAsia"/>
        </w:rPr>
        <w:t>氢双燃料</w:t>
      </w:r>
      <w:proofErr w:type="gramEnd"/>
      <w:r w:rsidRPr="00780B9D">
        <w:rPr>
          <w:rFonts w:hint="eastAsia"/>
        </w:rPr>
        <w:t>发动机和以柴油引燃的氨/</w:t>
      </w:r>
      <w:proofErr w:type="gramStart"/>
      <w:r w:rsidRPr="00780B9D">
        <w:rPr>
          <w:rFonts w:hint="eastAsia"/>
        </w:rPr>
        <w:t>柴双燃料</w:t>
      </w:r>
      <w:proofErr w:type="gramEnd"/>
      <w:r w:rsidRPr="00780B9D">
        <w:rPr>
          <w:rFonts w:hint="eastAsia"/>
        </w:rPr>
        <w:t>发动机等。</w:t>
      </w:r>
    </w:p>
    <w:p w14:paraId="5589EE3F" w14:textId="77777777" w:rsidR="00326BE5" w:rsidRPr="00780B9D" w:rsidRDefault="00000000">
      <w:pPr>
        <w:pStyle w:val="afffffffffff4"/>
        <w:ind w:left="420" w:hangingChars="200" w:hanging="420"/>
        <w:rPr>
          <w:rFonts w:ascii="黑体" w:eastAsia="黑体" w:hAnsi="黑体" w:hint="eastAsia"/>
        </w:rPr>
      </w:pPr>
      <w:r w:rsidRPr="00780B9D">
        <w:rPr>
          <w:rFonts w:ascii="黑体" w:eastAsia="黑体" w:hAnsi="黑体" w:hint="eastAsia"/>
        </w:rPr>
        <w:br/>
        <w:t>氨内燃机汽车</w:t>
      </w:r>
    </w:p>
    <w:p w14:paraId="2785C30D" w14:textId="77777777" w:rsidR="00326BE5" w:rsidRDefault="00000000">
      <w:pPr>
        <w:pStyle w:val="afffff5"/>
        <w:ind w:firstLine="420"/>
      </w:pPr>
      <w:r w:rsidRPr="00780B9D">
        <w:rPr>
          <w:rFonts w:hint="eastAsia"/>
        </w:rPr>
        <w:t>装备氨内燃机（3.1）的M及N类汽车。</w:t>
      </w:r>
    </w:p>
    <w:p w14:paraId="51988D3B" w14:textId="77777777" w:rsidR="00326BE5" w:rsidRDefault="00000000">
      <w:pPr>
        <w:pStyle w:val="affc"/>
        <w:spacing w:before="240" w:after="240"/>
      </w:pPr>
      <w:bookmarkStart w:id="49" w:name="_Toc218866471"/>
      <w:r>
        <w:rPr>
          <w:rFonts w:hint="eastAsia"/>
        </w:rPr>
        <w:t>一般要求</w:t>
      </w:r>
      <w:bookmarkEnd w:id="49"/>
    </w:p>
    <w:p w14:paraId="646F0386" w14:textId="77777777" w:rsidR="00326BE5" w:rsidRDefault="00000000">
      <w:pPr>
        <w:pStyle w:val="affffffffe"/>
      </w:pPr>
      <w:r>
        <w:rPr>
          <w:rFonts w:hint="eastAsia"/>
        </w:rPr>
        <w:t>车辆实际道路行驶排气污染物车载排放试验应按照正常驾驶特征、行驶条件和载荷在实际道路上进行。试验应代表车辆在实际行驶路线上运行的正常负荷，且</w:t>
      </w:r>
      <w:proofErr w:type="gramStart"/>
      <w:r>
        <w:rPr>
          <w:rFonts w:hint="eastAsia"/>
        </w:rPr>
        <w:t>应选择该类型</w:t>
      </w:r>
      <w:proofErr w:type="gramEnd"/>
      <w:r>
        <w:rPr>
          <w:rFonts w:hint="eastAsia"/>
        </w:rPr>
        <w:t>车辆的专业驾驶员。</w:t>
      </w:r>
      <w:proofErr w:type="gramStart"/>
      <w:r>
        <w:rPr>
          <w:rFonts w:hint="eastAsia"/>
        </w:rPr>
        <w:t>若试验</w:t>
      </w:r>
      <w:proofErr w:type="gramEnd"/>
      <w:r>
        <w:rPr>
          <w:rFonts w:hint="eastAsia"/>
        </w:rPr>
        <w:t>车辆驾驶员不是该类型车辆的专业驾驶员，则应技术熟练，并经过该试验车型的驾驶培训。</w:t>
      </w:r>
    </w:p>
    <w:p w14:paraId="11E70586" w14:textId="77777777" w:rsidR="00326BE5" w:rsidRDefault="00000000">
      <w:pPr>
        <w:pStyle w:val="affffffffe"/>
      </w:pPr>
      <w:r>
        <w:rPr>
          <w:rFonts w:hint="eastAsia"/>
        </w:rPr>
        <w:t>若某一特殊车辆在其正常的使用条件下难以进行试验，可使用其他的驾驶路线和载荷，但应向国务院生态环境主管部门报告。</w:t>
      </w:r>
    </w:p>
    <w:p w14:paraId="66CB90FC" w14:textId="7092B3F1" w:rsidR="00326BE5" w:rsidRDefault="00000000">
      <w:pPr>
        <w:pStyle w:val="affffffffe"/>
      </w:pPr>
      <w:r>
        <w:rPr>
          <w:rFonts w:hint="eastAsia"/>
        </w:rPr>
        <w:t>生产企业应向生态环境主管部门证明其选取的车辆、驾驶特征、行驶条件及载荷对于该发动机</w:t>
      </w:r>
      <w:proofErr w:type="gramStart"/>
      <w:r>
        <w:rPr>
          <w:rFonts w:hint="eastAsia"/>
        </w:rPr>
        <w:t>系族具有</w:t>
      </w:r>
      <w:proofErr w:type="gramEnd"/>
      <w:r>
        <w:rPr>
          <w:rFonts w:hint="eastAsia"/>
        </w:rPr>
        <w:t>代表性。驾驶特征和载荷应满足第6</w:t>
      </w:r>
      <w:r w:rsidR="00A93B0D">
        <w:rPr>
          <w:rFonts w:hint="eastAsia"/>
        </w:rPr>
        <w:t>章</w:t>
      </w:r>
      <w:r>
        <w:rPr>
          <w:rFonts w:hint="eastAsia"/>
        </w:rPr>
        <w:t>和9.3.1的要求。</w:t>
      </w:r>
    </w:p>
    <w:p w14:paraId="2A86134D" w14:textId="2F79573B" w:rsidR="00326BE5" w:rsidRDefault="00000000">
      <w:pPr>
        <w:pStyle w:val="affffffffe"/>
      </w:pPr>
      <w:proofErr w:type="gramStart"/>
      <w:r>
        <w:rPr>
          <w:rFonts w:hint="eastAsia"/>
        </w:rPr>
        <w:t>若车辆</w:t>
      </w:r>
      <w:proofErr w:type="gramEnd"/>
      <w:r>
        <w:rPr>
          <w:rFonts w:hint="eastAsia"/>
        </w:rPr>
        <w:t>无第8</w:t>
      </w:r>
      <w:r w:rsidR="00A93B0D">
        <w:rPr>
          <w:rFonts w:hint="eastAsia"/>
        </w:rPr>
        <w:t>章</w:t>
      </w:r>
      <w:r>
        <w:rPr>
          <w:rFonts w:hint="eastAsia"/>
        </w:rPr>
        <w:t>要求的ECU数据的通信接口，或数据丢失、或使用非标准的数据通信协议，则认为不符合规定。</w:t>
      </w:r>
    </w:p>
    <w:p w14:paraId="749F3F32" w14:textId="77777777" w:rsidR="00326BE5" w:rsidRDefault="00000000">
      <w:pPr>
        <w:pStyle w:val="affffffffe"/>
      </w:pPr>
      <w:r>
        <w:rPr>
          <w:rFonts w:hint="eastAsia"/>
        </w:rPr>
        <w:t>若收集ECU数据会影响车辆排放或车辆性能，则认为不符合规定。</w:t>
      </w:r>
    </w:p>
    <w:p w14:paraId="1DAFBD36" w14:textId="1CF11203" w:rsidR="00326BE5" w:rsidRPr="008C07E3" w:rsidRDefault="00000000" w:rsidP="004A7BBF">
      <w:pPr>
        <w:pStyle w:val="affffffffe"/>
      </w:pPr>
      <w:r w:rsidRPr="008C07E3">
        <w:rPr>
          <w:rFonts w:hint="eastAsia"/>
        </w:rPr>
        <w:t>双燃料发动机或汽车需要按照本文件对双燃料模式开展PEMS试验。</w:t>
      </w:r>
    </w:p>
    <w:p w14:paraId="79FA821A" w14:textId="657F096F" w:rsidR="00326BE5" w:rsidRPr="008C07E3" w:rsidRDefault="00000000" w:rsidP="004A7BBF">
      <w:pPr>
        <w:pStyle w:val="affffffffe"/>
      </w:pPr>
      <w:r w:rsidRPr="008C07E3">
        <w:rPr>
          <w:rFonts w:hint="eastAsia"/>
        </w:rPr>
        <w:t>对于</w:t>
      </w:r>
      <w:bookmarkStart w:id="50" w:name="_Hlk218839947"/>
      <w:r w:rsidRPr="008C07E3">
        <w:rPr>
          <w:rFonts w:hint="eastAsia"/>
        </w:rPr>
        <w:t>以氢气引燃的氨/</w:t>
      </w:r>
      <w:proofErr w:type="gramStart"/>
      <w:r w:rsidRPr="008C07E3">
        <w:rPr>
          <w:rFonts w:hint="eastAsia"/>
        </w:rPr>
        <w:t>氢双燃料</w:t>
      </w:r>
      <w:proofErr w:type="gramEnd"/>
      <w:r w:rsidRPr="008C07E3">
        <w:rPr>
          <w:rFonts w:hint="eastAsia"/>
        </w:rPr>
        <w:t>发动机或以柴油引燃的氨/</w:t>
      </w:r>
      <w:proofErr w:type="gramStart"/>
      <w:r w:rsidRPr="008C07E3">
        <w:rPr>
          <w:rFonts w:hint="eastAsia"/>
        </w:rPr>
        <w:t>柴双燃料</w:t>
      </w:r>
      <w:proofErr w:type="gramEnd"/>
      <w:r w:rsidRPr="008C07E3">
        <w:rPr>
          <w:rFonts w:hint="eastAsia"/>
        </w:rPr>
        <w:t>发动机</w:t>
      </w:r>
      <w:bookmarkEnd w:id="50"/>
      <w:r w:rsidRPr="008C07E3">
        <w:rPr>
          <w:rFonts w:hint="eastAsia"/>
        </w:rPr>
        <w:t>，如具备氢气或柴油模式，则在双燃料模式PEMS试验前或试验后应立即对氢气或柴油模式开展附加PEMS试验。车辆达标</w:t>
      </w:r>
      <w:r w:rsidR="00D70DB2" w:rsidRPr="008C07E3">
        <w:rPr>
          <w:rFonts w:hint="eastAsia"/>
        </w:rPr>
        <w:t>应按下列要求</w:t>
      </w:r>
      <w:r w:rsidRPr="008C07E3">
        <w:rPr>
          <w:rFonts w:hint="eastAsia"/>
        </w:rPr>
        <w:t>判定：</w:t>
      </w:r>
    </w:p>
    <w:p w14:paraId="1A5E1636" w14:textId="77777777" w:rsidR="00326BE5" w:rsidRPr="008C07E3" w:rsidRDefault="00000000">
      <w:pPr>
        <w:pStyle w:val="af5"/>
      </w:pPr>
      <w:r w:rsidRPr="008C07E3">
        <w:rPr>
          <w:rFonts w:hint="eastAsia"/>
        </w:rPr>
        <w:lastRenderedPageBreak/>
        <w:t>若双燃料模式和氢气或柴油模式的PEMS试验结果均达标，则该车辆排放判定达标；</w:t>
      </w:r>
    </w:p>
    <w:p w14:paraId="2686C559" w14:textId="77777777" w:rsidR="00326BE5" w:rsidRPr="008C07E3" w:rsidRDefault="00000000">
      <w:pPr>
        <w:pStyle w:val="af5"/>
      </w:pPr>
      <w:r w:rsidRPr="008C07E3">
        <w:rPr>
          <w:rFonts w:hint="eastAsia"/>
        </w:rPr>
        <w:t>若双燃料模式和氢气或柴油模式的任一PEMS试验结果超标，则该车辆排放判定超标。</w:t>
      </w:r>
    </w:p>
    <w:p w14:paraId="0F467A30" w14:textId="77777777" w:rsidR="00326BE5" w:rsidRDefault="00000000" w:rsidP="004A7BBF">
      <w:pPr>
        <w:pStyle w:val="affffffffe"/>
      </w:pPr>
      <w:r>
        <w:rPr>
          <w:rFonts w:hint="eastAsia"/>
        </w:rPr>
        <w:t>混合动力电动汽车应按照本文件要求，在最大燃料消耗模式状态下进行PEMS试验。车辆应具备明显可见的纯燃料模式切换开关，方便切换为纯燃料模式，并能在纯燃料模式下正常运行(包括</w:t>
      </w:r>
      <w:proofErr w:type="gramStart"/>
      <w:r>
        <w:rPr>
          <w:rFonts w:hint="eastAsia"/>
        </w:rPr>
        <w:t>怠</w:t>
      </w:r>
      <w:proofErr w:type="gramEnd"/>
      <w:r>
        <w:rPr>
          <w:rFonts w:hint="eastAsia"/>
        </w:rPr>
        <w:t>速)，便于进行排放测试，且开关位置应在汽车使用说明书中写明。</w:t>
      </w:r>
    </w:p>
    <w:p w14:paraId="1DCA3EEF" w14:textId="77777777" w:rsidR="00326BE5" w:rsidRDefault="00000000" w:rsidP="004A7BBF">
      <w:pPr>
        <w:pStyle w:val="affffffffe"/>
      </w:pPr>
      <w:r>
        <w:rPr>
          <w:rFonts w:hint="eastAsia"/>
        </w:rPr>
        <w:t>混合动力电动汽车在试验开始前应对可再充能量存储系统(动力电池、超级电容器和机电飞轮等)进行充分放电，放电可在最大电力消耗模式下，在城市工况下进行，直至储能装置达到最低荷电状态。</w:t>
      </w:r>
    </w:p>
    <w:p w14:paraId="72DD12D7" w14:textId="77777777" w:rsidR="00326BE5" w:rsidRDefault="00000000" w:rsidP="004A7BBF">
      <w:pPr>
        <w:pStyle w:val="affffffffe"/>
      </w:pPr>
      <w:r>
        <w:rPr>
          <w:rFonts w:hint="eastAsia"/>
        </w:rPr>
        <w:t>混合动力汽车在开展PEMS试验时应满足本标准的一般规定，如环境条件、测试路线、载荷比例、燃料和反应剂等，发动机的累计功应达到发动机WHTC循环功的4</w:t>
      </w:r>
      <w:r>
        <w:rPr>
          <w:rFonts w:hAnsi="宋体" w:hint="eastAsia"/>
        </w:rPr>
        <w:t>～</w:t>
      </w:r>
      <w:r>
        <w:rPr>
          <w:rFonts w:hint="eastAsia"/>
        </w:rPr>
        <w:t>7倍。</w:t>
      </w:r>
    </w:p>
    <w:p w14:paraId="2628AEE7" w14:textId="77777777" w:rsidR="00326BE5" w:rsidRDefault="00000000">
      <w:pPr>
        <w:pStyle w:val="affc"/>
        <w:spacing w:before="240" w:after="240"/>
      </w:pPr>
      <w:r>
        <w:rPr>
          <w:rFonts w:hint="eastAsia"/>
        </w:rPr>
        <w:t xml:space="preserve"> </w:t>
      </w:r>
      <w:bookmarkStart w:id="51" w:name="_Toc218866472"/>
      <w:r>
        <w:rPr>
          <w:rFonts w:hint="eastAsia"/>
        </w:rPr>
        <w:t>试验条件</w:t>
      </w:r>
      <w:bookmarkEnd w:id="51"/>
    </w:p>
    <w:p w14:paraId="01CAA3DF" w14:textId="77777777" w:rsidR="00326BE5" w:rsidRDefault="00000000" w:rsidP="00723706">
      <w:pPr>
        <w:pStyle w:val="affd"/>
        <w:spacing w:before="120" w:after="120"/>
      </w:pPr>
      <w:r>
        <w:rPr>
          <w:rFonts w:hint="eastAsia"/>
        </w:rPr>
        <w:t>环境条件</w:t>
      </w:r>
    </w:p>
    <w:p w14:paraId="55FD4E38" w14:textId="77777777" w:rsidR="00326BE5" w:rsidRDefault="00000000">
      <w:pPr>
        <w:pStyle w:val="affffffffe"/>
        <w:numPr>
          <w:ilvl w:val="0"/>
          <w:numId w:val="0"/>
        </w:numPr>
        <w:ind w:firstLineChars="200" w:firstLine="420"/>
      </w:pPr>
      <w:r>
        <w:rPr>
          <w:rFonts w:hint="eastAsia"/>
        </w:rPr>
        <w:t>应在满足如下要求的环境条件下进行试验：</w:t>
      </w:r>
    </w:p>
    <w:p w14:paraId="71AE9AA0" w14:textId="77777777" w:rsidR="00326BE5" w:rsidRDefault="00000000">
      <w:pPr>
        <w:pStyle w:val="affffffffe"/>
        <w:numPr>
          <w:ilvl w:val="0"/>
          <w:numId w:val="0"/>
        </w:numPr>
        <w:ind w:firstLineChars="200" w:firstLine="420"/>
      </w:pPr>
      <w:r>
        <w:rPr>
          <w:rFonts w:hint="eastAsia"/>
        </w:rPr>
        <w:t>海拔高度不高于2400m；</w:t>
      </w:r>
    </w:p>
    <w:p w14:paraId="526EECA0" w14:textId="77777777" w:rsidR="00326BE5" w:rsidRDefault="00000000">
      <w:pPr>
        <w:pStyle w:val="affffffffe"/>
        <w:numPr>
          <w:ilvl w:val="0"/>
          <w:numId w:val="0"/>
        </w:numPr>
        <w:ind w:firstLineChars="200" w:firstLine="420"/>
      </w:pPr>
      <w:r>
        <w:rPr>
          <w:rFonts w:hint="eastAsia"/>
        </w:rPr>
        <w:t>环境温度应不低于266K(-7℃)，不高于特定大气压力下由下面的公式计算得到的温度值：</w:t>
      </w:r>
    </w:p>
    <w:p w14:paraId="0478A3C0" w14:textId="77777777" w:rsidR="00326BE5" w:rsidRDefault="00000000">
      <w:pPr>
        <w:pStyle w:val="afffffff1"/>
        <w:rPr>
          <w:rFonts w:hint="eastAsia"/>
        </w:rPr>
      </w:pPr>
      <w:r>
        <w:rPr>
          <w:rFonts w:hint="eastAsia"/>
        </w:rPr>
        <w:tab/>
      </w:r>
      <m:oMath>
        <m:r>
          <w:rPr>
            <w:rFonts w:ascii="Cambria Math" w:hAnsi="Cambria Math"/>
          </w:rPr>
          <m:t>T=-0.4514×</m:t>
        </m:r>
        <m:d>
          <m:dPr>
            <m:ctrlPr>
              <w:rPr>
                <w:rFonts w:ascii="Cambria Math" w:hAnsi="Cambria Math"/>
                <w:i/>
              </w:rPr>
            </m:ctrlPr>
          </m:dPr>
          <m:e>
            <m:r>
              <w:rPr>
                <w:rFonts w:ascii="Cambria Math" w:hAnsi="Cambria Math"/>
              </w:rPr>
              <m:t>101.3-</m:t>
            </m:r>
            <m:sSub>
              <m:sSubPr>
                <m:ctrlPr>
                  <w:rPr>
                    <w:rFonts w:ascii="Cambria Math" w:hAnsi="Cambria Math"/>
                    <w:i/>
                  </w:rPr>
                </m:ctrlPr>
              </m:sSubPr>
              <m:e>
                <m:r>
                  <w:rPr>
                    <w:rFonts w:ascii="Cambria Math" w:hAnsi="Cambria Math"/>
                  </w:rPr>
                  <m:t>P</m:t>
                </m:r>
              </m:e>
              <m:sub>
                <m:r>
                  <w:rPr>
                    <w:rFonts w:ascii="Cambria Math" w:hAnsi="Cambria Math"/>
                  </w:rPr>
                  <m:t>b</m:t>
                </m:r>
              </m:sub>
            </m:sSub>
          </m:e>
        </m:d>
        <m:r>
          <w:rPr>
            <w:rFonts w:ascii="Cambria Math" w:hAnsi="Cambria Math"/>
          </w:rPr>
          <m:t xml:space="preserve">+311 </m:t>
        </m:r>
      </m:oMath>
      <w:r>
        <w:rPr>
          <w:rFonts w:ascii="微软雅黑" w:eastAsia="微软雅黑" w:hAnsi="微软雅黑" w:hint="eastAsia"/>
        </w:rPr>
        <w:tab/>
      </w:r>
      <w:r>
        <w:t>(</w:t>
      </w:r>
      <w:r>
        <w:fldChar w:fldCharType="begin"/>
      </w:r>
      <w:r>
        <w:instrText xml:space="preserve"> AUTONUM </w:instrText>
      </w:r>
      <w:r>
        <w:fldChar w:fldCharType="end"/>
      </w:r>
      <w:r>
        <w:t>)</w:t>
      </w:r>
    </w:p>
    <w:p w14:paraId="232EA643" w14:textId="77777777" w:rsidR="00326BE5" w:rsidRDefault="00000000">
      <w:pPr>
        <w:pStyle w:val="afffff4"/>
        <w:ind w:firstLine="420"/>
      </w:pPr>
      <w:r>
        <w:rPr>
          <w:rFonts w:hint="eastAsia"/>
        </w:rPr>
        <w:t>式中：</w:t>
      </w:r>
    </w:p>
    <w:p w14:paraId="4FAD23F1" w14:textId="68AABBDD" w:rsidR="00326BE5" w:rsidRDefault="00000000">
      <w:pPr>
        <w:pStyle w:val="affffffffe"/>
        <w:numPr>
          <w:ilvl w:val="0"/>
          <w:numId w:val="0"/>
        </w:numPr>
        <w:ind w:firstLineChars="200" w:firstLine="420"/>
      </w:pPr>
      <m:oMath>
        <m:r>
          <w:rPr>
            <w:rFonts w:ascii="Cambria Math" w:hAnsi="Cambria Math"/>
          </w:rPr>
          <m:t>T</m:t>
        </m:r>
      </m:oMath>
      <w:r>
        <w:rPr>
          <w:rFonts w:hint="eastAsia"/>
        </w:rPr>
        <w:t>——环境温度，</w:t>
      </w:r>
      <w:r w:rsidR="004F5F32">
        <w:rPr>
          <w:rFonts w:hint="eastAsia"/>
        </w:rPr>
        <w:t>单位为开尔文（</w:t>
      </w:r>
      <w:r>
        <w:rPr>
          <w:rFonts w:hint="eastAsia"/>
        </w:rPr>
        <w:t>K</w:t>
      </w:r>
      <w:r w:rsidR="004F5F32">
        <w:rPr>
          <w:rFonts w:hint="eastAsia"/>
        </w:rPr>
        <w:t>）</w:t>
      </w:r>
      <w:r>
        <w:rPr>
          <w:rFonts w:hint="eastAsia"/>
        </w:rPr>
        <w:t>；</w:t>
      </w:r>
    </w:p>
    <w:p w14:paraId="4048B8F4" w14:textId="6457C22D" w:rsidR="00326BE5" w:rsidRDefault="00000000">
      <w:pPr>
        <w:pStyle w:val="affffffffe"/>
        <w:numPr>
          <w:ilvl w:val="0"/>
          <w:numId w:val="0"/>
        </w:numPr>
        <w:ind w:firstLineChars="200" w:firstLine="420"/>
      </w:pPr>
      <m:oMath>
        <m:sSub>
          <m:sSubPr>
            <m:ctrlPr>
              <w:rPr>
                <w:rFonts w:ascii="Cambria Math" w:hAnsi="Cambria Math"/>
                <w:i/>
              </w:rPr>
            </m:ctrlPr>
          </m:sSubPr>
          <m:e>
            <m:r>
              <w:rPr>
                <w:rFonts w:ascii="Cambria Math" w:hAnsi="Cambria Math"/>
              </w:rPr>
              <m:t>P</m:t>
            </m:r>
          </m:e>
          <m:sub>
            <m:r>
              <w:rPr>
                <w:rFonts w:ascii="Cambria Math" w:hAnsi="Cambria Math"/>
              </w:rPr>
              <m:t>b</m:t>
            </m:r>
          </m:sub>
        </m:sSub>
      </m:oMath>
      <w:r>
        <w:rPr>
          <w:rFonts w:hint="eastAsia"/>
        </w:rPr>
        <w:t>——大气压力,</w:t>
      </w:r>
      <w:r w:rsidR="004F5F32">
        <w:rPr>
          <w:rFonts w:hint="eastAsia"/>
        </w:rPr>
        <w:t>单位为千帕（</w:t>
      </w:r>
      <w:r>
        <w:rPr>
          <w:rFonts w:hint="eastAsia"/>
        </w:rPr>
        <w:t>kPa</w:t>
      </w:r>
      <w:r w:rsidR="004F5F32">
        <w:rPr>
          <w:rFonts w:hint="eastAsia"/>
        </w:rPr>
        <w:t>）</w:t>
      </w:r>
      <w:r>
        <w:rPr>
          <w:rFonts w:hint="eastAsia"/>
        </w:rPr>
        <w:t>。</w:t>
      </w:r>
    </w:p>
    <w:p w14:paraId="40EC51C4" w14:textId="77777777" w:rsidR="00326BE5" w:rsidRDefault="00000000" w:rsidP="00723706">
      <w:pPr>
        <w:pStyle w:val="affd"/>
        <w:spacing w:before="120" w:after="120"/>
      </w:pPr>
      <w:r>
        <w:rPr>
          <w:rFonts w:hint="eastAsia"/>
        </w:rPr>
        <w:t>发动机冷却液温度</w:t>
      </w:r>
    </w:p>
    <w:p w14:paraId="45099FF9" w14:textId="77777777" w:rsidR="00326BE5" w:rsidRDefault="00000000">
      <w:pPr>
        <w:pStyle w:val="affffffffe"/>
        <w:numPr>
          <w:ilvl w:val="0"/>
          <w:numId w:val="0"/>
        </w:numPr>
        <w:ind w:firstLineChars="200" w:firstLine="420"/>
      </w:pPr>
      <w:r>
        <w:rPr>
          <w:rFonts w:hint="eastAsia"/>
        </w:rPr>
        <w:t>发动机冷却液温度不得超过30℃，如果环境温度高于30℃，测试开始时发动机冷却液温度不得高于环境温度2℃。</w:t>
      </w:r>
    </w:p>
    <w:p w14:paraId="1D4AF025" w14:textId="77777777" w:rsidR="00326BE5" w:rsidRDefault="00000000" w:rsidP="00723706">
      <w:pPr>
        <w:pStyle w:val="affd"/>
        <w:spacing w:before="120" w:after="120"/>
      </w:pPr>
      <w:r>
        <w:rPr>
          <w:rFonts w:hint="eastAsia"/>
        </w:rPr>
        <w:t>润滑油、燃料和反应剂应满足生产企业要求。</w:t>
      </w:r>
    </w:p>
    <w:p w14:paraId="0D01B165" w14:textId="5587F689" w:rsidR="00326BE5" w:rsidRDefault="00000000" w:rsidP="00723706">
      <w:pPr>
        <w:pStyle w:val="afffffffff1"/>
      </w:pPr>
      <w:r>
        <w:rPr>
          <w:rFonts w:hint="eastAsia"/>
        </w:rPr>
        <w:t>试验时应采集受试车辆的润滑油样品。</w:t>
      </w:r>
    </w:p>
    <w:p w14:paraId="1B5995C5" w14:textId="195B8C2C" w:rsidR="00326BE5" w:rsidRDefault="00000000" w:rsidP="00723706">
      <w:pPr>
        <w:pStyle w:val="afffffffff1"/>
      </w:pPr>
      <w:r>
        <w:rPr>
          <w:rFonts w:hint="eastAsia"/>
        </w:rPr>
        <w:t>试验燃料应为满足相关法规的市售燃料，试验时应采集受试车辆的燃料样品。</w:t>
      </w:r>
    </w:p>
    <w:p w14:paraId="06827A8A" w14:textId="7231903D" w:rsidR="00326BE5" w:rsidRDefault="00000000" w:rsidP="00723706">
      <w:pPr>
        <w:pStyle w:val="afffffffff1"/>
      </w:pPr>
      <w:r>
        <w:rPr>
          <w:rFonts w:hint="eastAsia"/>
        </w:rPr>
        <w:t>对于使用反应</w:t>
      </w:r>
      <w:proofErr w:type="gramStart"/>
      <w:r>
        <w:rPr>
          <w:rFonts w:hint="eastAsia"/>
        </w:rPr>
        <w:t>剂降低</w:t>
      </w:r>
      <w:proofErr w:type="gramEnd"/>
      <w:r>
        <w:rPr>
          <w:rFonts w:hint="eastAsia"/>
        </w:rPr>
        <w:t>排放的车辆后处理系统，反应剂应满足相关法规，并在试验中不能出现冻结等异常状况。试验时应采集受试车辆的反应剂样品。</w:t>
      </w:r>
    </w:p>
    <w:p w14:paraId="56A3C3B8" w14:textId="77777777" w:rsidR="00326BE5" w:rsidRDefault="00000000">
      <w:pPr>
        <w:pStyle w:val="affc"/>
        <w:spacing w:before="240" w:after="240"/>
      </w:pPr>
      <w:bookmarkStart w:id="52" w:name="_Toc218866473"/>
      <w:r>
        <w:rPr>
          <w:rFonts w:hint="eastAsia"/>
        </w:rPr>
        <w:t>试验路线要求</w:t>
      </w:r>
      <w:bookmarkEnd w:id="52"/>
    </w:p>
    <w:p w14:paraId="63983D89" w14:textId="77777777" w:rsidR="00326BE5" w:rsidRDefault="00000000" w:rsidP="00EE7FE6">
      <w:pPr>
        <w:pStyle w:val="affd"/>
        <w:spacing w:before="120" w:after="120"/>
      </w:pPr>
      <w:r>
        <w:rPr>
          <w:rFonts w:hint="eastAsia"/>
        </w:rPr>
        <w:t>一般要求</w:t>
      </w:r>
    </w:p>
    <w:p w14:paraId="627DACD9" w14:textId="77777777" w:rsidR="00326BE5" w:rsidRDefault="00000000">
      <w:pPr>
        <w:pStyle w:val="afffffffff1"/>
      </w:pPr>
      <w:r>
        <w:rPr>
          <w:rFonts w:hint="eastAsia"/>
        </w:rPr>
        <w:t>试验路线的行驶工况分配应按总行</w:t>
      </w:r>
      <w:proofErr w:type="gramStart"/>
      <w:r>
        <w:rPr>
          <w:rFonts w:hint="eastAsia"/>
        </w:rPr>
        <w:t>驶</w:t>
      </w:r>
      <w:proofErr w:type="gramEnd"/>
      <w:r>
        <w:rPr>
          <w:rFonts w:hint="eastAsia"/>
        </w:rPr>
        <w:t>时间百分比的形式进行表述。</w:t>
      </w:r>
    </w:p>
    <w:p w14:paraId="0A5CF93F" w14:textId="77777777" w:rsidR="00326BE5" w:rsidRDefault="00000000">
      <w:pPr>
        <w:pStyle w:val="afffffffff1"/>
      </w:pPr>
      <w:r>
        <w:rPr>
          <w:rFonts w:hint="eastAsia"/>
        </w:rPr>
        <w:t>试验路线的构成应接近于车辆正常使用时的道路运行路况分布。</w:t>
      </w:r>
    </w:p>
    <w:p w14:paraId="2BD29565" w14:textId="0A2FE494" w:rsidR="00326BE5" w:rsidRDefault="00000000">
      <w:pPr>
        <w:pStyle w:val="afffffffff1"/>
      </w:pPr>
      <w:r>
        <w:rPr>
          <w:rFonts w:hint="eastAsia"/>
        </w:rPr>
        <w:t>车辆试验路线应包括：市区路、市郊路和高速路，根据车辆类别，具体分布按照6.2的规定，并允许实际构成比例有±5%的偏差。由于一些实际原因，生产企业也可根据实际情况对测试工况进行调整，但应将有关情况向国务院生态环境主管部门报告。上述三种道路类型，应根据车辆行驶速度的大小进行区分；</w:t>
      </w:r>
    </w:p>
    <w:p w14:paraId="48B9FD50" w14:textId="77777777" w:rsidR="00326BE5" w:rsidRDefault="00000000">
      <w:pPr>
        <w:pStyle w:val="af5"/>
        <w:numPr>
          <w:ilvl w:val="0"/>
          <w:numId w:val="32"/>
        </w:numPr>
      </w:pPr>
      <w:r>
        <w:rPr>
          <w:rFonts w:hint="eastAsia"/>
        </w:rPr>
        <w:t>试验应按市区-市郊-高速行驶顺序连续进行，第一个出现车速超过55km/h的短行程(</w:t>
      </w:r>
      <w:proofErr w:type="gramStart"/>
      <w:r>
        <w:rPr>
          <w:rFonts w:hint="eastAsia"/>
        </w:rPr>
        <w:t>指车辆</w:t>
      </w:r>
      <w:proofErr w:type="gramEnd"/>
      <w:r>
        <w:rPr>
          <w:rFonts w:hint="eastAsia"/>
        </w:rPr>
        <w:t>从一个</w:t>
      </w:r>
      <w:proofErr w:type="gramStart"/>
      <w:r>
        <w:rPr>
          <w:rFonts w:hint="eastAsia"/>
        </w:rPr>
        <w:t>怠</w:t>
      </w:r>
      <w:proofErr w:type="gramEnd"/>
      <w:r>
        <w:rPr>
          <w:rFonts w:hint="eastAsia"/>
        </w:rPr>
        <w:t>速终点到下一个</w:t>
      </w:r>
      <w:proofErr w:type="gramStart"/>
      <w:r>
        <w:rPr>
          <w:rFonts w:hint="eastAsia"/>
        </w:rPr>
        <w:t>怠</w:t>
      </w:r>
      <w:proofErr w:type="gramEnd"/>
      <w:r>
        <w:rPr>
          <w:rFonts w:hint="eastAsia"/>
        </w:rPr>
        <w:t>速起点之间的行驶过程)记为市郊路的开始(对于M</w:t>
      </w:r>
      <w:r>
        <w:rPr>
          <w:rFonts w:hint="eastAsia"/>
          <w:vertAlign w:val="subscript"/>
        </w:rPr>
        <w:t>1</w:t>
      </w:r>
      <w:r>
        <w:rPr>
          <w:rFonts w:hint="eastAsia"/>
        </w:rPr>
        <w:t>、N</w:t>
      </w:r>
      <w:r>
        <w:rPr>
          <w:rFonts w:hint="eastAsia"/>
          <w:vertAlign w:val="subscript"/>
        </w:rPr>
        <w:t>1</w:t>
      </w:r>
      <w:r>
        <w:rPr>
          <w:rFonts w:hint="eastAsia"/>
        </w:rPr>
        <w:t>类车辆为70km/h)，第一个出现车速超过75km/h的短行程记为高速路的开始(对于M</w:t>
      </w:r>
      <w:r>
        <w:rPr>
          <w:rFonts w:hint="eastAsia"/>
          <w:vertAlign w:val="subscript"/>
        </w:rPr>
        <w:t>1</w:t>
      </w:r>
      <w:r>
        <w:rPr>
          <w:rFonts w:hint="eastAsia"/>
        </w:rPr>
        <w:t>、N</w:t>
      </w:r>
      <w:r>
        <w:rPr>
          <w:rFonts w:hint="eastAsia"/>
          <w:vertAlign w:val="subscript"/>
        </w:rPr>
        <w:t>1</w:t>
      </w:r>
      <w:r>
        <w:rPr>
          <w:rFonts w:hint="eastAsia"/>
        </w:rPr>
        <w:t>类车辆为90km/h)；</w:t>
      </w:r>
    </w:p>
    <w:p w14:paraId="2237B3B1" w14:textId="77777777" w:rsidR="00326BE5" w:rsidRDefault="00000000">
      <w:pPr>
        <w:pStyle w:val="af5"/>
      </w:pPr>
      <w:r>
        <w:rPr>
          <w:rFonts w:hint="eastAsia"/>
        </w:rPr>
        <w:t>市区路：车辆平均车速15</w:t>
      </w:r>
      <w:r>
        <w:rPr>
          <w:rFonts w:hAnsi="宋体" w:hint="eastAsia"/>
        </w:rPr>
        <w:t>～</w:t>
      </w:r>
      <w:r>
        <w:rPr>
          <w:rFonts w:hint="eastAsia"/>
        </w:rPr>
        <w:t>30km/h；</w:t>
      </w:r>
    </w:p>
    <w:p w14:paraId="4DF547AB" w14:textId="77777777" w:rsidR="00326BE5" w:rsidRDefault="00000000">
      <w:pPr>
        <w:pStyle w:val="af5"/>
      </w:pPr>
      <w:r>
        <w:rPr>
          <w:rFonts w:hint="eastAsia"/>
        </w:rPr>
        <w:t>市郊路：车辆平均车速45</w:t>
      </w:r>
      <w:r>
        <w:rPr>
          <w:rFonts w:hAnsi="宋体" w:hint="eastAsia"/>
        </w:rPr>
        <w:t>～</w:t>
      </w:r>
      <w:r>
        <w:rPr>
          <w:rFonts w:hint="eastAsia"/>
        </w:rPr>
        <w:t>70km/h，对于M</w:t>
      </w:r>
      <w:r>
        <w:rPr>
          <w:rFonts w:hint="eastAsia"/>
          <w:vertAlign w:val="subscript"/>
        </w:rPr>
        <w:t>1</w:t>
      </w:r>
      <w:r>
        <w:rPr>
          <w:rFonts w:hint="eastAsia"/>
        </w:rPr>
        <w:t>、N</w:t>
      </w:r>
      <w:r>
        <w:rPr>
          <w:rFonts w:hint="eastAsia"/>
          <w:vertAlign w:val="subscript"/>
        </w:rPr>
        <w:t>1</w:t>
      </w:r>
      <w:r>
        <w:rPr>
          <w:rFonts w:hint="eastAsia"/>
        </w:rPr>
        <w:t>类车辆，平均车速60</w:t>
      </w:r>
      <w:r>
        <w:rPr>
          <w:rFonts w:hAnsi="宋体" w:hint="eastAsia"/>
        </w:rPr>
        <w:t>～</w:t>
      </w:r>
      <w:r>
        <w:rPr>
          <w:rFonts w:hint="eastAsia"/>
        </w:rPr>
        <w:t>90km/h；</w:t>
      </w:r>
    </w:p>
    <w:p w14:paraId="55CB5811" w14:textId="77777777" w:rsidR="00326BE5" w:rsidRDefault="00000000">
      <w:pPr>
        <w:pStyle w:val="af5"/>
      </w:pPr>
      <w:r>
        <w:rPr>
          <w:rFonts w:hint="eastAsia"/>
        </w:rPr>
        <w:t>高速路：车辆平均行驶车速</w:t>
      </w:r>
      <w:r>
        <w:rPr>
          <w:rFonts w:ascii="等线" w:eastAsia="等线" w:hAnsi="等线" w:hint="eastAsia"/>
        </w:rPr>
        <w:t>&gt;</w:t>
      </w:r>
      <w:r>
        <w:rPr>
          <w:rFonts w:hint="eastAsia"/>
        </w:rPr>
        <w:t>70km/h，对于M</w:t>
      </w:r>
      <w:r>
        <w:rPr>
          <w:rFonts w:hint="eastAsia"/>
          <w:vertAlign w:val="subscript"/>
        </w:rPr>
        <w:t>1</w:t>
      </w:r>
      <w:r>
        <w:rPr>
          <w:rFonts w:hint="eastAsia"/>
        </w:rPr>
        <w:t>、N</w:t>
      </w:r>
      <w:r>
        <w:rPr>
          <w:rFonts w:hint="eastAsia"/>
          <w:vertAlign w:val="subscript"/>
        </w:rPr>
        <w:t>1</w:t>
      </w:r>
      <w:r>
        <w:rPr>
          <w:rFonts w:hint="eastAsia"/>
        </w:rPr>
        <w:t>类车辆，车辆平均行驶速度</w:t>
      </w:r>
      <w:r>
        <w:rPr>
          <w:rFonts w:ascii="等线" w:eastAsia="等线" w:hAnsi="等线" w:hint="eastAsia"/>
        </w:rPr>
        <w:t>&gt;</w:t>
      </w:r>
      <w:r>
        <w:rPr>
          <w:rFonts w:hint="eastAsia"/>
        </w:rPr>
        <w:t>90km/h。</w:t>
      </w:r>
    </w:p>
    <w:p w14:paraId="4EACBEC0" w14:textId="052AE827" w:rsidR="00EE7FE6" w:rsidRDefault="00EE7FE6" w:rsidP="00EE7FE6">
      <w:pPr>
        <w:pStyle w:val="affd"/>
        <w:spacing w:before="120" w:after="120"/>
      </w:pPr>
      <w:r>
        <w:rPr>
          <w:rFonts w:hint="eastAsia"/>
        </w:rPr>
        <w:t>测试工况比例要求</w:t>
      </w:r>
    </w:p>
    <w:p w14:paraId="74FE620F" w14:textId="5CAFC3FD" w:rsidR="00326BE5" w:rsidRDefault="00000000" w:rsidP="00EE7FE6">
      <w:pPr>
        <w:pStyle w:val="afffffffff1"/>
      </w:pPr>
      <w:r>
        <w:rPr>
          <w:rFonts w:hint="eastAsia"/>
        </w:rPr>
        <w:lastRenderedPageBreak/>
        <w:t>对于M</w:t>
      </w:r>
      <w:r>
        <w:rPr>
          <w:rFonts w:hint="eastAsia"/>
          <w:vertAlign w:val="subscript"/>
        </w:rPr>
        <w:t>1</w:t>
      </w:r>
      <w:r>
        <w:rPr>
          <w:rFonts w:hint="eastAsia"/>
        </w:rPr>
        <w:t>、N</w:t>
      </w:r>
      <w:r>
        <w:rPr>
          <w:rFonts w:hint="eastAsia"/>
          <w:vertAlign w:val="subscript"/>
        </w:rPr>
        <w:t>1</w:t>
      </w:r>
      <w:r>
        <w:rPr>
          <w:rFonts w:hint="eastAsia"/>
        </w:rPr>
        <w:t>类车辆(执行GB18352.6标准的车辆除外)，测试的运行道路组成依次为34%的市区路、33%的市郊路和33%的高速路。</w:t>
      </w:r>
    </w:p>
    <w:p w14:paraId="5E04CA24" w14:textId="18EF15BD" w:rsidR="00326BE5" w:rsidRDefault="00000000" w:rsidP="00EE7FE6">
      <w:pPr>
        <w:pStyle w:val="afffffffff1"/>
      </w:pPr>
      <w:r>
        <w:rPr>
          <w:rFonts w:hint="eastAsia"/>
        </w:rPr>
        <w:t>对于M</w:t>
      </w:r>
      <w:r>
        <w:rPr>
          <w:rFonts w:hint="eastAsia"/>
          <w:vertAlign w:val="subscript"/>
        </w:rPr>
        <w:t>2</w:t>
      </w:r>
      <w:r>
        <w:rPr>
          <w:rFonts w:hint="eastAsia"/>
        </w:rPr>
        <w:t>、M</w:t>
      </w:r>
      <w:r>
        <w:rPr>
          <w:rFonts w:hint="eastAsia"/>
          <w:vertAlign w:val="subscript"/>
        </w:rPr>
        <w:t>3</w:t>
      </w:r>
      <w:r>
        <w:rPr>
          <w:rFonts w:hint="eastAsia"/>
        </w:rPr>
        <w:t>和N</w:t>
      </w:r>
      <w:r>
        <w:rPr>
          <w:rFonts w:hint="eastAsia"/>
          <w:vertAlign w:val="subscript"/>
        </w:rPr>
        <w:t>2</w:t>
      </w:r>
      <w:r>
        <w:rPr>
          <w:rFonts w:hint="eastAsia"/>
        </w:rPr>
        <w:t>类车辆(城市车辆除外)，测试时的运行道路组成依次为45%的市区路、25%的市郊路和30%的高速路。</w:t>
      </w:r>
    </w:p>
    <w:p w14:paraId="78CBA81B" w14:textId="157EE9BB" w:rsidR="00326BE5" w:rsidRDefault="00000000" w:rsidP="00EE7FE6">
      <w:pPr>
        <w:pStyle w:val="afffffffff1"/>
      </w:pPr>
      <w:r>
        <w:rPr>
          <w:rFonts w:hint="eastAsia"/>
        </w:rPr>
        <w:t>对于城市车辆，测试时的运行道路组成依次为70%的市区路和30%的市郊路。</w:t>
      </w:r>
    </w:p>
    <w:p w14:paraId="37FD1CA1" w14:textId="53E12F4C" w:rsidR="00326BE5" w:rsidRDefault="00000000" w:rsidP="00EE7FE6">
      <w:pPr>
        <w:pStyle w:val="afffffffff1"/>
      </w:pPr>
      <w:r>
        <w:rPr>
          <w:rFonts w:hint="eastAsia"/>
        </w:rPr>
        <w:t>对于N</w:t>
      </w:r>
      <w:r>
        <w:rPr>
          <w:rFonts w:hint="eastAsia"/>
          <w:vertAlign w:val="subscript"/>
        </w:rPr>
        <w:t>3</w:t>
      </w:r>
      <w:r>
        <w:rPr>
          <w:rFonts w:hint="eastAsia"/>
        </w:rPr>
        <w:t>类车辆(城市车辆除外)，测试时的运行道路组成依次为20%的市区路、25%的市郊路和55%的高速路。</w:t>
      </w:r>
    </w:p>
    <w:p w14:paraId="64AA89EC" w14:textId="5F6DACA7" w:rsidR="00EE7FE6" w:rsidRDefault="00EE7FE6" w:rsidP="00EE7FE6">
      <w:pPr>
        <w:pStyle w:val="affd"/>
        <w:spacing w:before="120" w:after="120"/>
      </w:pPr>
      <w:r>
        <w:rPr>
          <w:rFonts w:hint="eastAsia"/>
        </w:rPr>
        <w:t>测试路线海拔高度和工况特征要求</w:t>
      </w:r>
    </w:p>
    <w:p w14:paraId="04401A0B" w14:textId="77777777" w:rsidR="00326BE5" w:rsidRDefault="00000000" w:rsidP="00EE7FE6">
      <w:pPr>
        <w:pStyle w:val="afffffffff1"/>
      </w:pPr>
      <w:r>
        <w:rPr>
          <w:rFonts w:hint="eastAsia"/>
        </w:rPr>
        <w:t>试验开始点和结束点之间的海拔高度之差不得超过100m，</w:t>
      </w:r>
      <w:proofErr w:type="gramStart"/>
      <w:r>
        <w:rPr>
          <w:rFonts w:hint="eastAsia"/>
        </w:rPr>
        <w:t>且试验</w:t>
      </w:r>
      <w:proofErr w:type="gramEnd"/>
      <w:r>
        <w:rPr>
          <w:rFonts w:hint="eastAsia"/>
        </w:rPr>
        <w:t>车辆的</w:t>
      </w:r>
      <w:proofErr w:type="gramStart"/>
      <w:r>
        <w:rPr>
          <w:rFonts w:hint="eastAsia"/>
        </w:rPr>
        <w:t>累计正</w:t>
      </w:r>
      <w:proofErr w:type="gramEnd"/>
      <w:r>
        <w:rPr>
          <w:rFonts w:hint="eastAsia"/>
        </w:rPr>
        <w:t>海拔高度增加量应不大于1200m/100km，累计海拔高度的计算方法参考GB18352.6附件DH。</w:t>
      </w:r>
    </w:p>
    <w:p w14:paraId="2A33CB66" w14:textId="1909DF96" w:rsidR="00326BE5" w:rsidRDefault="00000000" w:rsidP="00EE7FE6">
      <w:pPr>
        <w:pStyle w:val="afffffffff1"/>
      </w:pPr>
      <w:r>
        <w:rPr>
          <w:rFonts w:hint="eastAsia"/>
        </w:rPr>
        <w:t>根据WHTC和WHSC工况数据库得出的以下工况分布特征可以作为试验运行道路工况的补充参考</w:t>
      </w:r>
      <w:r w:rsidR="000637B3">
        <w:rPr>
          <w:rFonts w:hint="eastAsia"/>
        </w:rPr>
        <w:t>：</w:t>
      </w:r>
    </w:p>
    <w:p w14:paraId="200ED2C3" w14:textId="3C714022" w:rsidR="00326BE5" w:rsidRDefault="00000000">
      <w:pPr>
        <w:pStyle w:val="af5"/>
        <w:numPr>
          <w:ilvl w:val="0"/>
          <w:numId w:val="33"/>
        </w:numPr>
      </w:pPr>
      <w:r>
        <w:rPr>
          <w:rFonts w:hint="eastAsia"/>
        </w:rPr>
        <w:t>加速(加速度</w:t>
      </w:r>
      <w:r>
        <w:rPr>
          <w:rFonts w:ascii="等线" w:eastAsia="等线" w:hAnsi="等线" w:hint="eastAsia"/>
        </w:rPr>
        <w:t>≥</w:t>
      </w:r>
      <w:r>
        <w:rPr>
          <w:rFonts w:hint="eastAsia"/>
        </w:rPr>
        <w:t>0.1m/s</w:t>
      </w:r>
      <w:r>
        <w:rPr>
          <w:rFonts w:hint="eastAsia"/>
          <w:vertAlign w:val="superscript"/>
        </w:rPr>
        <w:t>2</w:t>
      </w:r>
      <w:r>
        <w:rPr>
          <w:rFonts w:hint="eastAsia"/>
        </w:rPr>
        <w:t>)</w:t>
      </w:r>
      <w:r w:rsidR="000637B3">
        <w:rPr>
          <w:rFonts w:hint="eastAsia"/>
        </w:rPr>
        <w:t>，</w:t>
      </w:r>
      <w:r>
        <w:rPr>
          <w:rFonts w:hint="eastAsia"/>
        </w:rPr>
        <w:t>时间占比26.9%；</w:t>
      </w:r>
    </w:p>
    <w:p w14:paraId="73B839FC" w14:textId="3B7592C2" w:rsidR="00326BE5" w:rsidRDefault="00000000">
      <w:pPr>
        <w:pStyle w:val="af5"/>
        <w:numPr>
          <w:ilvl w:val="0"/>
          <w:numId w:val="33"/>
        </w:numPr>
      </w:pPr>
      <w:r>
        <w:rPr>
          <w:rFonts w:hint="eastAsia"/>
        </w:rPr>
        <w:t>减速(加速度≤-0.1m/s</w:t>
      </w:r>
      <w:r>
        <w:rPr>
          <w:rFonts w:hint="eastAsia"/>
          <w:vertAlign w:val="superscript"/>
        </w:rPr>
        <w:t>2</w:t>
      </w:r>
      <w:r>
        <w:rPr>
          <w:rFonts w:hint="eastAsia"/>
        </w:rPr>
        <w:t>)</w:t>
      </w:r>
      <w:r w:rsidR="000637B3">
        <w:rPr>
          <w:rFonts w:hint="eastAsia"/>
        </w:rPr>
        <w:t>，</w:t>
      </w:r>
      <w:r>
        <w:rPr>
          <w:rFonts w:hint="eastAsia"/>
        </w:rPr>
        <w:t>时间占比22.6%；</w:t>
      </w:r>
    </w:p>
    <w:p w14:paraId="7D956CC2" w14:textId="1B97E229" w:rsidR="00326BE5" w:rsidRDefault="00000000">
      <w:pPr>
        <w:pStyle w:val="af5"/>
        <w:numPr>
          <w:ilvl w:val="0"/>
          <w:numId w:val="33"/>
        </w:numPr>
      </w:pPr>
      <w:r>
        <w:rPr>
          <w:rFonts w:hint="eastAsia"/>
        </w:rPr>
        <w:t>匀速(-0.1m/s</w:t>
      </w:r>
      <w:r>
        <w:rPr>
          <w:rFonts w:hint="eastAsia"/>
          <w:vertAlign w:val="superscript"/>
        </w:rPr>
        <w:t>2</w:t>
      </w:r>
      <w:r>
        <w:rPr>
          <w:rFonts w:hint="eastAsia"/>
        </w:rPr>
        <w:t>＜加速度＜0.1m/s</w:t>
      </w:r>
      <w:r>
        <w:rPr>
          <w:rFonts w:hint="eastAsia"/>
          <w:vertAlign w:val="superscript"/>
        </w:rPr>
        <w:t>2</w:t>
      </w:r>
      <w:r>
        <w:rPr>
          <w:rFonts w:hint="eastAsia"/>
        </w:rPr>
        <w:t>)</w:t>
      </w:r>
      <w:r w:rsidR="000637B3">
        <w:rPr>
          <w:rFonts w:hint="eastAsia"/>
        </w:rPr>
        <w:t>，</w:t>
      </w:r>
      <w:r>
        <w:rPr>
          <w:rFonts w:hint="eastAsia"/>
        </w:rPr>
        <w:t>时间占比38.1%；</w:t>
      </w:r>
    </w:p>
    <w:p w14:paraId="687A4430" w14:textId="7AD23697" w:rsidR="00326BE5" w:rsidRDefault="00000000">
      <w:pPr>
        <w:pStyle w:val="af5"/>
        <w:numPr>
          <w:ilvl w:val="0"/>
          <w:numId w:val="33"/>
        </w:numPr>
      </w:pPr>
      <w:proofErr w:type="gramStart"/>
      <w:r>
        <w:rPr>
          <w:rFonts w:hint="eastAsia"/>
        </w:rPr>
        <w:t>怠</w:t>
      </w:r>
      <w:proofErr w:type="gramEnd"/>
      <w:r>
        <w:rPr>
          <w:rFonts w:hint="eastAsia"/>
        </w:rPr>
        <w:t>速(车速=0)</w:t>
      </w:r>
      <w:r w:rsidR="000637B3">
        <w:rPr>
          <w:rFonts w:hint="eastAsia"/>
        </w:rPr>
        <w:t>，</w:t>
      </w:r>
      <w:r>
        <w:rPr>
          <w:rFonts w:hint="eastAsia"/>
        </w:rPr>
        <w:t>时间占比12.4%。</w:t>
      </w:r>
    </w:p>
    <w:p w14:paraId="3596CD10" w14:textId="77777777" w:rsidR="00326BE5" w:rsidRDefault="00000000">
      <w:pPr>
        <w:pStyle w:val="affc"/>
        <w:spacing w:before="240" w:after="240"/>
      </w:pPr>
      <w:bookmarkStart w:id="53" w:name="_Toc218866474"/>
      <w:r>
        <w:rPr>
          <w:rFonts w:hint="eastAsia"/>
        </w:rPr>
        <w:t>操作要求</w:t>
      </w:r>
      <w:bookmarkEnd w:id="53"/>
    </w:p>
    <w:p w14:paraId="7545C0AA" w14:textId="77777777" w:rsidR="00326BE5" w:rsidRDefault="00000000">
      <w:pPr>
        <w:pStyle w:val="affffffffe"/>
      </w:pPr>
      <w:r>
        <w:rPr>
          <w:rFonts w:hint="eastAsia"/>
        </w:rPr>
        <w:t>试验路线的选择应尽量保证测试不会中断，并且数据连续采集以达到7.5中规定的最短测试持续时间。</w:t>
      </w:r>
    </w:p>
    <w:p w14:paraId="0FFD4281" w14:textId="77777777" w:rsidR="00326BE5" w:rsidRDefault="00000000">
      <w:pPr>
        <w:pStyle w:val="affffffffe"/>
      </w:pPr>
      <w:r>
        <w:rPr>
          <w:rFonts w:hint="eastAsia"/>
        </w:rPr>
        <w:t>根据9.6.1的规定，应在发动机启动前开始采集排放和测量数据，而在排放评价时，剔除冷启动的排放数据。</w:t>
      </w:r>
    </w:p>
    <w:p w14:paraId="01ED1560" w14:textId="77777777" w:rsidR="00326BE5" w:rsidRDefault="00000000">
      <w:pPr>
        <w:pStyle w:val="affffffffe"/>
      </w:pPr>
      <w:r>
        <w:rPr>
          <w:rFonts w:hint="eastAsia"/>
        </w:rPr>
        <w:t>除数据一致性检查外，不允许将不同试验路线的数据合并，或对某</w:t>
      </w:r>
      <w:proofErr w:type="gramStart"/>
      <w:r>
        <w:rPr>
          <w:rFonts w:hint="eastAsia"/>
        </w:rPr>
        <w:t>一试验</w:t>
      </w:r>
      <w:proofErr w:type="gramEnd"/>
      <w:r>
        <w:rPr>
          <w:rFonts w:hint="eastAsia"/>
        </w:rPr>
        <w:t>路线中的数据进行修改或删除。但生态环境主管部门在进行新生产车检查、在用符合性抽查时，在不破坏数据连续性的前提下，可以将试验起始阶段和(或)终止阶段的部分数据不纳入排放结果的计算，以满足第6章的要求，且未纳入计算的数据应保留。</w:t>
      </w:r>
    </w:p>
    <w:p w14:paraId="7F59B46D" w14:textId="77777777" w:rsidR="00326BE5" w:rsidRDefault="00000000">
      <w:pPr>
        <w:pStyle w:val="affffffffe"/>
      </w:pPr>
      <w:r>
        <w:rPr>
          <w:rFonts w:hint="eastAsia"/>
        </w:rPr>
        <w:t>如果发动机熄火，可重新启动，但不可中断数据采集。</w:t>
      </w:r>
    </w:p>
    <w:p w14:paraId="2F6BAE6A" w14:textId="77777777" w:rsidR="00326BE5" w:rsidRDefault="00000000">
      <w:pPr>
        <w:pStyle w:val="affffffffe"/>
      </w:pPr>
      <w:r>
        <w:rPr>
          <w:rFonts w:hint="eastAsia"/>
        </w:rPr>
        <w:t>测试持续时间最短应保证：测试车辆的累计</w:t>
      </w:r>
      <w:proofErr w:type="gramStart"/>
      <w:r>
        <w:rPr>
          <w:rFonts w:hint="eastAsia"/>
        </w:rPr>
        <w:t>功达到</w:t>
      </w:r>
      <w:proofErr w:type="gramEnd"/>
      <w:r>
        <w:rPr>
          <w:rFonts w:hint="eastAsia"/>
        </w:rPr>
        <w:t>发动机WHTC循环功的4</w:t>
      </w:r>
      <w:r>
        <w:rPr>
          <w:rFonts w:hAnsi="宋体" w:hint="eastAsia"/>
        </w:rPr>
        <w:t>～</w:t>
      </w:r>
      <w:r>
        <w:rPr>
          <w:rFonts w:hint="eastAsia"/>
        </w:rPr>
        <w:t>7倍。</w:t>
      </w:r>
    </w:p>
    <w:p w14:paraId="510EE9CE" w14:textId="77777777" w:rsidR="00326BE5" w:rsidRDefault="00000000">
      <w:pPr>
        <w:pStyle w:val="affffffffe"/>
      </w:pPr>
      <w:r>
        <w:rPr>
          <w:rFonts w:hint="eastAsia"/>
        </w:rPr>
        <w:t>在不影响车辆发动机正常工作的情况下，PEMS的电源可由测试车辆或安装在车上的其他便携式能源(如电瓶、燃料电池、便携式发电机等)供应。</w:t>
      </w:r>
    </w:p>
    <w:p w14:paraId="442C60BF" w14:textId="77777777" w:rsidR="00326BE5" w:rsidRDefault="00000000" w:rsidP="008B141F">
      <w:pPr>
        <w:pStyle w:val="affffffffe"/>
      </w:pPr>
      <w:r>
        <w:rPr>
          <w:rFonts w:hint="eastAsia"/>
        </w:rPr>
        <w:t>在不影响车辆发动机正常工作的情况下，可从测试车辆获取电源，其测试设备在最高电力需求时应满足如下条件：</w:t>
      </w:r>
    </w:p>
    <w:p w14:paraId="75886237" w14:textId="77777777" w:rsidR="00326BE5" w:rsidRDefault="00000000">
      <w:pPr>
        <w:pStyle w:val="af5"/>
        <w:numPr>
          <w:ilvl w:val="0"/>
          <w:numId w:val="34"/>
        </w:numPr>
      </w:pPr>
      <w:r>
        <w:rPr>
          <w:rFonts w:hint="eastAsia"/>
        </w:rPr>
        <w:t>车辆供电系统需要能够确保供电安全，如测试设备所需电力不能超过车辆供电系统的能力；</w:t>
      </w:r>
    </w:p>
    <w:p w14:paraId="0C2CC83A" w14:textId="77777777" w:rsidR="00326BE5" w:rsidRDefault="00000000">
      <w:pPr>
        <w:pStyle w:val="af5"/>
        <w:numPr>
          <w:ilvl w:val="0"/>
          <w:numId w:val="34"/>
        </w:numPr>
      </w:pPr>
      <w:r>
        <w:rPr>
          <w:rFonts w:hint="eastAsia"/>
        </w:rPr>
        <w:t>测试设备所需电力不能使发动机输出功率增加幅度超过其最大功率的1%。</w:t>
      </w:r>
    </w:p>
    <w:p w14:paraId="2D0A1072" w14:textId="77777777" w:rsidR="00326BE5" w:rsidRDefault="00000000" w:rsidP="008B141F">
      <w:pPr>
        <w:pStyle w:val="affffffffe"/>
      </w:pPr>
      <w:r>
        <w:rPr>
          <w:rFonts w:hint="eastAsia"/>
        </w:rPr>
        <w:t>可以安装另外的便携式能源(如电瓶、燃料电池、便携式发电机等)来代替测试车辆供电。可以将外部电源与测试车辆电力系统相连,但在测试期间,测试设备所需车辆提供电力不能使发动机输出功率增加幅度超过其最大功率的1%。</w:t>
      </w:r>
    </w:p>
    <w:p w14:paraId="7625A1CE" w14:textId="77777777" w:rsidR="00326BE5" w:rsidRDefault="00000000">
      <w:pPr>
        <w:pStyle w:val="affffffffe"/>
      </w:pPr>
      <w:r>
        <w:rPr>
          <w:rFonts w:hint="eastAsia"/>
        </w:rPr>
        <w:t>PEMS设备的安装应不影响车辆的排放和性能。</w:t>
      </w:r>
    </w:p>
    <w:p w14:paraId="1CBD451D" w14:textId="77777777" w:rsidR="00326BE5" w:rsidRDefault="00000000">
      <w:pPr>
        <w:pStyle w:val="affffffffe"/>
      </w:pPr>
      <w:r>
        <w:rPr>
          <w:rFonts w:hint="eastAsia"/>
        </w:rPr>
        <w:t>推荐在日间</w:t>
      </w:r>
      <w:r w:rsidRPr="009C40E6">
        <w:rPr>
          <w:rFonts w:hint="eastAsia"/>
        </w:rPr>
        <w:t>天气晴朗大气相对湿度适中</w:t>
      </w:r>
      <w:proofErr w:type="gramStart"/>
      <w:r w:rsidRPr="009C40E6">
        <w:rPr>
          <w:rFonts w:hint="eastAsia"/>
        </w:rPr>
        <w:t>且正常</w:t>
      </w:r>
      <w:proofErr w:type="gramEnd"/>
      <w:r>
        <w:rPr>
          <w:rFonts w:hint="eastAsia"/>
        </w:rPr>
        <w:t>的交通状况下开展车辆测试。</w:t>
      </w:r>
    </w:p>
    <w:p w14:paraId="241124F5" w14:textId="77777777" w:rsidR="00326BE5" w:rsidRDefault="00000000">
      <w:pPr>
        <w:pStyle w:val="affffffffe"/>
      </w:pPr>
      <w:r>
        <w:rPr>
          <w:rFonts w:hint="eastAsia"/>
        </w:rPr>
        <w:t>应按照11.3的规定，进行数据一致性检查。</w:t>
      </w:r>
    </w:p>
    <w:p w14:paraId="40C3800E" w14:textId="77777777" w:rsidR="00326BE5" w:rsidRDefault="00000000">
      <w:pPr>
        <w:pStyle w:val="affc"/>
        <w:spacing w:before="240" w:after="240"/>
      </w:pPr>
      <w:bookmarkStart w:id="54" w:name="_Toc218866475"/>
      <w:r>
        <w:rPr>
          <w:rFonts w:hint="eastAsia"/>
        </w:rPr>
        <w:t>ECU数据流</w:t>
      </w:r>
      <w:bookmarkEnd w:id="54"/>
    </w:p>
    <w:p w14:paraId="0B679814" w14:textId="43804CF8" w:rsidR="00024F8C" w:rsidRPr="00024F8C" w:rsidRDefault="00024F8C" w:rsidP="00024F8C">
      <w:pPr>
        <w:pStyle w:val="affd"/>
        <w:spacing w:before="120" w:after="120"/>
      </w:pPr>
      <w:r>
        <w:rPr>
          <w:rFonts w:hint="eastAsia"/>
        </w:rPr>
        <w:t>ECU初步检查和通信要求</w:t>
      </w:r>
    </w:p>
    <w:p w14:paraId="271463A4" w14:textId="77777777" w:rsidR="00326BE5" w:rsidRDefault="00000000" w:rsidP="00024F8C">
      <w:pPr>
        <w:pStyle w:val="afffffffff1"/>
      </w:pPr>
      <w:r>
        <w:rPr>
          <w:rFonts w:hint="eastAsia"/>
        </w:rPr>
        <w:t>若对车辆ECU初步检查发现以下情况之一，则判定该车辆不合格：</w:t>
      </w:r>
    </w:p>
    <w:p w14:paraId="543F5A27" w14:textId="77777777" w:rsidR="00326BE5" w:rsidRDefault="00000000">
      <w:pPr>
        <w:pStyle w:val="af5"/>
        <w:numPr>
          <w:ilvl w:val="0"/>
          <w:numId w:val="35"/>
        </w:numPr>
      </w:pPr>
      <w:r>
        <w:rPr>
          <w:rFonts w:hint="eastAsia"/>
        </w:rPr>
        <w:t>车辆无ECU数据的通信接口；</w:t>
      </w:r>
    </w:p>
    <w:p w14:paraId="1D726043" w14:textId="77777777" w:rsidR="00326BE5" w:rsidRDefault="00000000">
      <w:pPr>
        <w:pStyle w:val="af5"/>
      </w:pPr>
      <w:r>
        <w:rPr>
          <w:rFonts w:hint="eastAsia"/>
        </w:rPr>
        <w:t>ECU数据丢失；</w:t>
      </w:r>
    </w:p>
    <w:p w14:paraId="47E3B8DD" w14:textId="77777777" w:rsidR="00326BE5" w:rsidRDefault="00000000">
      <w:pPr>
        <w:pStyle w:val="af5"/>
      </w:pPr>
      <w:r>
        <w:rPr>
          <w:rFonts w:hint="eastAsia"/>
        </w:rPr>
        <w:t>需通过非标准的数据通信协议访问；</w:t>
      </w:r>
    </w:p>
    <w:p w14:paraId="0637DDEA" w14:textId="77777777" w:rsidR="00326BE5" w:rsidRDefault="00000000">
      <w:pPr>
        <w:pStyle w:val="af5"/>
      </w:pPr>
      <w:r>
        <w:rPr>
          <w:rFonts w:hint="eastAsia"/>
        </w:rPr>
        <w:lastRenderedPageBreak/>
        <w:t>收集ECU数据会影响车辆排放或车辆性能。</w:t>
      </w:r>
    </w:p>
    <w:p w14:paraId="28491581" w14:textId="77777777" w:rsidR="00326BE5" w:rsidRDefault="00000000" w:rsidP="00024F8C">
      <w:pPr>
        <w:pStyle w:val="afffffffff1"/>
      </w:pPr>
      <w:r>
        <w:rPr>
          <w:rFonts w:hint="eastAsia"/>
        </w:rPr>
        <w:t>为进行在用车测试，计算负荷(发动机扭矩与最大参考扭矩的百分比以及发动机转速下的最大扭矩)、发动机转速、发动机冷却液温度、瞬时燃料消耗量和发动机最大参考扭矩应作为强制性的数据流信息，通过OBD系统以不低于1Hz的频率实时发送。</w:t>
      </w:r>
    </w:p>
    <w:p w14:paraId="16CAB1E2" w14:textId="77777777" w:rsidR="00326BE5" w:rsidRPr="009C40E6" w:rsidRDefault="00000000" w:rsidP="00024F8C">
      <w:pPr>
        <w:pStyle w:val="afffffffff1"/>
      </w:pPr>
      <w:r w:rsidRPr="009C40E6">
        <w:rPr>
          <w:rFonts w:hint="eastAsia"/>
        </w:rPr>
        <w:t>输出扭矩可由ECU内置程序通过计算内部产生的扭矩和摩擦扭矩来进行估算。双燃料发动机在双燃料模式下的输出扭矩应是双燃料燃烧模式的结果，在氢气或柴油模式下的输出扭矩应是对应氢气或柴油燃烧模式下的结果。</w:t>
      </w:r>
    </w:p>
    <w:p w14:paraId="7916F188" w14:textId="37FFB804" w:rsidR="00326BE5" w:rsidRDefault="00000000" w:rsidP="00024F8C">
      <w:pPr>
        <w:pStyle w:val="affd"/>
        <w:spacing w:before="120" w:after="120"/>
      </w:pPr>
      <w:r>
        <w:rPr>
          <w:rFonts w:hint="eastAsia"/>
        </w:rPr>
        <w:t>在用车测试ECU数据流的有效性和一致性确认</w:t>
      </w:r>
    </w:p>
    <w:p w14:paraId="003CE4B9" w14:textId="3AA8F2B2" w:rsidR="00326BE5" w:rsidRDefault="00000000">
      <w:pPr>
        <w:pStyle w:val="afffffffff1"/>
      </w:pPr>
      <w:r>
        <w:rPr>
          <w:rFonts w:hint="eastAsia"/>
        </w:rPr>
        <w:t>进行在用车测试之前，应根据第8</w:t>
      </w:r>
      <w:r w:rsidR="001857D8">
        <w:rPr>
          <w:rFonts w:hint="eastAsia"/>
        </w:rPr>
        <w:t>章</w:t>
      </w:r>
      <w:r>
        <w:rPr>
          <w:rFonts w:hint="eastAsia"/>
        </w:rPr>
        <w:t>的要求进行数据流信息的验证。</w:t>
      </w:r>
    </w:p>
    <w:p w14:paraId="3B1F397E" w14:textId="77777777" w:rsidR="00326BE5" w:rsidRDefault="00000000">
      <w:pPr>
        <w:pStyle w:val="afffffffff0"/>
      </w:pPr>
      <w:r>
        <w:rPr>
          <w:rFonts w:hint="eastAsia"/>
        </w:rPr>
        <w:t>若从PEMS中无法获得数据信息,可使用GB17691—2018附录F说明的外部OBD诊断工具验证信息的有效性。</w:t>
      </w:r>
    </w:p>
    <w:p w14:paraId="37ED57AA" w14:textId="77777777" w:rsidR="00326BE5" w:rsidRDefault="00000000">
      <w:pPr>
        <w:pStyle w:val="afffffffff3"/>
        <w:rPr>
          <w:rFonts w:hint="eastAsia"/>
        </w:rPr>
      </w:pPr>
      <w:r>
        <w:rPr>
          <w:rFonts w:hint="eastAsia"/>
        </w:rPr>
        <w:t>若可以通过诊断工具获得信息，则认为PEMS系统不符合要求</w:t>
      </w:r>
      <w:proofErr w:type="gramStart"/>
      <w:r>
        <w:rPr>
          <w:rFonts w:hint="eastAsia"/>
        </w:rPr>
        <w:t>且试验</w:t>
      </w:r>
      <w:proofErr w:type="gramEnd"/>
      <w:r>
        <w:rPr>
          <w:rFonts w:hint="eastAsia"/>
        </w:rPr>
        <w:t>无效。</w:t>
      </w:r>
    </w:p>
    <w:p w14:paraId="2748E229" w14:textId="77777777" w:rsidR="00326BE5" w:rsidRDefault="00000000">
      <w:pPr>
        <w:pStyle w:val="afffffffff3"/>
        <w:rPr>
          <w:rFonts w:hint="eastAsia"/>
        </w:rPr>
      </w:pPr>
      <w:r>
        <w:rPr>
          <w:rFonts w:hint="eastAsia"/>
        </w:rPr>
        <w:t>若存在两辆车均无法正常获取信息，并且这两辆车的发动机来自同一发动机系族，而诊断工具工作正常，则认为发动机不满足符合性检查要求。</w:t>
      </w:r>
    </w:p>
    <w:p w14:paraId="32190AB9" w14:textId="2377044E" w:rsidR="00326BE5" w:rsidRDefault="00000000">
      <w:pPr>
        <w:pStyle w:val="afffffffff1"/>
      </w:pPr>
      <w:r>
        <w:rPr>
          <w:rFonts w:hint="eastAsia"/>
        </w:rPr>
        <w:t>根据PEMS设备采集到的符合8.</w:t>
      </w:r>
      <w:r w:rsidR="00024F8C">
        <w:rPr>
          <w:rFonts w:hint="eastAsia"/>
        </w:rPr>
        <w:t>1.</w:t>
      </w:r>
      <w:r>
        <w:rPr>
          <w:rFonts w:hint="eastAsia"/>
        </w:rPr>
        <w:t>2规定的ECU数据流信息计算得出扭矩信号，应在满负荷时对该扭矩信号的一致性进行确认。</w:t>
      </w:r>
    </w:p>
    <w:p w14:paraId="05BD2E28" w14:textId="77777777" w:rsidR="00326BE5" w:rsidRDefault="00000000">
      <w:pPr>
        <w:pStyle w:val="afffffffff0"/>
      </w:pPr>
      <w:r>
        <w:rPr>
          <w:rFonts w:hint="eastAsia"/>
        </w:rPr>
        <w:t>应采用GB17691—2018附件KD描述的一致性确认方法。</w:t>
      </w:r>
    </w:p>
    <w:p w14:paraId="45A06AEE" w14:textId="4C433480" w:rsidR="00326BE5" w:rsidRDefault="00000000">
      <w:pPr>
        <w:pStyle w:val="afffffffff0"/>
      </w:pPr>
      <w:r>
        <w:rPr>
          <w:rFonts w:hint="eastAsia"/>
        </w:rPr>
        <w:t>如果计算的扭矩保持在8.</w:t>
      </w:r>
      <w:r w:rsidR="00024F8C">
        <w:rPr>
          <w:rFonts w:hint="eastAsia"/>
        </w:rPr>
        <w:t>2</w:t>
      </w:r>
      <w:r>
        <w:rPr>
          <w:rFonts w:hint="eastAsia"/>
        </w:rPr>
        <w:t>.3规定的满负荷扭矩偏差范围内,则认为ECU扭矩信号的一致性符合要求。</w:t>
      </w:r>
    </w:p>
    <w:p w14:paraId="3633015B" w14:textId="053AECEE" w:rsidR="00326BE5" w:rsidRDefault="00000000">
      <w:pPr>
        <w:pStyle w:val="afffffffff0"/>
      </w:pPr>
      <w:r>
        <w:rPr>
          <w:rFonts w:hint="eastAsia"/>
        </w:rPr>
        <w:t>若扭矩信号的偏差超出8.</w:t>
      </w:r>
      <w:r w:rsidR="00024F8C">
        <w:rPr>
          <w:rFonts w:hint="eastAsia"/>
        </w:rPr>
        <w:t>2</w:t>
      </w:r>
      <w:r>
        <w:rPr>
          <w:rFonts w:hint="eastAsia"/>
        </w:rPr>
        <w:t>.3规定的满负荷扭矩偏差，则试验无效。</w:t>
      </w:r>
    </w:p>
    <w:p w14:paraId="5DC7D22E" w14:textId="7D035B94" w:rsidR="00326BE5" w:rsidRDefault="00000000">
      <w:pPr>
        <w:pStyle w:val="afffffffff1"/>
      </w:pPr>
      <w:r>
        <w:rPr>
          <w:rFonts w:hint="eastAsia"/>
        </w:rPr>
        <w:t>依据 8.</w:t>
      </w:r>
      <w:r w:rsidR="00024F8C">
        <w:rPr>
          <w:rFonts w:hint="eastAsia"/>
        </w:rPr>
        <w:t>1.</w:t>
      </w:r>
      <w:r>
        <w:rPr>
          <w:rFonts w:hint="eastAsia"/>
        </w:rPr>
        <w:t>2所要求的信息计算出来的以Nm为单位表示的各个运转条件下的平均负荷，与该运转条件下测量的平均负荷的差值不得超过：</w:t>
      </w:r>
    </w:p>
    <w:p w14:paraId="55D70B8C" w14:textId="77777777" w:rsidR="00326BE5" w:rsidRDefault="00000000">
      <w:pPr>
        <w:pStyle w:val="af5"/>
        <w:numPr>
          <w:ilvl w:val="0"/>
          <w:numId w:val="36"/>
        </w:numPr>
      </w:pPr>
      <w:r>
        <w:rPr>
          <w:rFonts w:hint="eastAsia"/>
        </w:rPr>
        <w:t>根据GB/T 17692确定发动机净功率时为7%；</w:t>
      </w:r>
    </w:p>
    <w:p w14:paraId="35E2D5B9" w14:textId="77777777" w:rsidR="00326BE5" w:rsidRDefault="00000000">
      <w:pPr>
        <w:pStyle w:val="af5"/>
      </w:pPr>
      <w:r>
        <w:rPr>
          <w:rFonts w:hint="eastAsia"/>
        </w:rPr>
        <w:t>进行WHSC测试时为10%。</w:t>
      </w:r>
    </w:p>
    <w:p w14:paraId="5A2DE835" w14:textId="77777777" w:rsidR="00326BE5" w:rsidRDefault="00000000">
      <w:pPr>
        <w:pStyle w:val="afffffffff1"/>
        <w:numPr>
          <w:ilvl w:val="0"/>
          <w:numId w:val="0"/>
        </w:numPr>
        <w:ind w:firstLineChars="200" w:firstLine="420"/>
      </w:pPr>
      <w:r>
        <w:rPr>
          <w:rFonts w:hint="eastAsia"/>
        </w:rPr>
        <w:t>为处理生产流程中的可变性，允许发动机的实际最大负荷与参考最大负荷有5%的偏差。上述偏差值已经将该因素考虑在内。</w:t>
      </w:r>
    </w:p>
    <w:p w14:paraId="2E321677" w14:textId="77777777" w:rsidR="00326BE5" w:rsidRDefault="00000000">
      <w:pPr>
        <w:pStyle w:val="afffffffff1"/>
      </w:pPr>
      <w:r>
        <w:rPr>
          <w:rFonts w:hint="eastAsia"/>
        </w:rPr>
        <w:t>若在PEMS测试过程中OBD系统监测到A类或B类故障，本次试验无效。</w:t>
      </w:r>
    </w:p>
    <w:p w14:paraId="5294AB92" w14:textId="77777777" w:rsidR="00326BE5" w:rsidRDefault="00000000">
      <w:pPr>
        <w:pStyle w:val="affc"/>
        <w:spacing w:before="240" w:after="240"/>
      </w:pPr>
      <w:bookmarkStart w:id="55" w:name="_Toc218866476"/>
      <w:r>
        <w:rPr>
          <w:rFonts w:hint="eastAsia"/>
        </w:rPr>
        <w:t>测试规程</w:t>
      </w:r>
      <w:bookmarkEnd w:id="55"/>
    </w:p>
    <w:p w14:paraId="2C86DFCD" w14:textId="77777777" w:rsidR="00326BE5" w:rsidRDefault="00000000" w:rsidP="006E3B96">
      <w:pPr>
        <w:pStyle w:val="affd"/>
        <w:spacing w:before="120" w:after="120"/>
      </w:pPr>
      <w:r>
        <w:rPr>
          <w:rFonts w:hint="eastAsia"/>
        </w:rPr>
        <w:t>测试设备</w:t>
      </w:r>
    </w:p>
    <w:p w14:paraId="4D447431" w14:textId="77777777" w:rsidR="00326BE5" w:rsidRDefault="00000000">
      <w:pPr>
        <w:pStyle w:val="afffffffff1"/>
        <w:numPr>
          <w:ilvl w:val="0"/>
          <w:numId w:val="0"/>
        </w:numPr>
        <w:ind w:firstLineChars="200" w:firstLine="420"/>
      </w:pPr>
      <w:r>
        <w:rPr>
          <w:rFonts w:hint="eastAsia"/>
        </w:rPr>
        <w:t>试验使用GB17691—2018附件KB规定的PEMS设备进行整车排放测试。</w:t>
      </w:r>
    </w:p>
    <w:p w14:paraId="3E3A8AB0" w14:textId="12377862" w:rsidR="006E3B96" w:rsidRDefault="006E3B96" w:rsidP="006E3B96">
      <w:pPr>
        <w:pStyle w:val="affd"/>
        <w:spacing w:before="120" w:after="120"/>
      </w:pPr>
      <w:r>
        <w:rPr>
          <w:rFonts w:hint="eastAsia"/>
        </w:rPr>
        <w:t>测试参数</w:t>
      </w:r>
    </w:p>
    <w:p w14:paraId="562A68E5" w14:textId="7C4A09C8" w:rsidR="00326BE5" w:rsidRDefault="00000000" w:rsidP="006E3B96">
      <w:pPr>
        <w:pStyle w:val="afffffffff1"/>
        <w:numPr>
          <w:ilvl w:val="0"/>
          <w:numId w:val="0"/>
        </w:numPr>
        <w:ind w:firstLineChars="200" w:firstLine="420"/>
      </w:pPr>
      <w:r>
        <w:rPr>
          <w:rFonts w:hint="eastAsia"/>
        </w:rPr>
        <w:t>表K.1规定了需要测量和记录的参数</w:t>
      </w:r>
      <w:r w:rsidR="006E3B96">
        <w:rPr>
          <w:rFonts w:hint="eastAsia"/>
        </w:rPr>
        <w:t>。</w:t>
      </w:r>
    </w:p>
    <w:p w14:paraId="34070504" w14:textId="77777777" w:rsidR="00326BE5" w:rsidRDefault="00000000">
      <w:pPr>
        <w:pStyle w:val="aff2"/>
        <w:spacing w:before="120" w:after="120"/>
      </w:pPr>
      <w:r>
        <w:rPr>
          <w:rFonts w:hint="eastAsia"/>
        </w:rPr>
        <w:t>测试参数</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326BE5" w14:paraId="4192D8CA" w14:textId="77777777">
        <w:trPr>
          <w:tblHeader/>
          <w:jc w:val="center"/>
        </w:trPr>
        <w:tc>
          <w:tcPr>
            <w:tcW w:w="3110" w:type="dxa"/>
            <w:tcBorders>
              <w:top w:val="single" w:sz="8" w:space="0" w:color="auto"/>
              <w:bottom w:val="single" w:sz="8" w:space="0" w:color="auto"/>
            </w:tcBorders>
          </w:tcPr>
          <w:p w14:paraId="0C582C8B" w14:textId="77777777" w:rsidR="00326BE5" w:rsidRDefault="00000000">
            <w:pPr>
              <w:pStyle w:val="afffffffff9"/>
            </w:pPr>
            <w:r>
              <w:rPr>
                <w:rFonts w:hint="eastAsia"/>
              </w:rPr>
              <w:t>测试内容</w:t>
            </w:r>
          </w:p>
        </w:tc>
        <w:tc>
          <w:tcPr>
            <w:tcW w:w="3112" w:type="dxa"/>
            <w:tcBorders>
              <w:top w:val="single" w:sz="8" w:space="0" w:color="auto"/>
              <w:bottom w:val="single" w:sz="8" w:space="0" w:color="auto"/>
            </w:tcBorders>
          </w:tcPr>
          <w:p w14:paraId="2DB18BEA" w14:textId="77777777" w:rsidR="00326BE5" w:rsidRDefault="00000000">
            <w:pPr>
              <w:pStyle w:val="afffffffff9"/>
            </w:pPr>
            <w:r>
              <w:rPr>
                <w:rFonts w:hint="eastAsia"/>
              </w:rPr>
              <w:t>单位</w:t>
            </w:r>
          </w:p>
        </w:tc>
        <w:tc>
          <w:tcPr>
            <w:tcW w:w="3112" w:type="dxa"/>
            <w:tcBorders>
              <w:top w:val="single" w:sz="8" w:space="0" w:color="auto"/>
              <w:bottom w:val="single" w:sz="8" w:space="0" w:color="auto"/>
            </w:tcBorders>
          </w:tcPr>
          <w:p w14:paraId="0F516B6C" w14:textId="77777777" w:rsidR="00326BE5" w:rsidRDefault="00000000">
            <w:pPr>
              <w:pStyle w:val="afffffffff9"/>
            </w:pPr>
            <w:r>
              <w:rPr>
                <w:rFonts w:hint="eastAsia"/>
              </w:rPr>
              <w:t>测试仪器</w:t>
            </w:r>
          </w:p>
        </w:tc>
      </w:tr>
      <w:tr w:rsidR="00326BE5" w14:paraId="5057CBEF" w14:textId="77777777">
        <w:trPr>
          <w:jc w:val="center"/>
        </w:trPr>
        <w:tc>
          <w:tcPr>
            <w:tcW w:w="3110" w:type="dxa"/>
            <w:tcBorders>
              <w:top w:val="single" w:sz="8" w:space="0" w:color="auto"/>
            </w:tcBorders>
          </w:tcPr>
          <w:p w14:paraId="39938CF5" w14:textId="77777777" w:rsidR="00326BE5" w:rsidRDefault="00000000">
            <w:pPr>
              <w:pStyle w:val="afffffffff9"/>
            </w:pPr>
            <w:r>
              <w:rPr>
                <w:rFonts w:hint="eastAsia"/>
              </w:rPr>
              <w:t>THC 浓度</w:t>
            </w:r>
            <w:r>
              <w:rPr>
                <w:rFonts w:hint="eastAsia"/>
                <w:vertAlign w:val="superscript"/>
              </w:rPr>
              <w:t>1）</w:t>
            </w:r>
          </w:p>
        </w:tc>
        <w:tc>
          <w:tcPr>
            <w:tcW w:w="3112" w:type="dxa"/>
            <w:tcBorders>
              <w:top w:val="single" w:sz="8" w:space="0" w:color="auto"/>
            </w:tcBorders>
          </w:tcPr>
          <w:p w14:paraId="6C936918" w14:textId="77777777" w:rsidR="00326BE5" w:rsidRDefault="00000000">
            <w:pPr>
              <w:pStyle w:val="afffffffff9"/>
            </w:pPr>
            <w:r>
              <w:t>ppm</w:t>
            </w:r>
          </w:p>
        </w:tc>
        <w:tc>
          <w:tcPr>
            <w:tcW w:w="3112" w:type="dxa"/>
            <w:tcBorders>
              <w:top w:val="single" w:sz="8" w:space="0" w:color="auto"/>
            </w:tcBorders>
          </w:tcPr>
          <w:p w14:paraId="6E33B29B" w14:textId="77777777" w:rsidR="00326BE5" w:rsidRDefault="00000000">
            <w:pPr>
              <w:pStyle w:val="afffffffff9"/>
            </w:pPr>
            <w:r>
              <w:rPr>
                <w:rFonts w:hint="eastAsia"/>
              </w:rPr>
              <w:t>分析仪</w:t>
            </w:r>
          </w:p>
        </w:tc>
      </w:tr>
      <w:tr w:rsidR="00326BE5" w14:paraId="341EF1D2" w14:textId="77777777">
        <w:trPr>
          <w:jc w:val="center"/>
        </w:trPr>
        <w:tc>
          <w:tcPr>
            <w:tcW w:w="3110" w:type="dxa"/>
          </w:tcPr>
          <w:p w14:paraId="533771C1" w14:textId="77777777" w:rsidR="00326BE5" w:rsidRDefault="00000000">
            <w:pPr>
              <w:pStyle w:val="afffffffff9"/>
            </w:pPr>
            <w:r>
              <w:rPr>
                <w:rFonts w:hint="eastAsia"/>
              </w:rPr>
              <w:t>CO 浓度</w:t>
            </w:r>
            <w:r>
              <w:rPr>
                <w:rFonts w:hint="eastAsia"/>
                <w:vertAlign w:val="superscript"/>
              </w:rPr>
              <w:t>1）</w:t>
            </w:r>
          </w:p>
        </w:tc>
        <w:tc>
          <w:tcPr>
            <w:tcW w:w="3112" w:type="dxa"/>
          </w:tcPr>
          <w:p w14:paraId="1113E277" w14:textId="77777777" w:rsidR="00326BE5" w:rsidRDefault="00000000">
            <w:pPr>
              <w:pStyle w:val="afffffffff9"/>
            </w:pPr>
            <w:r>
              <w:t>ppm</w:t>
            </w:r>
          </w:p>
        </w:tc>
        <w:tc>
          <w:tcPr>
            <w:tcW w:w="3112" w:type="dxa"/>
          </w:tcPr>
          <w:p w14:paraId="42E3B18B" w14:textId="77777777" w:rsidR="00326BE5" w:rsidRDefault="00000000">
            <w:pPr>
              <w:pStyle w:val="afffffffff9"/>
            </w:pPr>
            <w:r>
              <w:rPr>
                <w:rFonts w:hint="eastAsia"/>
              </w:rPr>
              <w:t>分析仪</w:t>
            </w:r>
          </w:p>
        </w:tc>
      </w:tr>
      <w:tr w:rsidR="00326BE5" w14:paraId="00B4420D" w14:textId="77777777">
        <w:trPr>
          <w:jc w:val="center"/>
        </w:trPr>
        <w:tc>
          <w:tcPr>
            <w:tcW w:w="3110" w:type="dxa"/>
          </w:tcPr>
          <w:p w14:paraId="222FD457" w14:textId="77777777" w:rsidR="00326BE5" w:rsidRDefault="00000000">
            <w:pPr>
              <w:pStyle w:val="afffffffff9"/>
            </w:pPr>
            <w:r>
              <w:rPr>
                <w:rFonts w:hint="eastAsia"/>
              </w:rPr>
              <w:t>NO</w:t>
            </w:r>
            <w:r>
              <w:rPr>
                <w:rFonts w:hint="eastAsia"/>
                <w:vertAlign w:val="subscript"/>
              </w:rPr>
              <w:t>X</w:t>
            </w:r>
            <w:r>
              <w:rPr>
                <w:rFonts w:hint="eastAsia"/>
              </w:rPr>
              <w:t xml:space="preserve"> 浓度</w:t>
            </w:r>
            <w:r>
              <w:rPr>
                <w:rFonts w:hint="eastAsia"/>
                <w:vertAlign w:val="superscript"/>
              </w:rPr>
              <w:t>1）</w:t>
            </w:r>
          </w:p>
        </w:tc>
        <w:tc>
          <w:tcPr>
            <w:tcW w:w="3112" w:type="dxa"/>
          </w:tcPr>
          <w:p w14:paraId="1FF1D949" w14:textId="77777777" w:rsidR="00326BE5" w:rsidRDefault="00000000">
            <w:pPr>
              <w:pStyle w:val="afffffffff9"/>
            </w:pPr>
            <w:r>
              <w:t>ppm</w:t>
            </w:r>
          </w:p>
        </w:tc>
        <w:tc>
          <w:tcPr>
            <w:tcW w:w="3112" w:type="dxa"/>
          </w:tcPr>
          <w:p w14:paraId="1C298A88" w14:textId="77777777" w:rsidR="00326BE5" w:rsidRDefault="00000000">
            <w:pPr>
              <w:pStyle w:val="afffffffff9"/>
            </w:pPr>
            <w:r>
              <w:rPr>
                <w:rFonts w:hint="eastAsia"/>
              </w:rPr>
              <w:t>分析仪</w:t>
            </w:r>
          </w:p>
        </w:tc>
      </w:tr>
      <w:tr w:rsidR="00326BE5" w14:paraId="1020A173" w14:textId="77777777">
        <w:trPr>
          <w:jc w:val="center"/>
        </w:trPr>
        <w:tc>
          <w:tcPr>
            <w:tcW w:w="3110" w:type="dxa"/>
          </w:tcPr>
          <w:p w14:paraId="1E569A82" w14:textId="77777777" w:rsidR="00326BE5" w:rsidRDefault="00000000">
            <w:pPr>
              <w:pStyle w:val="afffffffff9"/>
            </w:pPr>
            <w:r>
              <w:rPr>
                <w:rFonts w:hint="eastAsia"/>
              </w:rPr>
              <w:t>CO</w:t>
            </w:r>
            <w:r>
              <w:rPr>
                <w:rFonts w:hint="eastAsia"/>
                <w:vertAlign w:val="subscript"/>
              </w:rPr>
              <w:t>2</w:t>
            </w:r>
            <w:r>
              <w:rPr>
                <w:rFonts w:hint="eastAsia"/>
              </w:rPr>
              <w:t xml:space="preserve"> 浓度</w:t>
            </w:r>
            <w:r>
              <w:rPr>
                <w:rFonts w:hint="eastAsia"/>
                <w:vertAlign w:val="superscript"/>
              </w:rPr>
              <w:t>1）</w:t>
            </w:r>
            <w:r>
              <w:rPr>
                <w:rFonts w:hint="eastAsia"/>
              </w:rPr>
              <w:t>(可选项)</w:t>
            </w:r>
          </w:p>
        </w:tc>
        <w:tc>
          <w:tcPr>
            <w:tcW w:w="3112" w:type="dxa"/>
          </w:tcPr>
          <w:p w14:paraId="7B722007" w14:textId="77777777" w:rsidR="00326BE5" w:rsidRDefault="00000000">
            <w:pPr>
              <w:pStyle w:val="afffffffff9"/>
            </w:pPr>
            <w:r>
              <w:t>ppm</w:t>
            </w:r>
          </w:p>
        </w:tc>
        <w:tc>
          <w:tcPr>
            <w:tcW w:w="3112" w:type="dxa"/>
          </w:tcPr>
          <w:p w14:paraId="644397BA" w14:textId="77777777" w:rsidR="00326BE5" w:rsidRDefault="00000000">
            <w:pPr>
              <w:pStyle w:val="afffffffff9"/>
            </w:pPr>
            <w:r>
              <w:rPr>
                <w:rFonts w:hint="eastAsia"/>
              </w:rPr>
              <w:t>分析仪</w:t>
            </w:r>
          </w:p>
        </w:tc>
      </w:tr>
      <w:tr w:rsidR="00326BE5" w14:paraId="019619A1" w14:textId="77777777">
        <w:trPr>
          <w:jc w:val="center"/>
        </w:trPr>
        <w:tc>
          <w:tcPr>
            <w:tcW w:w="3110" w:type="dxa"/>
          </w:tcPr>
          <w:p w14:paraId="4EDE7B50" w14:textId="77777777" w:rsidR="00326BE5" w:rsidRDefault="00000000">
            <w:pPr>
              <w:pStyle w:val="afffffffff9"/>
            </w:pPr>
            <w:r>
              <w:rPr>
                <w:rFonts w:hint="eastAsia"/>
              </w:rPr>
              <w:t>H</w:t>
            </w:r>
            <w:r>
              <w:rPr>
                <w:rFonts w:hint="eastAsia"/>
                <w:vertAlign w:val="subscript"/>
              </w:rPr>
              <w:t>2</w:t>
            </w:r>
            <w:r>
              <w:rPr>
                <w:rFonts w:hint="eastAsia"/>
              </w:rPr>
              <w:t>O 浓度</w:t>
            </w:r>
          </w:p>
        </w:tc>
        <w:tc>
          <w:tcPr>
            <w:tcW w:w="3112" w:type="dxa"/>
          </w:tcPr>
          <w:p w14:paraId="482D914A" w14:textId="77777777" w:rsidR="00326BE5" w:rsidRDefault="00000000">
            <w:pPr>
              <w:pStyle w:val="afffffffff9"/>
            </w:pPr>
            <w:r>
              <w:rPr>
                <w:rFonts w:hint="eastAsia"/>
              </w:rPr>
              <w:t>%</w:t>
            </w:r>
          </w:p>
        </w:tc>
        <w:tc>
          <w:tcPr>
            <w:tcW w:w="3112" w:type="dxa"/>
          </w:tcPr>
          <w:p w14:paraId="172BACEF" w14:textId="77777777" w:rsidR="00326BE5" w:rsidRDefault="00000000">
            <w:pPr>
              <w:pStyle w:val="afffffffff9"/>
            </w:pPr>
            <w:r>
              <w:rPr>
                <w:rFonts w:hint="eastAsia"/>
              </w:rPr>
              <w:t>分析仪</w:t>
            </w:r>
          </w:p>
        </w:tc>
      </w:tr>
      <w:tr w:rsidR="00326BE5" w14:paraId="70236F3C" w14:textId="77777777">
        <w:trPr>
          <w:jc w:val="center"/>
        </w:trPr>
        <w:tc>
          <w:tcPr>
            <w:tcW w:w="3110" w:type="dxa"/>
          </w:tcPr>
          <w:p w14:paraId="7661EFEE" w14:textId="77777777" w:rsidR="00326BE5" w:rsidRDefault="00000000">
            <w:pPr>
              <w:pStyle w:val="afffffffff9"/>
            </w:pPr>
            <w:r>
              <w:rPr>
                <w:rFonts w:hint="eastAsia"/>
              </w:rPr>
              <w:t>PN浓度(可选项)</w:t>
            </w:r>
          </w:p>
        </w:tc>
        <w:tc>
          <w:tcPr>
            <w:tcW w:w="3112" w:type="dxa"/>
          </w:tcPr>
          <w:p w14:paraId="263E7161" w14:textId="77777777" w:rsidR="00326BE5" w:rsidRDefault="00000000">
            <w:pPr>
              <w:pStyle w:val="afffffffff9"/>
            </w:pPr>
            <w:r>
              <w:t>#/cm</w:t>
            </w:r>
            <w:r>
              <w:rPr>
                <w:vertAlign w:val="superscript"/>
              </w:rPr>
              <w:t>3</w:t>
            </w:r>
          </w:p>
        </w:tc>
        <w:tc>
          <w:tcPr>
            <w:tcW w:w="3112" w:type="dxa"/>
          </w:tcPr>
          <w:p w14:paraId="44905541" w14:textId="77777777" w:rsidR="00326BE5" w:rsidRDefault="00000000">
            <w:pPr>
              <w:pStyle w:val="afffffffff9"/>
            </w:pPr>
            <w:r>
              <w:rPr>
                <w:rFonts w:hint="eastAsia"/>
              </w:rPr>
              <w:t>分析仪</w:t>
            </w:r>
          </w:p>
        </w:tc>
      </w:tr>
      <w:tr w:rsidR="00326BE5" w14:paraId="5A3F40E7" w14:textId="77777777">
        <w:trPr>
          <w:jc w:val="center"/>
        </w:trPr>
        <w:tc>
          <w:tcPr>
            <w:tcW w:w="3110" w:type="dxa"/>
          </w:tcPr>
          <w:p w14:paraId="1A6F3BB9" w14:textId="77777777" w:rsidR="00326BE5" w:rsidRDefault="00000000">
            <w:pPr>
              <w:pStyle w:val="afffffffff9"/>
            </w:pPr>
            <w:r>
              <w:rPr>
                <w:rFonts w:hint="eastAsia"/>
              </w:rPr>
              <w:t>校正前、后PM浓度(可选项)</w:t>
            </w:r>
          </w:p>
        </w:tc>
        <w:tc>
          <w:tcPr>
            <w:tcW w:w="3112" w:type="dxa"/>
          </w:tcPr>
          <w:p w14:paraId="3852E37A" w14:textId="77777777" w:rsidR="00326BE5" w:rsidRDefault="00000000">
            <w:pPr>
              <w:pStyle w:val="afffffffff9"/>
            </w:pPr>
            <w:r>
              <w:t>mg/m</w:t>
            </w:r>
            <w:r>
              <w:rPr>
                <w:vertAlign w:val="superscript"/>
              </w:rPr>
              <w:t>3</w:t>
            </w:r>
          </w:p>
        </w:tc>
        <w:tc>
          <w:tcPr>
            <w:tcW w:w="3112" w:type="dxa"/>
          </w:tcPr>
          <w:p w14:paraId="5EED8CCB" w14:textId="77777777" w:rsidR="00326BE5" w:rsidRDefault="00000000">
            <w:pPr>
              <w:pStyle w:val="afffffffff9"/>
            </w:pPr>
            <w:r>
              <w:rPr>
                <w:rFonts w:hint="eastAsia"/>
              </w:rPr>
              <w:t>分析仪</w:t>
            </w:r>
          </w:p>
        </w:tc>
      </w:tr>
      <w:tr w:rsidR="00326BE5" w14:paraId="14C1BC67" w14:textId="77777777">
        <w:trPr>
          <w:jc w:val="center"/>
        </w:trPr>
        <w:tc>
          <w:tcPr>
            <w:tcW w:w="3110" w:type="dxa"/>
          </w:tcPr>
          <w:p w14:paraId="47A9D31B" w14:textId="77777777" w:rsidR="00326BE5" w:rsidRDefault="00000000">
            <w:pPr>
              <w:pStyle w:val="afffffffff9"/>
            </w:pPr>
            <w:r>
              <w:rPr>
                <w:rFonts w:hint="eastAsia"/>
              </w:rPr>
              <w:t>试验前后 PM 采样滤纸质量及差值(可选项)</w:t>
            </w:r>
          </w:p>
        </w:tc>
        <w:tc>
          <w:tcPr>
            <w:tcW w:w="3112" w:type="dxa"/>
          </w:tcPr>
          <w:p w14:paraId="59148FF1" w14:textId="77777777" w:rsidR="00326BE5" w:rsidRDefault="00000000">
            <w:pPr>
              <w:pStyle w:val="afffffffff9"/>
            </w:pPr>
            <w:r>
              <w:t>mg</w:t>
            </w:r>
          </w:p>
        </w:tc>
        <w:tc>
          <w:tcPr>
            <w:tcW w:w="3112" w:type="dxa"/>
          </w:tcPr>
          <w:p w14:paraId="04E3084A" w14:textId="77777777" w:rsidR="00326BE5" w:rsidRDefault="00000000">
            <w:pPr>
              <w:pStyle w:val="afffffffff9"/>
            </w:pPr>
            <w:r>
              <w:rPr>
                <w:rFonts w:hint="eastAsia"/>
              </w:rPr>
              <w:t>分析天平</w:t>
            </w:r>
          </w:p>
        </w:tc>
      </w:tr>
      <w:tr w:rsidR="00326BE5" w14:paraId="12EAAB41" w14:textId="77777777">
        <w:trPr>
          <w:jc w:val="center"/>
        </w:trPr>
        <w:tc>
          <w:tcPr>
            <w:tcW w:w="3110" w:type="dxa"/>
          </w:tcPr>
          <w:p w14:paraId="676573C3" w14:textId="77777777" w:rsidR="00326BE5" w:rsidRDefault="00000000">
            <w:pPr>
              <w:pStyle w:val="afffffffff9"/>
            </w:pPr>
            <w:r>
              <w:rPr>
                <w:rFonts w:hint="eastAsia"/>
              </w:rPr>
              <w:t>排气流量</w:t>
            </w:r>
          </w:p>
        </w:tc>
        <w:tc>
          <w:tcPr>
            <w:tcW w:w="3112" w:type="dxa"/>
          </w:tcPr>
          <w:p w14:paraId="3A16F075" w14:textId="77777777" w:rsidR="00326BE5" w:rsidRDefault="00000000">
            <w:pPr>
              <w:pStyle w:val="afffffffff9"/>
            </w:pPr>
            <w:r>
              <w:rPr>
                <w:rFonts w:hint="eastAsia"/>
              </w:rPr>
              <w:t>kg/h(或L/min)</w:t>
            </w:r>
          </w:p>
        </w:tc>
        <w:tc>
          <w:tcPr>
            <w:tcW w:w="3112" w:type="dxa"/>
          </w:tcPr>
          <w:p w14:paraId="1D139292" w14:textId="77777777" w:rsidR="00326BE5" w:rsidRDefault="00000000">
            <w:pPr>
              <w:pStyle w:val="afffffffff9"/>
            </w:pPr>
            <w:r>
              <w:rPr>
                <w:rFonts w:hint="eastAsia"/>
              </w:rPr>
              <w:t>排气流量计(EFM)</w:t>
            </w:r>
          </w:p>
        </w:tc>
      </w:tr>
      <w:tr w:rsidR="00326BE5" w14:paraId="50F5D958" w14:textId="77777777">
        <w:trPr>
          <w:jc w:val="center"/>
        </w:trPr>
        <w:tc>
          <w:tcPr>
            <w:tcW w:w="3110" w:type="dxa"/>
          </w:tcPr>
          <w:p w14:paraId="4FB8A9A4" w14:textId="77777777" w:rsidR="00326BE5" w:rsidRDefault="00000000">
            <w:pPr>
              <w:pStyle w:val="afffffffff9"/>
            </w:pPr>
            <w:r>
              <w:rPr>
                <w:rFonts w:hint="eastAsia"/>
              </w:rPr>
              <w:t>排气温度</w:t>
            </w:r>
          </w:p>
        </w:tc>
        <w:tc>
          <w:tcPr>
            <w:tcW w:w="3112" w:type="dxa"/>
          </w:tcPr>
          <w:p w14:paraId="7A50C7ED" w14:textId="77777777" w:rsidR="00326BE5" w:rsidRDefault="00000000">
            <w:pPr>
              <w:pStyle w:val="afffffffff9"/>
            </w:pPr>
            <w:r>
              <w:rPr>
                <w:rFonts w:hint="eastAsia"/>
              </w:rPr>
              <w:t>℃</w:t>
            </w:r>
          </w:p>
        </w:tc>
        <w:tc>
          <w:tcPr>
            <w:tcW w:w="3112" w:type="dxa"/>
          </w:tcPr>
          <w:p w14:paraId="0812B6A7" w14:textId="77777777" w:rsidR="00326BE5" w:rsidRDefault="00000000">
            <w:pPr>
              <w:pStyle w:val="afffffffff9"/>
            </w:pPr>
            <w:r>
              <w:t>EFM</w:t>
            </w:r>
          </w:p>
        </w:tc>
      </w:tr>
      <w:tr w:rsidR="00326BE5" w14:paraId="1C2E34D0" w14:textId="77777777">
        <w:trPr>
          <w:jc w:val="center"/>
        </w:trPr>
        <w:tc>
          <w:tcPr>
            <w:tcW w:w="3110" w:type="dxa"/>
          </w:tcPr>
          <w:p w14:paraId="029FD30C" w14:textId="77777777" w:rsidR="00326BE5" w:rsidRDefault="00000000">
            <w:pPr>
              <w:pStyle w:val="afffffffff9"/>
            </w:pPr>
            <w:r>
              <w:rPr>
                <w:rFonts w:hint="eastAsia"/>
              </w:rPr>
              <w:t>环境温度</w:t>
            </w:r>
          </w:p>
        </w:tc>
        <w:tc>
          <w:tcPr>
            <w:tcW w:w="3112" w:type="dxa"/>
          </w:tcPr>
          <w:p w14:paraId="4870312D" w14:textId="77777777" w:rsidR="00326BE5" w:rsidRDefault="00000000">
            <w:pPr>
              <w:pStyle w:val="afffffffff9"/>
            </w:pPr>
            <w:r>
              <w:rPr>
                <w:rFonts w:hint="eastAsia"/>
              </w:rPr>
              <w:t>℃</w:t>
            </w:r>
          </w:p>
        </w:tc>
        <w:tc>
          <w:tcPr>
            <w:tcW w:w="3112" w:type="dxa"/>
          </w:tcPr>
          <w:p w14:paraId="131B5F93" w14:textId="77777777" w:rsidR="00326BE5" w:rsidRDefault="00000000">
            <w:pPr>
              <w:pStyle w:val="afffffffff9"/>
            </w:pPr>
            <w:r>
              <w:rPr>
                <w:rFonts w:hint="eastAsia"/>
              </w:rPr>
              <w:t>传感器</w:t>
            </w:r>
          </w:p>
        </w:tc>
      </w:tr>
      <w:tr w:rsidR="00326BE5" w14:paraId="5F948EBD" w14:textId="77777777">
        <w:trPr>
          <w:jc w:val="center"/>
        </w:trPr>
        <w:tc>
          <w:tcPr>
            <w:tcW w:w="3110" w:type="dxa"/>
          </w:tcPr>
          <w:p w14:paraId="33ACE20F" w14:textId="77777777" w:rsidR="00326BE5" w:rsidRDefault="00000000">
            <w:pPr>
              <w:pStyle w:val="afffffffff9"/>
            </w:pPr>
            <w:r>
              <w:rPr>
                <w:rFonts w:hint="eastAsia"/>
              </w:rPr>
              <w:lastRenderedPageBreak/>
              <w:t>环境大气压</w:t>
            </w:r>
          </w:p>
        </w:tc>
        <w:tc>
          <w:tcPr>
            <w:tcW w:w="3112" w:type="dxa"/>
          </w:tcPr>
          <w:p w14:paraId="0A6932C4" w14:textId="77777777" w:rsidR="00326BE5" w:rsidRDefault="00000000">
            <w:pPr>
              <w:pStyle w:val="afffffffff9"/>
            </w:pPr>
            <w:r>
              <w:rPr>
                <w:rFonts w:hint="eastAsia"/>
              </w:rPr>
              <w:t>kPa</w:t>
            </w:r>
          </w:p>
        </w:tc>
        <w:tc>
          <w:tcPr>
            <w:tcW w:w="3112" w:type="dxa"/>
          </w:tcPr>
          <w:p w14:paraId="00CD5077" w14:textId="77777777" w:rsidR="00326BE5" w:rsidRDefault="00000000">
            <w:pPr>
              <w:pStyle w:val="afffffffff9"/>
            </w:pPr>
            <w:r>
              <w:rPr>
                <w:rFonts w:hint="eastAsia"/>
              </w:rPr>
              <w:t>传感器</w:t>
            </w:r>
          </w:p>
        </w:tc>
      </w:tr>
      <w:tr w:rsidR="00326BE5" w14:paraId="51BB32A9" w14:textId="77777777">
        <w:trPr>
          <w:jc w:val="center"/>
        </w:trPr>
        <w:tc>
          <w:tcPr>
            <w:tcW w:w="3110" w:type="dxa"/>
          </w:tcPr>
          <w:p w14:paraId="6134DAA0" w14:textId="77777777" w:rsidR="00326BE5" w:rsidRDefault="00000000">
            <w:pPr>
              <w:pStyle w:val="afffffffff9"/>
            </w:pPr>
            <w:r>
              <w:rPr>
                <w:rFonts w:hint="eastAsia"/>
              </w:rPr>
              <w:t>发动机转速</w:t>
            </w:r>
          </w:p>
        </w:tc>
        <w:tc>
          <w:tcPr>
            <w:tcW w:w="3112" w:type="dxa"/>
          </w:tcPr>
          <w:p w14:paraId="43B41BFE" w14:textId="77777777" w:rsidR="00326BE5" w:rsidRDefault="00000000">
            <w:pPr>
              <w:pStyle w:val="afffffffff9"/>
            </w:pPr>
            <w:r>
              <w:rPr>
                <w:rFonts w:hint="eastAsia"/>
              </w:rPr>
              <w:t>r/min</w:t>
            </w:r>
          </w:p>
        </w:tc>
        <w:tc>
          <w:tcPr>
            <w:tcW w:w="3112" w:type="dxa"/>
          </w:tcPr>
          <w:p w14:paraId="6FA2C061" w14:textId="77777777" w:rsidR="00326BE5" w:rsidRDefault="00000000">
            <w:pPr>
              <w:pStyle w:val="afffffffff9"/>
            </w:pPr>
            <w:bookmarkStart w:id="56" w:name="OLE_LINK2"/>
            <w:r>
              <w:rPr>
                <w:rFonts w:hint="eastAsia"/>
              </w:rPr>
              <w:t>OBD读码器</w:t>
            </w:r>
            <w:bookmarkEnd w:id="56"/>
          </w:p>
        </w:tc>
      </w:tr>
      <w:tr w:rsidR="00326BE5" w14:paraId="57B44AFB" w14:textId="77777777">
        <w:trPr>
          <w:jc w:val="center"/>
        </w:trPr>
        <w:tc>
          <w:tcPr>
            <w:tcW w:w="3110" w:type="dxa"/>
          </w:tcPr>
          <w:p w14:paraId="15936D1E" w14:textId="77777777" w:rsidR="00326BE5" w:rsidRDefault="00000000">
            <w:pPr>
              <w:pStyle w:val="afffffffff9"/>
            </w:pPr>
            <w:r>
              <w:rPr>
                <w:rFonts w:hint="eastAsia"/>
              </w:rPr>
              <w:t>发动机扭矩</w:t>
            </w:r>
            <w:r>
              <w:rPr>
                <w:rFonts w:hint="eastAsia"/>
                <w:vertAlign w:val="superscript"/>
              </w:rPr>
              <w:t>2）</w:t>
            </w:r>
          </w:p>
        </w:tc>
        <w:tc>
          <w:tcPr>
            <w:tcW w:w="3112" w:type="dxa"/>
          </w:tcPr>
          <w:p w14:paraId="53CDC4B4" w14:textId="77777777" w:rsidR="00326BE5" w:rsidRDefault="00000000">
            <w:pPr>
              <w:pStyle w:val="afffffffff9"/>
            </w:pPr>
            <w:r>
              <w:rPr>
                <w:rFonts w:hint="eastAsia"/>
              </w:rPr>
              <w:t>Nm</w:t>
            </w:r>
          </w:p>
        </w:tc>
        <w:tc>
          <w:tcPr>
            <w:tcW w:w="3112" w:type="dxa"/>
          </w:tcPr>
          <w:p w14:paraId="18001F0F" w14:textId="77777777" w:rsidR="00326BE5" w:rsidRDefault="00000000">
            <w:pPr>
              <w:pStyle w:val="afffffffff9"/>
            </w:pPr>
            <w:r>
              <w:rPr>
                <w:rFonts w:hint="eastAsia"/>
              </w:rPr>
              <w:t>OBD读码器</w:t>
            </w:r>
          </w:p>
        </w:tc>
      </w:tr>
      <w:tr w:rsidR="00326BE5" w14:paraId="6ED316DF" w14:textId="77777777">
        <w:trPr>
          <w:jc w:val="center"/>
        </w:trPr>
        <w:tc>
          <w:tcPr>
            <w:tcW w:w="3110" w:type="dxa"/>
          </w:tcPr>
          <w:p w14:paraId="3AAD526E" w14:textId="77777777" w:rsidR="00326BE5" w:rsidRDefault="00000000">
            <w:pPr>
              <w:pStyle w:val="afffffffff9"/>
            </w:pPr>
            <w:r>
              <w:rPr>
                <w:rFonts w:hint="eastAsia"/>
              </w:rPr>
              <w:t>发动机燃料消耗速率</w:t>
            </w:r>
          </w:p>
        </w:tc>
        <w:tc>
          <w:tcPr>
            <w:tcW w:w="3112" w:type="dxa"/>
          </w:tcPr>
          <w:p w14:paraId="2640183C" w14:textId="77777777" w:rsidR="00326BE5" w:rsidRDefault="00000000">
            <w:pPr>
              <w:pStyle w:val="afffffffff9"/>
            </w:pPr>
            <w:r>
              <w:rPr>
                <w:rFonts w:hint="eastAsia"/>
              </w:rPr>
              <w:t>g/s</w:t>
            </w:r>
          </w:p>
        </w:tc>
        <w:tc>
          <w:tcPr>
            <w:tcW w:w="3112" w:type="dxa"/>
          </w:tcPr>
          <w:p w14:paraId="03EE7A36" w14:textId="77777777" w:rsidR="00326BE5" w:rsidRDefault="00000000">
            <w:pPr>
              <w:pStyle w:val="afffffffff9"/>
            </w:pPr>
            <w:r>
              <w:rPr>
                <w:rFonts w:hint="eastAsia"/>
              </w:rPr>
              <w:t>OBD读码器</w:t>
            </w:r>
          </w:p>
        </w:tc>
      </w:tr>
      <w:tr w:rsidR="00326BE5" w14:paraId="42844D8E" w14:textId="77777777">
        <w:trPr>
          <w:jc w:val="center"/>
        </w:trPr>
        <w:tc>
          <w:tcPr>
            <w:tcW w:w="3110" w:type="dxa"/>
          </w:tcPr>
          <w:p w14:paraId="33215E20" w14:textId="77777777" w:rsidR="00326BE5" w:rsidRDefault="00000000">
            <w:pPr>
              <w:pStyle w:val="afffffffff9"/>
            </w:pPr>
            <w:r>
              <w:rPr>
                <w:rFonts w:hint="eastAsia"/>
              </w:rPr>
              <w:t>发动机冷却液温度</w:t>
            </w:r>
          </w:p>
        </w:tc>
        <w:tc>
          <w:tcPr>
            <w:tcW w:w="3112" w:type="dxa"/>
          </w:tcPr>
          <w:p w14:paraId="2224C7DF" w14:textId="77777777" w:rsidR="00326BE5" w:rsidRDefault="00000000">
            <w:pPr>
              <w:pStyle w:val="afffffffff9"/>
            </w:pPr>
            <w:r>
              <w:rPr>
                <w:rFonts w:hint="eastAsia"/>
              </w:rPr>
              <w:t>℃</w:t>
            </w:r>
          </w:p>
        </w:tc>
        <w:tc>
          <w:tcPr>
            <w:tcW w:w="3112" w:type="dxa"/>
          </w:tcPr>
          <w:p w14:paraId="78146C1B" w14:textId="77777777" w:rsidR="00326BE5" w:rsidRDefault="00000000">
            <w:pPr>
              <w:pStyle w:val="afffffffff9"/>
            </w:pPr>
            <w:r>
              <w:rPr>
                <w:rFonts w:hint="eastAsia"/>
              </w:rPr>
              <w:t>OBD读码器</w:t>
            </w:r>
          </w:p>
        </w:tc>
      </w:tr>
      <w:tr w:rsidR="00326BE5" w14:paraId="5EF6DFA7" w14:textId="77777777">
        <w:trPr>
          <w:jc w:val="center"/>
        </w:trPr>
        <w:tc>
          <w:tcPr>
            <w:tcW w:w="3110" w:type="dxa"/>
          </w:tcPr>
          <w:p w14:paraId="68A02344" w14:textId="77777777" w:rsidR="00326BE5" w:rsidRDefault="00000000">
            <w:pPr>
              <w:pStyle w:val="afffffffff9"/>
            </w:pPr>
            <w:r>
              <w:rPr>
                <w:rFonts w:hint="eastAsia"/>
              </w:rPr>
              <w:t>车辆行驶速度</w:t>
            </w:r>
          </w:p>
        </w:tc>
        <w:tc>
          <w:tcPr>
            <w:tcW w:w="3112" w:type="dxa"/>
          </w:tcPr>
          <w:p w14:paraId="6275CA02" w14:textId="77777777" w:rsidR="00326BE5" w:rsidRDefault="00000000">
            <w:pPr>
              <w:pStyle w:val="afffffffff9"/>
            </w:pPr>
            <w:r>
              <w:rPr>
                <w:rFonts w:hint="eastAsia"/>
              </w:rPr>
              <w:t>km/h</w:t>
            </w:r>
          </w:p>
        </w:tc>
        <w:tc>
          <w:tcPr>
            <w:tcW w:w="3112" w:type="dxa"/>
          </w:tcPr>
          <w:p w14:paraId="5BD3948E" w14:textId="77777777" w:rsidR="00326BE5" w:rsidRDefault="00000000">
            <w:pPr>
              <w:pStyle w:val="afffffffff9"/>
            </w:pPr>
            <w:r>
              <w:rPr>
                <w:rFonts w:hint="eastAsia"/>
              </w:rPr>
              <w:t>OBD读码器和卫星导航精准定位系统</w:t>
            </w:r>
          </w:p>
        </w:tc>
      </w:tr>
      <w:tr w:rsidR="00326BE5" w14:paraId="1BF3B047" w14:textId="77777777">
        <w:trPr>
          <w:jc w:val="center"/>
        </w:trPr>
        <w:tc>
          <w:tcPr>
            <w:tcW w:w="3110" w:type="dxa"/>
          </w:tcPr>
          <w:p w14:paraId="3FEF023A" w14:textId="77777777" w:rsidR="00326BE5" w:rsidRDefault="00000000">
            <w:pPr>
              <w:pStyle w:val="afffffffff9"/>
            </w:pPr>
            <w:r>
              <w:rPr>
                <w:rFonts w:hint="eastAsia"/>
              </w:rPr>
              <w:t>车辆行驶经度</w:t>
            </w:r>
          </w:p>
        </w:tc>
        <w:tc>
          <w:tcPr>
            <w:tcW w:w="3112" w:type="dxa"/>
          </w:tcPr>
          <w:p w14:paraId="4F354EE0" w14:textId="77777777" w:rsidR="00326BE5" w:rsidRDefault="00000000">
            <w:pPr>
              <w:pStyle w:val="afffffffff9"/>
            </w:pPr>
            <w:r>
              <w:rPr>
                <w:rFonts w:hint="eastAsia"/>
              </w:rPr>
              <w:t>（°）</w:t>
            </w:r>
          </w:p>
        </w:tc>
        <w:tc>
          <w:tcPr>
            <w:tcW w:w="3112" w:type="dxa"/>
          </w:tcPr>
          <w:p w14:paraId="4B1FBF1E" w14:textId="77777777" w:rsidR="00326BE5" w:rsidRDefault="00000000">
            <w:pPr>
              <w:pStyle w:val="afffffffff9"/>
            </w:pPr>
            <w:r>
              <w:rPr>
                <w:rFonts w:hint="eastAsia"/>
              </w:rPr>
              <w:t>卫星导航精准定位系统</w:t>
            </w:r>
          </w:p>
        </w:tc>
      </w:tr>
      <w:tr w:rsidR="00326BE5" w14:paraId="1AD8E78B" w14:textId="77777777">
        <w:trPr>
          <w:jc w:val="center"/>
        </w:trPr>
        <w:tc>
          <w:tcPr>
            <w:tcW w:w="3110" w:type="dxa"/>
          </w:tcPr>
          <w:p w14:paraId="6EBE471E" w14:textId="77777777" w:rsidR="00326BE5" w:rsidRDefault="00000000">
            <w:pPr>
              <w:pStyle w:val="afffffffff9"/>
            </w:pPr>
            <w:r>
              <w:rPr>
                <w:rFonts w:hint="eastAsia"/>
              </w:rPr>
              <w:t>车辆行驶纬度</w:t>
            </w:r>
          </w:p>
        </w:tc>
        <w:tc>
          <w:tcPr>
            <w:tcW w:w="3112" w:type="dxa"/>
          </w:tcPr>
          <w:p w14:paraId="14BB3400" w14:textId="77777777" w:rsidR="00326BE5" w:rsidRDefault="00000000">
            <w:pPr>
              <w:pStyle w:val="afffffffff9"/>
            </w:pPr>
            <w:r>
              <w:rPr>
                <w:rFonts w:hint="eastAsia"/>
              </w:rPr>
              <w:t>（°）</w:t>
            </w:r>
          </w:p>
        </w:tc>
        <w:tc>
          <w:tcPr>
            <w:tcW w:w="3112" w:type="dxa"/>
          </w:tcPr>
          <w:p w14:paraId="6CC69F44" w14:textId="77777777" w:rsidR="00326BE5" w:rsidRDefault="00000000">
            <w:pPr>
              <w:pStyle w:val="afffffffff9"/>
            </w:pPr>
            <w:r>
              <w:rPr>
                <w:rFonts w:hint="eastAsia"/>
              </w:rPr>
              <w:t>卫星导航精准定位系统</w:t>
            </w:r>
          </w:p>
        </w:tc>
      </w:tr>
      <w:tr w:rsidR="00326BE5" w14:paraId="478397A0" w14:textId="77777777">
        <w:trPr>
          <w:jc w:val="center"/>
        </w:trPr>
        <w:tc>
          <w:tcPr>
            <w:tcW w:w="3110" w:type="dxa"/>
          </w:tcPr>
          <w:p w14:paraId="0E379272" w14:textId="77777777" w:rsidR="00326BE5" w:rsidRDefault="00000000">
            <w:pPr>
              <w:pStyle w:val="afffffffff9"/>
            </w:pPr>
            <w:r>
              <w:rPr>
                <w:rFonts w:hint="eastAsia"/>
              </w:rPr>
              <w:t>车辆行驶海拔</w:t>
            </w:r>
          </w:p>
        </w:tc>
        <w:tc>
          <w:tcPr>
            <w:tcW w:w="3112" w:type="dxa"/>
          </w:tcPr>
          <w:p w14:paraId="04F9D5D1" w14:textId="77777777" w:rsidR="00326BE5" w:rsidRDefault="00000000">
            <w:pPr>
              <w:pStyle w:val="afffffffff9"/>
            </w:pPr>
            <w:r>
              <w:rPr>
                <w:rFonts w:hint="eastAsia"/>
              </w:rPr>
              <w:t>m</w:t>
            </w:r>
          </w:p>
        </w:tc>
        <w:tc>
          <w:tcPr>
            <w:tcW w:w="3112" w:type="dxa"/>
          </w:tcPr>
          <w:p w14:paraId="7F8C6174" w14:textId="77777777" w:rsidR="00326BE5" w:rsidRDefault="00000000">
            <w:pPr>
              <w:pStyle w:val="afffffffff9"/>
            </w:pPr>
            <w:r>
              <w:rPr>
                <w:rFonts w:hint="eastAsia"/>
              </w:rPr>
              <w:t>卫星导航精准定位系统</w:t>
            </w:r>
          </w:p>
        </w:tc>
      </w:tr>
      <w:tr w:rsidR="00326BE5" w14:paraId="242F2689" w14:textId="77777777">
        <w:trPr>
          <w:jc w:val="center"/>
        </w:trPr>
        <w:tc>
          <w:tcPr>
            <w:tcW w:w="3110" w:type="dxa"/>
          </w:tcPr>
          <w:p w14:paraId="1E5CB1F7" w14:textId="77777777" w:rsidR="00326BE5" w:rsidRPr="00E621CD" w:rsidRDefault="00000000">
            <w:pPr>
              <w:pStyle w:val="afffffffff9"/>
            </w:pPr>
            <w:r w:rsidRPr="00E621CD">
              <w:rPr>
                <w:rFonts w:hint="eastAsia"/>
              </w:rPr>
              <w:t>过量空气系数</w:t>
            </w:r>
          </w:p>
        </w:tc>
        <w:tc>
          <w:tcPr>
            <w:tcW w:w="3112" w:type="dxa"/>
          </w:tcPr>
          <w:p w14:paraId="6524063A" w14:textId="77777777" w:rsidR="00326BE5" w:rsidRDefault="00000000">
            <w:pPr>
              <w:pStyle w:val="afffffffff9"/>
            </w:pPr>
            <w:r>
              <w:rPr>
                <w:rFonts w:hint="eastAsia"/>
              </w:rPr>
              <w:t>—</w:t>
            </w:r>
          </w:p>
        </w:tc>
        <w:tc>
          <w:tcPr>
            <w:tcW w:w="3112" w:type="dxa"/>
          </w:tcPr>
          <w:p w14:paraId="320FD36F" w14:textId="77777777" w:rsidR="00326BE5" w:rsidRDefault="00000000">
            <w:pPr>
              <w:pStyle w:val="afffffffff9"/>
            </w:pPr>
            <w:r>
              <w:rPr>
                <w:rFonts w:hint="eastAsia"/>
              </w:rPr>
              <w:t>OBD读码器</w:t>
            </w:r>
          </w:p>
        </w:tc>
      </w:tr>
      <w:tr w:rsidR="00326BE5" w14:paraId="367BC5AB" w14:textId="77777777">
        <w:trPr>
          <w:jc w:val="center"/>
        </w:trPr>
        <w:tc>
          <w:tcPr>
            <w:tcW w:w="3110" w:type="dxa"/>
          </w:tcPr>
          <w:p w14:paraId="3FE62E1C" w14:textId="77777777" w:rsidR="00326BE5" w:rsidRPr="00E621CD" w:rsidRDefault="00000000">
            <w:pPr>
              <w:pStyle w:val="afffffffff9"/>
            </w:pPr>
            <w:r w:rsidRPr="00E621CD">
              <w:rPr>
                <w:rFonts w:hint="eastAsia"/>
              </w:rPr>
              <w:t>空燃比</w:t>
            </w:r>
          </w:p>
        </w:tc>
        <w:tc>
          <w:tcPr>
            <w:tcW w:w="3112" w:type="dxa"/>
          </w:tcPr>
          <w:p w14:paraId="7C83C7ED" w14:textId="77777777" w:rsidR="00326BE5" w:rsidRDefault="00000000">
            <w:pPr>
              <w:pStyle w:val="afffffffff9"/>
            </w:pPr>
            <w:r>
              <w:rPr>
                <w:rFonts w:hint="eastAsia"/>
              </w:rPr>
              <w:t>—</w:t>
            </w:r>
          </w:p>
        </w:tc>
        <w:tc>
          <w:tcPr>
            <w:tcW w:w="3112" w:type="dxa"/>
          </w:tcPr>
          <w:p w14:paraId="6699D48B" w14:textId="77777777" w:rsidR="00326BE5" w:rsidRDefault="00000000">
            <w:pPr>
              <w:pStyle w:val="afffffffff9"/>
            </w:pPr>
            <w:r>
              <w:rPr>
                <w:rFonts w:hint="eastAsia"/>
              </w:rPr>
              <w:t>OBD读码器</w:t>
            </w:r>
          </w:p>
        </w:tc>
      </w:tr>
      <w:tr w:rsidR="00326BE5" w14:paraId="13EA8E1D" w14:textId="77777777">
        <w:trPr>
          <w:jc w:val="center"/>
        </w:trPr>
        <w:tc>
          <w:tcPr>
            <w:tcW w:w="3110" w:type="dxa"/>
          </w:tcPr>
          <w:p w14:paraId="455AFD8C" w14:textId="77777777" w:rsidR="00326BE5" w:rsidRPr="00E621CD" w:rsidRDefault="00000000">
            <w:pPr>
              <w:pStyle w:val="afffffffff9"/>
            </w:pPr>
            <w:r w:rsidRPr="00E621CD">
              <w:rPr>
                <w:rFonts w:hint="eastAsia"/>
              </w:rPr>
              <w:t>进气流量</w:t>
            </w:r>
          </w:p>
        </w:tc>
        <w:tc>
          <w:tcPr>
            <w:tcW w:w="3112" w:type="dxa"/>
          </w:tcPr>
          <w:p w14:paraId="4EBDC830" w14:textId="77777777" w:rsidR="00326BE5" w:rsidRDefault="00000000">
            <w:pPr>
              <w:pStyle w:val="afffffffff9"/>
            </w:pPr>
            <w:r>
              <w:rPr>
                <w:rFonts w:hint="eastAsia"/>
              </w:rPr>
              <w:t>kg/h</w:t>
            </w:r>
          </w:p>
        </w:tc>
        <w:tc>
          <w:tcPr>
            <w:tcW w:w="3112" w:type="dxa"/>
          </w:tcPr>
          <w:p w14:paraId="61B5BB98" w14:textId="77777777" w:rsidR="00326BE5" w:rsidRDefault="00000000">
            <w:pPr>
              <w:pStyle w:val="afffffffff9"/>
            </w:pPr>
            <w:r>
              <w:rPr>
                <w:rFonts w:hint="eastAsia"/>
              </w:rPr>
              <w:t>OBD读码器</w:t>
            </w:r>
          </w:p>
        </w:tc>
      </w:tr>
      <w:tr w:rsidR="00326BE5" w14:paraId="14EA9EA0" w14:textId="77777777">
        <w:trPr>
          <w:jc w:val="center"/>
        </w:trPr>
        <w:tc>
          <w:tcPr>
            <w:tcW w:w="9334" w:type="dxa"/>
            <w:gridSpan w:val="3"/>
            <w:tcBorders>
              <w:top w:val="single" w:sz="8" w:space="0" w:color="auto"/>
              <w:bottom w:val="single" w:sz="8" w:space="0" w:color="auto"/>
            </w:tcBorders>
            <w:vAlign w:val="center"/>
          </w:tcPr>
          <w:p w14:paraId="285AA47C" w14:textId="77777777" w:rsidR="00326BE5" w:rsidRDefault="00000000">
            <w:pPr>
              <w:pStyle w:val="af6"/>
              <w:numPr>
                <w:ilvl w:val="0"/>
                <w:numId w:val="0"/>
              </w:numPr>
              <w:rPr>
                <w:sz w:val="18"/>
                <w:szCs w:val="18"/>
              </w:rPr>
            </w:pPr>
            <w:r>
              <w:rPr>
                <w:rFonts w:hint="eastAsia"/>
                <w:sz w:val="18"/>
                <w:szCs w:val="18"/>
                <w:vertAlign w:val="superscript"/>
              </w:rPr>
              <w:t>1)</w:t>
            </w:r>
            <w:r>
              <w:rPr>
                <w:rFonts w:hint="eastAsia"/>
                <w:sz w:val="18"/>
                <w:szCs w:val="18"/>
              </w:rPr>
              <w:t>直接测量得到或根据 GB/T8190.1修正后的湿基浓度。</w:t>
            </w:r>
          </w:p>
          <w:p w14:paraId="3864FA7F" w14:textId="77777777" w:rsidR="00326BE5" w:rsidRDefault="00000000">
            <w:pPr>
              <w:pStyle w:val="af6"/>
              <w:numPr>
                <w:ilvl w:val="0"/>
                <w:numId w:val="0"/>
              </w:numPr>
              <w:rPr>
                <w:sz w:val="18"/>
                <w:szCs w:val="18"/>
              </w:rPr>
            </w:pPr>
            <w:r>
              <w:rPr>
                <w:rFonts w:hint="eastAsia"/>
                <w:sz w:val="18"/>
                <w:szCs w:val="18"/>
                <w:vertAlign w:val="superscript"/>
              </w:rPr>
              <w:t>2)</w:t>
            </w:r>
            <w:r>
              <w:rPr>
                <w:rFonts w:hint="eastAsia"/>
                <w:sz w:val="18"/>
                <w:szCs w:val="18"/>
              </w:rPr>
              <w:t>根据标准SAEJ1939、SAEJ1708或ISO15765-4等，发动机扭矩应该为发动机的净扭矩或由发动机实际扭矩百分比摩擦扭矩和参考扭矩计算而得的净扭矩，净扭矩=参考扭矩×(实际扭矩百分比-摩擦扭矩百分比)。</w:t>
            </w:r>
          </w:p>
        </w:tc>
      </w:tr>
    </w:tbl>
    <w:p w14:paraId="07D4145B" w14:textId="77777777" w:rsidR="00326BE5" w:rsidRDefault="00326BE5">
      <w:pPr>
        <w:pStyle w:val="affffffffe"/>
        <w:numPr>
          <w:ilvl w:val="0"/>
          <w:numId w:val="0"/>
        </w:numPr>
      </w:pPr>
    </w:p>
    <w:p w14:paraId="6E1D8B52" w14:textId="77777777" w:rsidR="00326BE5" w:rsidRDefault="00000000" w:rsidP="00794C3A">
      <w:pPr>
        <w:pStyle w:val="affd"/>
        <w:spacing w:before="120" w:after="120"/>
      </w:pPr>
      <w:r>
        <w:rPr>
          <w:rFonts w:hint="eastAsia"/>
        </w:rPr>
        <w:t>车辆准备</w:t>
      </w:r>
    </w:p>
    <w:p w14:paraId="2D8B0FB6" w14:textId="4468860D" w:rsidR="00326BE5" w:rsidRDefault="00000000" w:rsidP="00794C3A">
      <w:pPr>
        <w:pStyle w:val="afffffffff1"/>
      </w:pPr>
      <w:r>
        <w:rPr>
          <w:rFonts w:hint="eastAsia"/>
        </w:rPr>
        <w:t>车辆载荷宜选择可重复制作的载荷，可以使用模拟载荷。试验时，车辆的载荷应选择为最大载荷的 10%</w:t>
      </w:r>
      <w:r w:rsidRPr="00794C3A">
        <w:rPr>
          <w:rFonts w:hAnsi="宋体" w:hint="eastAsia"/>
        </w:rPr>
        <w:t>～</w:t>
      </w:r>
      <w:r>
        <w:rPr>
          <w:rFonts w:hint="eastAsia"/>
        </w:rPr>
        <w:t>100%。最大载荷是指GB/T 3730.2规定的最大设计装载质量。</w:t>
      </w:r>
    </w:p>
    <w:p w14:paraId="4AE68F0F" w14:textId="77777777" w:rsidR="00326BE5" w:rsidRDefault="00000000">
      <w:pPr>
        <w:pStyle w:val="afffffffff1"/>
      </w:pPr>
      <w:r>
        <w:rPr>
          <w:rFonts w:hint="eastAsia"/>
        </w:rPr>
        <w:t>OBD系统检查。任何诊断出的故障一旦解决后，应记录并提交给生态环境主管部门。</w:t>
      </w:r>
    </w:p>
    <w:p w14:paraId="0A0B1968" w14:textId="77777777" w:rsidR="00326BE5" w:rsidRDefault="00000000">
      <w:pPr>
        <w:pStyle w:val="afffffffff1"/>
      </w:pPr>
      <w:r>
        <w:rPr>
          <w:rFonts w:hint="eastAsia"/>
        </w:rPr>
        <w:t>如需要，可更换燃油、润滑油和反应剂等。</w:t>
      </w:r>
    </w:p>
    <w:p w14:paraId="66DA4DEC" w14:textId="77777777" w:rsidR="00326BE5" w:rsidRDefault="00000000" w:rsidP="00794C3A">
      <w:pPr>
        <w:pStyle w:val="affd"/>
        <w:spacing w:before="120" w:after="120"/>
      </w:pPr>
      <w:r>
        <w:rPr>
          <w:rFonts w:hint="eastAsia"/>
        </w:rPr>
        <w:t>测试设备安装</w:t>
      </w:r>
    </w:p>
    <w:p w14:paraId="5FEC37D7" w14:textId="77777777" w:rsidR="00326BE5" w:rsidRDefault="00000000">
      <w:pPr>
        <w:pStyle w:val="afffffffff1"/>
      </w:pPr>
      <w:r>
        <w:rPr>
          <w:rFonts w:hint="eastAsia"/>
        </w:rPr>
        <w:t>主机单元按照PEMS生产企业操作要求将PEMS安装在测试车辆上，且安装位置受以下外界条件影响最小：</w:t>
      </w:r>
    </w:p>
    <w:p w14:paraId="04271C89" w14:textId="77777777" w:rsidR="00326BE5" w:rsidRDefault="00000000">
      <w:pPr>
        <w:pStyle w:val="af5"/>
        <w:numPr>
          <w:ilvl w:val="0"/>
          <w:numId w:val="37"/>
        </w:numPr>
      </w:pPr>
      <w:r>
        <w:rPr>
          <w:rFonts w:hint="eastAsia"/>
        </w:rPr>
        <w:t>环境温度的变化；</w:t>
      </w:r>
    </w:p>
    <w:p w14:paraId="6B7E56AF" w14:textId="77777777" w:rsidR="00326BE5" w:rsidRDefault="00000000">
      <w:pPr>
        <w:pStyle w:val="af5"/>
      </w:pPr>
      <w:r>
        <w:rPr>
          <w:rFonts w:hint="eastAsia"/>
        </w:rPr>
        <w:t>环境大气压的变化；</w:t>
      </w:r>
    </w:p>
    <w:p w14:paraId="68D06A23" w14:textId="77777777" w:rsidR="00326BE5" w:rsidRDefault="00000000">
      <w:pPr>
        <w:pStyle w:val="af5"/>
      </w:pPr>
      <w:r>
        <w:rPr>
          <w:rFonts w:hint="eastAsia"/>
        </w:rPr>
        <w:t>电磁辐射；</w:t>
      </w:r>
    </w:p>
    <w:p w14:paraId="1E84B694" w14:textId="77777777" w:rsidR="00326BE5" w:rsidRDefault="00000000">
      <w:pPr>
        <w:pStyle w:val="af5"/>
      </w:pPr>
      <w:r>
        <w:rPr>
          <w:rFonts w:hint="eastAsia"/>
        </w:rPr>
        <w:t>机械振动；</w:t>
      </w:r>
    </w:p>
    <w:p w14:paraId="645D1AE3" w14:textId="77777777" w:rsidR="00326BE5" w:rsidRDefault="00000000">
      <w:pPr>
        <w:pStyle w:val="af5"/>
      </w:pPr>
      <w:r>
        <w:rPr>
          <w:rFonts w:hint="eastAsia"/>
        </w:rPr>
        <w:t>背景THC--若使用助燃气为空气的FID分析仪(如适用)。</w:t>
      </w:r>
    </w:p>
    <w:p w14:paraId="5F891179" w14:textId="57EC49AF" w:rsidR="00326BE5" w:rsidRDefault="00000000" w:rsidP="00794C3A">
      <w:pPr>
        <w:pStyle w:val="afffffffff1"/>
      </w:pPr>
      <w:r>
        <w:rPr>
          <w:rFonts w:hint="eastAsia"/>
        </w:rPr>
        <w:t>排气流量计(EFM)应与测试车辆排气管相连,其测量范围应与测试过程中可能的排气流量范围匹配。EFM及一切调整、连接排气管的装置，均不得对发动机或排气后处理系统工作带来不利影响。需要时可使用短的柔性连接器连接，但应尽可能减少排气与柔性连接器之间的接触面积，以避免在高车速和发动机大负荷的工况下使测试结果受到影响。排气流量计传感器所处位置的上游和下游直管长度至少为排气流量计直径的两倍</w:t>
      </w:r>
      <w:r w:rsidRPr="00A51887">
        <w:rPr>
          <w:rFonts w:hint="eastAsia"/>
        </w:rPr>
        <w:t>。为避免排气管中H</w:t>
      </w:r>
      <w:r w:rsidRPr="00A51887">
        <w:rPr>
          <w:rFonts w:hint="eastAsia"/>
          <w:vertAlign w:val="subscript"/>
        </w:rPr>
        <w:t>2</w:t>
      </w:r>
      <w:r w:rsidRPr="00A51887">
        <w:rPr>
          <w:rFonts w:hint="eastAsia"/>
        </w:rPr>
        <w:t>O的冷凝，可对排气后处理下游相关管路进行保温或加热。</w:t>
      </w:r>
    </w:p>
    <w:p w14:paraId="74694E4B" w14:textId="2CE9EA8C" w:rsidR="00326BE5" w:rsidRDefault="00000000" w:rsidP="00794C3A">
      <w:pPr>
        <w:pStyle w:val="afffffffff1"/>
      </w:pPr>
      <w:r>
        <w:rPr>
          <w:rFonts w:hint="eastAsia"/>
        </w:rPr>
        <w:t>卫星导航精准定位系统信号接收装置应尽可能安装在最高处，同时避免在道路测试过程中受到障碍的物干扰。</w:t>
      </w:r>
    </w:p>
    <w:p w14:paraId="6058D5E3" w14:textId="5D0E16E6" w:rsidR="00326BE5" w:rsidRDefault="00000000" w:rsidP="00794C3A">
      <w:pPr>
        <w:pStyle w:val="afffffffff1"/>
      </w:pPr>
      <w:r>
        <w:rPr>
          <w:rFonts w:hint="eastAsia"/>
        </w:rPr>
        <w:t>车辆ECU数据读取设备应能够实时记录表1中所列发动机参数，其可以根据SAE J1939、SAE J1708或ISO 15765-4等标准协议访问并获得测试车辆的ECU数据。</w:t>
      </w:r>
    </w:p>
    <w:p w14:paraId="5D0F7988" w14:textId="0A60115D" w:rsidR="00326BE5" w:rsidRDefault="00000000" w:rsidP="00794C3A">
      <w:pPr>
        <w:pStyle w:val="afffffffff1"/>
      </w:pPr>
      <w:r>
        <w:rPr>
          <w:rFonts w:hint="eastAsia"/>
        </w:rPr>
        <w:t>排气污染物取样探头应按照GB 17691—2018 CE.2.1的要求，安装在流量测量装置之后。颗粒物排气取样应在气流中线处进行,且颗粒物取样和气态取样之间不得相互影响。应详细记录取样探头的种类、详情及其布置。气态污染物加热采样管线(加热温度为190℃+10℃)在取样探头和主机单元的连接点应绝热</w:t>
      </w:r>
      <w:r w:rsidRPr="00984C5B">
        <w:rPr>
          <w:rFonts w:hint="eastAsia"/>
        </w:rPr>
        <w:t>，以避免碳氢化合物和H</w:t>
      </w:r>
      <w:r w:rsidRPr="00984C5B">
        <w:rPr>
          <w:rFonts w:hint="eastAsia"/>
          <w:vertAlign w:val="subscript"/>
        </w:rPr>
        <w:t>2</w:t>
      </w:r>
      <w:r w:rsidRPr="00984C5B">
        <w:rPr>
          <w:rFonts w:hint="eastAsia"/>
        </w:rPr>
        <w:t>O在取样系统中冷凝</w:t>
      </w:r>
      <w:r>
        <w:rPr>
          <w:rFonts w:hint="eastAsia"/>
        </w:rPr>
        <w:t>。颗粒物采样时，从排气管到稀释系统和取样系统之间的所有部件，只要接触原排气和稀释排气，其设计均应将颗粒物的沉积和改变降到最低。所有部件应由导电材料制造且不得与排气成分反应，系统应接地以防止静电效应。若采样管线的长度发生变化，系统的响应时间需重新校正。</w:t>
      </w:r>
    </w:p>
    <w:p w14:paraId="35B63CD6" w14:textId="77777777" w:rsidR="00326BE5" w:rsidRDefault="00000000" w:rsidP="00794C3A">
      <w:pPr>
        <w:pStyle w:val="affd"/>
        <w:spacing w:before="120" w:after="120"/>
      </w:pPr>
      <w:r>
        <w:rPr>
          <w:rFonts w:hint="eastAsia"/>
        </w:rPr>
        <w:t>试验预处理</w:t>
      </w:r>
    </w:p>
    <w:p w14:paraId="1BB56EF9" w14:textId="29FD45B7" w:rsidR="00326BE5" w:rsidRDefault="00000000" w:rsidP="00794C3A">
      <w:pPr>
        <w:pStyle w:val="afffffffff1"/>
      </w:pPr>
      <w:r>
        <w:rPr>
          <w:rFonts w:hint="eastAsia"/>
        </w:rPr>
        <w:t>应按照操作要求进行预热和固定，使PEMS的压力、温度和流量达到设备的工作设定值。</w:t>
      </w:r>
    </w:p>
    <w:p w14:paraId="30686120" w14:textId="1AE899B1" w:rsidR="00326BE5" w:rsidRDefault="00000000" w:rsidP="00794C3A">
      <w:pPr>
        <w:pStyle w:val="afffffffff1"/>
      </w:pPr>
      <w:r>
        <w:rPr>
          <w:rFonts w:hint="eastAsia"/>
        </w:rPr>
        <w:lastRenderedPageBreak/>
        <w:t>为避免系统污染，PEMS的取样系统应按照PEMS设备操作要求，进行吹扫清理直至取样开始。</w:t>
      </w:r>
    </w:p>
    <w:p w14:paraId="52321214" w14:textId="0591C309" w:rsidR="00326BE5" w:rsidRPr="00FB0E96" w:rsidRDefault="00000000" w:rsidP="00794C3A">
      <w:pPr>
        <w:pStyle w:val="afffffffff1"/>
      </w:pPr>
      <w:r>
        <w:rPr>
          <w:rFonts w:hint="eastAsia"/>
        </w:rPr>
        <w:t>应按照PEMS厂商的操作要求对取样系统进行泄漏检查。应使用满足GB17691—2018 CB.3.3要求的标定气，按照GB17691—2018 CB.2.3的要求对分析仪进行零点和量程标定及检查。</w:t>
      </w:r>
      <w:r w:rsidRPr="00FB0E96">
        <w:rPr>
          <w:rFonts w:hint="eastAsia"/>
        </w:rPr>
        <w:t>应进行PN分析仪零点检查：在取样探头的入口或者取样管的入口，对零气或高效过滤的环境空气，按不低于1 Hz的频率进行取样，时间持续2 min，并计算平均值作为结果。结果应在颗粒分析仪制造商规定的范围内，但不得超过5000 #/cm</w:t>
      </w:r>
      <w:r w:rsidRPr="00FB0E96">
        <w:rPr>
          <w:rFonts w:hint="eastAsia"/>
          <w:vertAlign w:val="superscript"/>
        </w:rPr>
        <w:t>3</w:t>
      </w:r>
      <w:r w:rsidRPr="00FB0E96">
        <w:rPr>
          <w:rFonts w:hint="eastAsia"/>
        </w:rPr>
        <w:t>。</w:t>
      </w:r>
    </w:p>
    <w:p w14:paraId="3C462A94" w14:textId="09BA7F93" w:rsidR="00326BE5" w:rsidRDefault="00000000" w:rsidP="00794C3A">
      <w:pPr>
        <w:pStyle w:val="afffffffff1"/>
      </w:pPr>
      <w:r>
        <w:rPr>
          <w:rFonts w:hint="eastAsia"/>
        </w:rPr>
        <w:t>试验前，应按照PEMS厂商操作要求，吹扫排气流量计，清除压力管路和压力测量端口冷凝物和沉积物。</w:t>
      </w:r>
    </w:p>
    <w:p w14:paraId="6ADC50A5" w14:textId="77777777" w:rsidR="00326BE5" w:rsidRDefault="00000000" w:rsidP="00794C3A">
      <w:pPr>
        <w:pStyle w:val="affd"/>
        <w:spacing w:before="120" w:after="120"/>
      </w:pPr>
      <w:r>
        <w:rPr>
          <w:rFonts w:hint="eastAsia"/>
        </w:rPr>
        <w:t>排放测试流程</w:t>
      </w:r>
    </w:p>
    <w:p w14:paraId="210EC4D3" w14:textId="77777777" w:rsidR="00326BE5" w:rsidRDefault="00000000" w:rsidP="00794C3A">
      <w:pPr>
        <w:pStyle w:val="affe"/>
        <w:spacing w:before="120" w:after="120"/>
      </w:pPr>
      <w:r>
        <w:rPr>
          <w:rFonts w:hint="eastAsia"/>
        </w:rPr>
        <w:t>测试开始</w:t>
      </w:r>
    </w:p>
    <w:p w14:paraId="4EA1A84B" w14:textId="77777777" w:rsidR="00326BE5" w:rsidRDefault="00000000">
      <w:pPr>
        <w:pStyle w:val="afffff5"/>
        <w:ind w:firstLine="420"/>
      </w:pPr>
      <w:r>
        <w:rPr>
          <w:rFonts w:hint="eastAsia"/>
        </w:rPr>
        <w:t>PEMS应在车辆启动前开始采样，测量排气参数并记录发动机及环境参数。在测试开始时发动机冷却液温度应满足5.2的要求。当发动机的冷却液温度在70℃以上，或者当冷却液的温度在5min之内的变化小于2℃时，以先到为准，但是不能晚于发动机启动后20min，测试正式开始。</w:t>
      </w:r>
    </w:p>
    <w:p w14:paraId="2AC236B0" w14:textId="77777777" w:rsidR="00326BE5" w:rsidRDefault="00000000" w:rsidP="00794C3A">
      <w:pPr>
        <w:pStyle w:val="affe"/>
        <w:spacing w:before="120" w:after="120"/>
      </w:pPr>
      <w:r>
        <w:rPr>
          <w:rFonts w:hint="eastAsia"/>
        </w:rPr>
        <w:t>测试运行</w:t>
      </w:r>
    </w:p>
    <w:p w14:paraId="77B8D7EC" w14:textId="77777777" w:rsidR="00326BE5" w:rsidRDefault="00000000">
      <w:pPr>
        <w:pStyle w:val="afffff5"/>
        <w:ind w:firstLine="420"/>
      </w:pPr>
      <w:r>
        <w:rPr>
          <w:rFonts w:hint="eastAsia"/>
        </w:rPr>
        <w:t>在测试期间，应持续进行排气取样、测量排气参数以及记录发动机和环境数据。发动机可以停车或重新启动，但是在整个测试过程中排气取样应持续进行。</w:t>
      </w:r>
    </w:p>
    <w:p w14:paraId="09407EB6" w14:textId="77777777" w:rsidR="00326BE5" w:rsidRDefault="00000000" w:rsidP="00794C3A">
      <w:pPr>
        <w:pStyle w:val="affe"/>
        <w:spacing w:before="120" w:after="120"/>
      </w:pPr>
      <w:r>
        <w:rPr>
          <w:rFonts w:hint="eastAsia"/>
        </w:rPr>
        <w:t>测试结束</w:t>
      </w:r>
    </w:p>
    <w:p w14:paraId="0A49B6E8" w14:textId="77777777" w:rsidR="00326BE5" w:rsidRDefault="00000000">
      <w:pPr>
        <w:pStyle w:val="afffff5"/>
        <w:ind w:firstLine="420"/>
      </w:pPr>
      <w:r>
        <w:rPr>
          <w:rFonts w:hint="eastAsia"/>
        </w:rPr>
        <w:t>试验结束时，应预留足够的时间保证PEMS的响应时间。</w:t>
      </w:r>
    </w:p>
    <w:p w14:paraId="48FA8AE4" w14:textId="77777777" w:rsidR="00326BE5" w:rsidRDefault="00000000" w:rsidP="00794C3A">
      <w:pPr>
        <w:pStyle w:val="affe"/>
        <w:spacing w:before="120" w:after="120"/>
      </w:pPr>
      <w:r>
        <w:rPr>
          <w:rFonts w:hint="eastAsia"/>
        </w:rPr>
        <w:t>装有周期再生后处理系统的车辆</w:t>
      </w:r>
    </w:p>
    <w:p w14:paraId="4EAF37E6" w14:textId="77777777" w:rsidR="00326BE5" w:rsidRDefault="00000000">
      <w:pPr>
        <w:pStyle w:val="afffff5"/>
        <w:ind w:firstLine="420"/>
      </w:pPr>
      <w:r>
        <w:rPr>
          <w:rFonts w:hint="eastAsia"/>
        </w:rPr>
        <w:t>如果在PEMS试验期间发生周期性再生事件，可以认为试验无效，在生产企业的要求下可以重复进行一次试验。试验期间是否发生再生可以根据ECU信号判断，也可以根据排气温度、PN、CO</w:t>
      </w:r>
      <w:r>
        <w:rPr>
          <w:rFonts w:hint="eastAsia"/>
          <w:vertAlign w:val="subscript"/>
        </w:rPr>
        <w:t>2</w:t>
      </w:r>
      <w:r>
        <w:rPr>
          <w:rFonts w:hint="eastAsia"/>
        </w:rPr>
        <w:t>、O</w:t>
      </w:r>
      <w:r>
        <w:rPr>
          <w:rFonts w:hint="eastAsia"/>
          <w:vertAlign w:val="subscript"/>
        </w:rPr>
        <w:t>2</w:t>
      </w:r>
      <w:r>
        <w:rPr>
          <w:rFonts w:hint="eastAsia"/>
        </w:rPr>
        <w:t>等的测量结果以及车辆的速度和加速度信号的相关信息判断。所有的试验结果都应该用装有周期再生系统的车辆在排放检验中获得再生因子进行修正。</w:t>
      </w:r>
    </w:p>
    <w:p w14:paraId="3300620D" w14:textId="77777777" w:rsidR="00326BE5" w:rsidRDefault="00000000">
      <w:pPr>
        <w:pStyle w:val="afffff5"/>
        <w:ind w:firstLine="420"/>
      </w:pPr>
      <w:r>
        <w:rPr>
          <w:rFonts w:hint="eastAsia"/>
        </w:rPr>
        <w:t>生产企业应确保在第二次试验前，车辆已完成再生，并且已经进行了适当的预处理。如果在重复进行道路行驶试验期间再次发生再生，排放评价结果中应该包括重复试验期间排放的污染物。</w:t>
      </w:r>
    </w:p>
    <w:p w14:paraId="30BE4AFD" w14:textId="77777777" w:rsidR="00326BE5" w:rsidRDefault="00000000" w:rsidP="00794C3A">
      <w:pPr>
        <w:pStyle w:val="affd"/>
        <w:spacing w:before="120" w:after="120"/>
      </w:pPr>
      <w:r>
        <w:rPr>
          <w:rFonts w:hint="eastAsia"/>
        </w:rPr>
        <w:t>测试设备的核实确认</w:t>
      </w:r>
    </w:p>
    <w:p w14:paraId="0F4FA394" w14:textId="77777777" w:rsidR="00326BE5" w:rsidRDefault="00000000" w:rsidP="00794C3A">
      <w:pPr>
        <w:pStyle w:val="affe"/>
        <w:spacing w:before="120" w:after="120"/>
      </w:pPr>
      <w:r>
        <w:rPr>
          <w:rFonts w:hint="eastAsia"/>
        </w:rPr>
        <w:t>分析仪检查</w:t>
      </w:r>
    </w:p>
    <w:p w14:paraId="7D432C2B" w14:textId="77777777" w:rsidR="00326BE5" w:rsidRDefault="00000000">
      <w:pPr>
        <w:pStyle w:val="afffff5"/>
        <w:ind w:firstLine="420"/>
      </w:pPr>
      <w:r>
        <w:rPr>
          <w:rFonts w:hint="eastAsia"/>
        </w:rPr>
        <w:t>按照9.5.3要求进行零点</w:t>
      </w:r>
      <w:proofErr w:type="gramStart"/>
      <w:r>
        <w:rPr>
          <w:rFonts w:hint="eastAsia"/>
        </w:rPr>
        <w:t>和量距点</w:t>
      </w:r>
      <w:proofErr w:type="gramEnd"/>
      <w:r>
        <w:rPr>
          <w:rFonts w:hint="eastAsia"/>
        </w:rPr>
        <w:t>漂移检查。</w:t>
      </w:r>
    </w:p>
    <w:p w14:paraId="150271CC" w14:textId="77777777" w:rsidR="00326BE5" w:rsidRDefault="00000000" w:rsidP="00794C3A">
      <w:pPr>
        <w:pStyle w:val="affe"/>
        <w:spacing w:before="120" w:after="120"/>
      </w:pPr>
      <w:r>
        <w:rPr>
          <w:rFonts w:hint="eastAsia"/>
        </w:rPr>
        <w:t>零点漂移</w:t>
      </w:r>
    </w:p>
    <w:p w14:paraId="19D46279" w14:textId="77777777" w:rsidR="00326BE5" w:rsidRDefault="00000000">
      <w:pPr>
        <w:pStyle w:val="afffff5"/>
        <w:ind w:firstLine="420"/>
      </w:pPr>
      <w:r>
        <w:rPr>
          <w:rFonts w:hint="eastAsia"/>
        </w:rPr>
        <w:t>对于使用的最低量程，零点漂移应满足GB 18352.6-2016 DA.5.1的规定。零点漂移定义为：在30 s时间间隔内对零气的</w:t>
      </w:r>
      <w:proofErr w:type="gramStart"/>
      <w:r>
        <w:rPr>
          <w:rFonts w:hint="eastAsia"/>
        </w:rPr>
        <w:t>平均响应</w:t>
      </w:r>
      <w:proofErr w:type="gramEnd"/>
      <w:r>
        <w:rPr>
          <w:rFonts w:hint="eastAsia"/>
        </w:rPr>
        <w:t>(包括噪声在内)。</w:t>
      </w:r>
    </w:p>
    <w:p w14:paraId="03D27AC0" w14:textId="77777777" w:rsidR="00326BE5" w:rsidRDefault="00000000" w:rsidP="00794C3A">
      <w:pPr>
        <w:pStyle w:val="affe"/>
        <w:spacing w:before="120" w:after="120"/>
      </w:pPr>
      <w:proofErr w:type="gramStart"/>
      <w:r>
        <w:rPr>
          <w:rFonts w:hint="eastAsia"/>
        </w:rPr>
        <w:t>量距点</w:t>
      </w:r>
      <w:proofErr w:type="gramEnd"/>
      <w:r>
        <w:rPr>
          <w:rFonts w:hint="eastAsia"/>
        </w:rPr>
        <w:t>漂移</w:t>
      </w:r>
    </w:p>
    <w:p w14:paraId="3CBBD378" w14:textId="77777777" w:rsidR="00326BE5" w:rsidRDefault="00000000">
      <w:pPr>
        <w:pStyle w:val="afffff5"/>
        <w:ind w:firstLine="420"/>
      </w:pPr>
      <w:r>
        <w:rPr>
          <w:rFonts w:hint="eastAsia"/>
        </w:rPr>
        <w:t>对于使用的最低量程，</w:t>
      </w:r>
      <w:proofErr w:type="gramStart"/>
      <w:r>
        <w:rPr>
          <w:rFonts w:hint="eastAsia"/>
        </w:rPr>
        <w:t>量距漂移</w:t>
      </w:r>
      <w:proofErr w:type="gramEnd"/>
      <w:r>
        <w:rPr>
          <w:rFonts w:hint="eastAsia"/>
        </w:rPr>
        <w:t>应满足GB 18352.6-2016 DA.5.1的规定。</w:t>
      </w:r>
      <w:proofErr w:type="gramStart"/>
      <w:r>
        <w:rPr>
          <w:rFonts w:hint="eastAsia"/>
        </w:rPr>
        <w:t>量距漂移</w:t>
      </w:r>
      <w:proofErr w:type="gramEnd"/>
      <w:r>
        <w:rPr>
          <w:rFonts w:hint="eastAsia"/>
        </w:rPr>
        <w:t>定义为：在30 s时间间隔内对</w:t>
      </w:r>
      <w:proofErr w:type="gramStart"/>
      <w:r>
        <w:rPr>
          <w:rFonts w:hint="eastAsia"/>
        </w:rPr>
        <w:t>量距气的平均响应</w:t>
      </w:r>
      <w:proofErr w:type="gramEnd"/>
      <w:r>
        <w:rPr>
          <w:rFonts w:hint="eastAsia"/>
        </w:rPr>
        <w:t>(包括噪声在内)。</w:t>
      </w:r>
    </w:p>
    <w:p w14:paraId="0CAC7385" w14:textId="77777777" w:rsidR="00326BE5" w:rsidRDefault="00000000" w:rsidP="00794C3A">
      <w:pPr>
        <w:pStyle w:val="affe"/>
        <w:spacing w:before="120" w:after="120"/>
      </w:pPr>
      <w:r>
        <w:rPr>
          <w:rFonts w:hint="eastAsia"/>
        </w:rPr>
        <w:t>漂移确认</w:t>
      </w:r>
    </w:p>
    <w:p w14:paraId="4ED86F63" w14:textId="77777777" w:rsidR="00326BE5" w:rsidRDefault="00000000">
      <w:pPr>
        <w:pStyle w:val="afffff5"/>
        <w:ind w:firstLine="420"/>
      </w:pPr>
      <w:r>
        <w:rPr>
          <w:rFonts w:hint="eastAsia"/>
        </w:rPr>
        <w:t>仅适用于测试期间没有进行零点漂移修正的情况。试验结束后30 min内，</w:t>
      </w:r>
      <w:proofErr w:type="gramStart"/>
      <w:r>
        <w:rPr>
          <w:rFonts w:hint="eastAsia"/>
        </w:rPr>
        <w:t>通零气</w:t>
      </w:r>
      <w:proofErr w:type="gramEnd"/>
      <w:r>
        <w:rPr>
          <w:rFonts w:hint="eastAsia"/>
        </w:rPr>
        <w:t>和</w:t>
      </w:r>
      <w:proofErr w:type="gramStart"/>
      <w:r>
        <w:rPr>
          <w:rFonts w:hint="eastAsia"/>
        </w:rPr>
        <w:t>量距气</w:t>
      </w:r>
      <w:proofErr w:type="gramEnd"/>
      <w:r>
        <w:rPr>
          <w:rFonts w:hint="eastAsia"/>
        </w:rPr>
        <w:t>，检查漂移并与试验</w:t>
      </w:r>
      <w:proofErr w:type="gramStart"/>
      <w:r>
        <w:rPr>
          <w:rFonts w:hint="eastAsia"/>
        </w:rPr>
        <w:t>前结果</w:t>
      </w:r>
      <w:proofErr w:type="gramEnd"/>
      <w:r>
        <w:rPr>
          <w:rFonts w:hint="eastAsia"/>
        </w:rPr>
        <w:t>对比。以下规定适用于分析仪漂移：</w:t>
      </w:r>
    </w:p>
    <w:p w14:paraId="6035FA09" w14:textId="77777777" w:rsidR="00326BE5" w:rsidRDefault="00000000">
      <w:pPr>
        <w:pStyle w:val="af5"/>
        <w:numPr>
          <w:ilvl w:val="0"/>
          <w:numId w:val="38"/>
        </w:numPr>
      </w:pPr>
      <w:proofErr w:type="gramStart"/>
      <w:r>
        <w:rPr>
          <w:rFonts w:hint="eastAsia"/>
        </w:rPr>
        <w:t>当前后</w:t>
      </w:r>
      <w:proofErr w:type="gramEnd"/>
      <w:r>
        <w:rPr>
          <w:rFonts w:hint="eastAsia"/>
        </w:rPr>
        <w:t>结果相差满足9.7.2和9.7.3的规定，测量浓度无须修正或9.7.5进行漂移修正；</w:t>
      </w:r>
    </w:p>
    <w:p w14:paraId="11C619A4" w14:textId="77777777" w:rsidR="00326BE5" w:rsidRDefault="00000000">
      <w:pPr>
        <w:pStyle w:val="af5"/>
      </w:pPr>
      <w:proofErr w:type="gramStart"/>
      <w:r>
        <w:rPr>
          <w:rFonts w:hint="eastAsia"/>
        </w:rPr>
        <w:t>当前后</w:t>
      </w:r>
      <w:proofErr w:type="gramEnd"/>
      <w:r>
        <w:rPr>
          <w:rFonts w:hint="eastAsia"/>
        </w:rPr>
        <w:t>结果相差不满足9.7.2和9.7.3的规定，则试验无效，或者按照9.7.5对浓度进行漂移修正。</w:t>
      </w:r>
    </w:p>
    <w:p w14:paraId="77D27168" w14:textId="77777777" w:rsidR="00326BE5" w:rsidRDefault="00000000" w:rsidP="00794C3A">
      <w:pPr>
        <w:pStyle w:val="affe"/>
        <w:spacing w:before="120" w:after="120"/>
      </w:pPr>
      <w:r>
        <w:rPr>
          <w:rFonts w:hint="eastAsia"/>
        </w:rPr>
        <w:t>漂移修正</w:t>
      </w:r>
    </w:p>
    <w:p w14:paraId="5F5591E6" w14:textId="77777777" w:rsidR="00326BE5" w:rsidRDefault="00000000">
      <w:pPr>
        <w:pStyle w:val="afffff5"/>
        <w:ind w:firstLine="420"/>
      </w:pPr>
      <w:r>
        <w:rPr>
          <w:rFonts w:hint="eastAsia"/>
        </w:rPr>
        <w:lastRenderedPageBreak/>
        <w:t>如果按照9.7.4进行了漂移确认，则应按照GB 17691—2018 CA.7.1计算修正浓度值。</w:t>
      </w:r>
    </w:p>
    <w:p w14:paraId="70CB0CC7" w14:textId="77777777" w:rsidR="00326BE5" w:rsidRDefault="00000000">
      <w:pPr>
        <w:pStyle w:val="afffff5"/>
        <w:ind w:firstLine="420"/>
      </w:pPr>
      <w:r>
        <w:rPr>
          <w:rFonts w:hint="eastAsia"/>
        </w:rPr>
        <w:t>经修正的比</w:t>
      </w:r>
      <w:proofErr w:type="gramStart"/>
      <w:r>
        <w:rPr>
          <w:rFonts w:hint="eastAsia"/>
        </w:rPr>
        <w:t>排放值</w:t>
      </w:r>
      <w:proofErr w:type="gramEnd"/>
      <w:r>
        <w:rPr>
          <w:rFonts w:hint="eastAsia"/>
        </w:rPr>
        <w:t>与未经修正的比</w:t>
      </w:r>
      <w:proofErr w:type="gramStart"/>
      <w:r>
        <w:rPr>
          <w:rFonts w:hint="eastAsia"/>
        </w:rPr>
        <w:t>排放值</w:t>
      </w:r>
      <w:proofErr w:type="gramEnd"/>
      <w:r>
        <w:rPr>
          <w:rFonts w:hint="eastAsia"/>
        </w:rPr>
        <w:t>之差应在未经修正的比</w:t>
      </w:r>
      <w:proofErr w:type="gramStart"/>
      <w:r>
        <w:rPr>
          <w:rFonts w:hint="eastAsia"/>
        </w:rPr>
        <w:t>排放值</w:t>
      </w:r>
      <w:proofErr w:type="gramEnd"/>
      <w:r>
        <w:rPr>
          <w:rFonts w:hint="eastAsia"/>
        </w:rPr>
        <w:t>的±6%以内。如果偏差大于6%，测试无效。如果使用了漂移修正，则出具排放报告时应使用经漂移修正的排放结果。</w:t>
      </w:r>
    </w:p>
    <w:p w14:paraId="38B62189" w14:textId="77777777" w:rsidR="00326BE5" w:rsidRDefault="00000000">
      <w:pPr>
        <w:pStyle w:val="affc"/>
        <w:spacing w:before="240" w:after="240"/>
      </w:pPr>
      <w:bookmarkStart w:id="57" w:name="_Toc218866477"/>
      <w:r>
        <w:rPr>
          <w:rFonts w:hint="eastAsia"/>
        </w:rPr>
        <w:t>排放结果及合格判定</w:t>
      </w:r>
      <w:bookmarkEnd w:id="57"/>
    </w:p>
    <w:p w14:paraId="3E314655" w14:textId="77777777" w:rsidR="00326BE5" w:rsidRDefault="00000000">
      <w:pPr>
        <w:pStyle w:val="affffffffe"/>
      </w:pPr>
      <w:r>
        <w:rPr>
          <w:rFonts w:hint="eastAsia"/>
        </w:rPr>
        <w:t>应按照第11章规定，进行测试结果分析和计算。</w:t>
      </w:r>
    </w:p>
    <w:p w14:paraId="03640240" w14:textId="77777777" w:rsidR="00326BE5" w:rsidRDefault="00000000">
      <w:pPr>
        <w:pStyle w:val="affffffffe"/>
      </w:pPr>
      <w:r>
        <w:rPr>
          <w:rFonts w:hint="eastAsia"/>
        </w:rPr>
        <w:t>排放结果可通过功基窗口法计算。但达标或超标判定应基于功基窗口法的结果进行。</w:t>
      </w:r>
    </w:p>
    <w:p w14:paraId="2EB6FCC9" w14:textId="77777777" w:rsidR="00326BE5" w:rsidRDefault="00000000">
      <w:pPr>
        <w:pStyle w:val="affffffffe"/>
      </w:pPr>
      <w:r>
        <w:rPr>
          <w:rFonts w:hint="eastAsia"/>
        </w:rPr>
        <w:t>按照本标准进行PEMS排放测试的车辆，试验结果要求90%以上的有效窗口小于GB 17691—2018表4的排放限值。</w:t>
      </w:r>
    </w:p>
    <w:p w14:paraId="3D0C72F4" w14:textId="77777777" w:rsidR="00326BE5" w:rsidRDefault="00000000">
      <w:pPr>
        <w:pStyle w:val="affc"/>
        <w:spacing w:before="240" w:after="240"/>
      </w:pPr>
      <w:bookmarkStart w:id="58" w:name="_Toc218866478"/>
      <w:r>
        <w:rPr>
          <w:rFonts w:hint="eastAsia"/>
        </w:rPr>
        <w:t>PEMS测试的排放计算</w:t>
      </w:r>
      <w:bookmarkEnd w:id="58"/>
    </w:p>
    <w:p w14:paraId="25432774" w14:textId="0AC1660A" w:rsidR="00885C2B" w:rsidRDefault="00885C2B" w:rsidP="00885C2B">
      <w:pPr>
        <w:pStyle w:val="affd"/>
        <w:spacing w:before="120" w:after="120"/>
      </w:pPr>
      <w:r>
        <w:rPr>
          <w:rFonts w:hint="eastAsia"/>
        </w:rPr>
        <w:t>数据分析与计算</w:t>
      </w:r>
    </w:p>
    <w:p w14:paraId="21A2BC81" w14:textId="1C773BF0" w:rsidR="00326BE5" w:rsidRDefault="00000000" w:rsidP="00885C2B">
      <w:pPr>
        <w:pStyle w:val="afffff5"/>
        <w:ind w:firstLine="420"/>
      </w:pPr>
      <w:r>
        <w:rPr>
          <w:rFonts w:hint="eastAsia"/>
        </w:rPr>
        <w:t>除数据的对齐、分析仪和EFM数据一致性检查、气体组分质量排放量计算外，其他相关的数据分析与计算按照GB 17691—2018附件KA的要求进行。</w:t>
      </w:r>
    </w:p>
    <w:p w14:paraId="7B266DBD" w14:textId="77777777" w:rsidR="00326BE5" w:rsidRDefault="00000000" w:rsidP="00885C2B">
      <w:pPr>
        <w:pStyle w:val="affd"/>
        <w:spacing w:before="120" w:after="120"/>
      </w:pPr>
      <w:r>
        <w:rPr>
          <w:rFonts w:hint="eastAsia"/>
        </w:rPr>
        <w:t>数据的对齐</w:t>
      </w:r>
    </w:p>
    <w:p w14:paraId="7A583930" w14:textId="77777777" w:rsidR="00326BE5" w:rsidRDefault="00000000" w:rsidP="00885C2B">
      <w:pPr>
        <w:pStyle w:val="affe"/>
        <w:spacing w:before="120" w:after="120"/>
      </w:pPr>
      <w:r>
        <w:rPr>
          <w:rFonts w:hint="eastAsia"/>
        </w:rPr>
        <w:t>分析仪数据</w:t>
      </w:r>
    </w:p>
    <w:p w14:paraId="2596EDE9" w14:textId="77777777" w:rsidR="00326BE5" w:rsidRDefault="00000000">
      <w:pPr>
        <w:pStyle w:val="afffff5"/>
        <w:ind w:firstLine="420"/>
      </w:pPr>
      <w:r>
        <w:rPr>
          <w:rFonts w:hint="eastAsia"/>
        </w:rPr>
        <w:t>应按照11.2.4的程序对分析仪的数据进行合理对齐。</w:t>
      </w:r>
    </w:p>
    <w:p w14:paraId="2A31C6B5" w14:textId="77777777" w:rsidR="00326BE5" w:rsidRDefault="00000000" w:rsidP="00885C2B">
      <w:pPr>
        <w:pStyle w:val="affe"/>
        <w:spacing w:before="120" w:after="120"/>
      </w:pPr>
      <w:r>
        <w:rPr>
          <w:rFonts w:hint="eastAsia"/>
        </w:rPr>
        <w:t>分析仪和EFM</w:t>
      </w:r>
    </w:p>
    <w:p w14:paraId="52A0D708" w14:textId="77777777" w:rsidR="00326BE5" w:rsidRDefault="00000000">
      <w:pPr>
        <w:pStyle w:val="afffff5"/>
        <w:ind w:firstLine="420"/>
      </w:pPr>
      <w:r>
        <w:rPr>
          <w:rFonts w:hint="eastAsia"/>
        </w:rPr>
        <w:t>应按照11.2.4的程序对分析仪的数据和EFM的数据进行合理对齐。</w:t>
      </w:r>
    </w:p>
    <w:p w14:paraId="7F664078" w14:textId="77777777" w:rsidR="00326BE5" w:rsidRDefault="00000000" w:rsidP="00885C2B">
      <w:pPr>
        <w:pStyle w:val="affe"/>
        <w:spacing w:before="120" w:after="120"/>
      </w:pPr>
      <w:r>
        <w:rPr>
          <w:rFonts w:hint="eastAsia"/>
        </w:rPr>
        <w:t>PEMS和发动机数据</w:t>
      </w:r>
    </w:p>
    <w:p w14:paraId="10C43162" w14:textId="77777777" w:rsidR="00326BE5" w:rsidRDefault="00000000">
      <w:pPr>
        <w:pStyle w:val="afffff5"/>
        <w:ind w:firstLine="420"/>
      </w:pPr>
      <w:r>
        <w:rPr>
          <w:rFonts w:hint="eastAsia"/>
        </w:rPr>
        <w:t>应按照11.2.4的程序对PEMS的数据(分析仪和EFM)和发动机ECU中的数据进行合理对齐。</w:t>
      </w:r>
    </w:p>
    <w:p w14:paraId="51A744C2" w14:textId="77777777" w:rsidR="00326BE5" w:rsidRDefault="00000000" w:rsidP="00885C2B">
      <w:pPr>
        <w:pStyle w:val="affe"/>
        <w:spacing w:before="120" w:after="120"/>
      </w:pPr>
      <w:r>
        <w:rPr>
          <w:rFonts w:hint="eastAsia"/>
        </w:rPr>
        <w:t>PEMS数据时间对齐的程序</w:t>
      </w:r>
    </w:p>
    <w:p w14:paraId="19059D3F" w14:textId="77777777" w:rsidR="00326BE5" w:rsidRDefault="00000000">
      <w:pPr>
        <w:pStyle w:val="afffff5"/>
        <w:ind w:firstLine="420"/>
      </w:pPr>
      <w:r>
        <w:rPr>
          <w:rFonts w:hint="eastAsia"/>
        </w:rPr>
        <w:t>表1中的测量数据分成三类：</w:t>
      </w:r>
    </w:p>
    <w:p w14:paraId="076E3A67" w14:textId="77777777" w:rsidR="00326BE5" w:rsidRDefault="00000000">
      <w:pPr>
        <w:pStyle w:val="af5"/>
        <w:numPr>
          <w:ilvl w:val="0"/>
          <w:numId w:val="39"/>
        </w:numPr>
      </w:pPr>
      <w:r>
        <w:rPr>
          <w:rFonts w:hint="eastAsia"/>
        </w:rPr>
        <w:t>分析仪[THC、CO、NO</w:t>
      </w:r>
      <w:r>
        <w:rPr>
          <w:rFonts w:hint="eastAsia"/>
          <w:vertAlign w:val="subscript"/>
        </w:rPr>
        <w:t>X</w:t>
      </w:r>
      <w:r>
        <w:rPr>
          <w:rFonts w:hint="eastAsia"/>
        </w:rPr>
        <w:t>、CO</w:t>
      </w:r>
      <w:r>
        <w:rPr>
          <w:rFonts w:hint="eastAsia"/>
          <w:vertAlign w:val="subscript"/>
        </w:rPr>
        <w:t>2</w:t>
      </w:r>
      <w:r>
        <w:rPr>
          <w:rFonts w:hint="eastAsia"/>
        </w:rPr>
        <w:t>(可选项)、H</w:t>
      </w:r>
      <w:r>
        <w:rPr>
          <w:rFonts w:hint="eastAsia"/>
          <w:vertAlign w:val="subscript"/>
        </w:rPr>
        <w:t>2</w:t>
      </w:r>
      <w:r>
        <w:rPr>
          <w:rFonts w:hint="eastAsia"/>
        </w:rPr>
        <w:t>O、PN(可选项)、PM(可选项)]；</w:t>
      </w:r>
    </w:p>
    <w:p w14:paraId="2AC343F5" w14:textId="77777777" w:rsidR="00326BE5" w:rsidRDefault="00000000">
      <w:pPr>
        <w:pStyle w:val="af5"/>
      </w:pPr>
      <w:r>
        <w:rPr>
          <w:rFonts w:hint="eastAsia"/>
        </w:rPr>
        <w:t>排气流量计(排气质量流量和排气温度)；</w:t>
      </w:r>
    </w:p>
    <w:p w14:paraId="2012CCDF" w14:textId="77777777" w:rsidR="00326BE5" w:rsidRDefault="00000000">
      <w:pPr>
        <w:pStyle w:val="af5"/>
      </w:pPr>
      <w:r>
        <w:rPr>
          <w:rFonts w:hint="eastAsia"/>
        </w:rPr>
        <w:t>发动机(扭矩、速度、温度、燃料消耗率，来自ECU的车速)。</w:t>
      </w:r>
    </w:p>
    <w:p w14:paraId="0C4A49B4" w14:textId="77777777" w:rsidR="00326BE5" w:rsidRDefault="00000000">
      <w:pPr>
        <w:pStyle w:val="afffff5"/>
        <w:ind w:firstLine="420"/>
      </w:pPr>
      <w:r>
        <w:rPr>
          <w:rFonts w:hint="eastAsia"/>
        </w:rPr>
        <w:t>每一个类别同其他类别时间对齐应通过寻找两类参数中相关性系数最高的参数进行确认。任一类别中的所有参数都应调整以使相关性系数最高。下面的参数应用于计算相关性系数：</w:t>
      </w:r>
    </w:p>
    <w:p w14:paraId="18FA24D5" w14:textId="77777777" w:rsidR="00326BE5" w:rsidRDefault="00000000">
      <w:pPr>
        <w:pStyle w:val="af5"/>
        <w:numPr>
          <w:ilvl w:val="0"/>
          <w:numId w:val="40"/>
        </w:numPr>
      </w:pPr>
      <w:r>
        <w:rPr>
          <w:rFonts w:hint="eastAsia"/>
        </w:rPr>
        <w:t>一类、二类(分析仪和EFM数据)与第三类(发动机数据)的时间对齐：来自卫星导航精准定位系统的车速和来自ECU的车速；</w:t>
      </w:r>
    </w:p>
    <w:p w14:paraId="4F63B9D3" w14:textId="77777777" w:rsidR="00326BE5" w:rsidRDefault="00000000">
      <w:pPr>
        <w:pStyle w:val="af5"/>
      </w:pPr>
      <w:r>
        <w:rPr>
          <w:rFonts w:hint="eastAsia"/>
        </w:rPr>
        <w:t>一类与二类的时间对齐：H</w:t>
      </w:r>
      <w:r>
        <w:rPr>
          <w:rFonts w:hint="eastAsia"/>
          <w:vertAlign w:val="subscript"/>
        </w:rPr>
        <w:t>2</w:t>
      </w:r>
      <w:r>
        <w:rPr>
          <w:rFonts w:hint="eastAsia"/>
        </w:rPr>
        <w:t>O浓度和排气质量；</w:t>
      </w:r>
    </w:p>
    <w:p w14:paraId="3FDCA134" w14:textId="77777777" w:rsidR="00326BE5" w:rsidRDefault="00000000">
      <w:pPr>
        <w:pStyle w:val="af5"/>
      </w:pPr>
      <w:r>
        <w:rPr>
          <w:rFonts w:hint="eastAsia"/>
        </w:rPr>
        <w:t>二类与三类的时间对齐：H</w:t>
      </w:r>
      <w:r>
        <w:rPr>
          <w:rFonts w:hint="eastAsia"/>
          <w:vertAlign w:val="subscript"/>
        </w:rPr>
        <w:t>2</w:t>
      </w:r>
      <w:r>
        <w:rPr>
          <w:rFonts w:hint="eastAsia"/>
        </w:rPr>
        <w:t>O浓度和发动机燃料消耗量。</w:t>
      </w:r>
    </w:p>
    <w:p w14:paraId="1EB2653B" w14:textId="2D5564A8" w:rsidR="0092382D" w:rsidRDefault="0092382D" w:rsidP="0092382D">
      <w:pPr>
        <w:pStyle w:val="affd"/>
        <w:spacing w:before="120" w:after="120"/>
      </w:pPr>
      <w:r>
        <w:rPr>
          <w:rFonts w:hint="eastAsia"/>
        </w:rPr>
        <w:t>分析仪和EFM数据一致性检查</w:t>
      </w:r>
    </w:p>
    <w:p w14:paraId="0E2121A8" w14:textId="77777777" w:rsidR="00326BE5" w:rsidRDefault="00000000" w:rsidP="0092382D">
      <w:pPr>
        <w:pStyle w:val="afffff5"/>
        <w:ind w:firstLine="420"/>
      </w:pPr>
      <w:r>
        <w:rPr>
          <w:rFonts w:hint="eastAsia"/>
        </w:rPr>
        <w:t>应选</w:t>
      </w:r>
      <w:proofErr w:type="gramStart"/>
      <w:r>
        <w:rPr>
          <w:rFonts w:hint="eastAsia"/>
        </w:rPr>
        <w:t>择下列</w:t>
      </w:r>
      <w:proofErr w:type="gramEnd"/>
      <w:r>
        <w:rPr>
          <w:rFonts w:hint="eastAsia"/>
        </w:rPr>
        <w:t>两种方法之一进行分析仪和EFM数据一致性检查：</w:t>
      </w:r>
    </w:p>
    <w:p w14:paraId="2814F4BD" w14:textId="77777777" w:rsidR="00326BE5" w:rsidRPr="0065401F" w:rsidRDefault="00000000">
      <w:pPr>
        <w:pStyle w:val="af5"/>
        <w:numPr>
          <w:ilvl w:val="0"/>
          <w:numId w:val="41"/>
        </w:numPr>
      </w:pPr>
      <w:r w:rsidRPr="0065401F">
        <w:rPr>
          <w:rFonts w:hint="eastAsia"/>
        </w:rPr>
        <w:t>数据(EFM 测量的排气质量和气体浓度)的一致性可使用ECU的测量燃料消耗量和依据</w:t>
      </w:r>
      <w:proofErr w:type="gramStart"/>
      <w:r w:rsidRPr="0065401F">
        <w:rPr>
          <w:rFonts w:hint="eastAsia"/>
        </w:rPr>
        <w:t>氢平衡</w:t>
      </w:r>
      <w:proofErr w:type="gramEnd"/>
      <w:r w:rsidRPr="0065401F">
        <w:rPr>
          <w:rFonts w:hint="eastAsia"/>
        </w:rPr>
        <w:t>法按公式（9）计算的燃料</w:t>
      </w:r>
      <w:proofErr w:type="gramStart"/>
      <w:r w:rsidRPr="0065401F">
        <w:rPr>
          <w:rFonts w:hint="eastAsia"/>
        </w:rPr>
        <w:t>消耗值</w:t>
      </w:r>
      <w:proofErr w:type="gramEnd"/>
      <w:r w:rsidRPr="0065401F">
        <w:rPr>
          <w:rFonts w:hint="eastAsia"/>
        </w:rPr>
        <w:t>间的相关性进行确认。利用计算燃料</w:t>
      </w:r>
      <w:proofErr w:type="gramStart"/>
      <w:r w:rsidRPr="0065401F">
        <w:rPr>
          <w:rFonts w:hint="eastAsia"/>
        </w:rPr>
        <w:t>消耗值</w:t>
      </w:r>
      <w:proofErr w:type="gramEnd"/>
      <w:r w:rsidRPr="0065401F">
        <w:rPr>
          <w:rFonts w:hint="eastAsia"/>
        </w:rPr>
        <w:t>和测量燃料</w:t>
      </w:r>
      <w:proofErr w:type="gramStart"/>
      <w:r w:rsidRPr="0065401F">
        <w:rPr>
          <w:rFonts w:hint="eastAsia"/>
        </w:rPr>
        <w:t>消耗值</w:t>
      </w:r>
      <w:bookmarkStart w:id="59" w:name="OLE_LINK1"/>
      <w:proofErr w:type="gramEnd"/>
      <w:r w:rsidRPr="0065401F">
        <w:rPr>
          <w:rFonts w:hint="eastAsia"/>
        </w:rPr>
        <w:t>使用做小二乘法</w:t>
      </w:r>
      <w:bookmarkEnd w:id="59"/>
      <w:r w:rsidRPr="0065401F">
        <w:rPr>
          <w:rFonts w:hint="eastAsia"/>
        </w:rPr>
        <w:t>，按公式（2）进行线性回归判定：</w:t>
      </w:r>
    </w:p>
    <w:p w14:paraId="46FDADCF" w14:textId="77777777" w:rsidR="00326BE5" w:rsidRDefault="00000000">
      <w:pPr>
        <w:pStyle w:val="afffffff1"/>
        <w:rPr>
          <w:rFonts w:hint="eastAsia"/>
        </w:rPr>
      </w:pPr>
      <w:r>
        <w:rPr>
          <w:rFonts w:hint="eastAsia"/>
        </w:rPr>
        <w:tab/>
      </w:r>
      <m:oMath>
        <m:r>
          <w:rPr>
            <w:rFonts w:ascii="Cambria Math" w:hAnsi="Cambria Math"/>
          </w:rPr>
          <m:t>y=</m:t>
        </m:r>
        <m:r>
          <w:rPr>
            <w:rFonts w:ascii="Cambria Math" w:hAnsi="Cambria Math" w:hint="eastAsia"/>
          </w:rPr>
          <m:t>mx</m:t>
        </m:r>
        <m:r>
          <w:rPr>
            <w:rFonts w:ascii="Cambria Math" w:hAnsi="Cambria Math"/>
          </w:rPr>
          <m:t>+b</m:t>
        </m:r>
      </m:oMath>
      <w:r>
        <w:rPr>
          <w:rFonts w:ascii="微软雅黑" w:eastAsia="微软雅黑" w:hAnsi="微软雅黑" w:hint="eastAsia"/>
        </w:rPr>
        <w:tab/>
      </w:r>
      <w:r>
        <w:t>(</w:t>
      </w:r>
      <w:r>
        <w:fldChar w:fldCharType="begin"/>
      </w:r>
      <w:r>
        <w:instrText xml:space="preserve"> AUTONUM </w:instrText>
      </w:r>
      <w:r>
        <w:fldChar w:fldCharType="end"/>
      </w:r>
      <w:r>
        <w:t>)</w:t>
      </w:r>
    </w:p>
    <w:p w14:paraId="0D01AC0E" w14:textId="77777777" w:rsidR="00326BE5" w:rsidRDefault="00000000">
      <w:pPr>
        <w:pStyle w:val="afffff4"/>
        <w:ind w:firstLine="420"/>
      </w:pPr>
      <w:r>
        <w:rPr>
          <w:rFonts w:hint="eastAsia"/>
        </w:rPr>
        <w:t>式中：</w:t>
      </w:r>
    </w:p>
    <w:p w14:paraId="14323E00" w14:textId="3E00DD0D" w:rsidR="00326BE5" w:rsidRDefault="00000000">
      <w:pPr>
        <w:pStyle w:val="afffff4"/>
        <w:ind w:firstLine="420"/>
      </w:pPr>
      <m:oMath>
        <m:r>
          <w:rPr>
            <w:rFonts w:ascii="Cambria Math" w:hAnsi="Cambria Math" w:hint="eastAsia"/>
          </w:rPr>
          <m:t>y</m:t>
        </m:r>
      </m:oMath>
      <w:r>
        <w:rPr>
          <w:rFonts w:hint="eastAsia"/>
        </w:rPr>
        <w:t>——</w:t>
      </w:r>
      <w:proofErr w:type="gramStart"/>
      <w:r>
        <w:rPr>
          <w:rFonts w:hint="eastAsia"/>
        </w:rPr>
        <w:t>氢平衡</w:t>
      </w:r>
      <w:proofErr w:type="gramEnd"/>
      <w:r>
        <w:rPr>
          <w:rFonts w:hint="eastAsia"/>
        </w:rPr>
        <w:t>法计算燃油消耗，</w:t>
      </w:r>
      <w:r w:rsidR="008C4C6E">
        <w:rPr>
          <w:rFonts w:hint="eastAsia"/>
        </w:rPr>
        <w:t>单位为克每秒（</w:t>
      </w:r>
      <w:r>
        <w:rPr>
          <w:rFonts w:hint="eastAsia"/>
        </w:rPr>
        <w:t>g/s</w:t>
      </w:r>
      <w:r w:rsidR="008C4C6E">
        <w:rPr>
          <w:rFonts w:hint="eastAsia"/>
        </w:rPr>
        <w:t>）</w:t>
      </w:r>
      <w:r>
        <w:rPr>
          <w:rFonts w:hint="eastAsia"/>
        </w:rPr>
        <w:t>；</w:t>
      </w:r>
    </w:p>
    <w:p w14:paraId="66814038" w14:textId="77777777" w:rsidR="00326BE5" w:rsidRDefault="00000000">
      <w:pPr>
        <w:pStyle w:val="afffff4"/>
        <w:ind w:firstLine="420"/>
      </w:pPr>
      <m:oMath>
        <m:r>
          <w:rPr>
            <w:rFonts w:ascii="Cambria Math" w:hAnsi="Cambria Math" w:hint="eastAsia"/>
          </w:rPr>
          <m:t>m</m:t>
        </m:r>
      </m:oMath>
      <w:r>
        <w:rPr>
          <w:rFonts w:hint="eastAsia"/>
        </w:rPr>
        <w:t>——回归线斜率；</w:t>
      </w:r>
    </w:p>
    <w:p w14:paraId="0789835B" w14:textId="6D105D74" w:rsidR="00326BE5" w:rsidRDefault="00000000">
      <w:pPr>
        <w:pStyle w:val="afffff4"/>
        <w:ind w:firstLine="420"/>
      </w:pPr>
      <m:oMath>
        <m:r>
          <w:rPr>
            <w:rFonts w:ascii="Cambria Math" w:hAnsi="Cambria Math" w:hint="eastAsia"/>
          </w:rPr>
          <w:lastRenderedPageBreak/>
          <m:t>x</m:t>
        </m:r>
      </m:oMath>
      <w:r>
        <w:rPr>
          <w:rFonts w:hint="eastAsia"/>
        </w:rPr>
        <w:t>——</w:t>
      </w:r>
      <w:r>
        <w:rPr>
          <w:rFonts w:hint="eastAsia"/>
        </w:rPr>
        <w:t>ECU</w:t>
      </w:r>
      <w:r>
        <w:rPr>
          <w:rFonts w:hint="eastAsia"/>
        </w:rPr>
        <w:t>测量燃油消耗</w:t>
      </w:r>
      <w:r w:rsidR="008C4C6E">
        <w:rPr>
          <w:rFonts w:hint="eastAsia"/>
        </w:rPr>
        <w:t>，单位为克每秒（</w:t>
      </w:r>
      <w:r w:rsidR="008C4C6E">
        <w:rPr>
          <w:rFonts w:hint="eastAsia"/>
        </w:rPr>
        <w:t>g/s</w:t>
      </w:r>
      <w:r w:rsidR="008C4C6E">
        <w:rPr>
          <w:rFonts w:hint="eastAsia"/>
        </w:rPr>
        <w:t>）</w:t>
      </w:r>
      <w:r>
        <w:rPr>
          <w:rFonts w:hint="eastAsia"/>
        </w:rPr>
        <w:t>；</w:t>
      </w:r>
    </w:p>
    <w:p w14:paraId="4180F9D3" w14:textId="77777777" w:rsidR="00326BE5" w:rsidRDefault="00000000">
      <w:pPr>
        <w:pStyle w:val="afffff4"/>
        <w:ind w:firstLine="420"/>
      </w:pPr>
      <m:oMath>
        <m:r>
          <w:rPr>
            <w:rFonts w:ascii="Cambria Math" w:hAnsi="Cambria Math"/>
          </w:rPr>
          <m:t>b</m:t>
        </m:r>
      </m:oMath>
      <w:r>
        <w:rPr>
          <w:rFonts w:hint="eastAsia"/>
        </w:rPr>
        <w:t>——回归线的</w:t>
      </w:r>
      <m:oMath>
        <m:r>
          <w:rPr>
            <w:rFonts w:ascii="Cambria Math" w:hAnsi="Cambria Math" w:hint="eastAsia"/>
          </w:rPr>
          <m:t>y</m:t>
        </m:r>
      </m:oMath>
      <w:r>
        <w:rPr>
          <w:rFonts w:hint="eastAsia"/>
        </w:rPr>
        <w:t>截距。</w:t>
      </w:r>
    </w:p>
    <w:p w14:paraId="0BFCDD3C" w14:textId="366691F7" w:rsidR="00326BE5" w:rsidRDefault="00000000">
      <w:pPr>
        <w:pStyle w:val="af5"/>
        <w:numPr>
          <w:ilvl w:val="0"/>
          <w:numId w:val="0"/>
        </w:numPr>
        <w:ind w:left="851"/>
      </w:pPr>
      <w:r>
        <w:rPr>
          <w:rFonts w:hint="eastAsia"/>
        </w:rPr>
        <w:t>计算斜</w:t>
      </w:r>
      <w:r w:rsidRPr="0065401F">
        <w:rPr>
          <w:rFonts w:hint="eastAsia"/>
        </w:rPr>
        <w:t>率</w:t>
      </w:r>
      <m:oMath>
        <m:r>
          <w:rPr>
            <w:rFonts w:ascii="Cambria Math" w:hAnsi="Cambria Math" w:hint="eastAsia"/>
          </w:rPr>
          <m:t>m</m:t>
        </m:r>
      </m:oMath>
      <w:r w:rsidRPr="0065401F">
        <w:rPr>
          <w:rFonts w:hint="eastAsia"/>
        </w:rPr>
        <w:t>和相关系数</w:t>
      </w:r>
      <w:r w:rsidRPr="0065401F">
        <w:rPr>
          <w:rFonts w:ascii="Times New Roman"/>
        </w:rPr>
        <w:t>r</w:t>
      </w:r>
      <w:r w:rsidRPr="0065401F">
        <w:rPr>
          <w:rFonts w:hint="eastAsia"/>
          <w:vertAlign w:val="superscript"/>
        </w:rPr>
        <w:t>2</w:t>
      </w:r>
      <w:r w:rsidR="0065401F" w:rsidRPr="0065401F">
        <w:rPr>
          <w:rFonts w:hint="eastAsia"/>
        </w:rPr>
        <w:t>时，</w:t>
      </w:r>
      <w:r w:rsidRPr="0065401F">
        <w:rPr>
          <w:rFonts w:hint="eastAsia"/>
        </w:rPr>
        <w:t>推荐对最大值的15%至最大值之间进行该线性回归，测试频率大于等于1Hz。如尾气中的最大H</w:t>
      </w:r>
      <w:r w:rsidRPr="0065401F">
        <w:rPr>
          <w:rFonts w:hint="eastAsia"/>
          <w:vertAlign w:val="subscript"/>
        </w:rPr>
        <w:t>2</w:t>
      </w:r>
      <w:r w:rsidRPr="0065401F">
        <w:rPr>
          <w:rFonts w:hint="eastAsia"/>
        </w:rPr>
        <w:t>O含量超出分析仪量程范围，可仅对H</w:t>
      </w:r>
      <w:r w:rsidRPr="0065401F">
        <w:rPr>
          <w:rFonts w:hint="eastAsia"/>
          <w:vertAlign w:val="subscript"/>
        </w:rPr>
        <w:t>2</w:t>
      </w:r>
      <w:r w:rsidRPr="0065401F">
        <w:rPr>
          <w:rFonts w:hint="eastAsia"/>
        </w:rPr>
        <w:t>O含量未超分析仪量程范围的数据进行线性回归分析，当满足表2参数时，可认为试验有效：</w:t>
      </w:r>
    </w:p>
    <w:p w14:paraId="7EC00881" w14:textId="77777777" w:rsidR="00326BE5" w:rsidRDefault="00000000">
      <w:pPr>
        <w:pStyle w:val="aff2"/>
        <w:spacing w:before="120" w:after="120"/>
      </w:pPr>
      <w:r>
        <w:rPr>
          <w:rFonts w:hint="eastAsia"/>
        </w:rPr>
        <w:t>偏差</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667"/>
        <w:gridCol w:w="4667"/>
      </w:tblGrid>
      <w:tr w:rsidR="00326BE5" w14:paraId="4DC9557E" w14:textId="77777777">
        <w:trPr>
          <w:tblHeader/>
          <w:jc w:val="center"/>
        </w:trPr>
        <w:tc>
          <w:tcPr>
            <w:tcW w:w="4667" w:type="dxa"/>
            <w:tcBorders>
              <w:top w:val="single" w:sz="8" w:space="0" w:color="auto"/>
              <w:bottom w:val="single" w:sz="8" w:space="0" w:color="auto"/>
            </w:tcBorders>
          </w:tcPr>
          <w:p w14:paraId="28134888" w14:textId="77777777" w:rsidR="00326BE5" w:rsidRDefault="00000000">
            <w:pPr>
              <w:pStyle w:val="afffffffff9"/>
            </w:pPr>
            <w:r>
              <w:rPr>
                <w:rFonts w:hint="eastAsia"/>
              </w:rPr>
              <w:t>回归线的斜率，m</w:t>
            </w:r>
          </w:p>
        </w:tc>
        <w:tc>
          <w:tcPr>
            <w:tcW w:w="4667" w:type="dxa"/>
            <w:tcBorders>
              <w:top w:val="single" w:sz="8" w:space="0" w:color="auto"/>
              <w:bottom w:val="single" w:sz="8" w:space="0" w:color="auto"/>
            </w:tcBorders>
            <w:vAlign w:val="center"/>
          </w:tcPr>
          <w:p w14:paraId="06D25311" w14:textId="77777777" w:rsidR="00326BE5" w:rsidRDefault="00000000">
            <w:pPr>
              <w:pStyle w:val="afffffffff9"/>
            </w:pPr>
            <w:r>
              <w:rPr>
                <w:rFonts w:hint="eastAsia"/>
              </w:rPr>
              <w:t>0.9</w:t>
            </w:r>
            <w:r>
              <w:rPr>
                <w:rFonts w:hAnsi="宋体" w:hint="eastAsia"/>
              </w:rPr>
              <w:t>～</w:t>
            </w:r>
            <w:r>
              <w:rPr>
                <w:rFonts w:hint="eastAsia"/>
              </w:rPr>
              <w:t>1.1（推荐）</w:t>
            </w:r>
          </w:p>
        </w:tc>
      </w:tr>
      <w:tr w:rsidR="00326BE5" w14:paraId="2FAFF66E" w14:textId="77777777">
        <w:trPr>
          <w:jc w:val="center"/>
        </w:trPr>
        <w:tc>
          <w:tcPr>
            <w:tcW w:w="4667" w:type="dxa"/>
            <w:tcBorders>
              <w:top w:val="single" w:sz="8" w:space="0" w:color="auto"/>
            </w:tcBorders>
          </w:tcPr>
          <w:p w14:paraId="3FE1A3F5" w14:textId="77777777" w:rsidR="00326BE5" w:rsidRDefault="00000000">
            <w:pPr>
              <w:pStyle w:val="afffffffff9"/>
            </w:pPr>
            <w:r>
              <w:rPr>
                <w:rFonts w:hint="eastAsia"/>
              </w:rPr>
              <w:t>相关系数，r</w:t>
            </w:r>
            <w:r>
              <w:rPr>
                <w:rFonts w:hint="eastAsia"/>
                <w:vertAlign w:val="superscript"/>
              </w:rPr>
              <w:t>2</w:t>
            </w:r>
          </w:p>
        </w:tc>
        <w:tc>
          <w:tcPr>
            <w:tcW w:w="4667" w:type="dxa"/>
            <w:tcBorders>
              <w:top w:val="single" w:sz="8" w:space="0" w:color="auto"/>
            </w:tcBorders>
            <w:vAlign w:val="center"/>
          </w:tcPr>
          <w:p w14:paraId="4E5BB808" w14:textId="77777777" w:rsidR="00326BE5" w:rsidRDefault="00000000">
            <w:pPr>
              <w:pStyle w:val="afffffffff9"/>
            </w:pPr>
            <w:r>
              <w:rPr>
                <w:rFonts w:hint="eastAsia"/>
              </w:rPr>
              <w:t>最小0.90（强制）</w:t>
            </w:r>
          </w:p>
        </w:tc>
      </w:tr>
    </w:tbl>
    <w:p w14:paraId="0C8DA68B" w14:textId="77777777" w:rsidR="00326BE5" w:rsidRDefault="00326BE5">
      <w:pPr>
        <w:pStyle w:val="afffff5"/>
        <w:ind w:firstLineChars="0" w:firstLine="0"/>
      </w:pPr>
    </w:p>
    <w:p w14:paraId="313AC809" w14:textId="77777777" w:rsidR="00326BE5" w:rsidRPr="0065401F" w:rsidRDefault="00000000">
      <w:pPr>
        <w:pStyle w:val="af5"/>
        <w:numPr>
          <w:ilvl w:val="0"/>
          <w:numId w:val="41"/>
        </w:numPr>
      </w:pPr>
      <w:r w:rsidRPr="0065401F">
        <w:rPr>
          <w:rFonts w:hint="eastAsia"/>
        </w:rPr>
        <w:t>数据的一致性可使用</w:t>
      </w:r>
      <w:bookmarkStart w:id="60" w:name="_Hlk236393965"/>
      <w:r w:rsidRPr="0065401F">
        <w:rPr>
          <w:rFonts w:hint="eastAsia"/>
        </w:rPr>
        <w:t>ECU的测量排气质量流量（ECU的测量燃料消耗量与进气量之和）和EFM 的测量排气质量流量间的相关性</w:t>
      </w:r>
      <w:bookmarkEnd w:id="60"/>
      <w:r w:rsidRPr="0065401F">
        <w:rPr>
          <w:rFonts w:hint="eastAsia"/>
        </w:rPr>
        <w:t>进行确认。利用EFM的测量排气质量流量和ECU的测量排气质量流量使用做小二乘法，按公式（3）进行线性回归判定：</w:t>
      </w:r>
    </w:p>
    <w:p w14:paraId="3718DB2F" w14:textId="77777777" w:rsidR="00326BE5" w:rsidRDefault="00000000">
      <w:pPr>
        <w:pStyle w:val="afffffff1"/>
        <w:rPr>
          <w:rFonts w:hint="eastAsia"/>
        </w:rPr>
      </w:pPr>
      <w:r>
        <w:rPr>
          <w:rFonts w:hint="eastAsia"/>
        </w:rPr>
        <w:tab/>
      </w:r>
      <m:oMath>
        <m:r>
          <w:rPr>
            <w:rFonts w:ascii="Cambria Math" w:hAnsi="Cambria Math"/>
          </w:rPr>
          <m:t>Y=</m:t>
        </m:r>
        <m:r>
          <w:rPr>
            <w:rFonts w:ascii="Cambria Math" w:hAnsi="Cambria Math" w:hint="eastAsia"/>
          </w:rPr>
          <m:t>m</m:t>
        </m:r>
        <m:r>
          <w:rPr>
            <w:rFonts w:ascii="Cambria Math" w:hAnsi="Cambria Math"/>
          </w:rPr>
          <m:t>X+b</m:t>
        </m:r>
      </m:oMath>
      <w:r>
        <w:rPr>
          <w:rFonts w:ascii="微软雅黑" w:eastAsia="微软雅黑" w:hAnsi="微软雅黑" w:hint="eastAsia"/>
        </w:rPr>
        <w:tab/>
      </w:r>
      <w:r>
        <w:t>(</w:t>
      </w:r>
      <w:r>
        <w:fldChar w:fldCharType="begin"/>
      </w:r>
      <w:r>
        <w:instrText xml:space="preserve"> AUTONUM </w:instrText>
      </w:r>
      <w:r>
        <w:fldChar w:fldCharType="end"/>
      </w:r>
      <w:r>
        <w:t>)</w:t>
      </w:r>
    </w:p>
    <w:p w14:paraId="4F9D72B7" w14:textId="77777777" w:rsidR="00326BE5" w:rsidRDefault="00000000">
      <w:pPr>
        <w:pStyle w:val="afffff4"/>
        <w:ind w:firstLine="420"/>
      </w:pPr>
      <w:r>
        <w:rPr>
          <w:rFonts w:hint="eastAsia"/>
        </w:rPr>
        <w:t>式中：</w:t>
      </w:r>
    </w:p>
    <w:p w14:paraId="6646ABBF" w14:textId="393F3914" w:rsidR="00326BE5" w:rsidRPr="0065401F" w:rsidRDefault="00000000">
      <w:pPr>
        <w:pStyle w:val="afffff4"/>
        <w:ind w:firstLine="420"/>
      </w:pPr>
      <m:oMath>
        <m:r>
          <w:rPr>
            <w:rFonts w:ascii="Cambria Math" w:hAnsi="Cambria Math"/>
          </w:rPr>
          <m:t>Y</m:t>
        </m:r>
      </m:oMath>
      <w:r>
        <w:rPr>
          <w:rFonts w:hint="eastAsia"/>
        </w:rPr>
        <w:t>——</w:t>
      </w:r>
      <w:r>
        <w:rPr>
          <w:rFonts w:hint="eastAsia"/>
        </w:rPr>
        <w:t>EFM</w:t>
      </w:r>
      <w:r>
        <w:rPr>
          <w:rFonts w:hint="eastAsia"/>
        </w:rPr>
        <w:t>的测量</w:t>
      </w:r>
      <w:r w:rsidRPr="0065401F">
        <w:rPr>
          <w:rFonts w:hint="eastAsia"/>
        </w:rPr>
        <w:t>排气质量流量，</w:t>
      </w:r>
      <w:r w:rsidR="008C4C6E" w:rsidRPr="0065401F">
        <w:rPr>
          <w:rFonts w:hint="eastAsia"/>
        </w:rPr>
        <w:t>单位为千克每小时（</w:t>
      </w:r>
      <w:r w:rsidR="008C4C6E" w:rsidRPr="0065401F">
        <w:rPr>
          <w:rFonts w:hint="eastAsia"/>
        </w:rPr>
        <w:t>kg/h</w:t>
      </w:r>
      <w:r w:rsidR="008C4C6E" w:rsidRPr="0065401F">
        <w:rPr>
          <w:rFonts w:hint="eastAsia"/>
        </w:rPr>
        <w:t>）</w:t>
      </w:r>
      <w:r w:rsidRPr="0065401F">
        <w:rPr>
          <w:rFonts w:hint="eastAsia"/>
        </w:rPr>
        <w:t>；</w:t>
      </w:r>
    </w:p>
    <w:p w14:paraId="4037B35A" w14:textId="77777777" w:rsidR="00326BE5" w:rsidRPr="0065401F" w:rsidRDefault="00000000">
      <w:pPr>
        <w:pStyle w:val="afffff4"/>
        <w:ind w:firstLine="420"/>
      </w:pPr>
      <m:oMath>
        <m:r>
          <w:rPr>
            <w:rFonts w:ascii="Cambria Math" w:hAnsi="Cambria Math" w:hint="eastAsia"/>
          </w:rPr>
          <m:t>m</m:t>
        </m:r>
      </m:oMath>
      <w:r w:rsidRPr="0065401F">
        <w:rPr>
          <w:rFonts w:hint="eastAsia"/>
        </w:rPr>
        <w:t>——回归线斜率；</w:t>
      </w:r>
    </w:p>
    <w:p w14:paraId="33E84BED" w14:textId="31EC8E2A" w:rsidR="00326BE5" w:rsidRDefault="00000000">
      <w:pPr>
        <w:pStyle w:val="afffff4"/>
        <w:ind w:firstLine="420"/>
      </w:pPr>
      <m:oMath>
        <m:r>
          <w:rPr>
            <w:rFonts w:ascii="Cambria Math" w:hAnsi="Cambria Math"/>
          </w:rPr>
          <m:t>X</m:t>
        </m:r>
      </m:oMath>
      <w:r w:rsidRPr="0065401F">
        <w:rPr>
          <w:rFonts w:hint="eastAsia"/>
        </w:rPr>
        <w:t>——</w:t>
      </w:r>
      <w:r w:rsidRPr="0065401F">
        <w:rPr>
          <w:rFonts w:hint="eastAsia"/>
        </w:rPr>
        <w:t>ECU</w:t>
      </w:r>
      <w:r w:rsidRPr="0065401F">
        <w:rPr>
          <w:rFonts w:hint="eastAsia"/>
        </w:rPr>
        <w:t>的测量排气质量流量</w:t>
      </w:r>
      <w:r w:rsidR="008C4C6E" w:rsidRPr="0065401F">
        <w:rPr>
          <w:rFonts w:hint="eastAsia"/>
        </w:rPr>
        <w:t>，单位为千克每小时（</w:t>
      </w:r>
      <w:r w:rsidR="008C4C6E" w:rsidRPr="0065401F">
        <w:rPr>
          <w:rFonts w:hint="eastAsia"/>
        </w:rPr>
        <w:t>kg/h</w:t>
      </w:r>
      <w:r w:rsidR="008C4C6E" w:rsidRPr="0065401F">
        <w:rPr>
          <w:rFonts w:hint="eastAsia"/>
        </w:rPr>
        <w:t>）</w:t>
      </w:r>
      <w:r w:rsidRPr="0065401F">
        <w:rPr>
          <w:rFonts w:hint="eastAsia"/>
        </w:rPr>
        <w:t>；</w:t>
      </w:r>
    </w:p>
    <w:p w14:paraId="71B5A0D5" w14:textId="77777777" w:rsidR="00326BE5" w:rsidRDefault="00000000">
      <w:pPr>
        <w:pStyle w:val="afffff4"/>
        <w:ind w:firstLine="420"/>
      </w:pPr>
      <m:oMath>
        <m:r>
          <w:rPr>
            <w:rFonts w:ascii="Cambria Math" w:hAnsi="Cambria Math"/>
          </w:rPr>
          <m:t>b</m:t>
        </m:r>
      </m:oMath>
      <w:r>
        <w:rPr>
          <w:rFonts w:hint="eastAsia"/>
        </w:rPr>
        <w:t>——回归线的</w:t>
      </w:r>
      <m:oMath>
        <m:r>
          <w:rPr>
            <w:rFonts w:ascii="Cambria Math" w:hAnsi="Cambria Math" w:hint="eastAsia"/>
          </w:rPr>
          <m:t>y</m:t>
        </m:r>
      </m:oMath>
      <w:r>
        <w:rPr>
          <w:rFonts w:hint="eastAsia"/>
        </w:rPr>
        <w:t>截距。</w:t>
      </w:r>
    </w:p>
    <w:p w14:paraId="5FE7EE22" w14:textId="2B687315" w:rsidR="00326BE5" w:rsidRDefault="00000000">
      <w:pPr>
        <w:pStyle w:val="af5"/>
        <w:numPr>
          <w:ilvl w:val="0"/>
          <w:numId w:val="0"/>
        </w:numPr>
        <w:ind w:left="425"/>
      </w:pPr>
      <w:r>
        <w:rPr>
          <w:rFonts w:hint="eastAsia"/>
        </w:rPr>
        <w:t>计算斜率</w:t>
      </w:r>
      <m:oMath>
        <m:r>
          <w:rPr>
            <w:rFonts w:ascii="Cambria Math" w:hAnsi="Cambria Math" w:hint="eastAsia"/>
          </w:rPr>
          <m:t>m</m:t>
        </m:r>
      </m:oMath>
      <w:r>
        <w:rPr>
          <w:rFonts w:hint="eastAsia"/>
        </w:rPr>
        <w:t>和</w:t>
      </w:r>
      <w:r w:rsidRPr="0065401F">
        <w:rPr>
          <w:rFonts w:hint="eastAsia"/>
        </w:rPr>
        <w:t>相关系数</w:t>
      </w:r>
      <w:r w:rsidRPr="0065401F">
        <w:rPr>
          <w:rFonts w:ascii="Times New Roman"/>
        </w:rPr>
        <w:t>r</w:t>
      </w:r>
      <w:r w:rsidRPr="0065401F">
        <w:rPr>
          <w:rFonts w:hint="eastAsia"/>
          <w:vertAlign w:val="superscript"/>
        </w:rPr>
        <w:t>2</w:t>
      </w:r>
      <w:r w:rsidR="0065401F" w:rsidRPr="0065401F">
        <w:rPr>
          <w:rFonts w:hint="eastAsia"/>
        </w:rPr>
        <w:t>时，</w:t>
      </w:r>
      <w:r w:rsidRPr="0065401F">
        <w:rPr>
          <w:rFonts w:hint="eastAsia"/>
        </w:rPr>
        <w:t>推荐对最大值的15%至最大值之间进行该线性回归，测试频率大于等于1Hz。当满足表2的参数时，可认为</w:t>
      </w:r>
      <w:r>
        <w:rPr>
          <w:rFonts w:hint="eastAsia"/>
        </w:rPr>
        <w:t>试验有效。EFM 测量的排气质量和气体浓度应按转换时间对齐。EFM和每种排放气体分析仪的响应时间和转换时间，应分别按GB 18352.6—2016 DB.7和GB 17691—2018 CB.3.5规定进行检查并被记录，若分析仪采样管线和EFM相关压力测量管线的长度发生变化，系统的响应时间需重新校正。</w:t>
      </w:r>
    </w:p>
    <w:p w14:paraId="5FA777C6" w14:textId="77777777" w:rsidR="00326BE5" w:rsidRPr="0065401F" w:rsidRDefault="00000000" w:rsidP="00353BEB">
      <w:pPr>
        <w:pStyle w:val="affd"/>
        <w:spacing w:before="120" w:after="120"/>
      </w:pPr>
      <w:r w:rsidRPr="0065401F">
        <w:rPr>
          <w:rFonts w:hint="eastAsia"/>
        </w:rPr>
        <w:t>气体组分的质量排放量计算</w:t>
      </w:r>
    </w:p>
    <w:p w14:paraId="36AAD693" w14:textId="77777777" w:rsidR="00326BE5" w:rsidRDefault="00000000">
      <w:pPr>
        <w:pStyle w:val="afffff5"/>
        <w:ind w:firstLine="420"/>
      </w:pPr>
      <w:r>
        <w:rPr>
          <w:rFonts w:hint="eastAsia"/>
        </w:rPr>
        <w:t>应</w:t>
      </w:r>
      <w:bookmarkStart w:id="61" w:name="_Hlk236381911"/>
      <w:r>
        <w:rPr>
          <w:rFonts w:hint="eastAsia"/>
        </w:rPr>
        <w:t>基于精确方程计算的瞬时u值</w:t>
      </w:r>
      <w:bookmarkEnd w:id="61"/>
      <w:r>
        <w:rPr>
          <w:rFonts w:hint="eastAsia"/>
        </w:rPr>
        <w:t>，计算气体组分的质量排放。通过对按照GB17691—2018 CA.5.2.2规定按时间排列的污染物原始浓度、u值和排气质量流量来计算瞬时排放质量,对整个窗口的瞬时值进行积分得到污染物质量排放(g/窗口)。如果是干基测量，在进行任何其他计算前，瞬时浓度值应按照GB 17691—2018 CA.2规定进行干湿基校正。应用以下公式计算整个窗口的污染物质量排放：</w:t>
      </w:r>
    </w:p>
    <w:p w14:paraId="52F6919B" w14:textId="77777777" w:rsidR="00326BE5" w:rsidRDefault="00000000">
      <w:pPr>
        <w:pStyle w:val="afffffff1"/>
        <w:rPr>
          <w:rFonts w:hint="eastAsia"/>
        </w:rPr>
      </w:pPr>
      <w:r>
        <w:rPr>
          <w:rFonts w:hint="eastAsia"/>
        </w:rPr>
        <w:tab/>
      </w:r>
      <w:bookmarkStart w:id="62" w:name="_Hlk221025957"/>
      <m:oMath>
        <m:sSub>
          <m:sSubPr>
            <m:ctrlPr>
              <w:rPr>
                <w:rFonts w:ascii="Cambria Math" w:hAnsi="Cambria Math"/>
                <w:i/>
              </w:rPr>
            </m:ctrlPr>
          </m:sSubPr>
          <m:e>
            <m:r>
              <w:rPr>
                <w:rFonts w:ascii="Cambria Math" w:hAnsi="Cambria Math"/>
              </w:rPr>
              <m:t>m</m:t>
            </m:r>
          </m:e>
          <m:sub>
            <m:r>
              <w:rPr>
                <w:rFonts w:ascii="Cambria Math" w:hAnsi="Cambria Math"/>
              </w:rPr>
              <m:t>gas</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i=n</m:t>
            </m:r>
          </m:sup>
          <m:e>
            <m:sSub>
              <m:sSubPr>
                <m:ctrlPr>
                  <w:rPr>
                    <w:rFonts w:ascii="Cambria Math" w:hAnsi="Cambria Math"/>
                    <w:i/>
                  </w:rPr>
                </m:ctrlPr>
              </m:sSubPr>
              <m:e>
                <m:r>
                  <w:rPr>
                    <w:rFonts w:ascii="Cambria Math" w:hAnsi="Cambria Math"/>
                  </w:rPr>
                  <m:t>u</m:t>
                </m:r>
              </m:e>
              <m:sub>
                <m:r>
                  <w:rPr>
                    <w:rFonts w:ascii="Cambria Math" w:hAnsi="Cambria Math"/>
                  </w:rPr>
                  <m:t>gas,i</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gas,i</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mew,i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f</m:t>
                </m:r>
              </m:den>
            </m:f>
          </m:e>
        </m:nary>
      </m:oMath>
      <w:bookmarkEnd w:id="62"/>
      <w:r>
        <w:rPr>
          <w:rFonts w:ascii="微软雅黑" w:eastAsia="微软雅黑" w:hAnsi="微软雅黑" w:hint="eastAsia"/>
        </w:rPr>
        <w:tab/>
      </w:r>
      <w:r>
        <w:t>(</w:t>
      </w:r>
      <w:r>
        <w:fldChar w:fldCharType="begin"/>
      </w:r>
      <w:r>
        <w:instrText xml:space="preserve"> AUTONUM </w:instrText>
      </w:r>
      <w:r>
        <w:fldChar w:fldCharType="end"/>
      </w:r>
      <w:r>
        <w:t>)</w:t>
      </w:r>
    </w:p>
    <w:p w14:paraId="583CB6BB" w14:textId="77777777" w:rsidR="00326BE5" w:rsidRDefault="00000000">
      <w:pPr>
        <w:pStyle w:val="afffff4"/>
        <w:ind w:firstLine="420"/>
      </w:pPr>
      <w:r>
        <w:rPr>
          <w:rFonts w:hint="eastAsia"/>
        </w:rPr>
        <w:t>式中：</w:t>
      </w:r>
    </w:p>
    <w:p w14:paraId="2C3B1274" w14:textId="428BF970" w:rsidR="00326BE5" w:rsidRDefault="00000000">
      <w:pPr>
        <w:pStyle w:val="afffff4"/>
        <w:ind w:firstLine="420"/>
      </w:pPr>
      <m:oMath>
        <m:sSub>
          <m:sSubPr>
            <m:ctrlPr>
              <w:rPr>
                <w:rFonts w:ascii="Cambria Math" w:hAnsi="Cambria Math"/>
                <w:i/>
                <w:kern w:val="2"/>
              </w:rPr>
            </m:ctrlPr>
          </m:sSubPr>
          <m:e>
            <m:r>
              <w:rPr>
                <w:rFonts w:ascii="Cambria Math" w:hAnsi="Cambria Math"/>
              </w:rPr>
              <m:t>m</m:t>
            </m:r>
          </m:e>
          <m:sub>
            <m:r>
              <w:rPr>
                <w:rFonts w:ascii="Cambria Math" w:hAnsi="Cambria Math"/>
              </w:rPr>
              <m:t>gas</m:t>
            </m:r>
          </m:sub>
        </m:sSub>
      </m:oMath>
      <w:r>
        <w:rPr>
          <w:rFonts w:hint="eastAsia"/>
          <w:kern w:val="2"/>
        </w:rPr>
        <w:t>——</w:t>
      </w:r>
      <w:r>
        <w:rPr>
          <w:rFonts w:hint="eastAsia"/>
        </w:rPr>
        <w:t>窗口污染物质量排放，</w:t>
      </w:r>
      <w:r w:rsidR="00AF62BF">
        <w:rPr>
          <w:rFonts w:hint="eastAsia"/>
        </w:rPr>
        <w:t>单位为克（</w:t>
      </w:r>
      <w:r>
        <w:rPr>
          <w:rFonts w:hint="eastAsia"/>
        </w:rPr>
        <w:t>g</w:t>
      </w:r>
      <w:r w:rsidR="00AF62BF">
        <w:rPr>
          <w:rFonts w:hint="eastAsia"/>
        </w:rPr>
        <w:t>）</w:t>
      </w:r>
      <w:r>
        <w:rPr>
          <w:rFonts w:hint="eastAsia"/>
        </w:rPr>
        <w:t>；</w:t>
      </w:r>
    </w:p>
    <w:p w14:paraId="713FC2E8" w14:textId="77777777" w:rsidR="00326BE5"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u</m:t>
            </m:r>
          </m:e>
          <m:sub>
            <m:r>
              <w:rPr>
                <w:rFonts w:ascii="Cambria Math" w:hAnsi="Cambria Math"/>
              </w:rPr>
              <m:t>gas,i</m:t>
            </m:r>
          </m:sub>
        </m:sSub>
      </m:oMath>
      <w:r>
        <w:rPr>
          <w:rFonts w:hint="eastAsia"/>
          <w:kern w:val="2"/>
          <w:szCs w:val="21"/>
        </w:rPr>
        <w:t>——基于公式（5）或（6）计算；</w:t>
      </w:r>
    </w:p>
    <w:p w14:paraId="36252529" w14:textId="01D36755" w:rsidR="00326BE5"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C</m:t>
            </m:r>
          </m:e>
          <m:sub>
            <m:r>
              <w:rPr>
                <w:rFonts w:ascii="Cambria Math" w:hAnsi="Cambria Math"/>
              </w:rPr>
              <m:t>gas,i</m:t>
            </m:r>
          </m:sub>
        </m:sSub>
      </m:oMath>
      <w:r>
        <w:rPr>
          <w:rFonts w:hint="eastAsia"/>
          <w:kern w:val="2"/>
          <w:szCs w:val="21"/>
        </w:rPr>
        <w:t>——排气组分的瞬时体积分数，</w:t>
      </w:r>
      <w:r w:rsidR="00AF62BF">
        <w:rPr>
          <w:rFonts w:hint="eastAsia"/>
        </w:rPr>
        <w:t>单位为百万分之一（</w:t>
      </w:r>
      <w:r>
        <w:rPr>
          <w:rFonts w:hint="eastAsia"/>
          <w:kern w:val="2"/>
          <w:szCs w:val="21"/>
        </w:rPr>
        <w:t>10</w:t>
      </w:r>
      <w:r>
        <w:rPr>
          <w:rFonts w:hint="eastAsia"/>
          <w:kern w:val="2"/>
          <w:szCs w:val="21"/>
          <w:vertAlign w:val="superscript"/>
        </w:rPr>
        <w:t>-6</w:t>
      </w:r>
      <w:r w:rsidR="00AF62BF">
        <w:rPr>
          <w:rFonts w:hint="eastAsia"/>
          <w:kern w:val="2"/>
          <w:szCs w:val="21"/>
        </w:rPr>
        <w:t>）；</w:t>
      </w:r>
    </w:p>
    <w:p w14:paraId="4A0F5881" w14:textId="45EAF966" w:rsidR="00326BE5"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q</m:t>
            </m:r>
          </m:e>
          <m:sub>
            <m:r>
              <w:rPr>
                <w:rFonts w:ascii="Cambria Math" w:hAnsi="Cambria Math"/>
              </w:rPr>
              <m:t>mew,i</m:t>
            </m:r>
          </m:sub>
        </m:sSub>
      </m:oMath>
      <w:r>
        <w:rPr>
          <w:rFonts w:hint="eastAsia"/>
          <w:kern w:val="2"/>
          <w:szCs w:val="21"/>
        </w:rPr>
        <w:t>——瞬时排气质量流量，</w:t>
      </w:r>
      <w:r w:rsidR="00AF62BF">
        <w:rPr>
          <w:rFonts w:hint="eastAsia"/>
          <w:kern w:val="2"/>
          <w:szCs w:val="21"/>
        </w:rPr>
        <w:t>单位为千克每秒（</w:t>
      </w:r>
      <w:r>
        <w:rPr>
          <w:rFonts w:hint="eastAsia"/>
          <w:kern w:val="2"/>
          <w:szCs w:val="21"/>
        </w:rPr>
        <w:t>kg/s</w:t>
      </w:r>
      <w:r w:rsidR="00AF62BF">
        <w:rPr>
          <w:rFonts w:hint="eastAsia"/>
          <w:kern w:val="2"/>
          <w:szCs w:val="21"/>
        </w:rPr>
        <w:t>）</w:t>
      </w:r>
      <w:r>
        <w:rPr>
          <w:rFonts w:hint="eastAsia"/>
          <w:kern w:val="2"/>
          <w:szCs w:val="21"/>
        </w:rPr>
        <w:t>；</w:t>
      </w:r>
    </w:p>
    <w:p w14:paraId="49C3390F" w14:textId="77777777" w:rsidR="00326BE5" w:rsidRDefault="00000000">
      <w:pPr>
        <w:pStyle w:val="afffff5"/>
        <w:ind w:firstLine="420"/>
      </w:pPr>
      <m:oMath>
        <m:r>
          <w:rPr>
            <w:rFonts w:ascii="Cambria Math" w:hAnsi="Cambria Math"/>
          </w:rPr>
          <m:t>f</m:t>
        </m:r>
      </m:oMath>
      <w:r>
        <w:rPr>
          <w:rFonts w:hint="eastAsia"/>
        </w:rPr>
        <w:t>——采样频率；</w:t>
      </w:r>
    </w:p>
    <w:p w14:paraId="6170D960" w14:textId="77777777" w:rsidR="00326BE5" w:rsidRDefault="00000000">
      <w:pPr>
        <w:pStyle w:val="afffff5"/>
        <w:ind w:firstLine="420"/>
      </w:pPr>
      <m:oMath>
        <m:r>
          <w:rPr>
            <w:rFonts w:ascii="Cambria Math" w:hAnsi="Cambria Math"/>
          </w:rPr>
          <m:t>n</m:t>
        </m:r>
      </m:oMath>
      <w:r>
        <w:rPr>
          <w:rFonts w:hint="eastAsia"/>
        </w:rPr>
        <w:t>——测试次数。</w:t>
      </w:r>
    </w:p>
    <w:p w14:paraId="41502B6A" w14:textId="77777777" w:rsidR="00326BE5" w:rsidRDefault="00000000">
      <w:pPr>
        <w:pStyle w:val="afffff5"/>
        <w:ind w:firstLine="420"/>
      </w:pPr>
      <w:bookmarkStart w:id="63" w:name="_Hlk236381926"/>
      <w:r>
        <w:rPr>
          <w:rFonts w:hint="eastAsia"/>
        </w:rPr>
        <w:t>瞬时u值按计算以下公式计算：</w:t>
      </w:r>
    </w:p>
    <w:p w14:paraId="3B9E5ECB" w14:textId="77777777" w:rsidR="00326BE5" w:rsidRDefault="00000000">
      <w:pPr>
        <w:pStyle w:val="afffffff1"/>
        <w:rPr>
          <w:rFonts w:hint="eastAsia"/>
        </w:rPr>
      </w:pPr>
      <w:r>
        <w:rPr>
          <w:rFonts w:hint="eastAsia"/>
        </w:rPr>
        <w:tab/>
      </w:r>
      <w:bookmarkStart w:id="64" w:name="_Hlk234240186"/>
      <m:oMath>
        <m:sSub>
          <m:sSubPr>
            <m:ctrlPr>
              <w:rPr>
                <w:rFonts w:ascii="Cambria Math" w:hAnsi="Cambria Math"/>
                <w:i/>
              </w:rPr>
            </m:ctrlPr>
          </m:sSubPr>
          <m:e>
            <m:r>
              <w:rPr>
                <w:rFonts w:ascii="Cambria Math" w:hAnsi="Cambria Math"/>
              </w:rPr>
              <m:t>u</m:t>
            </m:r>
          </m:e>
          <m:sub>
            <m:r>
              <w:rPr>
                <w:rFonts w:ascii="Cambria Math" w:hAnsi="Cambria Math"/>
              </w:rPr>
              <m:t>gas,i</m:t>
            </m:r>
          </m:sub>
        </m:sSub>
        <m:r>
          <w:rPr>
            <w:rFonts w:ascii="Cambria Math" w:hAnsi="Cambria Math" w:hint="eastAsia"/>
          </w:rPr>
          <m:t>=</m:t>
        </m:r>
        <m:sSub>
          <m:sSubPr>
            <m:ctrlPr>
              <w:rPr>
                <w:rFonts w:ascii="Cambria Math" w:hAnsi="Cambria Math"/>
                <w:i/>
              </w:rPr>
            </m:ctrlPr>
          </m:sSubPr>
          <m:e>
            <m:r>
              <w:rPr>
                <w:rFonts w:ascii="Cambria Math" w:hAnsi="Cambria Math"/>
              </w:rPr>
              <m:t>M</m:t>
            </m:r>
          </m:e>
          <m:sub>
            <m:r>
              <w:rPr>
                <w:rFonts w:ascii="Cambria Math" w:hAnsi="Cambria Math" w:hint="eastAsia"/>
              </w:rPr>
              <m:t>gas</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e,i</m:t>
            </m:r>
          </m:sub>
        </m:sSub>
        <m:r>
          <w:rPr>
            <w:rFonts w:ascii="Cambria Math" w:hAnsi="Cambria Math"/>
          </w:rPr>
          <m:t>×1000)</m:t>
        </m:r>
      </m:oMath>
      <w:bookmarkEnd w:id="64"/>
      <w:r>
        <w:rPr>
          <w:rFonts w:ascii="微软雅黑" w:eastAsia="微软雅黑" w:hAnsi="微软雅黑" w:hint="eastAsia"/>
        </w:rPr>
        <w:tab/>
      </w:r>
      <w:r>
        <w:t>(</w:t>
      </w:r>
      <w:r>
        <w:fldChar w:fldCharType="begin"/>
      </w:r>
      <w:r>
        <w:instrText xml:space="preserve"> AUTONUM </w:instrText>
      </w:r>
      <w:r>
        <w:fldChar w:fldCharType="end"/>
      </w:r>
      <w:r>
        <w:t>)</w:t>
      </w:r>
    </w:p>
    <w:p w14:paraId="45A7710E" w14:textId="77777777" w:rsidR="00326BE5" w:rsidRDefault="00000000">
      <w:pPr>
        <w:pStyle w:val="afffff4"/>
        <w:ind w:firstLine="420"/>
      </w:pPr>
      <w:bookmarkStart w:id="65" w:name="_Hlk234240237"/>
      <w:r>
        <w:rPr>
          <w:rFonts w:hint="eastAsia"/>
        </w:rPr>
        <w:t>式中：</w:t>
      </w:r>
    </w:p>
    <w:p w14:paraId="43A901B9" w14:textId="1136265E" w:rsidR="00326BE5" w:rsidRDefault="00000000">
      <w:pPr>
        <w:pStyle w:val="afffff4"/>
        <w:ind w:firstLine="420"/>
        <w:rPr>
          <w:kern w:val="2"/>
        </w:rPr>
      </w:pPr>
      <m:oMath>
        <m:sSub>
          <m:sSubPr>
            <m:ctrlPr>
              <w:rPr>
                <w:rFonts w:ascii="Cambria Math" w:hAnsi="Cambria Math"/>
                <w:i/>
                <w:kern w:val="2"/>
              </w:rPr>
            </m:ctrlPr>
          </m:sSubPr>
          <m:e>
            <m:r>
              <w:rPr>
                <w:rFonts w:ascii="Cambria Math" w:hAnsi="Cambria Math"/>
              </w:rPr>
              <m:t>M</m:t>
            </m:r>
          </m:e>
          <m:sub>
            <m:r>
              <w:rPr>
                <w:rFonts w:ascii="Cambria Math" w:hAnsi="Cambria Math" w:hint="eastAsia"/>
              </w:rPr>
              <m:t>gas</m:t>
            </m:r>
          </m:sub>
        </m:sSub>
      </m:oMath>
      <w:r>
        <w:rPr>
          <w:rFonts w:hint="eastAsia"/>
          <w:kern w:val="2"/>
        </w:rPr>
        <w:t>——气体组分的摩尔质量，见</w:t>
      </w:r>
      <w:r>
        <w:rPr>
          <w:rFonts w:hint="eastAsia"/>
          <w:kern w:val="2"/>
        </w:rPr>
        <w:t>GB 17691</w:t>
      </w:r>
      <w:r>
        <w:rPr>
          <w:rFonts w:hint="eastAsia"/>
          <w:kern w:val="2"/>
        </w:rPr>
        <w:t>—</w:t>
      </w:r>
      <w:r>
        <w:rPr>
          <w:rFonts w:hint="eastAsia"/>
          <w:kern w:val="2"/>
        </w:rPr>
        <w:t>2018 CA.8.2</w:t>
      </w:r>
      <w:r>
        <w:rPr>
          <w:rFonts w:hint="eastAsia"/>
          <w:kern w:val="2"/>
        </w:rPr>
        <w:t>，</w:t>
      </w:r>
      <w:r w:rsidR="00F0593F">
        <w:rPr>
          <w:rFonts w:hint="eastAsia"/>
          <w:kern w:val="2"/>
        </w:rPr>
        <w:t>单位</w:t>
      </w:r>
      <w:proofErr w:type="gramStart"/>
      <w:r w:rsidR="00F0593F">
        <w:rPr>
          <w:rFonts w:hint="eastAsia"/>
          <w:kern w:val="2"/>
        </w:rPr>
        <w:t>为克每摩尔</w:t>
      </w:r>
      <w:proofErr w:type="gramEnd"/>
      <w:r w:rsidR="00F0593F">
        <w:rPr>
          <w:rFonts w:hint="eastAsia"/>
          <w:kern w:val="2"/>
        </w:rPr>
        <w:t>（</w:t>
      </w:r>
      <w:r>
        <w:rPr>
          <w:rFonts w:hint="eastAsia"/>
          <w:kern w:val="2"/>
        </w:rPr>
        <w:t>g/mol</w:t>
      </w:r>
      <w:r w:rsidR="00F0593F">
        <w:rPr>
          <w:rFonts w:hint="eastAsia"/>
          <w:kern w:val="2"/>
        </w:rPr>
        <w:t>）</w:t>
      </w:r>
      <w:r>
        <w:rPr>
          <w:rFonts w:hint="eastAsia"/>
          <w:kern w:val="2"/>
        </w:rPr>
        <w:t>；</w:t>
      </w:r>
    </w:p>
    <w:p w14:paraId="45B3F5AA" w14:textId="1EEBF584" w:rsidR="00326BE5" w:rsidRDefault="00000000">
      <w:pPr>
        <w:pStyle w:val="afffff5"/>
        <w:ind w:firstLine="420"/>
        <w:rPr>
          <w:kern w:val="2"/>
        </w:rPr>
      </w:pPr>
      <m:oMath>
        <m:sSub>
          <m:sSubPr>
            <m:ctrlPr>
              <w:rPr>
                <w:rFonts w:ascii="Cambria Math" w:hAnsi="Cambria Math"/>
                <w:i/>
                <w:kern w:val="2"/>
                <w:szCs w:val="21"/>
              </w:rPr>
            </m:ctrlPr>
          </m:sSubPr>
          <m:e>
            <m:r>
              <w:rPr>
                <w:rFonts w:ascii="Cambria Math" w:hAnsi="Cambria Math"/>
              </w:rPr>
              <m:t>M</m:t>
            </m:r>
          </m:e>
          <m:sub>
            <m:r>
              <w:rPr>
                <w:rFonts w:ascii="Cambria Math" w:hAnsi="Cambria Math"/>
              </w:rPr>
              <m:t>e,i</m:t>
            </m:r>
          </m:sub>
        </m:sSub>
      </m:oMath>
      <w:r>
        <w:rPr>
          <w:rFonts w:hint="eastAsia"/>
          <w:kern w:val="2"/>
          <w:szCs w:val="21"/>
        </w:rPr>
        <w:t>——排气的瞬时摩尔质量，</w:t>
      </w:r>
      <w:r w:rsidR="00F0593F">
        <w:rPr>
          <w:rFonts w:hint="eastAsia"/>
          <w:kern w:val="2"/>
        </w:rPr>
        <w:t>单位</w:t>
      </w:r>
      <w:proofErr w:type="gramStart"/>
      <w:r w:rsidR="00F0593F">
        <w:rPr>
          <w:rFonts w:hint="eastAsia"/>
          <w:kern w:val="2"/>
        </w:rPr>
        <w:t>为克每摩尔</w:t>
      </w:r>
      <w:proofErr w:type="gramEnd"/>
      <w:r w:rsidR="00F0593F">
        <w:rPr>
          <w:rFonts w:hint="eastAsia"/>
          <w:kern w:val="2"/>
        </w:rPr>
        <w:t>（</w:t>
      </w:r>
      <w:r>
        <w:rPr>
          <w:rFonts w:hint="eastAsia"/>
          <w:kern w:val="2"/>
        </w:rPr>
        <w:t>g/mol</w:t>
      </w:r>
      <w:r w:rsidR="00F0593F">
        <w:rPr>
          <w:rFonts w:hint="eastAsia"/>
          <w:kern w:val="2"/>
        </w:rPr>
        <w:t>）</w:t>
      </w:r>
      <w:r>
        <w:rPr>
          <w:rFonts w:hint="eastAsia"/>
          <w:kern w:val="2"/>
        </w:rPr>
        <w:t>。</w:t>
      </w:r>
    </w:p>
    <w:bookmarkEnd w:id="63"/>
    <w:bookmarkEnd w:id="65"/>
    <w:p w14:paraId="23E46455" w14:textId="77777777" w:rsidR="00326BE5" w:rsidRDefault="00000000">
      <w:pPr>
        <w:pStyle w:val="afffff5"/>
        <w:ind w:firstLine="420"/>
        <w:rPr>
          <w:kern w:val="2"/>
        </w:rPr>
      </w:pPr>
      <w:r>
        <w:rPr>
          <w:rFonts w:hint="eastAsia"/>
          <w:kern w:val="2"/>
        </w:rPr>
        <w:t>或按以下公式计算：</w:t>
      </w:r>
    </w:p>
    <w:p w14:paraId="0BE9E819" w14:textId="77777777" w:rsidR="00326BE5" w:rsidRDefault="00000000">
      <w:pPr>
        <w:pStyle w:val="afffffff1"/>
        <w:rPr>
          <w:rFonts w:hint="eastAsia"/>
        </w:rPr>
      </w:pPr>
      <w:r>
        <w:rPr>
          <w:rFonts w:hint="eastAsia"/>
        </w:rPr>
        <w:lastRenderedPageBreak/>
        <w:tab/>
      </w:r>
      <w:bookmarkStart w:id="66" w:name="_Hlk234240159"/>
      <m:oMath>
        <m:sSub>
          <m:sSubPr>
            <m:ctrlPr>
              <w:rPr>
                <w:rFonts w:ascii="Cambria Math" w:hAnsi="Cambria Math"/>
                <w:i/>
              </w:rPr>
            </m:ctrlPr>
          </m:sSubPr>
          <m:e>
            <m:r>
              <w:rPr>
                <w:rFonts w:ascii="Cambria Math" w:hAnsi="Cambria Math"/>
              </w:rPr>
              <m:t>u</m:t>
            </m:r>
          </m:e>
          <m:sub>
            <m:r>
              <w:rPr>
                <w:rFonts w:ascii="Cambria Math" w:hAnsi="Cambria Math"/>
              </w:rPr>
              <m:t>gas,i</m:t>
            </m:r>
          </m:sub>
        </m:sSub>
        <m:r>
          <w:rPr>
            <w:rFonts w:ascii="Cambria Math" w:hAnsi="Cambria Math" w:hint="eastAsia"/>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hint="eastAsia"/>
                  </w:rPr>
                  <m:t>gas</m:t>
                </m:r>
              </m:sub>
            </m:sSub>
            <m:r>
              <w:rPr>
                <w:rFonts w:ascii="Cambria Math" w:hAnsi="Cambria Math"/>
              </w:rPr>
              <m:t>/</m:t>
            </m:r>
            <m:r>
              <w:rPr>
                <w:rFonts w:ascii="Cambria Math" w:hAnsi="Cambria Math" w:hint="eastAsia"/>
              </w:rPr>
              <m:t>22.414</m:t>
            </m:r>
          </m:num>
          <m:den>
            <m:sSub>
              <m:sSubPr>
                <m:ctrlPr>
                  <w:rPr>
                    <w:rFonts w:ascii="Cambria Math" w:hAnsi="Cambria Math"/>
                    <w:i/>
                  </w:rPr>
                </m:ctrlPr>
              </m:sSubPr>
              <m:e>
                <m:r>
                  <w:rPr>
                    <w:rFonts w:ascii="Cambria Math" w:hAnsi="Cambria Math"/>
                  </w:rPr>
                  <m:t>ρ</m:t>
                </m:r>
              </m:e>
              <m:sub>
                <m:r>
                  <w:rPr>
                    <w:rFonts w:ascii="Cambria Math" w:hAnsi="Cambria Math"/>
                  </w:rPr>
                  <m:t>e,i</m:t>
                </m:r>
              </m:sub>
            </m:sSub>
            <m:r>
              <w:rPr>
                <w:rFonts w:ascii="Cambria Math" w:hAnsi="Cambria Math"/>
              </w:rPr>
              <m:t>×</m:t>
            </m:r>
            <m:r>
              <w:rPr>
                <w:rFonts w:ascii="Cambria Math" w:hAnsi="Cambria Math" w:hint="eastAsia"/>
              </w:rPr>
              <m:t>1000</m:t>
            </m:r>
          </m:den>
        </m:f>
      </m:oMath>
      <w:bookmarkEnd w:id="66"/>
      <w:r>
        <w:rPr>
          <w:rFonts w:ascii="微软雅黑" w:eastAsia="微软雅黑" w:hAnsi="微软雅黑" w:hint="eastAsia"/>
        </w:rPr>
        <w:tab/>
      </w:r>
      <w:r>
        <w:t>(</w:t>
      </w:r>
      <w:r>
        <w:fldChar w:fldCharType="begin"/>
      </w:r>
      <w:r>
        <w:instrText xml:space="preserve"> AUTONUM </w:instrText>
      </w:r>
      <w:r>
        <w:fldChar w:fldCharType="end"/>
      </w:r>
      <w:r>
        <w:t>)</w:t>
      </w:r>
    </w:p>
    <w:p w14:paraId="2779CB0B" w14:textId="77777777" w:rsidR="00326BE5" w:rsidRDefault="00000000">
      <w:pPr>
        <w:pStyle w:val="afffff4"/>
        <w:ind w:firstLine="420"/>
      </w:pPr>
      <w:r>
        <w:rPr>
          <w:rFonts w:hint="eastAsia"/>
        </w:rPr>
        <w:t>式中：</w:t>
      </w:r>
    </w:p>
    <w:p w14:paraId="066F352C" w14:textId="10F05BDC" w:rsidR="00326BE5" w:rsidRDefault="00000000">
      <w:pPr>
        <w:pStyle w:val="afffff4"/>
        <w:ind w:firstLine="420"/>
        <w:rPr>
          <w:kern w:val="2"/>
        </w:rPr>
      </w:pPr>
      <m:oMath>
        <m:sSub>
          <m:sSubPr>
            <m:ctrlPr>
              <w:rPr>
                <w:rFonts w:ascii="Cambria Math" w:hAnsi="Cambria Math"/>
                <w:i/>
                <w:kern w:val="2"/>
              </w:rPr>
            </m:ctrlPr>
          </m:sSubPr>
          <m:e>
            <m:r>
              <w:rPr>
                <w:rFonts w:ascii="Cambria Math" w:hAnsi="Cambria Math"/>
              </w:rPr>
              <m:t>M</m:t>
            </m:r>
          </m:e>
          <m:sub>
            <m:r>
              <w:rPr>
                <w:rFonts w:ascii="Cambria Math" w:hAnsi="Cambria Math" w:hint="eastAsia"/>
              </w:rPr>
              <m:t>gas</m:t>
            </m:r>
          </m:sub>
        </m:sSub>
      </m:oMath>
      <w:r>
        <w:rPr>
          <w:rFonts w:hint="eastAsia"/>
          <w:kern w:val="2"/>
        </w:rPr>
        <w:t>——气体组分的摩尔质量，见</w:t>
      </w:r>
      <w:r>
        <w:rPr>
          <w:rFonts w:hint="eastAsia"/>
          <w:kern w:val="2"/>
        </w:rPr>
        <w:t>GB 17691</w:t>
      </w:r>
      <w:r>
        <w:rPr>
          <w:rFonts w:hint="eastAsia"/>
          <w:kern w:val="2"/>
        </w:rPr>
        <w:t>—</w:t>
      </w:r>
      <w:r>
        <w:rPr>
          <w:rFonts w:hint="eastAsia"/>
          <w:kern w:val="2"/>
        </w:rPr>
        <w:t>2018 CA.8.2</w:t>
      </w:r>
      <w:r>
        <w:rPr>
          <w:rFonts w:hint="eastAsia"/>
          <w:kern w:val="2"/>
        </w:rPr>
        <w:t>，</w:t>
      </w:r>
      <w:r w:rsidR="00F0593F">
        <w:rPr>
          <w:rFonts w:hint="eastAsia"/>
          <w:kern w:val="2"/>
        </w:rPr>
        <w:t>单位</w:t>
      </w:r>
      <w:proofErr w:type="gramStart"/>
      <w:r w:rsidR="00F0593F">
        <w:rPr>
          <w:rFonts w:hint="eastAsia"/>
          <w:kern w:val="2"/>
        </w:rPr>
        <w:t>为克每摩尔</w:t>
      </w:r>
      <w:proofErr w:type="gramEnd"/>
      <w:r w:rsidR="00F0593F">
        <w:rPr>
          <w:rFonts w:hint="eastAsia"/>
          <w:kern w:val="2"/>
        </w:rPr>
        <w:t>（</w:t>
      </w:r>
      <w:r w:rsidR="00F0593F">
        <w:rPr>
          <w:rFonts w:hint="eastAsia"/>
          <w:kern w:val="2"/>
        </w:rPr>
        <w:t>g/mol</w:t>
      </w:r>
      <w:r w:rsidR="00F0593F">
        <w:rPr>
          <w:rFonts w:hint="eastAsia"/>
          <w:kern w:val="2"/>
        </w:rPr>
        <w:t>）</w:t>
      </w:r>
      <w:r>
        <w:rPr>
          <w:rFonts w:hint="eastAsia"/>
          <w:kern w:val="2"/>
        </w:rPr>
        <w:t>；</w:t>
      </w:r>
    </w:p>
    <w:p w14:paraId="73579A18" w14:textId="6B154E7D" w:rsidR="00326BE5" w:rsidRDefault="00000000">
      <w:pPr>
        <w:pStyle w:val="afffff5"/>
        <w:ind w:firstLine="420"/>
        <w:rPr>
          <w:kern w:val="2"/>
        </w:rPr>
      </w:pPr>
      <m:oMath>
        <m:sSub>
          <m:sSubPr>
            <m:ctrlPr>
              <w:rPr>
                <w:rFonts w:ascii="Cambria Math" w:hAnsi="Cambria Math"/>
                <w:i/>
                <w:kern w:val="2"/>
                <w:szCs w:val="21"/>
              </w:rPr>
            </m:ctrlPr>
          </m:sSubPr>
          <m:e>
            <m:r>
              <w:rPr>
                <w:rFonts w:ascii="Cambria Math" w:hAnsi="Cambria Math"/>
              </w:rPr>
              <m:t>ρ</m:t>
            </m:r>
          </m:e>
          <m:sub>
            <m:r>
              <w:rPr>
                <w:rFonts w:ascii="Cambria Math" w:hAnsi="Cambria Math"/>
              </w:rPr>
              <m:t>e,i</m:t>
            </m:r>
          </m:sub>
        </m:sSub>
      </m:oMath>
      <w:r>
        <w:rPr>
          <w:rFonts w:hint="eastAsia"/>
          <w:kern w:val="2"/>
          <w:szCs w:val="21"/>
        </w:rPr>
        <w:t>——排气的瞬时密度，</w:t>
      </w:r>
      <w:r w:rsidR="00F0593F">
        <w:rPr>
          <w:rFonts w:hint="eastAsia"/>
          <w:kern w:val="2"/>
          <w:szCs w:val="21"/>
        </w:rPr>
        <w:t>单位为千克每立方米（</w:t>
      </w:r>
      <w:r>
        <w:rPr>
          <w:rFonts w:hint="eastAsia"/>
          <w:kern w:val="2"/>
        </w:rPr>
        <w:t>kg/m</w:t>
      </w:r>
      <w:r>
        <w:rPr>
          <w:rFonts w:hint="eastAsia"/>
          <w:kern w:val="2"/>
          <w:vertAlign w:val="superscript"/>
        </w:rPr>
        <w:t>3</w:t>
      </w:r>
      <w:r w:rsidR="00F0593F">
        <w:rPr>
          <w:rFonts w:hint="eastAsia"/>
          <w:kern w:val="2"/>
        </w:rPr>
        <w:t>）。</w:t>
      </w:r>
    </w:p>
    <w:p w14:paraId="02BF8501" w14:textId="77777777" w:rsidR="00326BE5" w:rsidRDefault="00000000">
      <w:pPr>
        <w:pStyle w:val="afffff5"/>
        <w:ind w:firstLine="420"/>
        <w:rPr>
          <w:kern w:val="2"/>
          <w:szCs w:val="21"/>
        </w:rPr>
      </w:pPr>
      <w:bookmarkStart w:id="67" w:name="_Hlk234240206"/>
      <w:bookmarkStart w:id="68" w:name="_Hlk236381956"/>
      <w:r>
        <w:rPr>
          <w:rFonts w:hint="eastAsia"/>
          <w:kern w:val="2"/>
        </w:rPr>
        <w:t>排气的摩尔质量</w:t>
      </w:r>
      <m:oMath>
        <m:sSub>
          <m:sSubPr>
            <m:ctrlPr>
              <w:rPr>
                <w:rFonts w:ascii="Cambria Math" w:hAnsi="Cambria Math"/>
                <w:i/>
                <w:kern w:val="2"/>
                <w:szCs w:val="21"/>
              </w:rPr>
            </m:ctrlPr>
          </m:sSubPr>
          <m:e>
            <m:r>
              <w:rPr>
                <w:rFonts w:ascii="Cambria Math" w:hAnsi="Cambria Math"/>
              </w:rPr>
              <m:t>M</m:t>
            </m:r>
          </m:e>
          <m:sub>
            <m:r>
              <w:rPr>
                <w:rFonts w:ascii="Cambria Math" w:hAnsi="Cambria Math"/>
              </w:rPr>
              <m:t>e</m:t>
            </m:r>
          </m:sub>
        </m:sSub>
      </m:oMath>
      <w:r>
        <w:rPr>
          <w:rFonts w:hint="eastAsia"/>
          <w:kern w:val="2"/>
          <w:szCs w:val="21"/>
        </w:rPr>
        <w:t>应</w:t>
      </w:r>
      <w:bookmarkStart w:id="69" w:name="_Hlk217990012"/>
      <w:r>
        <w:rPr>
          <w:rFonts w:hint="eastAsia"/>
          <w:kern w:val="2"/>
          <w:szCs w:val="21"/>
        </w:rPr>
        <w:t>根据通用燃料组成分子式</w:t>
      </w:r>
      <m:oMath>
        <m:sSub>
          <m:sSubPr>
            <m:ctrlPr>
              <w:rPr>
                <w:rFonts w:ascii="Cambria Math" w:hAnsi="Cambria Math"/>
                <w:i/>
                <w:kern w:val="2"/>
                <w:szCs w:val="21"/>
              </w:rPr>
            </m:ctrlPr>
          </m:sSubPr>
          <m:e>
            <m:r>
              <w:rPr>
                <w:rFonts w:ascii="Cambria Math" w:hAnsi="Cambria Math"/>
                <w:kern w:val="2"/>
                <w:szCs w:val="21"/>
              </w:rPr>
              <m:t>C</m:t>
            </m:r>
          </m:e>
          <m:sub>
            <m:r>
              <w:rPr>
                <w:rFonts w:ascii="Cambria Math" w:hAnsi="Cambria Math"/>
                <w:kern w:val="2"/>
                <w:szCs w:val="21"/>
              </w:rPr>
              <m:t>β</m:t>
            </m:r>
          </m:sub>
        </m:sSub>
        <m:sSub>
          <m:sSubPr>
            <m:ctrlPr>
              <w:rPr>
                <w:rFonts w:ascii="Cambria Math" w:hAnsi="Cambria Math"/>
                <w:i/>
                <w:kern w:val="2"/>
                <w:szCs w:val="21"/>
              </w:rPr>
            </m:ctrlPr>
          </m:sSubPr>
          <m:e>
            <m:r>
              <w:rPr>
                <w:rFonts w:ascii="Cambria Math" w:hAnsi="Cambria Math"/>
                <w:kern w:val="2"/>
                <w:szCs w:val="21"/>
              </w:rPr>
              <m:t>H</m:t>
            </m:r>
          </m:e>
          <m:sub>
            <m:r>
              <w:rPr>
                <w:rFonts w:ascii="Cambria Math" w:hAnsi="Cambria Math"/>
                <w:kern w:val="2"/>
                <w:szCs w:val="21"/>
              </w:rPr>
              <m:t>α</m:t>
            </m:r>
          </m:sub>
        </m:sSub>
        <m:sSub>
          <m:sSubPr>
            <m:ctrlPr>
              <w:rPr>
                <w:rFonts w:ascii="Cambria Math" w:hAnsi="Cambria Math"/>
                <w:i/>
                <w:kern w:val="2"/>
                <w:szCs w:val="21"/>
              </w:rPr>
            </m:ctrlPr>
          </m:sSubPr>
          <m:e>
            <m:r>
              <w:rPr>
                <w:rFonts w:ascii="Cambria Math" w:hAnsi="Cambria Math"/>
                <w:kern w:val="2"/>
                <w:szCs w:val="21"/>
              </w:rPr>
              <m:t>O</m:t>
            </m:r>
          </m:e>
          <m:sub>
            <m:r>
              <w:rPr>
                <w:rFonts w:ascii="Cambria Math" w:hAnsi="Cambria Math"/>
              </w:rPr>
              <m:t>ε</m:t>
            </m:r>
          </m:sub>
        </m:sSub>
        <m:sSub>
          <m:sSubPr>
            <m:ctrlPr>
              <w:rPr>
                <w:rFonts w:ascii="Cambria Math" w:hAnsi="Cambria Math"/>
                <w:i/>
                <w:kern w:val="2"/>
                <w:szCs w:val="21"/>
              </w:rPr>
            </m:ctrlPr>
          </m:sSubPr>
          <m:e>
            <m:r>
              <w:rPr>
                <w:rFonts w:ascii="Cambria Math" w:hAnsi="Cambria Math"/>
                <w:kern w:val="2"/>
                <w:szCs w:val="21"/>
              </w:rPr>
              <m:t>N</m:t>
            </m:r>
          </m:e>
          <m:sub>
            <m:r>
              <w:rPr>
                <w:rFonts w:ascii="Cambria Math" w:hAnsi="Cambria Math"/>
                <w:kern w:val="2"/>
                <w:szCs w:val="21"/>
              </w:rPr>
              <m:t>δ</m:t>
            </m:r>
          </m:sub>
        </m:sSub>
        <m:sSub>
          <m:sSubPr>
            <m:ctrlPr>
              <w:rPr>
                <w:rFonts w:ascii="Cambria Math" w:hAnsi="Cambria Math"/>
                <w:i/>
                <w:kern w:val="2"/>
                <w:szCs w:val="21"/>
              </w:rPr>
            </m:ctrlPr>
          </m:sSubPr>
          <m:e>
            <m:r>
              <w:rPr>
                <w:rFonts w:ascii="Cambria Math" w:hAnsi="Cambria Math"/>
                <w:kern w:val="2"/>
                <w:szCs w:val="21"/>
              </w:rPr>
              <m:t>S</m:t>
            </m:r>
          </m:e>
          <m:sub>
            <m:r>
              <w:rPr>
                <w:rFonts w:ascii="Cambria Math" w:hAnsi="Cambria Math"/>
                <w:kern w:val="2"/>
                <w:szCs w:val="21"/>
              </w:rPr>
              <m:t>γ</m:t>
            </m:r>
          </m:sub>
        </m:sSub>
      </m:oMath>
      <w:r>
        <w:rPr>
          <w:rFonts w:hint="eastAsia"/>
          <w:kern w:val="2"/>
          <w:szCs w:val="21"/>
        </w:rPr>
        <w:t>在假设完全燃烧的条件下得到，计算公式如下：</w:t>
      </w:r>
      <w:bookmarkEnd w:id="69"/>
    </w:p>
    <w:p w14:paraId="085E3BA0" w14:textId="77777777" w:rsidR="00326BE5" w:rsidRDefault="00000000">
      <w:pPr>
        <w:pStyle w:val="afffffff1"/>
        <w:rPr>
          <w:rFonts w:hint="eastAsia"/>
        </w:rPr>
      </w:pPr>
      <w:r>
        <w:rPr>
          <w:rFonts w:hint="eastAsia"/>
        </w:rPr>
        <w:tab/>
      </w:r>
      <m:oMath>
        <m:sSub>
          <m:sSubPr>
            <m:ctrlPr>
              <w:rPr>
                <w:rFonts w:ascii="Cambria Math" w:hAnsi="Cambria Math"/>
                <w:i/>
              </w:rPr>
            </m:ctrlPr>
          </m:sSubPr>
          <m:e>
            <m:r>
              <w:rPr>
                <w:rFonts w:ascii="Cambria Math" w:hAnsi="Cambria Math"/>
              </w:rPr>
              <m:t>M</m:t>
            </m:r>
          </m:e>
          <m:sub>
            <m:r>
              <w:rPr>
                <w:rFonts w:ascii="Cambria Math" w:hAnsi="Cambria Math"/>
              </w:rPr>
              <m:t>e,</m:t>
            </m:r>
            <m:r>
              <w:rPr>
                <w:rFonts w:ascii="Cambria Math" w:hAnsi="Cambria Math" w:hint="eastAsia"/>
              </w:rPr>
              <m:t>i</m:t>
            </m:r>
          </m:sub>
        </m:sSub>
        <m:r>
          <w:rPr>
            <w:rFonts w:ascii="Cambria Math" w:hAnsi="Cambria Math"/>
          </w:rPr>
          <m:t>=</m:t>
        </m:r>
        <m:f>
          <m:fPr>
            <m:ctrlPr>
              <w:rPr>
                <w:rFonts w:ascii="Cambria Math" w:hAnsi="Cambria Math"/>
                <w:i/>
              </w:rPr>
            </m:ctrlPr>
          </m:fPr>
          <m:num>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mf,i</m:t>
                    </m:r>
                  </m:sub>
                </m:sSub>
              </m:num>
              <m:den>
                <m:sSub>
                  <m:sSubPr>
                    <m:ctrlPr>
                      <w:rPr>
                        <w:rFonts w:ascii="Cambria Math" w:hAnsi="Cambria Math"/>
                        <w:i/>
                      </w:rPr>
                    </m:ctrlPr>
                  </m:sSubPr>
                  <m:e>
                    <m:r>
                      <w:rPr>
                        <w:rFonts w:ascii="Cambria Math" w:hAnsi="Cambria Math"/>
                      </w:rPr>
                      <m:t>q</m:t>
                    </m:r>
                  </m:e>
                  <m:sub>
                    <m:r>
                      <w:rPr>
                        <w:rFonts w:ascii="Cambria Math" w:hAnsi="Cambria Math"/>
                      </w:rPr>
                      <m:t>maw,i</m:t>
                    </m:r>
                  </m:sub>
                </m:sSub>
              </m:den>
            </m:f>
          </m:num>
          <m:den>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mf,i</m:t>
                    </m:r>
                  </m:sub>
                </m:sSub>
              </m:num>
              <m:den>
                <m:sSub>
                  <m:sSubPr>
                    <m:ctrlPr>
                      <w:rPr>
                        <w:rFonts w:ascii="Cambria Math" w:hAnsi="Cambria Math"/>
                        <w:i/>
                      </w:rPr>
                    </m:ctrlPr>
                  </m:sSubPr>
                  <m:e>
                    <m:r>
                      <w:rPr>
                        <w:rFonts w:ascii="Cambria Math" w:hAnsi="Cambria Math"/>
                      </w:rPr>
                      <m:t>q</m:t>
                    </m:r>
                  </m:e>
                  <m:sub>
                    <m:r>
                      <w:rPr>
                        <w:rFonts w:ascii="Cambria Math" w:hAnsi="Cambria Math"/>
                      </w:rPr>
                      <m:t>maw,i</m:t>
                    </m:r>
                  </m:sub>
                </m:sSub>
              </m:den>
            </m:f>
            <m:r>
              <w:rPr>
                <w:rFonts w:ascii="Cambria Math" w:hAnsi="Cambria Math"/>
              </w:rPr>
              <m:t>×</m:t>
            </m:r>
            <m:f>
              <m:fPr>
                <m:ctrlPr>
                  <w:rPr>
                    <w:rFonts w:ascii="Cambria Math" w:hAnsi="Cambria Math"/>
                    <w:i/>
                  </w:rPr>
                </m:ctrlPr>
              </m:fPr>
              <m:num>
                <m:f>
                  <m:fPr>
                    <m:ctrlPr>
                      <w:rPr>
                        <w:rFonts w:ascii="Cambria Math" w:hAnsi="Cambria Math"/>
                        <w:i/>
                      </w:rPr>
                    </m:ctrlPr>
                  </m:fPr>
                  <m:num>
                    <m:r>
                      <w:rPr>
                        <w:rFonts w:ascii="Cambria Math" w:hAnsi="Cambria Math"/>
                      </w:rPr>
                      <m:t>α</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ε</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δ</m:t>
                    </m:r>
                  </m:num>
                  <m:den>
                    <m:r>
                      <w:rPr>
                        <w:rFonts w:ascii="Cambria Math" w:hAnsi="Cambria Math"/>
                      </w:rPr>
                      <m:t>2</m:t>
                    </m:r>
                  </m:den>
                </m:f>
              </m:num>
              <m:den>
                <m:r>
                  <w:rPr>
                    <w:rFonts w:ascii="Cambria Math" w:hAnsi="Cambria Math"/>
                  </w:rPr>
                  <m:t>12.011×β+1.00794×α+15.9994×ε+14.0067×δ+32.0067×γ</m:t>
                </m:r>
              </m:den>
            </m:f>
            <m:r>
              <w:rPr>
                <w:rFonts w:ascii="Cambria Math" w:hAnsi="Cambria Math"/>
              </w:rPr>
              <m:t>+</m:t>
            </m:r>
            <m:f>
              <m:fPr>
                <m:ctrlPr>
                  <w:rPr>
                    <w:rFonts w:ascii="Cambria Math" w:hAnsi="Cambria Math"/>
                    <w:i/>
                  </w:rPr>
                </m:ctrlPr>
              </m:fPr>
              <m:num>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-3</m:t>
                        </m:r>
                      </m:sup>
                    </m:sSup>
                  </m:num>
                  <m:den>
                    <m:r>
                      <w:rPr>
                        <w:rFonts w:ascii="Cambria Math" w:hAnsi="Cambria Math"/>
                      </w:rPr>
                      <m:t>2×1.00794+15.9994</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a</m:t>
                        </m:r>
                      </m:sub>
                    </m:sSub>
                  </m:den>
                </m:f>
              </m:num>
              <m:den>
                <m:r>
                  <w:rPr>
                    <w:rFonts w:ascii="Cambria Math" w:hAnsi="Cambria Math"/>
                  </w:rPr>
                  <m:t>1+</m:t>
                </m:r>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-3</m:t>
                    </m:r>
                  </m:sup>
                </m:sSup>
              </m:den>
            </m:f>
          </m:den>
        </m:f>
      </m:oMath>
      <w:bookmarkEnd w:id="67"/>
      <w:r>
        <w:rPr>
          <w:rFonts w:ascii="微软雅黑" w:eastAsia="微软雅黑" w:hAnsi="微软雅黑" w:hint="eastAsia"/>
        </w:rPr>
        <w:tab/>
      </w:r>
      <w:r>
        <w:t>(</w:t>
      </w:r>
      <w:r>
        <w:fldChar w:fldCharType="begin"/>
      </w:r>
      <w:r>
        <w:instrText xml:space="preserve"> AUTONUM </w:instrText>
      </w:r>
      <w:r>
        <w:fldChar w:fldCharType="end"/>
      </w:r>
      <w:r>
        <w:t>)</w:t>
      </w:r>
    </w:p>
    <w:p w14:paraId="22222ED0" w14:textId="77777777" w:rsidR="00326BE5" w:rsidRDefault="00000000">
      <w:pPr>
        <w:pStyle w:val="afffff4"/>
        <w:ind w:firstLine="420"/>
      </w:pPr>
      <w:bookmarkStart w:id="70" w:name="_Hlk234240756"/>
      <w:r>
        <w:rPr>
          <w:rFonts w:hint="eastAsia"/>
        </w:rPr>
        <w:t>式中：</w:t>
      </w:r>
    </w:p>
    <w:p w14:paraId="146AA930" w14:textId="063B3449" w:rsidR="00326BE5" w:rsidRPr="00511AA7" w:rsidRDefault="00000000">
      <w:pPr>
        <w:pStyle w:val="afffff4"/>
        <w:ind w:firstLine="420"/>
        <w:rPr>
          <w:kern w:val="2"/>
        </w:rPr>
      </w:pPr>
      <m:oMath>
        <m:sSub>
          <m:sSubPr>
            <m:ctrlPr>
              <w:rPr>
                <w:rFonts w:ascii="Cambria Math" w:hAnsi="Cambria Math"/>
                <w:i/>
                <w:kern w:val="2"/>
              </w:rPr>
            </m:ctrlPr>
          </m:sSubPr>
          <m:e>
            <m:r>
              <w:rPr>
                <w:rFonts w:ascii="Cambria Math" w:hAnsi="Cambria Math"/>
              </w:rPr>
              <m:t>q</m:t>
            </m:r>
          </m:e>
          <m:sub>
            <m:r>
              <w:rPr>
                <w:rFonts w:ascii="Cambria Math" w:hAnsi="Cambria Math"/>
              </w:rPr>
              <m:t>mf,i</m:t>
            </m:r>
          </m:sub>
        </m:sSub>
      </m:oMath>
      <w:r>
        <w:rPr>
          <w:rFonts w:hint="eastAsia"/>
          <w:kern w:val="2"/>
        </w:rPr>
        <w:t>——燃料瞬时质量流量，</w:t>
      </w:r>
      <w:r w:rsidR="00142190">
        <w:rPr>
          <w:rFonts w:hint="eastAsia"/>
          <w:kern w:val="2"/>
        </w:rPr>
        <w:t>单位为千克每秒（</w:t>
      </w:r>
      <w:r>
        <w:rPr>
          <w:rFonts w:ascii="宋体" w:hAnsi="Times New Roman" w:hint="eastAsia"/>
          <w:kern w:val="2"/>
          <w:szCs w:val="20"/>
        </w:rPr>
        <w:t>kg/s</w:t>
      </w:r>
      <w:r w:rsidR="00142190">
        <w:rPr>
          <w:rFonts w:ascii="宋体" w:hAnsi="Times New Roman" w:hint="eastAsia"/>
          <w:kern w:val="2"/>
          <w:szCs w:val="20"/>
        </w:rPr>
        <w:t>）</w:t>
      </w:r>
      <w:r>
        <w:rPr>
          <w:rFonts w:ascii="宋体" w:hAnsi="Times New Roman" w:hint="eastAsia"/>
          <w:kern w:val="2"/>
          <w:szCs w:val="20"/>
        </w:rPr>
        <w:t>，</w:t>
      </w:r>
      <w:bookmarkStart w:id="71" w:name="_Hlk236391865"/>
      <w:r>
        <w:rPr>
          <w:rFonts w:ascii="宋体" w:hAnsi="Times New Roman" w:hint="eastAsia"/>
          <w:kern w:val="2"/>
          <w:szCs w:val="20"/>
        </w:rPr>
        <w:t>取ECU数据流测试数据，</w:t>
      </w:r>
      <w:r w:rsidRPr="00511AA7">
        <w:rPr>
          <w:rFonts w:ascii="宋体" w:hAnsi="Times New Roman" w:hint="eastAsia"/>
          <w:kern w:val="2"/>
          <w:szCs w:val="20"/>
        </w:rPr>
        <w:t>对于双燃料发动机，应基于化学平衡原理，将助燃燃料统计</w:t>
      </w:r>
      <w:proofErr w:type="gramStart"/>
      <w:r w:rsidRPr="00511AA7">
        <w:rPr>
          <w:rFonts w:ascii="宋体" w:hAnsi="Times New Roman" w:hint="eastAsia"/>
          <w:kern w:val="2"/>
          <w:szCs w:val="20"/>
        </w:rPr>
        <w:t>计算至主燃料</w:t>
      </w:r>
      <w:proofErr w:type="gramEnd"/>
      <w:r w:rsidRPr="00511AA7">
        <w:rPr>
          <w:rFonts w:ascii="宋体" w:hAnsi="Times New Roman" w:hint="eastAsia"/>
          <w:kern w:val="2"/>
          <w:szCs w:val="20"/>
        </w:rPr>
        <w:t>值中</w:t>
      </w:r>
      <w:r w:rsidRPr="00511AA7">
        <w:rPr>
          <w:rFonts w:hint="eastAsia"/>
          <w:kern w:val="2"/>
        </w:rPr>
        <w:t>；</w:t>
      </w:r>
    </w:p>
    <w:p w14:paraId="5AE9538A" w14:textId="4B5EC150" w:rsidR="00326BE5" w:rsidRPr="00511AA7" w:rsidRDefault="00000000">
      <w:pPr>
        <w:pStyle w:val="afffff5"/>
        <w:ind w:firstLine="420"/>
        <w:rPr>
          <w:kern w:val="2"/>
        </w:rPr>
      </w:pPr>
      <m:oMath>
        <m:sSub>
          <m:sSubPr>
            <m:ctrlPr>
              <w:rPr>
                <w:rFonts w:ascii="Cambria Math" w:hAnsi="Cambria Math"/>
                <w:i/>
                <w:kern w:val="2"/>
                <w:szCs w:val="21"/>
              </w:rPr>
            </m:ctrlPr>
          </m:sSubPr>
          <m:e>
            <m:r>
              <w:rPr>
                <w:rFonts w:ascii="Cambria Math" w:hAnsi="Cambria Math"/>
              </w:rPr>
              <m:t>q</m:t>
            </m:r>
          </m:e>
          <m:sub>
            <m:r>
              <w:rPr>
                <w:rFonts w:ascii="Cambria Math" w:hAnsi="Cambria Math"/>
              </w:rPr>
              <m:t>maw,i</m:t>
            </m:r>
          </m:sub>
        </m:sSub>
      </m:oMath>
      <w:r w:rsidRPr="00511AA7">
        <w:rPr>
          <w:rFonts w:hint="eastAsia"/>
          <w:kern w:val="2"/>
          <w:szCs w:val="21"/>
        </w:rPr>
        <w:t>——</w:t>
      </w:r>
      <w:bookmarkStart w:id="72" w:name="_Hlk236391942"/>
      <w:r w:rsidRPr="00511AA7">
        <w:rPr>
          <w:rFonts w:hint="eastAsia"/>
          <w:kern w:val="2"/>
          <w:szCs w:val="21"/>
        </w:rPr>
        <w:t>进气瞬时质量流量</w:t>
      </w:r>
      <w:bookmarkEnd w:id="72"/>
      <w:r w:rsidRPr="00511AA7">
        <w:rPr>
          <w:rFonts w:hint="eastAsia"/>
          <w:kern w:val="2"/>
          <w:szCs w:val="21"/>
        </w:rPr>
        <w:t>（湿基），</w:t>
      </w:r>
      <w:r w:rsidR="00142190" w:rsidRPr="00511AA7">
        <w:rPr>
          <w:rFonts w:hint="eastAsia"/>
          <w:kern w:val="2"/>
          <w:szCs w:val="21"/>
        </w:rPr>
        <w:t>单位为千克每</w:t>
      </w:r>
      <w:r w:rsidR="00142190" w:rsidRPr="00511AA7">
        <w:rPr>
          <w:rFonts w:hint="eastAsia"/>
          <w:kern w:val="2"/>
        </w:rPr>
        <w:t>秒（kg/s）</w:t>
      </w:r>
      <w:r w:rsidRPr="00511AA7">
        <w:rPr>
          <w:rFonts w:hint="eastAsia"/>
          <w:kern w:val="2"/>
        </w:rPr>
        <w:t>，取EFM测试的</w:t>
      </w:r>
      <w:r w:rsidRPr="00511AA7">
        <w:rPr>
          <w:rFonts w:hint="eastAsia"/>
          <w:kern w:val="2"/>
          <w:szCs w:val="21"/>
        </w:rPr>
        <w:t>瞬时排气质量流量</w:t>
      </w:r>
      <m:oMath>
        <m:sSub>
          <m:sSubPr>
            <m:ctrlPr>
              <w:rPr>
                <w:rFonts w:ascii="Cambria Math" w:hAnsi="Cambria Math"/>
                <w:i/>
                <w:kern w:val="2"/>
                <w:szCs w:val="21"/>
              </w:rPr>
            </m:ctrlPr>
          </m:sSubPr>
          <m:e>
            <m:r>
              <w:rPr>
                <w:rFonts w:ascii="Cambria Math" w:hAnsi="Cambria Math"/>
              </w:rPr>
              <m:t>q</m:t>
            </m:r>
          </m:e>
          <m:sub>
            <m:r>
              <w:rPr>
                <w:rFonts w:ascii="Cambria Math" w:hAnsi="Cambria Math"/>
              </w:rPr>
              <m:t>mew,i</m:t>
            </m:r>
          </m:sub>
        </m:sSub>
      </m:oMath>
      <w:r w:rsidRPr="00511AA7">
        <w:rPr>
          <w:rFonts w:hint="eastAsia"/>
          <w:kern w:val="2"/>
        </w:rPr>
        <w:t>与ECU数据流测试的燃料瞬时质量流量</w:t>
      </w:r>
      <m:oMath>
        <m:sSub>
          <m:sSubPr>
            <m:ctrlPr>
              <w:rPr>
                <w:rFonts w:ascii="Cambria Math" w:hAnsi="Cambria Math"/>
                <w:i/>
                <w:kern w:val="2"/>
              </w:rPr>
            </m:ctrlPr>
          </m:sSubPr>
          <m:e>
            <m:r>
              <w:rPr>
                <w:rFonts w:ascii="Cambria Math" w:hAnsi="Cambria Math"/>
              </w:rPr>
              <m:t>q</m:t>
            </m:r>
          </m:e>
          <m:sub>
            <m:r>
              <w:rPr>
                <w:rFonts w:ascii="Cambria Math" w:hAnsi="Cambria Math"/>
              </w:rPr>
              <m:t>mf,i</m:t>
            </m:r>
          </m:sub>
        </m:sSub>
      </m:oMath>
      <w:r w:rsidRPr="00511AA7">
        <w:rPr>
          <w:rFonts w:hint="eastAsia"/>
          <w:kern w:val="2"/>
        </w:rPr>
        <w:t>差值</w:t>
      </w:r>
      <w:bookmarkEnd w:id="71"/>
      <w:r w:rsidRPr="00511AA7">
        <w:rPr>
          <w:rFonts w:hint="eastAsia"/>
          <w:kern w:val="2"/>
        </w:rPr>
        <w:t>；</w:t>
      </w:r>
    </w:p>
    <w:p w14:paraId="4436C710" w14:textId="54FE717B" w:rsidR="00326BE5" w:rsidRPr="00511AA7"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H</m:t>
            </m:r>
          </m:e>
          <m:sub>
            <m:r>
              <w:rPr>
                <w:rFonts w:ascii="Cambria Math" w:hAnsi="Cambria Math"/>
              </w:rPr>
              <m:t>a</m:t>
            </m:r>
          </m:sub>
        </m:sSub>
      </m:oMath>
      <w:r w:rsidRPr="00511AA7">
        <w:rPr>
          <w:rFonts w:hint="eastAsia"/>
          <w:kern w:val="2"/>
          <w:szCs w:val="21"/>
        </w:rPr>
        <w:t>——进气绝对湿度，</w:t>
      </w:r>
      <w:r w:rsidR="00142190" w:rsidRPr="00511AA7">
        <w:rPr>
          <w:rFonts w:hint="eastAsia"/>
          <w:kern w:val="2"/>
          <w:szCs w:val="21"/>
        </w:rPr>
        <w:t>单位</w:t>
      </w:r>
      <w:proofErr w:type="gramStart"/>
      <w:r w:rsidR="00142190" w:rsidRPr="00511AA7">
        <w:rPr>
          <w:rFonts w:hint="eastAsia"/>
          <w:kern w:val="2"/>
          <w:szCs w:val="21"/>
        </w:rPr>
        <w:t>为克每</w:t>
      </w:r>
      <w:r w:rsidR="00142190" w:rsidRPr="00511AA7">
        <w:rPr>
          <w:rFonts w:hint="eastAsia"/>
          <w:kern w:val="2"/>
        </w:rPr>
        <w:t>千克</w:t>
      </w:r>
      <w:proofErr w:type="gramEnd"/>
      <w:r w:rsidR="00142190" w:rsidRPr="00511AA7">
        <w:rPr>
          <w:rFonts w:hint="eastAsia"/>
          <w:kern w:val="2"/>
        </w:rPr>
        <w:t>（</w:t>
      </w:r>
      <w:r w:rsidR="00142190" w:rsidRPr="00511AA7">
        <w:rPr>
          <w:rFonts w:hint="eastAsia"/>
          <w:kern w:val="2"/>
          <w:szCs w:val="21"/>
        </w:rPr>
        <w:t>g/kg</w:t>
      </w:r>
      <w:r w:rsidR="00142190" w:rsidRPr="00511AA7">
        <w:rPr>
          <w:rFonts w:hint="eastAsia"/>
          <w:kern w:val="2"/>
        </w:rPr>
        <w:t>）</w:t>
      </w:r>
      <w:r w:rsidRPr="00511AA7">
        <w:rPr>
          <w:rFonts w:hint="eastAsia"/>
          <w:kern w:val="2"/>
          <w:szCs w:val="21"/>
        </w:rPr>
        <w:t>；</w:t>
      </w:r>
    </w:p>
    <w:p w14:paraId="047F7E98" w14:textId="3E768276" w:rsidR="00326BE5" w:rsidRPr="00511AA7"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M</m:t>
            </m:r>
          </m:e>
          <m:sub>
            <m:r>
              <w:rPr>
                <w:rFonts w:ascii="Cambria Math" w:hAnsi="Cambria Math"/>
              </w:rPr>
              <m:t>a</m:t>
            </m:r>
          </m:sub>
        </m:sSub>
      </m:oMath>
      <w:r w:rsidRPr="00511AA7">
        <w:rPr>
          <w:rFonts w:hint="eastAsia"/>
          <w:kern w:val="2"/>
          <w:szCs w:val="21"/>
        </w:rPr>
        <w:t>——进气摩尔质量（干基）</w:t>
      </w:r>
      <w:r w:rsidR="00CC7A9D" w:rsidRPr="00511AA7">
        <w:rPr>
          <w:rFonts w:hint="eastAsia"/>
          <w:kern w:val="2"/>
          <w:szCs w:val="21"/>
        </w:rPr>
        <w:t>等于</w:t>
      </w:r>
      <w:r w:rsidRPr="00511AA7">
        <w:rPr>
          <w:rFonts w:hint="eastAsia"/>
          <w:kern w:val="2"/>
          <w:szCs w:val="21"/>
        </w:rPr>
        <w:t>28.965</w:t>
      </w:r>
      <w:r w:rsidR="00CC7A9D" w:rsidRPr="00511AA7">
        <w:rPr>
          <w:rFonts w:hint="eastAsia"/>
          <w:kern w:val="2"/>
        </w:rPr>
        <w:t>克每摩尔（</w:t>
      </w:r>
      <w:r w:rsidRPr="00511AA7">
        <w:rPr>
          <w:rFonts w:hint="eastAsia"/>
          <w:kern w:val="2"/>
          <w:szCs w:val="21"/>
        </w:rPr>
        <w:t>g/mol</w:t>
      </w:r>
      <w:bookmarkEnd w:id="70"/>
      <w:r w:rsidR="00CC7A9D" w:rsidRPr="00511AA7">
        <w:rPr>
          <w:rFonts w:hint="eastAsia"/>
          <w:kern w:val="2"/>
          <w:szCs w:val="21"/>
        </w:rPr>
        <w:t>）</w:t>
      </w:r>
      <w:r w:rsidRPr="00511AA7">
        <w:rPr>
          <w:rFonts w:hint="eastAsia"/>
          <w:kern w:val="2"/>
          <w:szCs w:val="21"/>
        </w:rPr>
        <w:t>。</w:t>
      </w:r>
    </w:p>
    <w:bookmarkEnd w:id="68"/>
    <w:p w14:paraId="2A282F2A" w14:textId="77777777" w:rsidR="00326BE5" w:rsidRPr="00511AA7" w:rsidRDefault="00000000">
      <w:pPr>
        <w:pStyle w:val="afffff5"/>
        <w:ind w:firstLine="420"/>
        <w:rPr>
          <w:kern w:val="2"/>
          <w:szCs w:val="21"/>
        </w:rPr>
      </w:pPr>
      <w:r w:rsidRPr="00511AA7">
        <w:rPr>
          <w:rFonts w:hint="eastAsia"/>
          <w:kern w:val="2"/>
          <w:szCs w:val="21"/>
        </w:rPr>
        <w:t>排气密度由以下公式计算得到：</w:t>
      </w:r>
    </w:p>
    <w:p w14:paraId="62A61C99" w14:textId="77777777" w:rsidR="00326BE5" w:rsidRPr="00511AA7" w:rsidRDefault="00000000">
      <w:pPr>
        <w:pStyle w:val="afffffff1"/>
        <w:rPr>
          <w:rFonts w:hint="eastAsia"/>
        </w:rPr>
      </w:pPr>
      <w:r w:rsidRPr="00511AA7">
        <w:rPr>
          <w:rFonts w:hint="eastAsia"/>
        </w:rPr>
        <w:tab/>
      </w:r>
      <m:oMath>
        <m:sSub>
          <m:sSubPr>
            <m:ctrlPr>
              <w:rPr>
                <w:rFonts w:ascii="Cambria Math" w:hAnsi="Cambria Math"/>
                <w:i/>
              </w:rPr>
            </m:ctrlPr>
          </m:sSubPr>
          <m:e>
            <m:r>
              <w:rPr>
                <w:rFonts w:ascii="Cambria Math" w:hAnsi="Cambria Math"/>
              </w:rPr>
              <m:t>ρ</m:t>
            </m:r>
          </m:e>
          <m:sub>
            <m:r>
              <w:rPr>
                <w:rFonts w:ascii="Cambria Math" w:hAnsi="Cambria Math"/>
              </w:rPr>
              <m:t>e,i</m:t>
            </m:r>
          </m:sub>
        </m:sSub>
        <m:r>
          <w:rPr>
            <w:rFonts w:ascii="Cambria Math" w:hAnsi="Cambria Math"/>
          </w:rPr>
          <m:t>=</m:t>
        </m:r>
        <m:f>
          <m:fPr>
            <m:ctrlPr>
              <w:rPr>
                <w:rFonts w:ascii="Cambria Math" w:hAnsi="Cambria Math"/>
                <w:i/>
              </w:rPr>
            </m:ctrlPr>
          </m:fPr>
          <m:num>
            <m:r>
              <w:rPr>
                <w:rFonts w:ascii="Cambria Math" w:hAnsi="Cambria Math"/>
              </w:rPr>
              <m:t>1000+</m:t>
            </m:r>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hint="eastAsia"/>
              </w:rPr>
              <m:t>+1000</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mf,i</m:t>
                    </m:r>
                  </m:sub>
                </m:sSub>
              </m:num>
              <m:den>
                <m:sSub>
                  <m:sSubPr>
                    <m:ctrlPr>
                      <w:rPr>
                        <w:rFonts w:ascii="Cambria Math" w:hAnsi="Cambria Math"/>
                        <w:i/>
                      </w:rPr>
                    </m:ctrlPr>
                  </m:sSubPr>
                  <m:e>
                    <m:r>
                      <w:rPr>
                        <w:rFonts w:ascii="Cambria Math" w:hAnsi="Cambria Math"/>
                      </w:rPr>
                      <m:t>q</m:t>
                    </m:r>
                  </m:e>
                  <m:sub>
                    <m:r>
                      <w:rPr>
                        <w:rFonts w:ascii="Cambria Math" w:hAnsi="Cambria Math"/>
                      </w:rPr>
                      <m:t>mad,i</m:t>
                    </m:r>
                  </m:sub>
                </m:sSub>
              </m:den>
            </m:f>
            <m:r>
              <w:rPr>
                <w:rFonts w:ascii="Cambria Math" w:hAnsi="Cambria Math"/>
              </w:rPr>
              <m:t>)</m:t>
            </m:r>
          </m:num>
          <m:den>
            <m:r>
              <w:rPr>
                <w:rFonts w:ascii="Cambria Math" w:hAnsi="Cambria Math"/>
              </w:rPr>
              <m:t>773.4+1.2434×</m:t>
            </m:r>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fw</m:t>
                </m:r>
              </m:sub>
            </m:sSub>
            <m:r>
              <w:rPr>
                <w:rFonts w:ascii="Cambria Math" w:hAnsi="Cambria Math"/>
              </w:rPr>
              <m:t>×1000×(</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mf,i</m:t>
                    </m:r>
                  </m:sub>
                </m:sSub>
              </m:num>
              <m:den>
                <m:sSub>
                  <m:sSubPr>
                    <m:ctrlPr>
                      <w:rPr>
                        <w:rFonts w:ascii="Cambria Math" w:hAnsi="Cambria Math"/>
                        <w:i/>
                      </w:rPr>
                    </m:ctrlPr>
                  </m:sSubPr>
                  <m:e>
                    <m:r>
                      <w:rPr>
                        <w:rFonts w:ascii="Cambria Math" w:hAnsi="Cambria Math"/>
                      </w:rPr>
                      <m:t>q</m:t>
                    </m:r>
                  </m:e>
                  <m:sub>
                    <m:r>
                      <w:rPr>
                        <w:rFonts w:ascii="Cambria Math" w:hAnsi="Cambria Math"/>
                      </w:rPr>
                      <m:t>mad,i</m:t>
                    </m:r>
                  </m:sub>
                </m:sSub>
              </m:den>
            </m:f>
            <m:r>
              <w:rPr>
                <w:rFonts w:ascii="Cambria Math" w:hAnsi="Cambria Math"/>
              </w:rPr>
              <m:t>)</m:t>
            </m:r>
          </m:den>
        </m:f>
      </m:oMath>
      <w:r w:rsidRPr="00511AA7">
        <w:rPr>
          <w:rFonts w:ascii="微软雅黑" w:eastAsia="微软雅黑" w:hAnsi="微软雅黑" w:hint="eastAsia"/>
        </w:rPr>
        <w:tab/>
      </w:r>
      <w:r w:rsidRPr="00511AA7">
        <w:t>(</w:t>
      </w:r>
      <w:r w:rsidRPr="00511AA7">
        <w:fldChar w:fldCharType="begin"/>
      </w:r>
      <w:r w:rsidRPr="00511AA7">
        <w:instrText xml:space="preserve"> AUTONUM </w:instrText>
      </w:r>
      <w:r w:rsidRPr="00511AA7">
        <w:fldChar w:fldCharType="end"/>
      </w:r>
      <w:r w:rsidRPr="00511AA7">
        <w:t>)</w:t>
      </w:r>
    </w:p>
    <w:p w14:paraId="19A3F838" w14:textId="77777777" w:rsidR="00326BE5" w:rsidRPr="00511AA7" w:rsidRDefault="00000000">
      <w:pPr>
        <w:pStyle w:val="afffff4"/>
        <w:ind w:firstLine="420"/>
      </w:pPr>
      <w:r w:rsidRPr="00511AA7">
        <w:rPr>
          <w:rFonts w:hint="eastAsia"/>
        </w:rPr>
        <w:t>式中：</w:t>
      </w:r>
    </w:p>
    <w:p w14:paraId="42763FA1" w14:textId="67CE3E71" w:rsidR="00326BE5" w:rsidRPr="00511AA7" w:rsidRDefault="00000000">
      <w:pPr>
        <w:pStyle w:val="afffff4"/>
        <w:ind w:firstLine="420"/>
        <w:rPr>
          <w:kern w:val="2"/>
        </w:rPr>
      </w:pPr>
      <m:oMath>
        <m:sSub>
          <m:sSubPr>
            <m:ctrlPr>
              <w:rPr>
                <w:rFonts w:ascii="Cambria Math" w:hAnsi="Cambria Math"/>
                <w:i/>
                <w:kern w:val="2"/>
              </w:rPr>
            </m:ctrlPr>
          </m:sSubPr>
          <m:e>
            <m:r>
              <w:rPr>
                <w:rFonts w:ascii="Cambria Math" w:hAnsi="Cambria Math"/>
              </w:rPr>
              <m:t>q</m:t>
            </m:r>
          </m:e>
          <m:sub>
            <m:r>
              <w:rPr>
                <w:rFonts w:ascii="Cambria Math" w:hAnsi="Cambria Math"/>
              </w:rPr>
              <m:t>mf,i</m:t>
            </m:r>
          </m:sub>
        </m:sSub>
      </m:oMath>
      <w:r w:rsidRPr="00511AA7">
        <w:rPr>
          <w:rFonts w:hint="eastAsia"/>
          <w:kern w:val="2"/>
        </w:rPr>
        <w:t>——燃料瞬时质量流量，</w:t>
      </w:r>
      <w:r w:rsidR="00AD6714" w:rsidRPr="00511AA7">
        <w:rPr>
          <w:rFonts w:hint="eastAsia"/>
          <w:kern w:val="2"/>
        </w:rPr>
        <w:t>单位为千克每秒（</w:t>
      </w:r>
      <w:r w:rsidR="00AD6714" w:rsidRPr="00511AA7">
        <w:rPr>
          <w:rFonts w:ascii="宋体" w:hAnsi="Times New Roman" w:hint="eastAsia"/>
          <w:kern w:val="2"/>
          <w:szCs w:val="20"/>
        </w:rPr>
        <w:t>kg/s）</w:t>
      </w:r>
      <w:r w:rsidRPr="00511AA7">
        <w:rPr>
          <w:rFonts w:hint="eastAsia"/>
          <w:kern w:val="2"/>
        </w:rPr>
        <w:t>，</w:t>
      </w:r>
      <w:r w:rsidRPr="00511AA7">
        <w:rPr>
          <w:rFonts w:ascii="宋体" w:hAnsi="Times New Roman" w:hint="eastAsia"/>
          <w:kern w:val="2"/>
          <w:szCs w:val="20"/>
        </w:rPr>
        <w:t>取ECU数据流测试数据，对于双燃料发动机，应基于化学平衡原理，将助燃燃料统计</w:t>
      </w:r>
      <w:proofErr w:type="gramStart"/>
      <w:r w:rsidRPr="00511AA7">
        <w:rPr>
          <w:rFonts w:ascii="宋体" w:hAnsi="Times New Roman" w:hint="eastAsia"/>
          <w:kern w:val="2"/>
          <w:szCs w:val="20"/>
        </w:rPr>
        <w:t>计算至主燃料</w:t>
      </w:r>
      <w:proofErr w:type="gramEnd"/>
      <w:r w:rsidRPr="00511AA7">
        <w:rPr>
          <w:rFonts w:ascii="宋体" w:hAnsi="Times New Roman" w:hint="eastAsia"/>
          <w:kern w:val="2"/>
          <w:szCs w:val="20"/>
        </w:rPr>
        <w:t>值中</w:t>
      </w:r>
      <w:r w:rsidRPr="00511AA7">
        <w:rPr>
          <w:rFonts w:hint="eastAsia"/>
          <w:kern w:val="2"/>
        </w:rPr>
        <w:t>；</w:t>
      </w:r>
    </w:p>
    <w:p w14:paraId="4D73E1AC" w14:textId="01EA15F6" w:rsidR="00326BE5" w:rsidRDefault="00000000">
      <w:pPr>
        <w:pStyle w:val="afffff5"/>
        <w:ind w:firstLine="420"/>
        <w:rPr>
          <w:kern w:val="2"/>
        </w:rPr>
      </w:pPr>
      <m:oMath>
        <m:sSub>
          <m:sSubPr>
            <m:ctrlPr>
              <w:rPr>
                <w:rFonts w:ascii="Cambria Math" w:hAnsi="Cambria Math"/>
                <w:i/>
                <w:kern w:val="2"/>
                <w:szCs w:val="21"/>
              </w:rPr>
            </m:ctrlPr>
          </m:sSubPr>
          <m:e>
            <m:r>
              <w:rPr>
                <w:rFonts w:ascii="Cambria Math" w:hAnsi="Cambria Math"/>
              </w:rPr>
              <m:t>q</m:t>
            </m:r>
          </m:e>
          <m:sub>
            <m:r>
              <w:rPr>
                <w:rFonts w:ascii="Cambria Math" w:hAnsi="Cambria Math"/>
              </w:rPr>
              <m:t>mad,i</m:t>
            </m:r>
          </m:sub>
        </m:sSub>
      </m:oMath>
      <w:r w:rsidRPr="00511AA7">
        <w:rPr>
          <w:rFonts w:hint="eastAsia"/>
          <w:kern w:val="2"/>
          <w:szCs w:val="21"/>
        </w:rPr>
        <w:t>——进气瞬时质量流量（干基），</w:t>
      </w:r>
      <w:r w:rsidR="00AD6714" w:rsidRPr="00511AA7">
        <w:rPr>
          <w:rFonts w:hint="eastAsia"/>
          <w:kern w:val="2"/>
          <w:szCs w:val="21"/>
        </w:rPr>
        <w:t>单位为千克每</w:t>
      </w:r>
      <w:r w:rsidR="00AD6714" w:rsidRPr="00511AA7">
        <w:rPr>
          <w:rFonts w:hint="eastAsia"/>
          <w:kern w:val="2"/>
        </w:rPr>
        <w:t>秒（kg/s）</w:t>
      </w:r>
      <w:r w:rsidRPr="00511AA7">
        <w:rPr>
          <w:rFonts w:hint="eastAsia"/>
          <w:kern w:val="2"/>
        </w:rPr>
        <w:t>，取EFM测试的</w:t>
      </w:r>
      <w:r w:rsidRPr="00511AA7">
        <w:rPr>
          <w:rFonts w:hint="eastAsia"/>
          <w:kern w:val="2"/>
          <w:szCs w:val="21"/>
        </w:rPr>
        <w:t>瞬时</w:t>
      </w:r>
      <w:r>
        <w:rPr>
          <w:rFonts w:hint="eastAsia"/>
          <w:kern w:val="2"/>
          <w:szCs w:val="21"/>
        </w:rPr>
        <w:t>排气质量流量</w:t>
      </w:r>
      <m:oMath>
        <m:sSub>
          <m:sSubPr>
            <m:ctrlPr>
              <w:rPr>
                <w:rFonts w:ascii="Cambria Math" w:hAnsi="Cambria Math"/>
                <w:i/>
                <w:kern w:val="2"/>
                <w:szCs w:val="21"/>
              </w:rPr>
            </m:ctrlPr>
          </m:sSubPr>
          <m:e>
            <m:r>
              <w:rPr>
                <w:rFonts w:ascii="Cambria Math" w:hAnsi="Cambria Math"/>
              </w:rPr>
              <m:t>q</m:t>
            </m:r>
          </m:e>
          <m:sub>
            <m:r>
              <w:rPr>
                <w:rFonts w:ascii="Cambria Math" w:hAnsi="Cambria Math"/>
              </w:rPr>
              <m:t>mew,i</m:t>
            </m:r>
          </m:sub>
        </m:sSub>
      </m:oMath>
      <w:r>
        <w:rPr>
          <w:rFonts w:hint="eastAsia"/>
          <w:kern w:val="2"/>
        </w:rPr>
        <w:t>与ECU数据流测试的燃料瞬时质量流量</w:t>
      </w:r>
      <m:oMath>
        <m:sSub>
          <m:sSubPr>
            <m:ctrlPr>
              <w:rPr>
                <w:rFonts w:ascii="Cambria Math" w:hAnsi="Cambria Math"/>
                <w:i/>
                <w:kern w:val="2"/>
              </w:rPr>
            </m:ctrlPr>
          </m:sSubPr>
          <m:e>
            <m:r>
              <w:rPr>
                <w:rFonts w:ascii="Cambria Math" w:hAnsi="Cambria Math"/>
              </w:rPr>
              <m:t>q</m:t>
            </m:r>
          </m:e>
          <m:sub>
            <m:r>
              <w:rPr>
                <w:rFonts w:ascii="Cambria Math" w:hAnsi="Cambria Math"/>
              </w:rPr>
              <m:t>mf,i</m:t>
            </m:r>
          </m:sub>
        </m:sSub>
      </m:oMath>
      <w:r>
        <w:rPr>
          <w:rFonts w:hint="eastAsia"/>
          <w:kern w:val="2"/>
        </w:rPr>
        <w:t>差值；</w:t>
      </w:r>
    </w:p>
    <w:p w14:paraId="71A569AF" w14:textId="1336B1BC" w:rsidR="00326BE5"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H</m:t>
            </m:r>
          </m:e>
          <m:sub>
            <m:r>
              <w:rPr>
                <w:rFonts w:ascii="Cambria Math" w:hAnsi="Cambria Math"/>
              </w:rPr>
              <m:t>a</m:t>
            </m:r>
          </m:sub>
        </m:sSub>
      </m:oMath>
      <w:r>
        <w:rPr>
          <w:rFonts w:hint="eastAsia"/>
          <w:kern w:val="2"/>
          <w:szCs w:val="21"/>
        </w:rPr>
        <w:t>——进气绝对湿度，</w:t>
      </w:r>
      <w:r w:rsidR="00AD6714">
        <w:rPr>
          <w:rFonts w:hint="eastAsia"/>
          <w:kern w:val="2"/>
          <w:szCs w:val="21"/>
        </w:rPr>
        <w:t>单位</w:t>
      </w:r>
      <w:proofErr w:type="gramStart"/>
      <w:r w:rsidR="00AD6714">
        <w:rPr>
          <w:rFonts w:hint="eastAsia"/>
          <w:kern w:val="2"/>
          <w:szCs w:val="21"/>
        </w:rPr>
        <w:t>为克每</w:t>
      </w:r>
      <w:r w:rsidR="00AD6714">
        <w:rPr>
          <w:rFonts w:hint="eastAsia"/>
          <w:kern w:val="2"/>
        </w:rPr>
        <w:t>千克</w:t>
      </w:r>
      <w:proofErr w:type="gramEnd"/>
      <w:r w:rsidR="00AD6714">
        <w:rPr>
          <w:rFonts w:hint="eastAsia"/>
          <w:kern w:val="2"/>
        </w:rPr>
        <w:t>（</w:t>
      </w:r>
      <w:r w:rsidR="00AD6714">
        <w:rPr>
          <w:rFonts w:hint="eastAsia"/>
          <w:kern w:val="2"/>
          <w:szCs w:val="21"/>
        </w:rPr>
        <w:t>g/kg</w:t>
      </w:r>
      <w:r w:rsidR="00AD6714">
        <w:rPr>
          <w:rFonts w:hint="eastAsia"/>
          <w:kern w:val="2"/>
        </w:rPr>
        <w:t>）</w:t>
      </w:r>
      <w:r>
        <w:rPr>
          <w:rFonts w:hint="eastAsia"/>
          <w:kern w:val="2"/>
          <w:szCs w:val="21"/>
        </w:rPr>
        <w:t>；</w:t>
      </w:r>
    </w:p>
    <w:p w14:paraId="71D4557C" w14:textId="77777777" w:rsidR="00326BE5"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k</m:t>
            </m:r>
          </m:e>
          <m:sub>
            <m:r>
              <w:rPr>
                <w:rFonts w:ascii="Cambria Math" w:hAnsi="Cambria Math"/>
              </w:rPr>
              <m:t>fw</m:t>
            </m:r>
          </m:sub>
        </m:sSub>
      </m:oMath>
      <w:r>
        <w:rPr>
          <w:rFonts w:hint="eastAsia"/>
          <w:kern w:val="2"/>
          <w:szCs w:val="21"/>
        </w:rPr>
        <w:t>——根据GB 17691—2018CA.2.1的公式计算的湿基排气下的燃料特定系数。</w:t>
      </w:r>
    </w:p>
    <w:p w14:paraId="79E05A13" w14:textId="77777777" w:rsidR="00326BE5" w:rsidRDefault="00000000" w:rsidP="00353BEB">
      <w:pPr>
        <w:pStyle w:val="affd"/>
        <w:spacing w:before="120" w:after="120"/>
      </w:pPr>
      <w:bookmarkStart w:id="73" w:name="_Hlk236381794"/>
      <w:r>
        <w:rPr>
          <w:rFonts w:hint="eastAsia"/>
        </w:rPr>
        <w:t>基于尾气中H</w:t>
      </w:r>
      <w:r>
        <w:rPr>
          <w:rFonts w:hint="eastAsia"/>
          <w:vertAlign w:val="subscript"/>
        </w:rPr>
        <w:t>2</w:t>
      </w:r>
      <w:r>
        <w:rPr>
          <w:rFonts w:hint="eastAsia"/>
        </w:rPr>
        <w:t>O含量计算燃料消耗量</w:t>
      </w:r>
    </w:p>
    <w:p w14:paraId="2EEC77A0" w14:textId="77777777" w:rsidR="00326BE5" w:rsidRDefault="00000000">
      <w:pPr>
        <w:pStyle w:val="afffff5"/>
        <w:ind w:firstLine="420"/>
      </w:pPr>
      <w:r>
        <w:rPr>
          <w:rFonts w:hint="eastAsia"/>
        </w:rPr>
        <w:t>根据通用燃料组成分子式</w:t>
      </w:r>
      <m:oMath>
        <m:sSub>
          <m:sSubPr>
            <m:ctrlPr>
              <w:rPr>
                <w:rFonts w:ascii="Cambria Math" w:hAnsi="Cambria Math"/>
                <w:i/>
              </w:rPr>
            </m:ctrlPr>
          </m:sSubPr>
          <m:e>
            <m:r>
              <w:rPr>
                <w:rFonts w:ascii="Cambria Math" w:hAnsi="Cambria Math"/>
              </w:rPr>
              <m:t>C</m:t>
            </m:r>
          </m:e>
          <m:sub>
            <m:r>
              <w:rPr>
                <w:rFonts w:ascii="Cambria Math" w:hAnsi="Cambria Math"/>
              </w:rPr>
              <m:t>β</m:t>
            </m:r>
          </m:sub>
        </m:sSub>
        <m:sSub>
          <m:sSubPr>
            <m:ctrlPr>
              <w:rPr>
                <w:rFonts w:ascii="Cambria Math" w:hAnsi="Cambria Math"/>
                <w:i/>
              </w:rPr>
            </m:ctrlPr>
          </m:sSubPr>
          <m:e>
            <m:r>
              <w:rPr>
                <w:rFonts w:ascii="Cambria Math" w:hAnsi="Cambria Math"/>
              </w:rPr>
              <m:t>H</m:t>
            </m:r>
          </m:e>
          <m:sub>
            <m:r>
              <w:rPr>
                <w:rFonts w:ascii="Cambria Math" w:hAnsi="Cambria Math"/>
              </w:rPr>
              <m:t>α</m:t>
            </m:r>
          </m:sub>
        </m:sSub>
        <m:sSub>
          <m:sSubPr>
            <m:ctrlPr>
              <w:rPr>
                <w:rFonts w:ascii="Cambria Math" w:hAnsi="Cambria Math"/>
                <w:i/>
              </w:rPr>
            </m:ctrlPr>
          </m:sSubPr>
          <m:e>
            <m:r>
              <w:rPr>
                <w:rFonts w:ascii="Cambria Math" w:hAnsi="Cambria Math"/>
              </w:rPr>
              <m:t>O</m:t>
            </m:r>
          </m:e>
          <m:sub>
            <m:r>
              <w:rPr>
                <w:rFonts w:ascii="Cambria Math" w:hAnsi="Cambria Math"/>
              </w:rPr>
              <m:t>ε</m:t>
            </m:r>
          </m:sub>
        </m:sSub>
        <m:sSub>
          <m:sSubPr>
            <m:ctrlPr>
              <w:rPr>
                <w:rFonts w:ascii="Cambria Math" w:hAnsi="Cambria Math"/>
                <w:i/>
              </w:rPr>
            </m:ctrlPr>
          </m:sSubPr>
          <m:e>
            <m:r>
              <w:rPr>
                <w:rFonts w:ascii="Cambria Math" w:hAnsi="Cambria Math"/>
              </w:rPr>
              <m:t>N</m:t>
            </m:r>
          </m:e>
          <m:sub>
            <m:r>
              <w:rPr>
                <w:rFonts w:ascii="Cambria Math" w:hAnsi="Cambria Math"/>
              </w:rPr>
              <m:t>δ</m:t>
            </m:r>
          </m:sub>
        </m:sSub>
        <m:sSub>
          <m:sSubPr>
            <m:ctrlPr>
              <w:rPr>
                <w:rFonts w:ascii="Cambria Math" w:hAnsi="Cambria Math"/>
                <w:i/>
              </w:rPr>
            </m:ctrlPr>
          </m:sSubPr>
          <m:e>
            <m:r>
              <w:rPr>
                <w:rFonts w:ascii="Cambria Math" w:hAnsi="Cambria Math"/>
              </w:rPr>
              <m:t>S</m:t>
            </m:r>
          </m:e>
          <m:sub>
            <m:r>
              <w:rPr>
                <w:rFonts w:ascii="Cambria Math" w:hAnsi="Cambria Math"/>
              </w:rPr>
              <m:t>γ</m:t>
            </m:r>
          </m:sub>
        </m:sSub>
      </m:oMath>
      <w:r>
        <w:rPr>
          <w:rFonts w:hint="eastAsia"/>
        </w:rPr>
        <w:t>在假设完全燃烧的条件下</w:t>
      </w:r>
      <w:bookmarkStart w:id="74" w:name="_Hlk234487894"/>
      <w:r>
        <w:rPr>
          <w:rFonts w:hint="eastAsia"/>
        </w:rPr>
        <w:t>基于尾气中H</w:t>
      </w:r>
      <w:r>
        <w:rPr>
          <w:rFonts w:hint="eastAsia"/>
          <w:vertAlign w:val="subscript"/>
        </w:rPr>
        <w:t>2</w:t>
      </w:r>
      <w:r>
        <w:rPr>
          <w:rFonts w:hint="eastAsia"/>
        </w:rPr>
        <w:t>O含量计算燃料消耗量</w:t>
      </w:r>
      <w:r>
        <w:rPr>
          <w:rFonts w:hint="eastAsia"/>
          <w:kern w:val="2"/>
          <w:szCs w:val="21"/>
        </w:rPr>
        <w:t>，计算公式如下：</w:t>
      </w:r>
      <w:bookmarkEnd w:id="74"/>
    </w:p>
    <w:p w14:paraId="40B5FE2E" w14:textId="77777777" w:rsidR="00326BE5" w:rsidRDefault="00000000">
      <w:pPr>
        <w:pStyle w:val="afffffff1"/>
        <w:rPr>
          <w:rFonts w:hint="eastAsia"/>
        </w:rPr>
      </w:pPr>
      <w:r>
        <w:rPr>
          <w:rFonts w:hint="eastAsia"/>
        </w:rPr>
        <w:tab/>
      </w:r>
      <w:bookmarkStart w:id="75" w:name="_Hlk234487936"/>
      <m:oMath>
        <m:sSub>
          <m:sSubPr>
            <m:ctrlPr>
              <w:rPr>
                <w:rFonts w:ascii="Cambria Math" w:hAnsi="Cambria Math"/>
                <w:i/>
              </w:rPr>
            </m:ctrlPr>
          </m:sSubPr>
          <m:e>
            <m:r>
              <w:rPr>
                <w:rFonts w:ascii="Cambria Math" w:hAnsi="Cambria Math"/>
              </w:rPr>
              <m:t>q</m:t>
            </m:r>
          </m:e>
          <m:sub>
            <m:r>
              <w:rPr>
                <w:rFonts w:ascii="Cambria Math" w:hAnsi="Cambria Math"/>
              </w:rPr>
              <m:t>mf</m:t>
            </m:r>
            <m:r>
              <w:rPr>
                <w:rFonts w:ascii="Cambria Math" w:hAnsi="Cambria Math" w:hint="eastAsia"/>
              </w:rPr>
              <m:t>c</m:t>
            </m:r>
            <m:r>
              <w:rPr>
                <w:rFonts w:ascii="Cambria Math" w:hAnsi="Cambria Math"/>
              </w:rPr>
              <m:t>,i</m:t>
            </m:r>
          </m:sub>
        </m:sSub>
        <m:r>
          <w:rPr>
            <w:rFonts w:ascii="Cambria Math" w:hAnsi="Cambria Math" w:hint="eastAsia"/>
          </w:rPr>
          <m:t>=</m:t>
        </m:r>
        <m:f>
          <m:fPr>
            <m:ctrlPr>
              <w:rPr>
                <w:rFonts w:ascii="Cambria Math" w:hAnsi="Cambria Math"/>
                <w:i/>
              </w:rPr>
            </m:ctrlPr>
          </m:fPr>
          <m:num>
            <m:sSub>
              <m:sSubPr>
                <m:ctrlPr>
                  <w:rPr>
                    <w:rFonts w:ascii="Cambria Math" w:hAnsi="Cambria Math"/>
                    <w:i/>
                  </w:rPr>
                </m:ctrlPr>
              </m:sSubPr>
              <m:e>
                <m:r>
                  <w:rPr>
                    <w:rFonts w:ascii="Cambria Math" w:hAnsi="Cambria Math" w:hint="eastAsia"/>
                  </w:rPr>
                  <m:t>2</m:t>
                </m:r>
                <m:r>
                  <w:rPr>
                    <w:rFonts w:ascii="Cambria Math" w:hAnsi="Cambria Math"/>
                  </w:rPr>
                  <m:t>×</m:t>
                </m:r>
                <m:r>
                  <w:rPr>
                    <w:rFonts w:ascii="Cambria Math" w:hAnsi="Cambria Math" w:hint="eastAsia"/>
                  </w:rPr>
                  <m:t>m</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r>
                  <w:rPr>
                    <w:rFonts w:ascii="Cambria Math" w:hAnsi="Cambria Math" w:hint="eastAsia"/>
                  </w:rPr>
                  <m:t>i</m:t>
                </m:r>
              </m:sub>
            </m:sSub>
            <m:r>
              <w:rPr>
                <w:rFonts w:ascii="Cambria Math" w:hAnsi="Cambria Math"/>
              </w:rPr>
              <m:t>×(β×</m:t>
            </m:r>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hint="eastAsia"/>
              </w:rPr>
              <m:t>+</m:t>
            </m:r>
            <m:r>
              <w:rPr>
                <w:rFonts w:ascii="Cambria Math" w:hAnsi="Cambria Math"/>
              </w:rPr>
              <m:t>α×</m:t>
            </m:r>
            <m:sSub>
              <m:sSubPr>
                <m:ctrlPr>
                  <w:rPr>
                    <w:rFonts w:ascii="Cambria Math" w:hAnsi="Cambria Math"/>
                    <w:i/>
                  </w:rPr>
                </m:ctrlPr>
              </m:sSubPr>
              <m:e>
                <m:r>
                  <w:rPr>
                    <w:rFonts w:ascii="Cambria Math" w:hAnsi="Cambria Math"/>
                  </w:rPr>
                  <m:t>A</m:t>
                </m:r>
              </m:e>
              <m:sub>
                <m:r>
                  <w:rPr>
                    <w:rFonts w:ascii="Cambria Math" w:hAnsi="Cambria Math"/>
                  </w:rPr>
                  <m:t>H</m:t>
                </m:r>
              </m:sub>
            </m:sSub>
            <m:r>
              <w:rPr>
                <w:rFonts w:ascii="Cambria Math" w:hAnsi="Cambria Math" w:hint="eastAsia"/>
              </w:rPr>
              <m:t>+</m:t>
            </m:r>
            <m:r>
              <w:rPr>
                <w:rFonts w:ascii="Cambria Math" w:hAnsi="Cambria Math"/>
              </w:rPr>
              <m:t>ε×</m:t>
            </m:r>
            <m:sSub>
              <m:sSubPr>
                <m:ctrlPr>
                  <w:rPr>
                    <w:rFonts w:ascii="Cambria Math" w:hAnsi="Cambria Math"/>
                    <w:i/>
                  </w:rPr>
                </m:ctrlPr>
              </m:sSubPr>
              <m:e>
                <m:r>
                  <w:rPr>
                    <w:rFonts w:ascii="Cambria Math" w:hAnsi="Cambria Math"/>
                  </w:rPr>
                  <m:t>A</m:t>
                </m:r>
              </m:e>
              <m:sub>
                <m:r>
                  <w:rPr>
                    <w:rFonts w:ascii="Cambria Math" w:hAnsi="Cambria Math"/>
                  </w:rPr>
                  <m:t>O</m:t>
                </m:r>
              </m:sub>
            </m:sSub>
            <m:r>
              <w:rPr>
                <w:rFonts w:ascii="Cambria Math" w:hAnsi="Cambria Math" w:hint="eastAsia"/>
              </w:rPr>
              <m:t>+</m:t>
            </m:r>
            <m:r>
              <w:rPr>
                <w:rFonts w:ascii="Cambria Math" w:hAnsi="Cambria Math"/>
              </w:rPr>
              <m:t>δ×</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hint="eastAsia"/>
              </w:rPr>
              <m:t>+</m:t>
            </m:r>
            <m:r>
              <w:rPr>
                <w:rFonts w:ascii="Cambria Math" w:hAnsi="Cambria Math"/>
              </w:rPr>
              <m:t>γ×</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m:t>
            </m:r>
          </m:num>
          <m:den>
            <m:r>
              <w:rPr>
                <w:rFonts w:ascii="Cambria Math" w:hAnsi="Cambria Math"/>
              </w:rPr>
              <m:t>α×</m:t>
            </m:r>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den>
        </m:f>
      </m:oMath>
      <w:bookmarkEnd w:id="75"/>
      <w:r>
        <w:rPr>
          <w:rFonts w:ascii="微软雅黑" w:eastAsia="微软雅黑" w:hAnsi="微软雅黑" w:hint="eastAsia"/>
        </w:rPr>
        <w:tab/>
      </w:r>
      <w:r>
        <w:t>(</w:t>
      </w:r>
      <w:r>
        <w:fldChar w:fldCharType="begin"/>
      </w:r>
      <w:r>
        <w:instrText xml:space="preserve"> AUTONUM </w:instrText>
      </w:r>
      <w:r>
        <w:fldChar w:fldCharType="end"/>
      </w:r>
      <w:r>
        <w:t>)</w:t>
      </w:r>
    </w:p>
    <w:p w14:paraId="20E50860" w14:textId="77777777" w:rsidR="00326BE5" w:rsidRDefault="00000000">
      <w:pPr>
        <w:pStyle w:val="afffff4"/>
        <w:ind w:firstLine="420"/>
      </w:pPr>
      <w:r>
        <w:rPr>
          <w:rFonts w:hint="eastAsia"/>
        </w:rPr>
        <w:t>式中：</w:t>
      </w:r>
    </w:p>
    <w:bookmarkStart w:id="76" w:name="_Hlk234487986"/>
    <w:bookmarkStart w:id="77" w:name="_Hlk234242560"/>
    <w:p w14:paraId="0D7F004D" w14:textId="176153A3" w:rsidR="00326BE5" w:rsidRDefault="00000000">
      <w:pPr>
        <w:pStyle w:val="afffff5"/>
        <w:ind w:firstLine="420"/>
        <w:rPr>
          <w:kern w:val="2"/>
        </w:rPr>
      </w:pPr>
      <m:oMath>
        <m:sSub>
          <m:sSubPr>
            <m:ctrlPr>
              <w:rPr>
                <w:rFonts w:ascii="Cambria Math" w:hAnsi="Cambria Math"/>
                <w:i/>
                <w:kern w:val="2"/>
              </w:rPr>
            </m:ctrlPr>
          </m:sSubPr>
          <m:e>
            <m:r>
              <w:rPr>
                <w:rFonts w:ascii="Cambria Math" w:hAnsi="Cambria Math"/>
              </w:rPr>
              <m:t>q</m:t>
            </m:r>
          </m:e>
          <m:sub>
            <m:r>
              <w:rPr>
                <w:rFonts w:ascii="Cambria Math" w:hAnsi="Cambria Math"/>
              </w:rPr>
              <m:t>mf</m:t>
            </m:r>
            <m:r>
              <w:rPr>
                <w:rFonts w:ascii="Cambria Math" w:hAnsi="Cambria Math" w:hint="eastAsia"/>
              </w:rPr>
              <m:t>c</m:t>
            </m:r>
            <m:r>
              <w:rPr>
                <w:rFonts w:ascii="Cambria Math" w:hAnsi="Cambria Math"/>
              </w:rPr>
              <m:t>,i</m:t>
            </m:r>
          </m:sub>
        </m:sSub>
      </m:oMath>
      <w:r>
        <w:rPr>
          <w:rFonts w:hint="eastAsia"/>
          <w:kern w:val="2"/>
        </w:rPr>
        <w:t>——计算燃料瞬时质量流量，</w:t>
      </w:r>
      <w:r w:rsidR="00AD6714">
        <w:rPr>
          <w:rFonts w:hint="eastAsia"/>
          <w:kern w:val="2"/>
          <w:szCs w:val="21"/>
        </w:rPr>
        <w:t>单位为千克每</w:t>
      </w:r>
      <w:r w:rsidR="00AD6714">
        <w:rPr>
          <w:rFonts w:hint="eastAsia"/>
          <w:kern w:val="2"/>
        </w:rPr>
        <w:t>秒（kg/s）</w:t>
      </w:r>
      <w:r>
        <w:rPr>
          <w:rFonts w:hint="eastAsia"/>
          <w:kern w:val="2"/>
        </w:rPr>
        <w:t>；</w:t>
      </w:r>
    </w:p>
    <w:p w14:paraId="5C3B5101" w14:textId="21370795" w:rsidR="00326BE5" w:rsidRDefault="00000000">
      <w:pPr>
        <w:pStyle w:val="afffff5"/>
        <w:ind w:firstLine="420"/>
        <w:rPr>
          <w:kern w:val="2"/>
        </w:rPr>
      </w:pPr>
      <m:oMath>
        <m:sSub>
          <m:sSubPr>
            <m:ctrlPr>
              <w:rPr>
                <w:rFonts w:ascii="Cambria Math" w:hAnsi="Cambria Math"/>
                <w:i/>
                <w:kern w:val="2"/>
                <w:szCs w:val="21"/>
              </w:rPr>
            </m:ctrlPr>
          </m:sSubPr>
          <m:e>
            <m:r>
              <w:rPr>
                <w:rFonts w:ascii="Cambria Math" w:hAnsi="Cambria Math" w:hint="eastAsia"/>
              </w:rPr>
              <m:t>m</m:t>
            </m:r>
          </m:e>
          <m:sub>
            <m:sSub>
              <m:sSubPr>
                <m:ctrlPr>
                  <w:rPr>
                    <w:rFonts w:ascii="Cambria Math" w:hAnsi="Cambria Math"/>
                    <w:i/>
                    <w:kern w:val="2"/>
                    <w:szCs w:val="21"/>
                  </w:rPr>
                </m:ctrlPr>
              </m:sSubPr>
              <m:e>
                <m:r>
                  <w:rPr>
                    <w:rFonts w:ascii="Cambria Math" w:hAnsi="Cambria Math"/>
                  </w:rPr>
                  <m:t>H</m:t>
                </m:r>
              </m:e>
              <m:sub>
                <m:r>
                  <w:rPr>
                    <w:rFonts w:ascii="Cambria Math" w:hAnsi="Cambria Math"/>
                  </w:rPr>
                  <m:t>2</m:t>
                </m:r>
              </m:sub>
            </m:sSub>
            <m:r>
              <w:rPr>
                <w:rFonts w:ascii="Cambria Math" w:hAnsi="Cambria Math"/>
              </w:rPr>
              <m:t>O,</m:t>
            </m:r>
            <m:r>
              <w:rPr>
                <w:rFonts w:ascii="Cambria Math" w:hAnsi="Cambria Math" w:hint="eastAsia"/>
              </w:rPr>
              <m:t>i</m:t>
            </m:r>
          </m:sub>
        </m:sSub>
      </m:oMath>
      <w:r>
        <w:rPr>
          <w:rFonts w:hint="eastAsia"/>
          <w:kern w:val="2"/>
          <w:szCs w:val="21"/>
        </w:rPr>
        <w:t>——</w:t>
      </w:r>
      <w:r>
        <w:rPr>
          <w:rFonts w:hint="eastAsia"/>
        </w:rPr>
        <w:t>基于进气湿度校正的尾气瞬时</w:t>
      </w:r>
      <m:oMath>
        <m:sSub>
          <m:sSubPr>
            <m:ctrlPr>
              <w:rPr>
                <w:rFonts w:ascii="Cambria Math" w:hAnsi="Cambria Math"/>
                <w:i/>
                <w:kern w:val="2"/>
                <w:szCs w:val="21"/>
              </w:rPr>
            </m:ctrlPr>
          </m:sSubPr>
          <m:e>
            <m:r>
              <w:rPr>
                <w:rFonts w:ascii="Cambria Math" w:hAnsi="Cambria Math"/>
              </w:rPr>
              <m:t>H</m:t>
            </m:r>
          </m:e>
          <m:sub>
            <m:r>
              <w:rPr>
                <w:rFonts w:ascii="Cambria Math" w:hAnsi="Cambria Math"/>
              </w:rPr>
              <m:t>2</m:t>
            </m:r>
          </m:sub>
        </m:sSub>
        <m:r>
          <w:rPr>
            <w:rFonts w:ascii="Cambria Math" w:hAnsi="Cambria Math"/>
          </w:rPr>
          <m:t>O</m:t>
        </m:r>
      </m:oMath>
      <w:r>
        <w:rPr>
          <w:rFonts w:hint="eastAsia"/>
        </w:rPr>
        <w:t>质量排放量，</w:t>
      </w:r>
      <w:r w:rsidR="00AD6714">
        <w:rPr>
          <w:rFonts w:hint="eastAsia"/>
          <w:kern w:val="2"/>
          <w:szCs w:val="21"/>
        </w:rPr>
        <w:t>单位为千克每</w:t>
      </w:r>
      <w:r w:rsidR="00AD6714">
        <w:rPr>
          <w:rFonts w:hint="eastAsia"/>
          <w:kern w:val="2"/>
        </w:rPr>
        <w:t>秒（kg/s）</w:t>
      </w:r>
      <w:r>
        <w:rPr>
          <w:rFonts w:hint="eastAsia"/>
          <w:kern w:val="2"/>
        </w:rPr>
        <w:t>；</w:t>
      </w:r>
    </w:p>
    <w:p w14:paraId="6A9F74B1" w14:textId="47C01A09" w:rsidR="00326BE5"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A</m:t>
            </m:r>
          </m:e>
          <m:sub>
            <m:r>
              <w:rPr>
                <w:rFonts w:ascii="Cambria Math" w:hAnsi="Cambria Math"/>
              </w:rPr>
              <m:t>C</m:t>
            </m:r>
          </m:sub>
        </m:sSub>
      </m:oMath>
      <w:r>
        <w:rPr>
          <w:rFonts w:hint="eastAsia"/>
          <w:kern w:val="2"/>
          <w:szCs w:val="21"/>
        </w:rPr>
        <w:t>——</w:t>
      </w:r>
      <m:oMath>
        <m:r>
          <w:rPr>
            <w:rFonts w:ascii="Cambria Math" w:hAnsi="Cambria Math"/>
            <w:kern w:val="2"/>
            <w:szCs w:val="21"/>
          </w:rPr>
          <m:t>C</m:t>
        </m:r>
      </m:oMath>
      <w:r>
        <w:rPr>
          <w:rFonts w:hint="eastAsia"/>
          <w:kern w:val="2"/>
          <w:szCs w:val="21"/>
        </w:rPr>
        <w:t xml:space="preserve">原子量，12.011 </w:t>
      </w:r>
      <w:proofErr w:type="gramStart"/>
      <w:r w:rsidR="00AD6714">
        <w:rPr>
          <w:rFonts w:hint="eastAsia"/>
          <w:kern w:val="2"/>
        </w:rPr>
        <w:t>克每摩尔</w:t>
      </w:r>
      <w:proofErr w:type="gramEnd"/>
      <w:r w:rsidR="00AD6714">
        <w:rPr>
          <w:rFonts w:hint="eastAsia"/>
          <w:kern w:val="2"/>
        </w:rPr>
        <w:t>（</w:t>
      </w:r>
      <w:r w:rsidR="00AD6714">
        <w:rPr>
          <w:rFonts w:hint="eastAsia"/>
          <w:kern w:val="2"/>
          <w:szCs w:val="21"/>
        </w:rPr>
        <w:t>g/mol）</w:t>
      </w:r>
      <w:r>
        <w:rPr>
          <w:rFonts w:hint="eastAsia"/>
          <w:kern w:val="2"/>
          <w:szCs w:val="21"/>
        </w:rPr>
        <w:t>；</w:t>
      </w:r>
    </w:p>
    <w:p w14:paraId="024CA8A2" w14:textId="2F6F358B" w:rsidR="00326BE5"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A</m:t>
            </m:r>
          </m:e>
          <m:sub>
            <m:r>
              <w:rPr>
                <w:rFonts w:ascii="Cambria Math" w:hAnsi="Cambria Math"/>
              </w:rPr>
              <m:t>H</m:t>
            </m:r>
          </m:sub>
        </m:sSub>
      </m:oMath>
      <w:r>
        <w:rPr>
          <w:rFonts w:hint="eastAsia"/>
          <w:kern w:val="2"/>
          <w:szCs w:val="21"/>
        </w:rPr>
        <w:t>——</w:t>
      </w:r>
      <m:oMath>
        <m:r>
          <w:rPr>
            <w:rFonts w:ascii="Cambria Math" w:hAnsi="Cambria Math"/>
            <w:kern w:val="2"/>
            <w:szCs w:val="21"/>
          </w:rPr>
          <m:t>H</m:t>
        </m:r>
      </m:oMath>
      <w:r>
        <w:rPr>
          <w:rFonts w:hint="eastAsia"/>
          <w:kern w:val="2"/>
          <w:szCs w:val="21"/>
        </w:rPr>
        <w:t xml:space="preserve">原子量，1.00794 </w:t>
      </w:r>
      <w:proofErr w:type="gramStart"/>
      <w:r w:rsidR="00AD6714">
        <w:rPr>
          <w:rFonts w:hint="eastAsia"/>
          <w:kern w:val="2"/>
        </w:rPr>
        <w:t>克每摩尔</w:t>
      </w:r>
      <w:proofErr w:type="gramEnd"/>
      <w:r w:rsidR="00AD6714">
        <w:rPr>
          <w:rFonts w:hint="eastAsia"/>
          <w:kern w:val="2"/>
        </w:rPr>
        <w:t>（</w:t>
      </w:r>
      <w:r w:rsidR="00AD6714">
        <w:rPr>
          <w:rFonts w:hint="eastAsia"/>
          <w:kern w:val="2"/>
          <w:szCs w:val="21"/>
        </w:rPr>
        <w:t>g/mol）</w:t>
      </w:r>
      <w:r>
        <w:rPr>
          <w:rFonts w:hint="eastAsia"/>
          <w:kern w:val="2"/>
          <w:szCs w:val="21"/>
        </w:rPr>
        <w:t>；</w:t>
      </w:r>
    </w:p>
    <w:p w14:paraId="51EE0BC4" w14:textId="74237EC5" w:rsidR="00326BE5"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A</m:t>
            </m:r>
          </m:e>
          <m:sub>
            <m:r>
              <w:rPr>
                <w:rFonts w:ascii="Cambria Math" w:hAnsi="Cambria Math"/>
              </w:rPr>
              <m:t>O</m:t>
            </m:r>
          </m:sub>
        </m:sSub>
      </m:oMath>
      <w:r>
        <w:rPr>
          <w:rFonts w:hint="eastAsia"/>
          <w:kern w:val="2"/>
          <w:szCs w:val="21"/>
        </w:rPr>
        <w:t>——</w:t>
      </w:r>
      <m:oMath>
        <m:r>
          <w:rPr>
            <w:rFonts w:ascii="Cambria Math" w:hAnsi="Cambria Math"/>
            <w:kern w:val="2"/>
            <w:szCs w:val="21"/>
          </w:rPr>
          <m:t>O</m:t>
        </m:r>
      </m:oMath>
      <w:r>
        <w:rPr>
          <w:rFonts w:hint="eastAsia"/>
          <w:kern w:val="2"/>
          <w:szCs w:val="21"/>
        </w:rPr>
        <w:t xml:space="preserve">原子量，15.9994 </w:t>
      </w:r>
      <w:proofErr w:type="gramStart"/>
      <w:r w:rsidR="00AD6714">
        <w:rPr>
          <w:rFonts w:hint="eastAsia"/>
          <w:kern w:val="2"/>
        </w:rPr>
        <w:t>克每摩尔</w:t>
      </w:r>
      <w:proofErr w:type="gramEnd"/>
      <w:r w:rsidR="00AD6714">
        <w:rPr>
          <w:rFonts w:hint="eastAsia"/>
          <w:kern w:val="2"/>
        </w:rPr>
        <w:t>（</w:t>
      </w:r>
      <w:r w:rsidR="00AD6714">
        <w:rPr>
          <w:rFonts w:hint="eastAsia"/>
          <w:kern w:val="2"/>
          <w:szCs w:val="21"/>
        </w:rPr>
        <w:t>g/mol）</w:t>
      </w:r>
      <w:r>
        <w:rPr>
          <w:rFonts w:hint="eastAsia"/>
          <w:kern w:val="2"/>
          <w:szCs w:val="21"/>
        </w:rPr>
        <w:t>；</w:t>
      </w:r>
    </w:p>
    <w:p w14:paraId="344651E5" w14:textId="6A5ED529" w:rsidR="00326BE5" w:rsidRDefault="00000000">
      <w:pPr>
        <w:pStyle w:val="afffff5"/>
        <w:ind w:firstLine="420"/>
        <w:rPr>
          <w:kern w:val="2"/>
        </w:rPr>
      </w:pPr>
      <m:oMath>
        <m:sSub>
          <m:sSubPr>
            <m:ctrlPr>
              <w:rPr>
                <w:rFonts w:ascii="Cambria Math" w:hAnsi="Cambria Math"/>
                <w:i/>
                <w:kern w:val="2"/>
                <w:szCs w:val="21"/>
              </w:rPr>
            </m:ctrlPr>
          </m:sSubPr>
          <m:e>
            <m:r>
              <w:rPr>
                <w:rFonts w:ascii="Cambria Math" w:hAnsi="Cambria Math"/>
              </w:rPr>
              <m:t>A</m:t>
            </m:r>
          </m:e>
          <m:sub>
            <m:r>
              <w:rPr>
                <w:rFonts w:ascii="Cambria Math" w:hAnsi="Cambria Math"/>
              </w:rPr>
              <m:t>N</m:t>
            </m:r>
          </m:sub>
        </m:sSub>
      </m:oMath>
      <w:r>
        <w:rPr>
          <w:rFonts w:hint="eastAsia"/>
          <w:kern w:val="2"/>
          <w:szCs w:val="21"/>
        </w:rPr>
        <w:t>——</w:t>
      </w:r>
      <m:oMath>
        <m:r>
          <w:rPr>
            <w:rFonts w:ascii="Cambria Math" w:hAnsi="Cambria Math"/>
            <w:kern w:val="2"/>
            <w:szCs w:val="21"/>
          </w:rPr>
          <m:t>N</m:t>
        </m:r>
      </m:oMath>
      <w:r>
        <w:rPr>
          <w:rFonts w:hint="eastAsia"/>
          <w:kern w:val="2"/>
          <w:szCs w:val="21"/>
        </w:rPr>
        <w:t xml:space="preserve">原子量，14.0067 </w:t>
      </w:r>
      <w:proofErr w:type="gramStart"/>
      <w:r w:rsidR="00AD6714">
        <w:rPr>
          <w:rFonts w:hint="eastAsia"/>
          <w:kern w:val="2"/>
        </w:rPr>
        <w:t>克每摩尔</w:t>
      </w:r>
      <w:proofErr w:type="gramEnd"/>
      <w:r w:rsidR="00AD6714">
        <w:rPr>
          <w:rFonts w:hint="eastAsia"/>
          <w:kern w:val="2"/>
        </w:rPr>
        <w:t>（</w:t>
      </w:r>
      <w:r w:rsidR="00AD6714">
        <w:rPr>
          <w:rFonts w:hint="eastAsia"/>
          <w:kern w:val="2"/>
          <w:szCs w:val="21"/>
        </w:rPr>
        <w:t>g/mol）</w:t>
      </w:r>
      <w:r>
        <w:rPr>
          <w:rFonts w:hint="eastAsia"/>
          <w:kern w:val="2"/>
          <w:szCs w:val="21"/>
        </w:rPr>
        <w:t>；</w:t>
      </w:r>
    </w:p>
    <w:p w14:paraId="08C09A0F" w14:textId="6F116546" w:rsidR="00326BE5" w:rsidRDefault="00000000">
      <w:pPr>
        <w:pStyle w:val="afffff5"/>
        <w:ind w:firstLine="420"/>
        <w:rPr>
          <w:kern w:val="2"/>
        </w:rPr>
      </w:pPr>
      <m:oMath>
        <m:sSub>
          <m:sSubPr>
            <m:ctrlPr>
              <w:rPr>
                <w:rFonts w:ascii="Cambria Math" w:hAnsi="Cambria Math"/>
                <w:i/>
                <w:kern w:val="2"/>
                <w:szCs w:val="21"/>
              </w:rPr>
            </m:ctrlPr>
          </m:sSubPr>
          <m:e>
            <m:r>
              <w:rPr>
                <w:rFonts w:ascii="Cambria Math" w:hAnsi="Cambria Math"/>
              </w:rPr>
              <m:t>A</m:t>
            </m:r>
          </m:e>
          <m:sub>
            <m:r>
              <w:rPr>
                <w:rFonts w:ascii="Cambria Math" w:hAnsi="Cambria Math"/>
              </w:rPr>
              <m:t>S</m:t>
            </m:r>
          </m:sub>
        </m:sSub>
      </m:oMath>
      <w:r>
        <w:rPr>
          <w:rFonts w:hint="eastAsia"/>
          <w:kern w:val="2"/>
          <w:szCs w:val="21"/>
        </w:rPr>
        <w:t>——</w:t>
      </w:r>
      <m:oMath>
        <m:r>
          <w:rPr>
            <w:rFonts w:ascii="Cambria Math" w:hAnsi="Cambria Math"/>
            <w:kern w:val="2"/>
            <w:szCs w:val="21"/>
          </w:rPr>
          <m:t>S</m:t>
        </m:r>
      </m:oMath>
      <w:r>
        <w:rPr>
          <w:rFonts w:hint="eastAsia"/>
          <w:kern w:val="2"/>
          <w:szCs w:val="21"/>
        </w:rPr>
        <w:t xml:space="preserve">原子量，32.065 </w:t>
      </w:r>
      <w:proofErr w:type="gramStart"/>
      <w:r w:rsidR="00AD6714">
        <w:rPr>
          <w:rFonts w:hint="eastAsia"/>
          <w:kern w:val="2"/>
        </w:rPr>
        <w:t>克每摩尔</w:t>
      </w:r>
      <w:proofErr w:type="gramEnd"/>
      <w:r w:rsidR="00AD6714">
        <w:rPr>
          <w:rFonts w:hint="eastAsia"/>
          <w:kern w:val="2"/>
        </w:rPr>
        <w:t>（</w:t>
      </w:r>
      <w:r w:rsidR="00AD6714">
        <w:rPr>
          <w:rFonts w:hint="eastAsia"/>
          <w:kern w:val="2"/>
          <w:szCs w:val="21"/>
        </w:rPr>
        <w:t>g/mol）</w:t>
      </w:r>
      <w:r>
        <w:rPr>
          <w:rFonts w:hint="eastAsia"/>
          <w:kern w:val="2"/>
          <w:szCs w:val="21"/>
        </w:rPr>
        <w:t>；</w:t>
      </w:r>
    </w:p>
    <w:p w14:paraId="5FE2D916" w14:textId="5020FAE9" w:rsidR="00326BE5"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M</m:t>
            </m:r>
          </m:e>
          <m:sub>
            <m:sSub>
              <m:sSubPr>
                <m:ctrlPr>
                  <w:rPr>
                    <w:rFonts w:ascii="Cambria Math" w:hAnsi="Cambria Math"/>
                    <w:i/>
                    <w:kern w:val="2"/>
                    <w:szCs w:val="21"/>
                  </w:rPr>
                </m:ctrlPr>
              </m:sSubPr>
              <m:e>
                <m:r>
                  <w:rPr>
                    <w:rFonts w:ascii="Cambria Math" w:hAnsi="Cambria Math"/>
                  </w:rPr>
                  <m:t>H</m:t>
                </m:r>
              </m:e>
              <m:sub>
                <m:r>
                  <w:rPr>
                    <w:rFonts w:ascii="Cambria Math" w:hAnsi="Cambria Math"/>
                  </w:rPr>
                  <m:t>2</m:t>
                </m:r>
              </m:sub>
            </m:sSub>
            <m:r>
              <w:rPr>
                <w:rFonts w:ascii="Cambria Math" w:hAnsi="Cambria Math"/>
              </w:rPr>
              <m:t>O</m:t>
            </m:r>
          </m:sub>
        </m:sSub>
      </m:oMath>
      <w:r>
        <w:rPr>
          <w:rFonts w:hint="eastAsia"/>
          <w:kern w:val="2"/>
          <w:szCs w:val="21"/>
        </w:rPr>
        <w:t>——</w:t>
      </w:r>
      <w:bookmarkStart w:id="78" w:name="OLE_LINK3"/>
      <m:oMath>
        <m:sSub>
          <m:sSubPr>
            <m:ctrlPr>
              <w:rPr>
                <w:rFonts w:ascii="Cambria Math" w:hAnsi="Cambria Math"/>
                <w:i/>
                <w:kern w:val="2"/>
                <w:szCs w:val="21"/>
              </w:rPr>
            </m:ctrlPr>
          </m:sSubPr>
          <m:e>
            <m:r>
              <w:rPr>
                <w:rFonts w:ascii="Cambria Math" w:hAnsi="Cambria Math"/>
              </w:rPr>
              <m:t>H</m:t>
            </m:r>
          </m:e>
          <m:sub>
            <m:r>
              <w:rPr>
                <w:rFonts w:ascii="Cambria Math" w:hAnsi="Cambria Math"/>
              </w:rPr>
              <m:t>2</m:t>
            </m:r>
          </m:sub>
        </m:sSub>
        <m:r>
          <w:rPr>
            <w:rFonts w:ascii="Cambria Math" w:hAnsi="Cambria Math"/>
          </w:rPr>
          <m:t>O</m:t>
        </m:r>
      </m:oMath>
      <w:bookmarkEnd w:id="78"/>
      <w:r>
        <w:rPr>
          <w:rFonts w:hint="eastAsia"/>
          <w:kern w:val="2"/>
          <w:szCs w:val="21"/>
        </w:rPr>
        <w:t>原子量=18.01534</w:t>
      </w:r>
      <w:bookmarkEnd w:id="76"/>
      <w:r w:rsidR="00AD6714">
        <w:rPr>
          <w:rFonts w:hint="eastAsia"/>
          <w:kern w:val="2"/>
          <w:szCs w:val="21"/>
        </w:rPr>
        <w:t xml:space="preserve"> </w:t>
      </w:r>
      <w:proofErr w:type="gramStart"/>
      <w:r w:rsidR="00AD6714">
        <w:rPr>
          <w:rFonts w:hint="eastAsia"/>
          <w:kern w:val="2"/>
        </w:rPr>
        <w:t>克每摩尔</w:t>
      </w:r>
      <w:proofErr w:type="gramEnd"/>
      <w:r w:rsidR="00AD6714">
        <w:rPr>
          <w:rFonts w:hint="eastAsia"/>
          <w:kern w:val="2"/>
        </w:rPr>
        <w:t>（</w:t>
      </w:r>
      <w:r w:rsidR="00AD6714">
        <w:rPr>
          <w:rFonts w:hint="eastAsia"/>
          <w:kern w:val="2"/>
          <w:szCs w:val="21"/>
        </w:rPr>
        <w:t>g/mol）</w:t>
      </w:r>
      <w:r>
        <w:rPr>
          <w:rFonts w:hint="eastAsia"/>
          <w:kern w:val="2"/>
          <w:szCs w:val="21"/>
        </w:rPr>
        <w:t>。</w:t>
      </w:r>
    </w:p>
    <w:p w14:paraId="1CAEFE35" w14:textId="77777777" w:rsidR="00326BE5" w:rsidRDefault="00000000" w:rsidP="00353BEB">
      <w:pPr>
        <w:pStyle w:val="affd"/>
        <w:spacing w:before="120" w:after="120"/>
      </w:pPr>
      <w:r>
        <w:rPr>
          <w:rFonts w:hint="eastAsia"/>
        </w:rPr>
        <w:t>进气湿度H</w:t>
      </w:r>
      <w:r>
        <w:rPr>
          <w:rFonts w:hint="eastAsia"/>
          <w:vertAlign w:val="subscript"/>
        </w:rPr>
        <w:t>2</w:t>
      </w:r>
      <w:r>
        <w:rPr>
          <w:rFonts w:hint="eastAsia"/>
        </w:rPr>
        <w:t>O含量</w:t>
      </w:r>
    </w:p>
    <w:p w14:paraId="005AE93C" w14:textId="77777777" w:rsidR="00326BE5" w:rsidRDefault="00000000">
      <w:pPr>
        <w:pStyle w:val="afffff5"/>
        <w:ind w:firstLine="420"/>
      </w:pPr>
      <w:r>
        <w:rPr>
          <w:rFonts w:hint="eastAsia"/>
        </w:rPr>
        <w:lastRenderedPageBreak/>
        <w:t>依据公式（9）计算燃料瞬时质量流量，应基于进气湿度校正的尾气瞬时H</w:t>
      </w:r>
      <w:r>
        <w:rPr>
          <w:rFonts w:hint="eastAsia"/>
          <w:vertAlign w:val="subscript"/>
        </w:rPr>
        <w:t>2</w:t>
      </w:r>
      <w:r>
        <w:rPr>
          <w:rFonts w:hint="eastAsia"/>
        </w:rPr>
        <w:t>O质量排放量进行计算，其中进气湿度H</w:t>
      </w:r>
      <w:r>
        <w:rPr>
          <w:rFonts w:hint="eastAsia"/>
          <w:vertAlign w:val="subscript"/>
        </w:rPr>
        <w:t>2</w:t>
      </w:r>
      <w:r>
        <w:rPr>
          <w:rFonts w:hint="eastAsia"/>
        </w:rPr>
        <w:t>O含量的计算公式如下</w:t>
      </w:r>
      <w:r>
        <w:rPr>
          <w:rFonts w:hint="eastAsia"/>
          <w:kern w:val="2"/>
          <w:szCs w:val="21"/>
        </w:rPr>
        <w:t>：</w:t>
      </w:r>
    </w:p>
    <w:p w14:paraId="3AB25C31" w14:textId="77777777" w:rsidR="00326BE5" w:rsidRDefault="00000000">
      <w:pPr>
        <w:pStyle w:val="afffffff1"/>
        <w:rPr>
          <w:rFonts w:hint="eastAsia"/>
        </w:rPr>
      </w:pPr>
      <w:r>
        <w:rPr>
          <w:rFonts w:hint="eastAsia"/>
        </w:rPr>
        <w:tab/>
      </w:r>
      <m:oMath>
        <m:sSub>
          <m:sSubPr>
            <m:ctrlPr>
              <w:rPr>
                <w:rFonts w:ascii="Cambria Math" w:hAnsi="Cambria Math"/>
                <w:i/>
              </w:rPr>
            </m:ctrlPr>
          </m:sSubPr>
          <m:e>
            <m:r>
              <w:rPr>
                <w:rFonts w:ascii="Cambria Math" w:hAnsi="Cambria Math" w:hint="eastAsia"/>
              </w:rPr>
              <m:t>m</m:t>
            </m:r>
          </m:e>
          <m:sub>
            <m:sSub>
              <m:sSubPr>
                <m:ctrlPr>
                  <w:rPr>
                    <w:rFonts w:ascii="Cambria Math" w:hAnsi="Cambria Math"/>
                    <w:i/>
                  </w:rPr>
                </m:ctrlPr>
              </m:sSubPr>
              <m:e>
                <m:r>
                  <w:rPr>
                    <w:rFonts w:ascii="Cambria Math" w:hAnsi="Cambria Math" w:hint="eastAsia"/>
                  </w:rPr>
                  <m:t>in</m:t>
                </m:r>
                <m:r>
                  <w:rPr>
                    <w:rFonts w:ascii="Cambria Math" w:hAnsi="Cambria Math"/>
                  </w:rPr>
                  <m:t>,H</m:t>
                </m:r>
              </m:e>
              <m:sub>
                <m:r>
                  <w:rPr>
                    <w:rFonts w:ascii="Cambria Math" w:hAnsi="Cambria Math"/>
                  </w:rPr>
                  <m:t>2</m:t>
                </m:r>
              </m:sub>
            </m:sSub>
            <m:r>
              <w:rPr>
                <w:rFonts w:ascii="Cambria Math" w:hAnsi="Cambria Math"/>
              </w:rPr>
              <m:t>O,</m:t>
            </m:r>
            <m:r>
              <w:rPr>
                <w:rFonts w:ascii="Cambria Math" w:hAnsi="Cambria Math" w:hint="eastAsia"/>
              </w:rPr>
              <m:t>i</m:t>
            </m:r>
          </m:sub>
        </m:sSub>
        <m:r>
          <w:rPr>
            <w:rFonts w:ascii="Cambria Math" w:hAnsi="Cambria Math" w:hint="eastAsia"/>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maw,i</m:t>
                </m:r>
              </m:sub>
            </m:sSub>
          </m:num>
          <m:den>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a</m:t>
                    </m:r>
                  </m:sub>
                </m:sSub>
              </m:num>
              <m:den>
                <m:r>
                  <w:rPr>
                    <w:rFonts w:ascii="Cambria Math" w:hAnsi="Cambria Math"/>
                  </w:rPr>
                  <m:t>1000</m:t>
                </m:r>
              </m:den>
            </m:f>
            <m:r>
              <w:rPr>
                <w:rFonts w:ascii="Cambria Math" w:hAnsi="Cambria Math"/>
              </w:rPr>
              <m:t>+1</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a</m:t>
                </m:r>
              </m:sub>
            </m:sSub>
          </m:num>
          <m:den>
            <m:r>
              <w:rPr>
                <w:rFonts w:ascii="Cambria Math" w:hAnsi="Cambria Math"/>
              </w:rPr>
              <m:t>1000</m:t>
            </m:r>
          </m:den>
        </m:f>
      </m:oMath>
      <w:r>
        <w:rPr>
          <w:rFonts w:ascii="微软雅黑" w:eastAsia="微软雅黑" w:hAnsi="微软雅黑" w:hint="eastAsia"/>
        </w:rPr>
        <w:tab/>
      </w:r>
      <w:r>
        <w:t>(</w:t>
      </w:r>
      <w:r>
        <w:fldChar w:fldCharType="begin"/>
      </w:r>
      <w:r>
        <w:instrText xml:space="preserve"> AUTONUM </w:instrText>
      </w:r>
      <w:r>
        <w:fldChar w:fldCharType="end"/>
      </w:r>
      <w:r>
        <w:t>)</w:t>
      </w:r>
    </w:p>
    <w:p w14:paraId="6787A2E2" w14:textId="77777777" w:rsidR="00326BE5" w:rsidRDefault="00000000">
      <w:pPr>
        <w:pStyle w:val="afffff4"/>
        <w:ind w:firstLine="420"/>
      </w:pPr>
      <w:r>
        <w:rPr>
          <w:rFonts w:hint="eastAsia"/>
        </w:rPr>
        <w:t>式中：</w:t>
      </w:r>
    </w:p>
    <w:p w14:paraId="5980B395" w14:textId="7F257094" w:rsidR="00326BE5" w:rsidRDefault="00000000">
      <w:pPr>
        <w:pStyle w:val="afffff5"/>
        <w:ind w:firstLine="420"/>
      </w:pPr>
      <m:oMath>
        <m:sSub>
          <m:sSubPr>
            <m:ctrlPr>
              <w:rPr>
                <w:rFonts w:ascii="Cambria Math" w:hAnsi="Cambria Math"/>
                <w:i/>
                <w:kern w:val="2"/>
                <w:szCs w:val="21"/>
              </w:rPr>
            </m:ctrlPr>
          </m:sSubPr>
          <m:e>
            <m:r>
              <w:rPr>
                <w:rFonts w:ascii="Cambria Math" w:hAnsi="Cambria Math" w:hint="eastAsia"/>
              </w:rPr>
              <m:t>m</m:t>
            </m:r>
          </m:e>
          <m:sub>
            <m:sSub>
              <m:sSubPr>
                <m:ctrlPr>
                  <w:rPr>
                    <w:rFonts w:ascii="Cambria Math" w:hAnsi="Cambria Math"/>
                    <w:i/>
                    <w:kern w:val="2"/>
                    <w:szCs w:val="21"/>
                  </w:rPr>
                </m:ctrlPr>
              </m:sSubPr>
              <m:e>
                <m:r>
                  <w:rPr>
                    <w:rFonts w:ascii="Cambria Math" w:hAnsi="Cambria Math" w:hint="eastAsia"/>
                  </w:rPr>
                  <m:t>in</m:t>
                </m:r>
                <m:r>
                  <w:rPr>
                    <w:rFonts w:ascii="Cambria Math" w:hAnsi="Cambria Math"/>
                  </w:rPr>
                  <m:t>,H</m:t>
                </m:r>
              </m:e>
              <m:sub>
                <m:r>
                  <w:rPr>
                    <w:rFonts w:ascii="Cambria Math" w:hAnsi="Cambria Math"/>
                  </w:rPr>
                  <m:t>2</m:t>
                </m:r>
              </m:sub>
            </m:sSub>
            <m:r>
              <w:rPr>
                <w:rFonts w:ascii="Cambria Math" w:hAnsi="Cambria Math"/>
              </w:rPr>
              <m:t>O,</m:t>
            </m:r>
            <m:r>
              <w:rPr>
                <w:rFonts w:ascii="Cambria Math" w:hAnsi="Cambria Math" w:hint="eastAsia"/>
              </w:rPr>
              <m:t>i</m:t>
            </m:r>
          </m:sub>
        </m:sSub>
      </m:oMath>
      <w:r>
        <w:rPr>
          <w:rFonts w:hint="eastAsia"/>
          <w:kern w:val="2"/>
          <w:szCs w:val="21"/>
        </w:rPr>
        <w:t>——进气湿度H</w:t>
      </w:r>
      <w:r>
        <w:rPr>
          <w:rFonts w:hint="eastAsia"/>
          <w:kern w:val="2"/>
          <w:szCs w:val="21"/>
          <w:vertAlign w:val="subscript"/>
        </w:rPr>
        <w:t>2</w:t>
      </w:r>
      <w:r>
        <w:rPr>
          <w:rFonts w:hint="eastAsia"/>
          <w:kern w:val="2"/>
          <w:szCs w:val="21"/>
        </w:rPr>
        <w:t>O含量，</w:t>
      </w:r>
      <w:r w:rsidR="00AD6714">
        <w:rPr>
          <w:rFonts w:hint="eastAsia"/>
          <w:kern w:val="2"/>
          <w:szCs w:val="21"/>
        </w:rPr>
        <w:t>单位为千克每</w:t>
      </w:r>
      <w:r w:rsidR="00AD6714">
        <w:rPr>
          <w:rFonts w:hint="eastAsia"/>
          <w:kern w:val="2"/>
        </w:rPr>
        <w:t>秒（kg/s）</w:t>
      </w:r>
      <w:r>
        <w:rPr>
          <w:rFonts w:hint="eastAsia"/>
          <w:kern w:val="2"/>
          <w:szCs w:val="21"/>
        </w:rPr>
        <w:t>；</w:t>
      </w:r>
    </w:p>
    <w:p w14:paraId="39764228" w14:textId="113AA7D4" w:rsidR="00326BE5" w:rsidRDefault="00000000">
      <w:pPr>
        <w:pStyle w:val="afffff5"/>
        <w:ind w:firstLine="420"/>
        <w:rPr>
          <w:kern w:val="2"/>
        </w:rPr>
      </w:pPr>
      <m:oMath>
        <m:sSub>
          <m:sSubPr>
            <m:ctrlPr>
              <w:rPr>
                <w:rFonts w:ascii="Cambria Math" w:hAnsi="Cambria Math"/>
                <w:i/>
                <w:kern w:val="2"/>
                <w:szCs w:val="21"/>
              </w:rPr>
            </m:ctrlPr>
          </m:sSubPr>
          <m:e>
            <m:r>
              <w:rPr>
                <w:rFonts w:ascii="Cambria Math" w:hAnsi="Cambria Math"/>
              </w:rPr>
              <m:t>q</m:t>
            </m:r>
          </m:e>
          <m:sub>
            <m:r>
              <w:rPr>
                <w:rFonts w:ascii="Cambria Math" w:hAnsi="Cambria Math"/>
              </w:rPr>
              <m:t>maw,i</m:t>
            </m:r>
          </m:sub>
        </m:sSub>
      </m:oMath>
      <w:r>
        <w:rPr>
          <w:rFonts w:hint="eastAsia"/>
          <w:kern w:val="2"/>
          <w:szCs w:val="21"/>
        </w:rPr>
        <w:t>——进气瞬时质量流量（湿基），</w:t>
      </w:r>
      <w:r w:rsidR="00AD6714">
        <w:rPr>
          <w:rFonts w:hint="eastAsia"/>
          <w:kern w:val="2"/>
          <w:szCs w:val="21"/>
        </w:rPr>
        <w:t>单位为千克每</w:t>
      </w:r>
      <w:r w:rsidR="00AD6714">
        <w:rPr>
          <w:rFonts w:hint="eastAsia"/>
          <w:kern w:val="2"/>
        </w:rPr>
        <w:t>秒（kg/s）</w:t>
      </w:r>
      <w:r>
        <w:rPr>
          <w:rFonts w:hint="eastAsia"/>
          <w:kern w:val="2"/>
        </w:rPr>
        <w:t>，取EFM测试的</w:t>
      </w:r>
      <w:r>
        <w:rPr>
          <w:rFonts w:hint="eastAsia"/>
          <w:kern w:val="2"/>
          <w:szCs w:val="21"/>
        </w:rPr>
        <w:t>瞬时排气质量流量</w:t>
      </w:r>
      <m:oMath>
        <m:sSub>
          <m:sSubPr>
            <m:ctrlPr>
              <w:rPr>
                <w:rFonts w:ascii="Cambria Math" w:hAnsi="Cambria Math"/>
                <w:i/>
                <w:kern w:val="2"/>
                <w:szCs w:val="21"/>
              </w:rPr>
            </m:ctrlPr>
          </m:sSubPr>
          <m:e>
            <m:r>
              <w:rPr>
                <w:rFonts w:ascii="Cambria Math" w:hAnsi="Cambria Math"/>
              </w:rPr>
              <m:t>q</m:t>
            </m:r>
          </m:e>
          <m:sub>
            <m:r>
              <w:rPr>
                <w:rFonts w:ascii="Cambria Math" w:hAnsi="Cambria Math"/>
              </w:rPr>
              <m:t>mew,i</m:t>
            </m:r>
          </m:sub>
        </m:sSub>
      </m:oMath>
      <w:r>
        <w:rPr>
          <w:rFonts w:hint="eastAsia"/>
          <w:kern w:val="2"/>
        </w:rPr>
        <w:t>与ECU数据流测试的燃料瞬时质量流量</w:t>
      </w:r>
      <m:oMath>
        <m:sSub>
          <m:sSubPr>
            <m:ctrlPr>
              <w:rPr>
                <w:rFonts w:ascii="Cambria Math" w:hAnsi="Cambria Math"/>
                <w:i/>
                <w:kern w:val="2"/>
              </w:rPr>
            </m:ctrlPr>
          </m:sSubPr>
          <m:e>
            <m:r>
              <w:rPr>
                <w:rFonts w:ascii="Cambria Math" w:hAnsi="Cambria Math"/>
              </w:rPr>
              <m:t>q</m:t>
            </m:r>
          </m:e>
          <m:sub>
            <m:r>
              <w:rPr>
                <w:rFonts w:ascii="Cambria Math" w:hAnsi="Cambria Math"/>
              </w:rPr>
              <m:t>mf,i</m:t>
            </m:r>
          </m:sub>
        </m:sSub>
      </m:oMath>
      <w:r>
        <w:rPr>
          <w:rFonts w:hint="eastAsia"/>
          <w:kern w:val="2"/>
        </w:rPr>
        <w:t>差值；</w:t>
      </w:r>
    </w:p>
    <w:p w14:paraId="08D4C902" w14:textId="11C48957" w:rsidR="00326BE5" w:rsidRDefault="00000000">
      <w:pPr>
        <w:pStyle w:val="afffff5"/>
        <w:ind w:firstLine="420"/>
        <w:rPr>
          <w:kern w:val="2"/>
          <w:szCs w:val="21"/>
        </w:rPr>
      </w:pPr>
      <m:oMath>
        <m:sSub>
          <m:sSubPr>
            <m:ctrlPr>
              <w:rPr>
                <w:rFonts w:ascii="Cambria Math" w:hAnsi="Cambria Math"/>
                <w:i/>
                <w:kern w:val="2"/>
                <w:szCs w:val="21"/>
              </w:rPr>
            </m:ctrlPr>
          </m:sSubPr>
          <m:e>
            <m:r>
              <w:rPr>
                <w:rFonts w:ascii="Cambria Math" w:hAnsi="Cambria Math"/>
              </w:rPr>
              <m:t>H</m:t>
            </m:r>
          </m:e>
          <m:sub>
            <m:r>
              <w:rPr>
                <w:rFonts w:ascii="Cambria Math" w:hAnsi="Cambria Math"/>
              </w:rPr>
              <m:t>a</m:t>
            </m:r>
          </m:sub>
        </m:sSub>
      </m:oMath>
      <w:r>
        <w:rPr>
          <w:rFonts w:hint="eastAsia"/>
          <w:kern w:val="2"/>
          <w:szCs w:val="21"/>
        </w:rPr>
        <w:t>——进气绝对湿度，</w:t>
      </w:r>
      <w:r w:rsidR="00AD6714">
        <w:rPr>
          <w:rFonts w:hint="eastAsia"/>
          <w:kern w:val="2"/>
          <w:szCs w:val="21"/>
        </w:rPr>
        <w:t>单位</w:t>
      </w:r>
      <w:proofErr w:type="gramStart"/>
      <w:r w:rsidR="00AD6714">
        <w:rPr>
          <w:rFonts w:hint="eastAsia"/>
          <w:kern w:val="2"/>
          <w:szCs w:val="21"/>
        </w:rPr>
        <w:t>为克每</w:t>
      </w:r>
      <w:r w:rsidR="00AD6714">
        <w:rPr>
          <w:rFonts w:hint="eastAsia"/>
          <w:kern w:val="2"/>
        </w:rPr>
        <w:t>千克</w:t>
      </w:r>
      <w:proofErr w:type="gramEnd"/>
      <w:r w:rsidR="00AD6714">
        <w:rPr>
          <w:rFonts w:hint="eastAsia"/>
          <w:kern w:val="2"/>
        </w:rPr>
        <w:t>（</w:t>
      </w:r>
      <w:r w:rsidR="00AD6714">
        <w:rPr>
          <w:rFonts w:hint="eastAsia"/>
          <w:kern w:val="2"/>
          <w:szCs w:val="21"/>
        </w:rPr>
        <w:t>g/kg</w:t>
      </w:r>
      <w:r w:rsidR="00AD6714">
        <w:rPr>
          <w:rFonts w:hint="eastAsia"/>
          <w:kern w:val="2"/>
        </w:rPr>
        <w:t>）</w:t>
      </w:r>
      <w:r>
        <w:rPr>
          <w:rFonts w:hint="eastAsia"/>
          <w:kern w:val="2"/>
          <w:szCs w:val="21"/>
        </w:rPr>
        <w:t>。</w:t>
      </w:r>
    </w:p>
    <w:p w14:paraId="66300859" w14:textId="77777777" w:rsidR="00326BE5" w:rsidRDefault="00000000">
      <w:pPr>
        <w:pStyle w:val="affc"/>
        <w:spacing w:before="240" w:after="240"/>
      </w:pPr>
      <w:bookmarkStart w:id="79" w:name="_Toc218866479"/>
      <w:bookmarkEnd w:id="73"/>
      <w:bookmarkEnd w:id="77"/>
      <w:r>
        <w:rPr>
          <w:rFonts w:hint="eastAsia"/>
        </w:rPr>
        <w:t>测试设备</w:t>
      </w:r>
      <w:bookmarkEnd w:id="79"/>
    </w:p>
    <w:p w14:paraId="5BBD2821" w14:textId="77777777" w:rsidR="00326BE5" w:rsidRDefault="00000000">
      <w:pPr>
        <w:pStyle w:val="afffff5"/>
        <w:ind w:firstLine="420"/>
        <w:rPr>
          <w:kern w:val="2"/>
          <w:szCs w:val="21"/>
        </w:rPr>
      </w:pPr>
      <w:r>
        <w:rPr>
          <w:rFonts w:hint="eastAsia"/>
        </w:rPr>
        <w:t>测试设备应符合</w:t>
      </w:r>
      <w:r>
        <w:rPr>
          <w:rFonts w:hint="eastAsia"/>
          <w:kern w:val="2"/>
          <w:szCs w:val="21"/>
        </w:rPr>
        <w:t>GB 17691—2018附件KB的要求。</w:t>
      </w:r>
    </w:p>
    <w:p w14:paraId="02B9661D" w14:textId="77777777" w:rsidR="00326BE5" w:rsidRDefault="00000000">
      <w:pPr>
        <w:pStyle w:val="affc"/>
        <w:spacing w:before="240" w:after="240"/>
      </w:pPr>
      <w:bookmarkStart w:id="80" w:name="_Toc218866480"/>
      <w:r>
        <w:rPr>
          <w:rFonts w:hint="eastAsia"/>
        </w:rPr>
        <w:t>车载仪器设备的标定</w:t>
      </w:r>
      <w:bookmarkEnd w:id="80"/>
    </w:p>
    <w:p w14:paraId="1D8F1E22" w14:textId="77777777" w:rsidR="00326BE5" w:rsidRDefault="00000000">
      <w:pPr>
        <w:pStyle w:val="afffff5"/>
        <w:ind w:firstLine="420"/>
        <w:rPr>
          <w:kern w:val="2"/>
          <w:szCs w:val="21"/>
        </w:rPr>
      </w:pPr>
      <w:r>
        <w:rPr>
          <w:rFonts w:hint="eastAsia"/>
        </w:rPr>
        <w:t>仪器设备的标定和检查按</w:t>
      </w:r>
      <w:r>
        <w:rPr>
          <w:rFonts w:hint="eastAsia"/>
          <w:kern w:val="2"/>
          <w:szCs w:val="21"/>
        </w:rPr>
        <w:t>GB 17691—2018附件KC进行。</w:t>
      </w:r>
    </w:p>
    <w:p w14:paraId="1683CFA7" w14:textId="77777777" w:rsidR="00326BE5" w:rsidRDefault="00000000">
      <w:pPr>
        <w:pStyle w:val="affc"/>
        <w:spacing w:before="240" w:after="240"/>
      </w:pPr>
      <w:bookmarkStart w:id="81" w:name="_Toc218866481"/>
      <w:r>
        <w:rPr>
          <w:rFonts w:hint="eastAsia"/>
        </w:rPr>
        <w:t>ECU扭矩的信号一致性检查方法</w:t>
      </w:r>
      <w:bookmarkEnd w:id="81"/>
    </w:p>
    <w:p w14:paraId="59C20738" w14:textId="77777777" w:rsidR="00326BE5" w:rsidRDefault="00000000">
      <w:pPr>
        <w:pStyle w:val="afffff5"/>
        <w:ind w:firstLine="420"/>
      </w:pPr>
      <w:r>
        <w:rPr>
          <w:rFonts w:hint="eastAsia"/>
        </w:rPr>
        <w:t>ECU的扭矩信号一致性的检查方法按</w:t>
      </w:r>
      <w:r>
        <w:rPr>
          <w:rFonts w:hint="eastAsia"/>
          <w:kern w:val="2"/>
          <w:szCs w:val="21"/>
        </w:rPr>
        <w:t>GB 17691—2018附件KD的规定进行。</w:t>
      </w:r>
    </w:p>
    <w:p w14:paraId="039BC91D" w14:textId="77777777" w:rsidR="00326BE5" w:rsidRDefault="00000000">
      <w:pPr>
        <w:pStyle w:val="afffff4"/>
        <w:ind w:firstLineChars="0" w:firstLine="0"/>
        <w:jc w:val="center"/>
      </w:pPr>
      <w:bookmarkStart w:id="82" w:name="BookMark8"/>
      <w:bookmarkEnd w:id="23"/>
      <w:r>
        <w:rPr>
          <w:rFonts w:hint="eastAsia"/>
          <w:noProof/>
        </w:rPr>
        <w:drawing>
          <wp:inline distT="0" distB="0" distL="0" distR="0" wp14:anchorId="00DF769D" wp14:editId="17D61DAF">
            <wp:extent cx="1485900" cy="317500"/>
            <wp:effectExtent l="0" t="0" r="0" b="6350"/>
            <wp:docPr id="27673987" name="图片 3"/>
            <wp:cNvGraphicFramePr/>
            <a:graphic xmlns:a="http://schemas.openxmlformats.org/drawingml/2006/main">
              <a:graphicData uri="http://schemas.openxmlformats.org/drawingml/2006/picture">
                <pic:pic xmlns:pic="http://schemas.openxmlformats.org/drawingml/2006/picture">
                  <pic:nvPicPr>
                    <pic:cNvPr id="27673987" name="图片 3"/>
                    <pic:cNvPicPr/>
                  </pic:nvPicPr>
                  <pic:blipFill>
                    <a:blip r:embed="rId1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82"/>
    </w:p>
    <w:sectPr w:rsidR="00326BE5">
      <w:pgSz w:w="11906" w:h="16838"/>
      <w:pgMar w:top="1928"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AAA24" w14:textId="77777777" w:rsidR="005011EB" w:rsidRDefault="005011EB">
      <w:pPr>
        <w:spacing w:line="240" w:lineRule="auto"/>
      </w:pPr>
      <w:r>
        <w:separator/>
      </w:r>
    </w:p>
  </w:endnote>
  <w:endnote w:type="continuationSeparator" w:id="0">
    <w:p w14:paraId="604F4624" w14:textId="77777777" w:rsidR="005011EB" w:rsidRDefault="005011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19C6" w14:textId="77777777" w:rsidR="00326BE5" w:rsidRDefault="00000000">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6CB7" w14:textId="77777777" w:rsidR="00326BE5" w:rsidRDefault="00326BE5">
    <w:pPr>
      <w:pStyle w:val="aff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A689" w14:textId="77777777" w:rsidR="00326BE5" w:rsidRDefault="00326BE5">
    <w:pPr>
      <w:pStyle w:val="afffe"/>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9506" w14:textId="77777777" w:rsidR="00326BE5" w:rsidRDefault="00000000">
    <w:pPr>
      <w:pStyle w:val="afffff2"/>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4FF49" w14:textId="77777777" w:rsidR="005011EB" w:rsidRDefault="005011EB">
      <w:pPr>
        <w:spacing w:line="240" w:lineRule="auto"/>
      </w:pPr>
      <w:r>
        <w:separator/>
      </w:r>
    </w:p>
  </w:footnote>
  <w:footnote w:type="continuationSeparator" w:id="0">
    <w:p w14:paraId="3C2DD6CF" w14:textId="77777777" w:rsidR="005011EB" w:rsidRDefault="005011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CD26" w14:textId="77777777" w:rsidR="00326BE5" w:rsidRDefault="00326BE5">
    <w:pPr>
      <w:pStyle w:val="aff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D62B" w14:textId="77777777" w:rsidR="00326BE5" w:rsidRDefault="00000000">
    <w:pPr>
      <w:pStyle w:val="affff0"/>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7480" w14:textId="77777777" w:rsidR="00326BE5" w:rsidRDefault="00326BE5">
    <w:pPr>
      <w:pStyle w:val="affff0"/>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91960" w14:textId="77777777" w:rsidR="00326BE5" w:rsidRDefault="00000000">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T/CAAMTB XXXX—202X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0CE55" w14:textId="418DF459" w:rsidR="00326BE5" w:rsidRDefault="00000000">
    <w:pPr>
      <w:pStyle w:val="afffffa"/>
      <w:rPr>
        <w:rFonts w:hint="eastAsia"/>
      </w:rPr>
    </w:pPr>
    <w:r>
      <w:fldChar w:fldCharType="begin"/>
    </w:r>
    <w:r>
      <w:instrText xml:space="preserve"> STYLEREF  标准文件_文件编号  \* MERGEFORMAT </w:instrText>
    </w:r>
    <w:r>
      <w:fldChar w:fldCharType="separate"/>
    </w:r>
    <w:r w:rsidR="00FF450F">
      <w:rPr>
        <w:rFonts w:hint="eastAsia"/>
        <w:noProof/>
      </w:rPr>
      <w:t>T/CAAMTB XXXX—202X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EC0C15E4"/>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531575484">
    <w:abstractNumId w:val="0"/>
  </w:num>
  <w:num w:numId="2" w16cid:durableId="1987004657">
    <w:abstractNumId w:val="27"/>
  </w:num>
  <w:num w:numId="3" w16cid:durableId="1296638892">
    <w:abstractNumId w:val="5"/>
  </w:num>
  <w:num w:numId="4" w16cid:durableId="1177187454">
    <w:abstractNumId w:val="23"/>
  </w:num>
  <w:num w:numId="5" w16cid:durableId="901672546">
    <w:abstractNumId w:val="18"/>
  </w:num>
  <w:num w:numId="6" w16cid:durableId="400104465">
    <w:abstractNumId w:val="13"/>
  </w:num>
  <w:num w:numId="7" w16cid:durableId="261650986">
    <w:abstractNumId w:val="8"/>
  </w:num>
  <w:num w:numId="8" w16cid:durableId="1390373757">
    <w:abstractNumId w:val="3"/>
  </w:num>
  <w:num w:numId="9" w16cid:durableId="896473957">
    <w:abstractNumId w:val="9"/>
  </w:num>
  <w:num w:numId="10" w16cid:durableId="1120760136">
    <w:abstractNumId w:val="16"/>
  </w:num>
  <w:num w:numId="11" w16cid:durableId="476990513">
    <w:abstractNumId w:val="25"/>
  </w:num>
  <w:num w:numId="12" w16cid:durableId="1995838673">
    <w:abstractNumId w:val="11"/>
  </w:num>
  <w:num w:numId="13" w16cid:durableId="1821191232">
    <w:abstractNumId w:val="12"/>
  </w:num>
  <w:num w:numId="14" w16cid:durableId="1775904634">
    <w:abstractNumId w:val="7"/>
  </w:num>
  <w:num w:numId="15" w16cid:durableId="664941793">
    <w:abstractNumId w:val="19"/>
  </w:num>
  <w:num w:numId="16" w16cid:durableId="1422793200">
    <w:abstractNumId w:val="21"/>
  </w:num>
  <w:num w:numId="17" w16cid:durableId="1353188021">
    <w:abstractNumId w:val="17"/>
  </w:num>
  <w:num w:numId="18" w16cid:durableId="1335768662">
    <w:abstractNumId w:val="29"/>
  </w:num>
  <w:num w:numId="19" w16cid:durableId="303628387">
    <w:abstractNumId w:val="15"/>
  </w:num>
  <w:num w:numId="20" w16cid:durableId="1179196221">
    <w:abstractNumId w:val="1"/>
  </w:num>
  <w:num w:numId="21" w16cid:durableId="528030732">
    <w:abstractNumId w:val="10"/>
  </w:num>
  <w:num w:numId="22" w16cid:durableId="194660778">
    <w:abstractNumId w:val="30"/>
  </w:num>
  <w:num w:numId="23" w16cid:durableId="1027414548">
    <w:abstractNumId w:val="20"/>
  </w:num>
  <w:num w:numId="24" w16cid:durableId="1507137586">
    <w:abstractNumId w:val="6"/>
  </w:num>
  <w:num w:numId="25" w16cid:durableId="1491484416">
    <w:abstractNumId w:val="26"/>
  </w:num>
  <w:num w:numId="26" w16cid:durableId="964115381">
    <w:abstractNumId w:val="28"/>
  </w:num>
  <w:num w:numId="27" w16cid:durableId="1657491931">
    <w:abstractNumId w:val="2"/>
  </w:num>
  <w:num w:numId="28" w16cid:durableId="1490365938">
    <w:abstractNumId w:val="4"/>
  </w:num>
  <w:num w:numId="29" w16cid:durableId="33313464">
    <w:abstractNumId w:val="14"/>
  </w:num>
  <w:num w:numId="30" w16cid:durableId="2024015153">
    <w:abstractNumId w:val="24"/>
  </w:num>
  <w:num w:numId="31" w16cid:durableId="1002120763">
    <w:abstractNumId w:val="22"/>
  </w:num>
  <w:num w:numId="32" w16cid:durableId="9105819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24969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51219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44695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398722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87068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29359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53936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506527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165605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8866351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attachedTemplate r:id="rId1"/>
  <w:documentProtection w:edit="forms" w:enforcement="1" w:cryptProviderType="rsaFull" w:cryptAlgorithmClass="hash" w:cryptAlgorithmType="typeAny" w:cryptAlgorithmSid="4" w:cryptSpinCount="0" w:hash="kpyALtsyZThpZdyg0CKgHZt2CUs=" w:salt="NXfk36ZecXxWcp1sevLJM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8B3"/>
    <w:rsid w:val="0000040A"/>
    <w:rsid w:val="00000A94"/>
    <w:rsid w:val="000014FD"/>
    <w:rsid w:val="00001972"/>
    <w:rsid w:val="00001D9A"/>
    <w:rsid w:val="00007B3A"/>
    <w:rsid w:val="000107E0"/>
    <w:rsid w:val="00011FDE"/>
    <w:rsid w:val="000126C1"/>
    <w:rsid w:val="00012FFD"/>
    <w:rsid w:val="00014162"/>
    <w:rsid w:val="00014340"/>
    <w:rsid w:val="00016A9C"/>
    <w:rsid w:val="00017BB1"/>
    <w:rsid w:val="00022184"/>
    <w:rsid w:val="00022762"/>
    <w:rsid w:val="00022F8C"/>
    <w:rsid w:val="000238E0"/>
    <w:rsid w:val="000249DB"/>
    <w:rsid w:val="00024F8C"/>
    <w:rsid w:val="0002595E"/>
    <w:rsid w:val="000303C3"/>
    <w:rsid w:val="0003307B"/>
    <w:rsid w:val="000331D3"/>
    <w:rsid w:val="000346A5"/>
    <w:rsid w:val="000359C3"/>
    <w:rsid w:val="00035A7D"/>
    <w:rsid w:val="000365ED"/>
    <w:rsid w:val="00041337"/>
    <w:rsid w:val="0004249A"/>
    <w:rsid w:val="00043282"/>
    <w:rsid w:val="00044286"/>
    <w:rsid w:val="00046F0D"/>
    <w:rsid w:val="0004745A"/>
    <w:rsid w:val="00047F28"/>
    <w:rsid w:val="000503AA"/>
    <w:rsid w:val="000506A1"/>
    <w:rsid w:val="000515DD"/>
    <w:rsid w:val="0005265A"/>
    <w:rsid w:val="00052F0D"/>
    <w:rsid w:val="000539DD"/>
    <w:rsid w:val="00053BD3"/>
    <w:rsid w:val="000556ED"/>
    <w:rsid w:val="00055776"/>
    <w:rsid w:val="00055FE2"/>
    <w:rsid w:val="0005616F"/>
    <w:rsid w:val="00060C2E"/>
    <w:rsid w:val="00061033"/>
    <w:rsid w:val="000619E9"/>
    <w:rsid w:val="000622D4"/>
    <w:rsid w:val="0006357D"/>
    <w:rsid w:val="000637B3"/>
    <w:rsid w:val="000649F3"/>
    <w:rsid w:val="0006567C"/>
    <w:rsid w:val="00065EC7"/>
    <w:rsid w:val="00067648"/>
    <w:rsid w:val="00067F1E"/>
    <w:rsid w:val="000717DA"/>
    <w:rsid w:val="00071CC0"/>
    <w:rsid w:val="00071CFC"/>
    <w:rsid w:val="00073C8C"/>
    <w:rsid w:val="00077B64"/>
    <w:rsid w:val="00080A1C"/>
    <w:rsid w:val="00082317"/>
    <w:rsid w:val="00082BFF"/>
    <w:rsid w:val="00083D2C"/>
    <w:rsid w:val="00084F6C"/>
    <w:rsid w:val="00086AA1"/>
    <w:rsid w:val="00087A77"/>
    <w:rsid w:val="00090CA6"/>
    <w:rsid w:val="00092B8A"/>
    <w:rsid w:val="00092FB0"/>
    <w:rsid w:val="000934C5"/>
    <w:rsid w:val="00093C43"/>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B79A6"/>
    <w:rsid w:val="000C0F6C"/>
    <w:rsid w:val="000C11DB"/>
    <w:rsid w:val="000C1492"/>
    <w:rsid w:val="000C2FBD"/>
    <w:rsid w:val="000C413E"/>
    <w:rsid w:val="000C4B41"/>
    <w:rsid w:val="000C57D6"/>
    <w:rsid w:val="000C6362"/>
    <w:rsid w:val="000C7666"/>
    <w:rsid w:val="000D03C1"/>
    <w:rsid w:val="000D0A9C"/>
    <w:rsid w:val="000D1795"/>
    <w:rsid w:val="000D329A"/>
    <w:rsid w:val="000D4B9C"/>
    <w:rsid w:val="000D4EB6"/>
    <w:rsid w:val="000D753B"/>
    <w:rsid w:val="000E2F6A"/>
    <w:rsid w:val="000E4A5A"/>
    <w:rsid w:val="000E4C9E"/>
    <w:rsid w:val="000E59A6"/>
    <w:rsid w:val="000E62A1"/>
    <w:rsid w:val="000E6FD7"/>
    <w:rsid w:val="000E7144"/>
    <w:rsid w:val="000F06E1"/>
    <w:rsid w:val="000F0E3C"/>
    <w:rsid w:val="000F19D5"/>
    <w:rsid w:val="000F4050"/>
    <w:rsid w:val="000F4AEA"/>
    <w:rsid w:val="000F4FD5"/>
    <w:rsid w:val="000F5429"/>
    <w:rsid w:val="000F595C"/>
    <w:rsid w:val="000F67E9"/>
    <w:rsid w:val="000F7229"/>
    <w:rsid w:val="001040F8"/>
    <w:rsid w:val="001047D1"/>
    <w:rsid w:val="00104926"/>
    <w:rsid w:val="001109CB"/>
    <w:rsid w:val="00113B1E"/>
    <w:rsid w:val="00114527"/>
    <w:rsid w:val="0011711C"/>
    <w:rsid w:val="00121F45"/>
    <w:rsid w:val="00124E4F"/>
    <w:rsid w:val="001260B7"/>
    <w:rsid w:val="001265CB"/>
    <w:rsid w:val="001277E1"/>
    <w:rsid w:val="001302E4"/>
    <w:rsid w:val="001321C6"/>
    <w:rsid w:val="001321E5"/>
    <w:rsid w:val="001325C4"/>
    <w:rsid w:val="00133010"/>
    <w:rsid w:val="001338EE"/>
    <w:rsid w:val="00133AAE"/>
    <w:rsid w:val="00135323"/>
    <w:rsid w:val="001356C4"/>
    <w:rsid w:val="00137565"/>
    <w:rsid w:val="00141114"/>
    <w:rsid w:val="00142190"/>
    <w:rsid w:val="00142969"/>
    <w:rsid w:val="001446C2"/>
    <w:rsid w:val="001457E7"/>
    <w:rsid w:val="00145D9D"/>
    <w:rsid w:val="00146388"/>
    <w:rsid w:val="001529E5"/>
    <w:rsid w:val="00152FB3"/>
    <w:rsid w:val="00153C7E"/>
    <w:rsid w:val="00156B25"/>
    <w:rsid w:val="00156E1A"/>
    <w:rsid w:val="00157894"/>
    <w:rsid w:val="00157958"/>
    <w:rsid w:val="00157B55"/>
    <w:rsid w:val="001642FA"/>
    <w:rsid w:val="001649EB"/>
    <w:rsid w:val="00164BAF"/>
    <w:rsid w:val="00164FA8"/>
    <w:rsid w:val="00165065"/>
    <w:rsid w:val="00165434"/>
    <w:rsid w:val="0016580B"/>
    <w:rsid w:val="00165F49"/>
    <w:rsid w:val="00166B88"/>
    <w:rsid w:val="0016770A"/>
    <w:rsid w:val="00170804"/>
    <w:rsid w:val="001708E9"/>
    <w:rsid w:val="001722B0"/>
    <w:rsid w:val="0017340B"/>
    <w:rsid w:val="00173FB1"/>
    <w:rsid w:val="00176DFD"/>
    <w:rsid w:val="00181129"/>
    <w:rsid w:val="001852C9"/>
    <w:rsid w:val="001857D8"/>
    <w:rsid w:val="00186F5D"/>
    <w:rsid w:val="00187A0B"/>
    <w:rsid w:val="00190087"/>
    <w:rsid w:val="001913C4"/>
    <w:rsid w:val="0019348F"/>
    <w:rsid w:val="00193A07"/>
    <w:rsid w:val="00194C95"/>
    <w:rsid w:val="001955E8"/>
    <w:rsid w:val="00195C34"/>
    <w:rsid w:val="00196DAE"/>
    <w:rsid w:val="00196EF5"/>
    <w:rsid w:val="001A1A53"/>
    <w:rsid w:val="001A234A"/>
    <w:rsid w:val="001A4CA6"/>
    <w:rsid w:val="001A4CF3"/>
    <w:rsid w:val="001A6696"/>
    <w:rsid w:val="001A7274"/>
    <w:rsid w:val="001B06E8"/>
    <w:rsid w:val="001B71D0"/>
    <w:rsid w:val="001B71EE"/>
    <w:rsid w:val="001C04A8"/>
    <w:rsid w:val="001C2C03"/>
    <w:rsid w:val="001C317F"/>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7EC"/>
    <w:rsid w:val="001F4816"/>
    <w:rsid w:val="001F69B4"/>
    <w:rsid w:val="001F77C7"/>
    <w:rsid w:val="00200183"/>
    <w:rsid w:val="00200333"/>
    <w:rsid w:val="0020107D"/>
    <w:rsid w:val="00202092"/>
    <w:rsid w:val="00202AA4"/>
    <w:rsid w:val="002031F7"/>
    <w:rsid w:val="002040E6"/>
    <w:rsid w:val="0020527B"/>
    <w:rsid w:val="00205F2C"/>
    <w:rsid w:val="00210110"/>
    <w:rsid w:val="00210B15"/>
    <w:rsid w:val="002142EA"/>
    <w:rsid w:val="00215ADD"/>
    <w:rsid w:val="00217C9A"/>
    <w:rsid w:val="002204BB"/>
    <w:rsid w:val="00220C7F"/>
    <w:rsid w:val="00221B79"/>
    <w:rsid w:val="00221C6B"/>
    <w:rsid w:val="0022315B"/>
    <w:rsid w:val="002253A1"/>
    <w:rsid w:val="00225CF8"/>
    <w:rsid w:val="00226D3C"/>
    <w:rsid w:val="00226D87"/>
    <w:rsid w:val="0022794E"/>
    <w:rsid w:val="00230E13"/>
    <w:rsid w:val="00233D64"/>
    <w:rsid w:val="0023482A"/>
    <w:rsid w:val="002359CB"/>
    <w:rsid w:val="002432F7"/>
    <w:rsid w:val="00243540"/>
    <w:rsid w:val="0024497B"/>
    <w:rsid w:val="0024515B"/>
    <w:rsid w:val="00245BBB"/>
    <w:rsid w:val="00246021"/>
    <w:rsid w:val="0024666E"/>
    <w:rsid w:val="00247F52"/>
    <w:rsid w:val="0025086D"/>
    <w:rsid w:val="00250B25"/>
    <w:rsid w:val="00250BBE"/>
    <w:rsid w:val="002515C2"/>
    <w:rsid w:val="0025194F"/>
    <w:rsid w:val="002545CE"/>
    <w:rsid w:val="0026148A"/>
    <w:rsid w:val="00262696"/>
    <w:rsid w:val="002627C9"/>
    <w:rsid w:val="0026329A"/>
    <w:rsid w:val="00263D25"/>
    <w:rsid w:val="002643C3"/>
    <w:rsid w:val="00264A0C"/>
    <w:rsid w:val="00266429"/>
    <w:rsid w:val="00266EEB"/>
    <w:rsid w:val="00267EF4"/>
    <w:rsid w:val="00270CB8"/>
    <w:rsid w:val="00272B08"/>
    <w:rsid w:val="00274AD4"/>
    <w:rsid w:val="002760B2"/>
    <w:rsid w:val="00281BB8"/>
    <w:rsid w:val="00281E9E"/>
    <w:rsid w:val="00282405"/>
    <w:rsid w:val="00285170"/>
    <w:rsid w:val="00285361"/>
    <w:rsid w:val="00290DA7"/>
    <w:rsid w:val="00290F14"/>
    <w:rsid w:val="00292D60"/>
    <w:rsid w:val="00293B30"/>
    <w:rsid w:val="00294D34"/>
    <w:rsid w:val="00294E3B"/>
    <w:rsid w:val="00296193"/>
    <w:rsid w:val="00296C66"/>
    <w:rsid w:val="00296EBE"/>
    <w:rsid w:val="002974E3"/>
    <w:rsid w:val="002A084B"/>
    <w:rsid w:val="002A1260"/>
    <w:rsid w:val="002A1589"/>
    <w:rsid w:val="002A1608"/>
    <w:rsid w:val="002A1704"/>
    <w:rsid w:val="002A25DC"/>
    <w:rsid w:val="002A3AAB"/>
    <w:rsid w:val="002A4CEA"/>
    <w:rsid w:val="002A5977"/>
    <w:rsid w:val="002A5A13"/>
    <w:rsid w:val="002A741C"/>
    <w:rsid w:val="002A757F"/>
    <w:rsid w:val="002A7F44"/>
    <w:rsid w:val="002B0C40"/>
    <w:rsid w:val="002B1966"/>
    <w:rsid w:val="002B4508"/>
    <w:rsid w:val="002B5779"/>
    <w:rsid w:val="002B7332"/>
    <w:rsid w:val="002B7F51"/>
    <w:rsid w:val="002C09E7"/>
    <w:rsid w:val="002C1E06"/>
    <w:rsid w:val="002C3F07"/>
    <w:rsid w:val="002C5278"/>
    <w:rsid w:val="002C5671"/>
    <w:rsid w:val="002C7EBB"/>
    <w:rsid w:val="002D06C1"/>
    <w:rsid w:val="002D116D"/>
    <w:rsid w:val="002D2CA5"/>
    <w:rsid w:val="002D42B5"/>
    <w:rsid w:val="002D4F1A"/>
    <w:rsid w:val="002D6EC6"/>
    <w:rsid w:val="002D79AC"/>
    <w:rsid w:val="002E039D"/>
    <w:rsid w:val="002E4D5A"/>
    <w:rsid w:val="002E6326"/>
    <w:rsid w:val="002F0459"/>
    <w:rsid w:val="002F30E0"/>
    <w:rsid w:val="002F35E4"/>
    <w:rsid w:val="002F3730"/>
    <w:rsid w:val="002F38E1"/>
    <w:rsid w:val="002F5E97"/>
    <w:rsid w:val="002F7AF6"/>
    <w:rsid w:val="00300E63"/>
    <w:rsid w:val="00302F5F"/>
    <w:rsid w:val="0030441D"/>
    <w:rsid w:val="00306063"/>
    <w:rsid w:val="00306339"/>
    <w:rsid w:val="00313B85"/>
    <w:rsid w:val="00314C86"/>
    <w:rsid w:val="00317988"/>
    <w:rsid w:val="0032092F"/>
    <w:rsid w:val="003210BE"/>
    <w:rsid w:val="003221B4"/>
    <w:rsid w:val="0032258D"/>
    <w:rsid w:val="00322E62"/>
    <w:rsid w:val="0032383D"/>
    <w:rsid w:val="00324D13"/>
    <w:rsid w:val="00324EDD"/>
    <w:rsid w:val="00326BE5"/>
    <w:rsid w:val="003331E4"/>
    <w:rsid w:val="00336C64"/>
    <w:rsid w:val="00337162"/>
    <w:rsid w:val="0034194F"/>
    <w:rsid w:val="00344605"/>
    <w:rsid w:val="003474AA"/>
    <w:rsid w:val="00350185"/>
    <w:rsid w:val="00350D1D"/>
    <w:rsid w:val="00351629"/>
    <w:rsid w:val="00351D29"/>
    <w:rsid w:val="00352C83"/>
    <w:rsid w:val="00352F1A"/>
    <w:rsid w:val="0035374B"/>
    <w:rsid w:val="00353BEB"/>
    <w:rsid w:val="00354146"/>
    <w:rsid w:val="00355DF7"/>
    <w:rsid w:val="00356C72"/>
    <w:rsid w:val="0036107C"/>
    <w:rsid w:val="003615D2"/>
    <w:rsid w:val="003621F1"/>
    <w:rsid w:val="00363F4E"/>
    <w:rsid w:val="0036429C"/>
    <w:rsid w:val="00364A53"/>
    <w:rsid w:val="003654CB"/>
    <w:rsid w:val="00365AA9"/>
    <w:rsid w:val="00365F86"/>
    <w:rsid w:val="00365F87"/>
    <w:rsid w:val="00366E89"/>
    <w:rsid w:val="00367149"/>
    <w:rsid w:val="003705F4"/>
    <w:rsid w:val="00370D58"/>
    <w:rsid w:val="00371316"/>
    <w:rsid w:val="00371409"/>
    <w:rsid w:val="00372811"/>
    <w:rsid w:val="00373163"/>
    <w:rsid w:val="00376713"/>
    <w:rsid w:val="00381815"/>
    <w:rsid w:val="003819AF"/>
    <w:rsid w:val="003820E9"/>
    <w:rsid w:val="0038264D"/>
    <w:rsid w:val="00382DE7"/>
    <w:rsid w:val="00384FFC"/>
    <w:rsid w:val="00385549"/>
    <w:rsid w:val="003872FC"/>
    <w:rsid w:val="00387ADC"/>
    <w:rsid w:val="00390020"/>
    <w:rsid w:val="003903D6"/>
    <w:rsid w:val="00390E59"/>
    <w:rsid w:val="00390EE6"/>
    <w:rsid w:val="0039118F"/>
    <w:rsid w:val="00392AD7"/>
    <w:rsid w:val="003938D9"/>
    <w:rsid w:val="00394376"/>
    <w:rsid w:val="003943FF"/>
    <w:rsid w:val="003956FC"/>
    <w:rsid w:val="00396961"/>
    <w:rsid w:val="003974EB"/>
    <w:rsid w:val="00397CC5"/>
    <w:rsid w:val="003A11D1"/>
    <w:rsid w:val="003A1582"/>
    <w:rsid w:val="003A3293"/>
    <w:rsid w:val="003A3D9C"/>
    <w:rsid w:val="003A4077"/>
    <w:rsid w:val="003A4AA7"/>
    <w:rsid w:val="003B09AD"/>
    <w:rsid w:val="003B0EEC"/>
    <w:rsid w:val="003B1F18"/>
    <w:rsid w:val="003B5BF0"/>
    <w:rsid w:val="003B60BF"/>
    <w:rsid w:val="003B6BE3"/>
    <w:rsid w:val="003C010C"/>
    <w:rsid w:val="003C0A6C"/>
    <w:rsid w:val="003C0D7A"/>
    <w:rsid w:val="003C14F8"/>
    <w:rsid w:val="003C270E"/>
    <w:rsid w:val="003C546A"/>
    <w:rsid w:val="003C5A43"/>
    <w:rsid w:val="003D0519"/>
    <w:rsid w:val="003D0FF6"/>
    <w:rsid w:val="003D262C"/>
    <w:rsid w:val="003D62F8"/>
    <w:rsid w:val="003D6D61"/>
    <w:rsid w:val="003E019F"/>
    <w:rsid w:val="003E091D"/>
    <w:rsid w:val="003E1C53"/>
    <w:rsid w:val="003E2A69"/>
    <w:rsid w:val="003E2D49"/>
    <w:rsid w:val="003E2FD4"/>
    <w:rsid w:val="003E4160"/>
    <w:rsid w:val="003E49F6"/>
    <w:rsid w:val="003E60BC"/>
    <w:rsid w:val="003E660F"/>
    <w:rsid w:val="003E7A15"/>
    <w:rsid w:val="003F0841"/>
    <w:rsid w:val="003F23D3"/>
    <w:rsid w:val="003F3F08"/>
    <w:rsid w:val="003F4283"/>
    <w:rsid w:val="003F49F1"/>
    <w:rsid w:val="003F6272"/>
    <w:rsid w:val="00400E72"/>
    <w:rsid w:val="00401400"/>
    <w:rsid w:val="004044E8"/>
    <w:rsid w:val="00404869"/>
    <w:rsid w:val="00405884"/>
    <w:rsid w:val="00406B6C"/>
    <w:rsid w:val="00407D39"/>
    <w:rsid w:val="00413319"/>
    <w:rsid w:val="004135C3"/>
    <w:rsid w:val="0041477A"/>
    <w:rsid w:val="004167A3"/>
    <w:rsid w:val="0041694E"/>
    <w:rsid w:val="00417AC7"/>
    <w:rsid w:val="00420A2B"/>
    <w:rsid w:val="00421989"/>
    <w:rsid w:val="00423173"/>
    <w:rsid w:val="00430F91"/>
    <w:rsid w:val="00431AF4"/>
    <w:rsid w:val="00432DAA"/>
    <w:rsid w:val="00433BDD"/>
    <w:rsid w:val="00434305"/>
    <w:rsid w:val="004352B2"/>
    <w:rsid w:val="00435DF7"/>
    <w:rsid w:val="0043741A"/>
    <w:rsid w:val="0044083F"/>
    <w:rsid w:val="00441AE7"/>
    <w:rsid w:val="0044438F"/>
    <w:rsid w:val="00444A4D"/>
    <w:rsid w:val="00445574"/>
    <w:rsid w:val="00446104"/>
    <w:rsid w:val="004463D3"/>
    <w:rsid w:val="004464A4"/>
    <w:rsid w:val="004467FB"/>
    <w:rsid w:val="00447E0D"/>
    <w:rsid w:val="0045213A"/>
    <w:rsid w:val="00452D6B"/>
    <w:rsid w:val="00454484"/>
    <w:rsid w:val="00454769"/>
    <w:rsid w:val="0045517B"/>
    <w:rsid w:val="0045795A"/>
    <w:rsid w:val="00462290"/>
    <w:rsid w:val="00463B77"/>
    <w:rsid w:val="00463C7B"/>
    <w:rsid w:val="004644A6"/>
    <w:rsid w:val="004659BD"/>
    <w:rsid w:val="00465DF6"/>
    <w:rsid w:val="00470775"/>
    <w:rsid w:val="004746B1"/>
    <w:rsid w:val="0047583F"/>
    <w:rsid w:val="00475DE8"/>
    <w:rsid w:val="00481C44"/>
    <w:rsid w:val="0048297A"/>
    <w:rsid w:val="00484936"/>
    <w:rsid w:val="00485C89"/>
    <w:rsid w:val="00486BE3"/>
    <w:rsid w:val="004905E4"/>
    <w:rsid w:val="00490A89"/>
    <w:rsid w:val="00490AB4"/>
    <w:rsid w:val="00492F02"/>
    <w:rsid w:val="00493582"/>
    <w:rsid w:val="004939AE"/>
    <w:rsid w:val="004A040D"/>
    <w:rsid w:val="004A12DF"/>
    <w:rsid w:val="004A1BA8"/>
    <w:rsid w:val="004A4B57"/>
    <w:rsid w:val="004A6143"/>
    <w:rsid w:val="004A63FA"/>
    <w:rsid w:val="004A6A3D"/>
    <w:rsid w:val="004A7BBF"/>
    <w:rsid w:val="004B0272"/>
    <w:rsid w:val="004B2701"/>
    <w:rsid w:val="004B2E1B"/>
    <w:rsid w:val="004B3AA8"/>
    <w:rsid w:val="004B3E93"/>
    <w:rsid w:val="004B7430"/>
    <w:rsid w:val="004C1FBC"/>
    <w:rsid w:val="004C25A2"/>
    <w:rsid w:val="004C3F1D"/>
    <w:rsid w:val="004C458D"/>
    <w:rsid w:val="004C6856"/>
    <w:rsid w:val="004C7556"/>
    <w:rsid w:val="004C7E8B"/>
    <w:rsid w:val="004C7E9D"/>
    <w:rsid w:val="004C7F67"/>
    <w:rsid w:val="004D076D"/>
    <w:rsid w:val="004D0EF1"/>
    <w:rsid w:val="004D2253"/>
    <w:rsid w:val="004D2A8B"/>
    <w:rsid w:val="004D4406"/>
    <w:rsid w:val="004D606F"/>
    <w:rsid w:val="004D7C42"/>
    <w:rsid w:val="004E03A1"/>
    <w:rsid w:val="004E0465"/>
    <w:rsid w:val="004E127B"/>
    <w:rsid w:val="004E1C0A"/>
    <w:rsid w:val="004E30C5"/>
    <w:rsid w:val="004E4AA5"/>
    <w:rsid w:val="004E4AEE"/>
    <w:rsid w:val="004E4F97"/>
    <w:rsid w:val="004E59E3"/>
    <w:rsid w:val="004E67C0"/>
    <w:rsid w:val="004F391A"/>
    <w:rsid w:val="004F3CFB"/>
    <w:rsid w:val="004F5F32"/>
    <w:rsid w:val="004F6456"/>
    <w:rsid w:val="004F687B"/>
    <w:rsid w:val="004F696E"/>
    <w:rsid w:val="004F6C71"/>
    <w:rsid w:val="00501139"/>
    <w:rsid w:val="005011EB"/>
    <w:rsid w:val="0050363E"/>
    <w:rsid w:val="005039BC"/>
    <w:rsid w:val="005043BB"/>
    <w:rsid w:val="00504A3D"/>
    <w:rsid w:val="00505767"/>
    <w:rsid w:val="005073F0"/>
    <w:rsid w:val="00510A7B"/>
    <w:rsid w:val="00511AA7"/>
    <w:rsid w:val="00512517"/>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383"/>
    <w:rsid w:val="0053692B"/>
    <w:rsid w:val="00541853"/>
    <w:rsid w:val="00543BDA"/>
    <w:rsid w:val="00544048"/>
    <w:rsid w:val="005441CC"/>
    <w:rsid w:val="00546540"/>
    <w:rsid w:val="005479DA"/>
    <w:rsid w:val="00547BCC"/>
    <w:rsid w:val="0055013B"/>
    <w:rsid w:val="00550815"/>
    <w:rsid w:val="00551F6F"/>
    <w:rsid w:val="00553167"/>
    <w:rsid w:val="00555044"/>
    <w:rsid w:val="00555249"/>
    <w:rsid w:val="00561475"/>
    <w:rsid w:val="00562308"/>
    <w:rsid w:val="00562EE4"/>
    <w:rsid w:val="0056487B"/>
    <w:rsid w:val="00564FB9"/>
    <w:rsid w:val="005660DB"/>
    <w:rsid w:val="005669C0"/>
    <w:rsid w:val="00567790"/>
    <w:rsid w:val="00570441"/>
    <w:rsid w:val="00573D9E"/>
    <w:rsid w:val="0057670D"/>
    <w:rsid w:val="005801E3"/>
    <w:rsid w:val="00581802"/>
    <w:rsid w:val="005836A8"/>
    <w:rsid w:val="0058409C"/>
    <w:rsid w:val="00584262"/>
    <w:rsid w:val="00584E3F"/>
    <w:rsid w:val="00586630"/>
    <w:rsid w:val="00587ADD"/>
    <w:rsid w:val="00593A49"/>
    <w:rsid w:val="00596160"/>
    <w:rsid w:val="005966E2"/>
    <w:rsid w:val="00597007"/>
    <w:rsid w:val="005A0966"/>
    <w:rsid w:val="005A11B7"/>
    <w:rsid w:val="005A260B"/>
    <w:rsid w:val="005A4A1B"/>
    <w:rsid w:val="005A7830"/>
    <w:rsid w:val="005A7FCE"/>
    <w:rsid w:val="005B08D3"/>
    <w:rsid w:val="005B0F3F"/>
    <w:rsid w:val="005B191C"/>
    <w:rsid w:val="005B4903"/>
    <w:rsid w:val="005B51CE"/>
    <w:rsid w:val="005B5885"/>
    <w:rsid w:val="005B5CD7"/>
    <w:rsid w:val="005B6CF6"/>
    <w:rsid w:val="005B7422"/>
    <w:rsid w:val="005C29B8"/>
    <w:rsid w:val="005C5F21"/>
    <w:rsid w:val="005C5F79"/>
    <w:rsid w:val="005C7156"/>
    <w:rsid w:val="005D0C75"/>
    <w:rsid w:val="005D2CF4"/>
    <w:rsid w:val="005D3766"/>
    <w:rsid w:val="005D4171"/>
    <w:rsid w:val="005D64CE"/>
    <w:rsid w:val="005D6A95"/>
    <w:rsid w:val="005D6B2C"/>
    <w:rsid w:val="005D6D9C"/>
    <w:rsid w:val="005D7475"/>
    <w:rsid w:val="005D7544"/>
    <w:rsid w:val="005E02A1"/>
    <w:rsid w:val="005E118A"/>
    <w:rsid w:val="005E2335"/>
    <w:rsid w:val="005E34CA"/>
    <w:rsid w:val="005E3C18"/>
    <w:rsid w:val="005E4250"/>
    <w:rsid w:val="005E590E"/>
    <w:rsid w:val="005E6812"/>
    <w:rsid w:val="005E7881"/>
    <w:rsid w:val="005E78E0"/>
    <w:rsid w:val="005F0043"/>
    <w:rsid w:val="005F0336"/>
    <w:rsid w:val="005F0D9C"/>
    <w:rsid w:val="005F16BC"/>
    <w:rsid w:val="005F284E"/>
    <w:rsid w:val="005F3689"/>
    <w:rsid w:val="005F7F29"/>
    <w:rsid w:val="006002F5"/>
    <w:rsid w:val="006015CE"/>
    <w:rsid w:val="00604608"/>
    <w:rsid w:val="00604784"/>
    <w:rsid w:val="00606419"/>
    <w:rsid w:val="00607D29"/>
    <w:rsid w:val="00611084"/>
    <w:rsid w:val="00612952"/>
    <w:rsid w:val="00614CC1"/>
    <w:rsid w:val="00614E01"/>
    <w:rsid w:val="00615A9D"/>
    <w:rsid w:val="00617387"/>
    <w:rsid w:val="006205D6"/>
    <w:rsid w:val="00620A35"/>
    <w:rsid w:val="00623E18"/>
    <w:rsid w:val="006252D8"/>
    <w:rsid w:val="006254EC"/>
    <w:rsid w:val="006259BC"/>
    <w:rsid w:val="0062636B"/>
    <w:rsid w:val="00632182"/>
    <w:rsid w:val="00632959"/>
    <w:rsid w:val="00632AE0"/>
    <w:rsid w:val="00633C17"/>
    <w:rsid w:val="00633DC4"/>
    <w:rsid w:val="00633E05"/>
    <w:rsid w:val="00634D9E"/>
    <w:rsid w:val="00636E3E"/>
    <w:rsid w:val="006379F7"/>
    <w:rsid w:val="00637E4D"/>
    <w:rsid w:val="00640620"/>
    <w:rsid w:val="00641A1F"/>
    <w:rsid w:val="00645904"/>
    <w:rsid w:val="00647554"/>
    <w:rsid w:val="0065105C"/>
    <w:rsid w:val="00651ACB"/>
    <w:rsid w:val="00651C47"/>
    <w:rsid w:val="00652106"/>
    <w:rsid w:val="00652AB2"/>
    <w:rsid w:val="00653FED"/>
    <w:rsid w:val="0065401F"/>
    <w:rsid w:val="00654EC0"/>
    <w:rsid w:val="0065525B"/>
    <w:rsid w:val="0065594F"/>
    <w:rsid w:val="00655D4F"/>
    <w:rsid w:val="00656D29"/>
    <w:rsid w:val="00657E19"/>
    <w:rsid w:val="00661DE2"/>
    <w:rsid w:val="006640E5"/>
    <w:rsid w:val="00664528"/>
    <w:rsid w:val="006646F1"/>
    <w:rsid w:val="00664929"/>
    <w:rsid w:val="00664F62"/>
    <w:rsid w:val="006655E1"/>
    <w:rsid w:val="00670521"/>
    <w:rsid w:val="00672060"/>
    <w:rsid w:val="00672BFD"/>
    <w:rsid w:val="006770F4"/>
    <w:rsid w:val="0067732F"/>
    <w:rsid w:val="00677A84"/>
    <w:rsid w:val="0068026D"/>
    <w:rsid w:val="00680A27"/>
    <w:rsid w:val="006816A4"/>
    <w:rsid w:val="006819B8"/>
    <w:rsid w:val="00682022"/>
    <w:rsid w:val="006840A6"/>
    <w:rsid w:val="006850CD"/>
    <w:rsid w:val="00685AAB"/>
    <w:rsid w:val="00691D09"/>
    <w:rsid w:val="006929AF"/>
    <w:rsid w:val="00693962"/>
    <w:rsid w:val="006A01C2"/>
    <w:rsid w:val="006A07AA"/>
    <w:rsid w:val="006A25E5"/>
    <w:rsid w:val="006A2B46"/>
    <w:rsid w:val="006A336D"/>
    <w:rsid w:val="006A37B9"/>
    <w:rsid w:val="006A3849"/>
    <w:rsid w:val="006A6580"/>
    <w:rsid w:val="006B015B"/>
    <w:rsid w:val="006B2672"/>
    <w:rsid w:val="006B54BF"/>
    <w:rsid w:val="006B5F44"/>
    <w:rsid w:val="006B5F90"/>
    <w:rsid w:val="006B62E4"/>
    <w:rsid w:val="006B64AA"/>
    <w:rsid w:val="006C1BBA"/>
    <w:rsid w:val="006C2079"/>
    <w:rsid w:val="006C5A62"/>
    <w:rsid w:val="006C5D68"/>
    <w:rsid w:val="006C6976"/>
    <w:rsid w:val="006C6DD0"/>
    <w:rsid w:val="006D04EA"/>
    <w:rsid w:val="006D16C4"/>
    <w:rsid w:val="006D1F10"/>
    <w:rsid w:val="006D3290"/>
    <w:rsid w:val="006D3E96"/>
    <w:rsid w:val="006D4515"/>
    <w:rsid w:val="006D4BB1"/>
    <w:rsid w:val="006D571B"/>
    <w:rsid w:val="006D6593"/>
    <w:rsid w:val="006E05B2"/>
    <w:rsid w:val="006E06D7"/>
    <w:rsid w:val="006E1157"/>
    <w:rsid w:val="006E3B96"/>
    <w:rsid w:val="006E3F9C"/>
    <w:rsid w:val="006E5ECA"/>
    <w:rsid w:val="006F03A8"/>
    <w:rsid w:val="006F2ACA"/>
    <w:rsid w:val="006F2ADC"/>
    <w:rsid w:val="006F2BFE"/>
    <w:rsid w:val="006F31E9"/>
    <w:rsid w:val="006F6284"/>
    <w:rsid w:val="006F69A2"/>
    <w:rsid w:val="007002C5"/>
    <w:rsid w:val="00700C75"/>
    <w:rsid w:val="007034FE"/>
    <w:rsid w:val="00704387"/>
    <w:rsid w:val="0070484C"/>
    <w:rsid w:val="00707669"/>
    <w:rsid w:val="00711CBA"/>
    <w:rsid w:val="00711FB5"/>
    <w:rsid w:val="00712A01"/>
    <w:rsid w:val="00714F58"/>
    <w:rsid w:val="00715442"/>
    <w:rsid w:val="00722FBF"/>
    <w:rsid w:val="00722FC2"/>
    <w:rsid w:val="00723706"/>
    <w:rsid w:val="00724CBE"/>
    <w:rsid w:val="00724E1B"/>
    <w:rsid w:val="00725949"/>
    <w:rsid w:val="00725DCD"/>
    <w:rsid w:val="00727FA2"/>
    <w:rsid w:val="00731015"/>
    <w:rsid w:val="007322D9"/>
    <w:rsid w:val="00732BC0"/>
    <w:rsid w:val="007367BB"/>
    <w:rsid w:val="0073720F"/>
    <w:rsid w:val="00737796"/>
    <w:rsid w:val="00740B45"/>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2BF3"/>
    <w:rsid w:val="00764416"/>
    <w:rsid w:val="00765C43"/>
    <w:rsid w:val="00765EFB"/>
    <w:rsid w:val="007671CA"/>
    <w:rsid w:val="00767C61"/>
    <w:rsid w:val="0077008A"/>
    <w:rsid w:val="00773C1F"/>
    <w:rsid w:val="00774DA4"/>
    <w:rsid w:val="007758CC"/>
    <w:rsid w:val="00776599"/>
    <w:rsid w:val="00780B9D"/>
    <w:rsid w:val="0078114B"/>
    <w:rsid w:val="00781DD2"/>
    <w:rsid w:val="00782956"/>
    <w:rsid w:val="00783ECF"/>
    <w:rsid w:val="0078413A"/>
    <w:rsid w:val="00790FD5"/>
    <w:rsid w:val="00794C3A"/>
    <w:rsid w:val="00794C5A"/>
    <w:rsid w:val="007959E8"/>
    <w:rsid w:val="00795E9C"/>
    <w:rsid w:val="007A0521"/>
    <w:rsid w:val="007A2E12"/>
    <w:rsid w:val="007A3475"/>
    <w:rsid w:val="007A3616"/>
    <w:rsid w:val="007A41C8"/>
    <w:rsid w:val="007A54CE"/>
    <w:rsid w:val="007A5D3A"/>
    <w:rsid w:val="007A6FD9"/>
    <w:rsid w:val="007A7FE9"/>
    <w:rsid w:val="007A7FFA"/>
    <w:rsid w:val="007B04EB"/>
    <w:rsid w:val="007B0D4F"/>
    <w:rsid w:val="007B45C0"/>
    <w:rsid w:val="007B5A3D"/>
    <w:rsid w:val="007B5B95"/>
    <w:rsid w:val="007B6032"/>
    <w:rsid w:val="007B68EA"/>
    <w:rsid w:val="007B722F"/>
    <w:rsid w:val="007B7453"/>
    <w:rsid w:val="007C2D89"/>
    <w:rsid w:val="007C4593"/>
    <w:rsid w:val="007C5309"/>
    <w:rsid w:val="007C53EC"/>
    <w:rsid w:val="007C6069"/>
    <w:rsid w:val="007C6731"/>
    <w:rsid w:val="007D06C4"/>
    <w:rsid w:val="007D1352"/>
    <w:rsid w:val="007D2508"/>
    <w:rsid w:val="007D346A"/>
    <w:rsid w:val="007D346F"/>
    <w:rsid w:val="007D5155"/>
    <w:rsid w:val="007D5CB0"/>
    <w:rsid w:val="007D6518"/>
    <w:rsid w:val="007D6D64"/>
    <w:rsid w:val="007D76BD"/>
    <w:rsid w:val="007E0BF1"/>
    <w:rsid w:val="007E70AB"/>
    <w:rsid w:val="007F0ED8"/>
    <w:rsid w:val="007F0F63"/>
    <w:rsid w:val="007F57A8"/>
    <w:rsid w:val="007F75CE"/>
    <w:rsid w:val="008013A4"/>
    <w:rsid w:val="008013DD"/>
    <w:rsid w:val="008027CE"/>
    <w:rsid w:val="00802F42"/>
    <w:rsid w:val="00804383"/>
    <w:rsid w:val="00804AF2"/>
    <w:rsid w:val="00804BB7"/>
    <w:rsid w:val="00804D41"/>
    <w:rsid w:val="00807057"/>
    <w:rsid w:val="00810257"/>
    <w:rsid w:val="008104F5"/>
    <w:rsid w:val="00811072"/>
    <w:rsid w:val="00811369"/>
    <w:rsid w:val="00812FB4"/>
    <w:rsid w:val="00815419"/>
    <w:rsid w:val="008163C8"/>
    <w:rsid w:val="008164A1"/>
    <w:rsid w:val="00817325"/>
    <w:rsid w:val="008209E6"/>
    <w:rsid w:val="00821D19"/>
    <w:rsid w:val="00823303"/>
    <w:rsid w:val="008233B2"/>
    <w:rsid w:val="00823A9F"/>
    <w:rsid w:val="00823C85"/>
    <w:rsid w:val="00825138"/>
    <w:rsid w:val="008269DD"/>
    <w:rsid w:val="00830621"/>
    <w:rsid w:val="008333D2"/>
    <w:rsid w:val="0083348C"/>
    <w:rsid w:val="008373D3"/>
    <w:rsid w:val="00840617"/>
    <w:rsid w:val="00840F84"/>
    <w:rsid w:val="00842A47"/>
    <w:rsid w:val="00843C13"/>
    <w:rsid w:val="00843DEF"/>
    <w:rsid w:val="008454F8"/>
    <w:rsid w:val="00845AF0"/>
    <w:rsid w:val="0085173A"/>
    <w:rsid w:val="00852D9B"/>
    <w:rsid w:val="008561A1"/>
    <w:rsid w:val="008603CE"/>
    <w:rsid w:val="00860EBC"/>
    <w:rsid w:val="008620FC"/>
    <w:rsid w:val="008627A5"/>
    <w:rsid w:val="00863686"/>
    <w:rsid w:val="00863E05"/>
    <w:rsid w:val="00865ACA"/>
    <w:rsid w:val="00865D28"/>
    <w:rsid w:val="00865F85"/>
    <w:rsid w:val="00867C10"/>
    <w:rsid w:val="00870439"/>
    <w:rsid w:val="00870DA1"/>
    <w:rsid w:val="00883F93"/>
    <w:rsid w:val="00884DB3"/>
    <w:rsid w:val="00885A9D"/>
    <w:rsid w:val="00885C2B"/>
    <w:rsid w:val="008864F6"/>
    <w:rsid w:val="0089049D"/>
    <w:rsid w:val="008928C9"/>
    <w:rsid w:val="008930CB"/>
    <w:rsid w:val="008938DC"/>
    <w:rsid w:val="00893FD1"/>
    <w:rsid w:val="00894836"/>
    <w:rsid w:val="00895172"/>
    <w:rsid w:val="00895680"/>
    <w:rsid w:val="008965A1"/>
    <w:rsid w:val="00896DFF"/>
    <w:rsid w:val="0089762C"/>
    <w:rsid w:val="008A173B"/>
    <w:rsid w:val="008A1893"/>
    <w:rsid w:val="008A1B57"/>
    <w:rsid w:val="008A4D47"/>
    <w:rsid w:val="008A57E6"/>
    <w:rsid w:val="008A5DA4"/>
    <w:rsid w:val="008A6F81"/>
    <w:rsid w:val="008A769A"/>
    <w:rsid w:val="008B0C9C"/>
    <w:rsid w:val="008B141F"/>
    <w:rsid w:val="008B166D"/>
    <w:rsid w:val="008B17F4"/>
    <w:rsid w:val="008B3615"/>
    <w:rsid w:val="008B4AC4"/>
    <w:rsid w:val="008B4FA2"/>
    <w:rsid w:val="008B50C8"/>
    <w:rsid w:val="008B5281"/>
    <w:rsid w:val="008B7E05"/>
    <w:rsid w:val="008C07E3"/>
    <w:rsid w:val="008C1797"/>
    <w:rsid w:val="008C219C"/>
    <w:rsid w:val="008C475E"/>
    <w:rsid w:val="008C4C6E"/>
    <w:rsid w:val="008C549A"/>
    <w:rsid w:val="008C56BD"/>
    <w:rsid w:val="008C619A"/>
    <w:rsid w:val="008D0CE8"/>
    <w:rsid w:val="008D2D1D"/>
    <w:rsid w:val="008D453D"/>
    <w:rsid w:val="008D50AD"/>
    <w:rsid w:val="008D53AD"/>
    <w:rsid w:val="008D562B"/>
    <w:rsid w:val="008D5733"/>
    <w:rsid w:val="008D622B"/>
    <w:rsid w:val="008D666C"/>
    <w:rsid w:val="008D7B54"/>
    <w:rsid w:val="008E0C9D"/>
    <w:rsid w:val="008E1648"/>
    <w:rsid w:val="008E1B3E"/>
    <w:rsid w:val="008E2319"/>
    <w:rsid w:val="008E49C6"/>
    <w:rsid w:val="008E4BB6"/>
    <w:rsid w:val="008E5518"/>
    <w:rsid w:val="008E6A84"/>
    <w:rsid w:val="008F0CDC"/>
    <w:rsid w:val="008F17A3"/>
    <w:rsid w:val="008F1ED3"/>
    <w:rsid w:val="008F4C29"/>
    <w:rsid w:val="008F70BD"/>
    <w:rsid w:val="008F788F"/>
    <w:rsid w:val="008F7EA2"/>
    <w:rsid w:val="00902722"/>
    <w:rsid w:val="009027BC"/>
    <w:rsid w:val="009057C2"/>
    <w:rsid w:val="009062E6"/>
    <w:rsid w:val="009068DB"/>
    <w:rsid w:val="00907343"/>
    <w:rsid w:val="00911BE5"/>
    <w:rsid w:val="00912162"/>
    <w:rsid w:val="00913CA9"/>
    <w:rsid w:val="009145AE"/>
    <w:rsid w:val="009146CE"/>
    <w:rsid w:val="00914CA7"/>
    <w:rsid w:val="00915C3E"/>
    <w:rsid w:val="009161A8"/>
    <w:rsid w:val="009171F6"/>
    <w:rsid w:val="009213BE"/>
    <w:rsid w:val="0092382D"/>
    <w:rsid w:val="009245AE"/>
    <w:rsid w:val="009245F5"/>
    <w:rsid w:val="009249EC"/>
    <w:rsid w:val="00926853"/>
    <w:rsid w:val="009273B3"/>
    <w:rsid w:val="009305B5"/>
    <w:rsid w:val="009377EF"/>
    <w:rsid w:val="009378DD"/>
    <w:rsid w:val="00937CE0"/>
    <w:rsid w:val="009429D5"/>
    <w:rsid w:val="00942BF1"/>
    <w:rsid w:val="0094357D"/>
    <w:rsid w:val="00945180"/>
    <w:rsid w:val="00945428"/>
    <w:rsid w:val="00945A98"/>
    <w:rsid w:val="0094607B"/>
    <w:rsid w:val="009463D0"/>
    <w:rsid w:val="009475C4"/>
    <w:rsid w:val="009506AE"/>
    <w:rsid w:val="00953604"/>
    <w:rsid w:val="0095496B"/>
    <w:rsid w:val="00956E5E"/>
    <w:rsid w:val="00960F1E"/>
    <w:rsid w:val="00960F81"/>
    <w:rsid w:val="009610DC"/>
    <w:rsid w:val="00961490"/>
    <w:rsid w:val="0096381A"/>
    <w:rsid w:val="00965164"/>
    <w:rsid w:val="009657AC"/>
    <w:rsid w:val="00965BA2"/>
    <w:rsid w:val="00965E04"/>
    <w:rsid w:val="009674AD"/>
    <w:rsid w:val="00970CDC"/>
    <w:rsid w:val="00974BEC"/>
    <w:rsid w:val="00975727"/>
    <w:rsid w:val="00977010"/>
    <w:rsid w:val="00977D02"/>
    <w:rsid w:val="00977FF9"/>
    <w:rsid w:val="009809BB"/>
    <w:rsid w:val="0098364B"/>
    <w:rsid w:val="00984C5B"/>
    <w:rsid w:val="00987B95"/>
    <w:rsid w:val="009908A3"/>
    <w:rsid w:val="009910F0"/>
    <w:rsid w:val="009911AF"/>
    <w:rsid w:val="00991875"/>
    <w:rsid w:val="00991F92"/>
    <w:rsid w:val="00992017"/>
    <w:rsid w:val="00992985"/>
    <w:rsid w:val="00993889"/>
    <w:rsid w:val="009951DB"/>
    <w:rsid w:val="0099551B"/>
    <w:rsid w:val="00996BD2"/>
    <w:rsid w:val="00997BF1"/>
    <w:rsid w:val="009A089C"/>
    <w:rsid w:val="009A118E"/>
    <w:rsid w:val="009A21CD"/>
    <w:rsid w:val="009A278C"/>
    <w:rsid w:val="009A2BC2"/>
    <w:rsid w:val="009A2F4C"/>
    <w:rsid w:val="009A42C1"/>
    <w:rsid w:val="009A5429"/>
    <w:rsid w:val="009A584E"/>
    <w:rsid w:val="009A7118"/>
    <w:rsid w:val="009A72AD"/>
    <w:rsid w:val="009B09E0"/>
    <w:rsid w:val="009B0BC5"/>
    <w:rsid w:val="009B1247"/>
    <w:rsid w:val="009B6029"/>
    <w:rsid w:val="009B6971"/>
    <w:rsid w:val="009C0380"/>
    <w:rsid w:val="009C1407"/>
    <w:rsid w:val="009C25F6"/>
    <w:rsid w:val="009C27F1"/>
    <w:rsid w:val="009C3152"/>
    <w:rsid w:val="009C3257"/>
    <w:rsid w:val="009C3C74"/>
    <w:rsid w:val="009C40E6"/>
    <w:rsid w:val="009C4CFA"/>
    <w:rsid w:val="009C5070"/>
    <w:rsid w:val="009C5833"/>
    <w:rsid w:val="009D112C"/>
    <w:rsid w:val="009D1385"/>
    <w:rsid w:val="009D3D44"/>
    <w:rsid w:val="009D418D"/>
    <w:rsid w:val="009D47FA"/>
    <w:rsid w:val="009D4C5B"/>
    <w:rsid w:val="009D50D2"/>
    <w:rsid w:val="009D6601"/>
    <w:rsid w:val="009D6BCA"/>
    <w:rsid w:val="009E0F62"/>
    <w:rsid w:val="009E3980"/>
    <w:rsid w:val="009E4A58"/>
    <w:rsid w:val="009E5A2D"/>
    <w:rsid w:val="009E5AB2"/>
    <w:rsid w:val="009E6219"/>
    <w:rsid w:val="009F03B3"/>
    <w:rsid w:val="009F7A8F"/>
    <w:rsid w:val="00A0096C"/>
    <w:rsid w:val="00A01757"/>
    <w:rsid w:val="00A028C0"/>
    <w:rsid w:val="00A02BAE"/>
    <w:rsid w:val="00A04501"/>
    <w:rsid w:val="00A06A6B"/>
    <w:rsid w:val="00A07E47"/>
    <w:rsid w:val="00A122B6"/>
    <w:rsid w:val="00A129D0"/>
    <w:rsid w:val="00A12C33"/>
    <w:rsid w:val="00A138BA"/>
    <w:rsid w:val="00A14C8E"/>
    <w:rsid w:val="00A153D9"/>
    <w:rsid w:val="00A15F09"/>
    <w:rsid w:val="00A169B6"/>
    <w:rsid w:val="00A17546"/>
    <w:rsid w:val="00A2271D"/>
    <w:rsid w:val="00A237D5"/>
    <w:rsid w:val="00A2463E"/>
    <w:rsid w:val="00A24DFF"/>
    <w:rsid w:val="00A264DE"/>
    <w:rsid w:val="00A270F9"/>
    <w:rsid w:val="00A30EFC"/>
    <w:rsid w:val="00A31984"/>
    <w:rsid w:val="00A32A7C"/>
    <w:rsid w:val="00A32D73"/>
    <w:rsid w:val="00A3367B"/>
    <w:rsid w:val="00A33C67"/>
    <w:rsid w:val="00A3597D"/>
    <w:rsid w:val="00A369FF"/>
    <w:rsid w:val="00A36DD1"/>
    <w:rsid w:val="00A4006C"/>
    <w:rsid w:val="00A40091"/>
    <w:rsid w:val="00A4030F"/>
    <w:rsid w:val="00A40373"/>
    <w:rsid w:val="00A41C79"/>
    <w:rsid w:val="00A41CB5"/>
    <w:rsid w:val="00A42CDF"/>
    <w:rsid w:val="00A4452E"/>
    <w:rsid w:val="00A4472C"/>
    <w:rsid w:val="00A44E69"/>
    <w:rsid w:val="00A4661E"/>
    <w:rsid w:val="00A51887"/>
    <w:rsid w:val="00A5329A"/>
    <w:rsid w:val="00A5505F"/>
    <w:rsid w:val="00A55BD6"/>
    <w:rsid w:val="00A55D50"/>
    <w:rsid w:val="00A57142"/>
    <w:rsid w:val="00A625BE"/>
    <w:rsid w:val="00A648CD"/>
    <w:rsid w:val="00A6537A"/>
    <w:rsid w:val="00A67866"/>
    <w:rsid w:val="00A700F4"/>
    <w:rsid w:val="00A70B07"/>
    <w:rsid w:val="00A723F8"/>
    <w:rsid w:val="00A77CCB"/>
    <w:rsid w:val="00A83D8D"/>
    <w:rsid w:val="00A8446B"/>
    <w:rsid w:val="00A8473F"/>
    <w:rsid w:val="00A862D6"/>
    <w:rsid w:val="00A8715E"/>
    <w:rsid w:val="00A9295B"/>
    <w:rsid w:val="00A93B09"/>
    <w:rsid w:val="00A93B0D"/>
    <w:rsid w:val="00A93D2F"/>
    <w:rsid w:val="00A952D7"/>
    <w:rsid w:val="00A9572E"/>
    <w:rsid w:val="00A963F7"/>
    <w:rsid w:val="00A96AD8"/>
    <w:rsid w:val="00AA052C"/>
    <w:rsid w:val="00AA1368"/>
    <w:rsid w:val="00AA1DD0"/>
    <w:rsid w:val="00AA1E45"/>
    <w:rsid w:val="00AA37F8"/>
    <w:rsid w:val="00AA4286"/>
    <w:rsid w:val="00AA456B"/>
    <w:rsid w:val="00AA57F5"/>
    <w:rsid w:val="00AA672E"/>
    <w:rsid w:val="00AA6BA8"/>
    <w:rsid w:val="00AA6EC9"/>
    <w:rsid w:val="00AB25B0"/>
    <w:rsid w:val="00AB3E5A"/>
    <w:rsid w:val="00AB548B"/>
    <w:rsid w:val="00AB6309"/>
    <w:rsid w:val="00AB6C5F"/>
    <w:rsid w:val="00AB7129"/>
    <w:rsid w:val="00AC22BA"/>
    <w:rsid w:val="00AC27A6"/>
    <w:rsid w:val="00AC30F7"/>
    <w:rsid w:val="00AC3A5A"/>
    <w:rsid w:val="00AC4D95"/>
    <w:rsid w:val="00AC5DF4"/>
    <w:rsid w:val="00AC67E5"/>
    <w:rsid w:val="00AC683C"/>
    <w:rsid w:val="00AD0767"/>
    <w:rsid w:val="00AD0AEF"/>
    <w:rsid w:val="00AD0BBC"/>
    <w:rsid w:val="00AD11B7"/>
    <w:rsid w:val="00AD1A94"/>
    <w:rsid w:val="00AD1C05"/>
    <w:rsid w:val="00AD2B28"/>
    <w:rsid w:val="00AD4126"/>
    <w:rsid w:val="00AD421C"/>
    <w:rsid w:val="00AD44FA"/>
    <w:rsid w:val="00AD557B"/>
    <w:rsid w:val="00AD6714"/>
    <w:rsid w:val="00AE070A"/>
    <w:rsid w:val="00AE101C"/>
    <w:rsid w:val="00AE12E5"/>
    <w:rsid w:val="00AE2A69"/>
    <w:rsid w:val="00AE37E5"/>
    <w:rsid w:val="00AE5EB4"/>
    <w:rsid w:val="00AE793C"/>
    <w:rsid w:val="00AF0C18"/>
    <w:rsid w:val="00AF47C5"/>
    <w:rsid w:val="00AF5398"/>
    <w:rsid w:val="00AF58B3"/>
    <w:rsid w:val="00AF5C95"/>
    <w:rsid w:val="00AF62BF"/>
    <w:rsid w:val="00B049AF"/>
    <w:rsid w:val="00B07242"/>
    <w:rsid w:val="00B10534"/>
    <w:rsid w:val="00B1064C"/>
    <w:rsid w:val="00B113DB"/>
    <w:rsid w:val="00B11D8A"/>
    <w:rsid w:val="00B12981"/>
    <w:rsid w:val="00B130CA"/>
    <w:rsid w:val="00B147DD"/>
    <w:rsid w:val="00B156FD"/>
    <w:rsid w:val="00B169FA"/>
    <w:rsid w:val="00B21F61"/>
    <w:rsid w:val="00B240FC"/>
    <w:rsid w:val="00B261F1"/>
    <w:rsid w:val="00B265BC"/>
    <w:rsid w:val="00B31EC1"/>
    <w:rsid w:val="00B31FB1"/>
    <w:rsid w:val="00B33022"/>
    <w:rsid w:val="00B33952"/>
    <w:rsid w:val="00B33C5E"/>
    <w:rsid w:val="00B342F4"/>
    <w:rsid w:val="00B34369"/>
    <w:rsid w:val="00B34DA7"/>
    <w:rsid w:val="00B34DC2"/>
    <w:rsid w:val="00B378E5"/>
    <w:rsid w:val="00B37BDE"/>
    <w:rsid w:val="00B4346D"/>
    <w:rsid w:val="00B440F4"/>
    <w:rsid w:val="00B447A5"/>
    <w:rsid w:val="00B4654C"/>
    <w:rsid w:val="00B47293"/>
    <w:rsid w:val="00B50E50"/>
    <w:rsid w:val="00B52120"/>
    <w:rsid w:val="00B54ABC"/>
    <w:rsid w:val="00B56FBE"/>
    <w:rsid w:val="00B60ACF"/>
    <w:rsid w:val="00B61E1F"/>
    <w:rsid w:val="00B62B58"/>
    <w:rsid w:val="00B63ADA"/>
    <w:rsid w:val="00B65149"/>
    <w:rsid w:val="00B66567"/>
    <w:rsid w:val="00B66F52"/>
    <w:rsid w:val="00B66FE5"/>
    <w:rsid w:val="00B71EB4"/>
    <w:rsid w:val="00B72880"/>
    <w:rsid w:val="00B758BF"/>
    <w:rsid w:val="00B774C2"/>
    <w:rsid w:val="00B77EC8"/>
    <w:rsid w:val="00B827A6"/>
    <w:rsid w:val="00B831CE"/>
    <w:rsid w:val="00B83292"/>
    <w:rsid w:val="00B845F4"/>
    <w:rsid w:val="00B85988"/>
    <w:rsid w:val="00B86677"/>
    <w:rsid w:val="00B87131"/>
    <w:rsid w:val="00B91358"/>
    <w:rsid w:val="00B939B1"/>
    <w:rsid w:val="00B952F7"/>
    <w:rsid w:val="00B96D40"/>
    <w:rsid w:val="00B97386"/>
    <w:rsid w:val="00BA2380"/>
    <w:rsid w:val="00BA263B"/>
    <w:rsid w:val="00BA3BD4"/>
    <w:rsid w:val="00BA42B2"/>
    <w:rsid w:val="00BA58D4"/>
    <w:rsid w:val="00BA5B9E"/>
    <w:rsid w:val="00BA7C9A"/>
    <w:rsid w:val="00BB1829"/>
    <w:rsid w:val="00BB5F8F"/>
    <w:rsid w:val="00BB657A"/>
    <w:rsid w:val="00BC028D"/>
    <w:rsid w:val="00BC1A4E"/>
    <w:rsid w:val="00BC1F67"/>
    <w:rsid w:val="00BC2290"/>
    <w:rsid w:val="00BC32EB"/>
    <w:rsid w:val="00BC5DC7"/>
    <w:rsid w:val="00BC6B8B"/>
    <w:rsid w:val="00BC73D8"/>
    <w:rsid w:val="00BD0BDE"/>
    <w:rsid w:val="00BD20DD"/>
    <w:rsid w:val="00BD52D7"/>
    <w:rsid w:val="00BD5AD2"/>
    <w:rsid w:val="00BD7BF2"/>
    <w:rsid w:val="00BE22F3"/>
    <w:rsid w:val="00BE50C2"/>
    <w:rsid w:val="00BE5B52"/>
    <w:rsid w:val="00BE71A3"/>
    <w:rsid w:val="00BE7B8D"/>
    <w:rsid w:val="00BF0993"/>
    <w:rsid w:val="00BF10A9"/>
    <w:rsid w:val="00BF1703"/>
    <w:rsid w:val="00BF231C"/>
    <w:rsid w:val="00BF51E5"/>
    <w:rsid w:val="00BF74A6"/>
    <w:rsid w:val="00C013AD"/>
    <w:rsid w:val="00C04904"/>
    <w:rsid w:val="00C056B3"/>
    <w:rsid w:val="00C103E5"/>
    <w:rsid w:val="00C10406"/>
    <w:rsid w:val="00C121A8"/>
    <w:rsid w:val="00C13319"/>
    <w:rsid w:val="00C13EE9"/>
    <w:rsid w:val="00C2114A"/>
    <w:rsid w:val="00C21494"/>
    <w:rsid w:val="00C21540"/>
    <w:rsid w:val="00C21906"/>
    <w:rsid w:val="00C21BFA"/>
    <w:rsid w:val="00C24C8D"/>
    <w:rsid w:val="00C25BD7"/>
    <w:rsid w:val="00C25FE2"/>
    <w:rsid w:val="00C26B53"/>
    <w:rsid w:val="00C279B2"/>
    <w:rsid w:val="00C33885"/>
    <w:rsid w:val="00C33E50"/>
    <w:rsid w:val="00C34C20"/>
    <w:rsid w:val="00C35652"/>
    <w:rsid w:val="00C35A3E"/>
    <w:rsid w:val="00C42130"/>
    <w:rsid w:val="00C423A4"/>
    <w:rsid w:val="00C423E3"/>
    <w:rsid w:val="00C4294B"/>
    <w:rsid w:val="00C42FC0"/>
    <w:rsid w:val="00C42FD6"/>
    <w:rsid w:val="00C44BF5"/>
    <w:rsid w:val="00C50203"/>
    <w:rsid w:val="00C521D6"/>
    <w:rsid w:val="00C54F9A"/>
    <w:rsid w:val="00C55232"/>
    <w:rsid w:val="00C553A4"/>
    <w:rsid w:val="00C559D6"/>
    <w:rsid w:val="00C55A06"/>
    <w:rsid w:val="00C55D03"/>
    <w:rsid w:val="00C601BC"/>
    <w:rsid w:val="00C6329F"/>
    <w:rsid w:val="00C63340"/>
    <w:rsid w:val="00C643F9"/>
    <w:rsid w:val="00C64E95"/>
    <w:rsid w:val="00C64EFB"/>
    <w:rsid w:val="00C71372"/>
    <w:rsid w:val="00C72410"/>
    <w:rsid w:val="00C7287F"/>
    <w:rsid w:val="00C761BF"/>
    <w:rsid w:val="00C80CB8"/>
    <w:rsid w:val="00C80FEC"/>
    <w:rsid w:val="00C819B5"/>
    <w:rsid w:val="00C819F8"/>
    <w:rsid w:val="00C82230"/>
    <w:rsid w:val="00C8248C"/>
    <w:rsid w:val="00C84A1B"/>
    <w:rsid w:val="00C84E33"/>
    <w:rsid w:val="00C86D6F"/>
    <w:rsid w:val="00C905FC"/>
    <w:rsid w:val="00C92C9C"/>
    <w:rsid w:val="00C92D03"/>
    <w:rsid w:val="00C9319C"/>
    <w:rsid w:val="00C9435D"/>
    <w:rsid w:val="00C94DF2"/>
    <w:rsid w:val="00C96741"/>
    <w:rsid w:val="00CA188F"/>
    <w:rsid w:val="00CA2D1B"/>
    <w:rsid w:val="00CA375D"/>
    <w:rsid w:val="00CA662A"/>
    <w:rsid w:val="00CA6D3B"/>
    <w:rsid w:val="00CA7AFD"/>
    <w:rsid w:val="00CA7C3C"/>
    <w:rsid w:val="00CA7C41"/>
    <w:rsid w:val="00CB00D5"/>
    <w:rsid w:val="00CB00E6"/>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C7A9D"/>
    <w:rsid w:val="00CD0E11"/>
    <w:rsid w:val="00CD2808"/>
    <w:rsid w:val="00CD28BF"/>
    <w:rsid w:val="00CD3063"/>
    <w:rsid w:val="00CD3BC2"/>
    <w:rsid w:val="00CD4092"/>
    <w:rsid w:val="00CD4A20"/>
    <w:rsid w:val="00CD50A1"/>
    <w:rsid w:val="00CD519E"/>
    <w:rsid w:val="00CD5CFE"/>
    <w:rsid w:val="00CE0C4F"/>
    <w:rsid w:val="00CE30EA"/>
    <w:rsid w:val="00CE4179"/>
    <w:rsid w:val="00CE5FB2"/>
    <w:rsid w:val="00CE76B0"/>
    <w:rsid w:val="00CF048A"/>
    <w:rsid w:val="00CF0A3A"/>
    <w:rsid w:val="00CF155A"/>
    <w:rsid w:val="00CF2947"/>
    <w:rsid w:val="00CF5B56"/>
    <w:rsid w:val="00CF686F"/>
    <w:rsid w:val="00CF6E60"/>
    <w:rsid w:val="00CF7BCA"/>
    <w:rsid w:val="00D008FD"/>
    <w:rsid w:val="00D01BE1"/>
    <w:rsid w:val="00D02CC9"/>
    <w:rsid w:val="00D0321C"/>
    <w:rsid w:val="00D035EC"/>
    <w:rsid w:val="00D06AB1"/>
    <w:rsid w:val="00D06CDE"/>
    <w:rsid w:val="00D06FC1"/>
    <w:rsid w:val="00D072ED"/>
    <w:rsid w:val="00D07A16"/>
    <w:rsid w:val="00D1067E"/>
    <w:rsid w:val="00D10F50"/>
    <w:rsid w:val="00D11272"/>
    <w:rsid w:val="00D11924"/>
    <w:rsid w:val="00D126F5"/>
    <w:rsid w:val="00D1489E"/>
    <w:rsid w:val="00D20737"/>
    <w:rsid w:val="00D21E81"/>
    <w:rsid w:val="00D223DE"/>
    <w:rsid w:val="00D23952"/>
    <w:rsid w:val="00D25E37"/>
    <w:rsid w:val="00D2661A"/>
    <w:rsid w:val="00D27582"/>
    <w:rsid w:val="00D27EC4"/>
    <w:rsid w:val="00D30BD1"/>
    <w:rsid w:val="00D32719"/>
    <w:rsid w:val="00D32D99"/>
    <w:rsid w:val="00D33333"/>
    <w:rsid w:val="00D33E53"/>
    <w:rsid w:val="00D352A2"/>
    <w:rsid w:val="00D360D1"/>
    <w:rsid w:val="00D4162B"/>
    <w:rsid w:val="00D4514F"/>
    <w:rsid w:val="00D451E2"/>
    <w:rsid w:val="00D456DC"/>
    <w:rsid w:val="00D45E89"/>
    <w:rsid w:val="00D45E8D"/>
    <w:rsid w:val="00D466AE"/>
    <w:rsid w:val="00D4734F"/>
    <w:rsid w:val="00D51BF3"/>
    <w:rsid w:val="00D52B33"/>
    <w:rsid w:val="00D5438F"/>
    <w:rsid w:val="00D55603"/>
    <w:rsid w:val="00D55D26"/>
    <w:rsid w:val="00D61301"/>
    <w:rsid w:val="00D65D91"/>
    <w:rsid w:val="00D66846"/>
    <w:rsid w:val="00D675FB"/>
    <w:rsid w:val="00D70DB2"/>
    <w:rsid w:val="00D71F25"/>
    <w:rsid w:val="00D72A9C"/>
    <w:rsid w:val="00D75F5F"/>
    <w:rsid w:val="00D76086"/>
    <w:rsid w:val="00D77031"/>
    <w:rsid w:val="00D84941"/>
    <w:rsid w:val="00D84FA1"/>
    <w:rsid w:val="00D851F0"/>
    <w:rsid w:val="00D862D6"/>
    <w:rsid w:val="00D86DB7"/>
    <w:rsid w:val="00D87BF5"/>
    <w:rsid w:val="00D90721"/>
    <w:rsid w:val="00D91767"/>
    <w:rsid w:val="00D91807"/>
    <w:rsid w:val="00D926D0"/>
    <w:rsid w:val="00D92D95"/>
    <w:rsid w:val="00D93030"/>
    <w:rsid w:val="00D950E1"/>
    <w:rsid w:val="00D952A6"/>
    <w:rsid w:val="00D95A6F"/>
    <w:rsid w:val="00D96349"/>
    <w:rsid w:val="00D97F99"/>
    <w:rsid w:val="00DA1DDD"/>
    <w:rsid w:val="00DA1E08"/>
    <w:rsid w:val="00DA24F8"/>
    <w:rsid w:val="00DA28E8"/>
    <w:rsid w:val="00DA38D3"/>
    <w:rsid w:val="00DA3932"/>
    <w:rsid w:val="00DA3AFC"/>
    <w:rsid w:val="00DA64F8"/>
    <w:rsid w:val="00DA6C15"/>
    <w:rsid w:val="00DB0258"/>
    <w:rsid w:val="00DB38EE"/>
    <w:rsid w:val="00DB4655"/>
    <w:rsid w:val="00DB498B"/>
    <w:rsid w:val="00DB57F2"/>
    <w:rsid w:val="00DB6074"/>
    <w:rsid w:val="00DB66CA"/>
    <w:rsid w:val="00DB6BCA"/>
    <w:rsid w:val="00DB6F54"/>
    <w:rsid w:val="00DB73F7"/>
    <w:rsid w:val="00DC0321"/>
    <w:rsid w:val="00DC3067"/>
    <w:rsid w:val="00DC370B"/>
    <w:rsid w:val="00DC5B90"/>
    <w:rsid w:val="00DC5E55"/>
    <w:rsid w:val="00DC65B8"/>
    <w:rsid w:val="00DC76F9"/>
    <w:rsid w:val="00DD00FF"/>
    <w:rsid w:val="00DD0619"/>
    <w:rsid w:val="00DD07FB"/>
    <w:rsid w:val="00DD13A3"/>
    <w:rsid w:val="00DD25C6"/>
    <w:rsid w:val="00DD2DA2"/>
    <w:rsid w:val="00DD4FE5"/>
    <w:rsid w:val="00DD54B0"/>
    <w:rsid w:val="00DD57EE"/>
    <w:rsid w:val="00DD6BCC"/>
    <w:rsid w:val="00DE0A4B"/>
    <w:rsid w:val="00DE2410"/>
    <w:rsid w:val="00DE2939"/>
    <w:rsid w:val="00DE6E81"/>
    <w:rsid w:val="00DE703F"/>
    <w:rsid w:val="00DE7595"/>
    <w:rsid w:val="00DF0443"/>
    <w:rsid w:val="00DF1961"/>
    <w:rsid w:val="00DF44DE"/>
    <w:rsid w:val="00E01138"/>
    <w:rsid w:val="00E0145B"/>
    <w:rsid w:val="00E02DFB"/>
    <w:rsid w:val="00E030F9"/>
    <w:rsid w:val="00E0311A"/>
    <w:rsid w:val="00E03138"/>
    <w:rsid w:val="00E06404"/>
    <w:rsid w:val="00E11A85"/>
    <w:rsid w:val="00E12495"/>
    <w:rsid w:val="00E15CCD"/>
    <w:rsid w:val="00E202EF"/>
    <w:rsid w:val="00E210B5"/>
    <w:rsid w:val="00E24943"/>
    <w:rsid w:val="00E24EBF"/>
    <w:rsid w:val="00E2552F"/>
    <w:rsid w:val="00E3137A"/>
    <w:rsid w:val="00E320AA"/>
    <w:rsid w:val="00E32CCF"/>
    <w:rsid w:val="00E34A98"/>
    <w:rsid w:val="00E35D1E"/>
    <w:rsid w:val="00E364F9"/>
    <w:rsid w:val="00E365FA"/>
    <w:rsid w:val="00E36789"/>
    <w:rsid w:val="00E36CFB"/>
    <w:rsid w:val="00E36EC0"/>
    <w:rsid w:val="00E40012"/>
    <w:rsid w:val="00E4081D"/>
    <w:rsid w:val="00E41A3C"/>
    <w:rsid w:val="00E41F9B"/>
    <w:rsid w:val="00E44A83"/>
    <w:rsid w:val="00E502C1"/>
    <w:rsid w:val="00E502DD"/>
    <w:rsid w:val="00E50D3A"/>
    <w:rsid w:val="00E51387"/>
    <w:rsid w:val="00E518DA"/>
    <w:rsid w:val="00E519D6"/>
    <w:rsid w:val="00E51E68"/>
    <w:rsid w:val="00E52EFD"/>
    <w:rsid w:val="00E5408A"/>
    <w:rsid w:val="00E541D9"/>
    <w:rsid w:val="00E54B7A"/>
    <w:rsid w:val="00E56800"/>
    <w:rsid w:val="00E60C63"/>
    <w:rsid w:val="00E621CD"/>
    <w:rsid w:val="00E62FF9"/>
    <w:rsid w:val="00E635D6"/>
    <w:rsid w:val="00E639BC"/>
    <w:rsid w:val="00E664CC"/>
    <w:rsid w:val="00E70388"/>
    <w:rsid w:val="00E70F92"/>
    <w:rsid w:val="00E74313"/>
    <w:rsid w:val="00E74C54"/>
    <w:rsid w:val="00E774E4"/>
    <w:rsid w:val="00E77A03"/>
    <w:rsid w:val="00E822E8"/>
    <w:rsid w:val="00E82554"/>
    <w:rsid w:val="00E82606"/>
    <w:rsid w:val="00E831C1"/>
    <w:rsid w:val="00E83DDA"/>
    <w:rsid w:val="00E846C8"/>
    <w:rsid w:val="00E84957"/>
    <w:rsid w:val="00E84A55"/>
    <w:rsid w:val="00E85BFF"/>
    <w:rsid w:val="00E90391"/>
    <w:rsid w:val="00E906C2"/>
    <w:rsid w:val="00E9311F"/>
    <w:rsid w:val="00E934D1"/>
    <w:rsid w:val="00E94AF0"/>
    <w:rsid w:val="00E95D13"/>
    <w:rsid w:val="00E95DD3"/>
    <w:rsid w:val="00E969D5"/>
    <w:rsid w:val="00EA1E3A"/>
    <w:rsid w:val="00EA58D1"/>
    <w:rsid w:val="00EA61BC"/>
    <w:rsid w:val="00EA681A"/>
    <w:rsid w:val="00EA735B"/>
    <w:rsid w:val="00EB1E25"/>
    <w:rsid w:val="00EB1E69"/>
    <w:rsid w:val="00EB2086"/>
    <w:rsid w:val="00EB31ED"/>
    <w:rsid w:val="00EB5EDF"/>
    <w:rsid w:val="00EB60FE"/>
    <w:rsid w:val="00EB6656"/>
    <w:rsid w:val="00EB74DB"/>
    <w:rsid w:val="00EC309D"/>
    <w:rsid w:val="00EC44F8"/>
    <w:rsid w:val="00EC5359"/>
    <w:rsid w:val="00EC54BF"/>
    <w:rsid w:val="00EC562A"/>
    <w:rsid w:val="00ED067A"/>
    <w:rsid w:val="00ED2B50"/>
    <w:rsid w:val="00EE0350"/>
    <w:rsid w:val="00EE0719"/>
    <w:rsid w:val="00EE0E80"/>
    <w:rsid w:val="00EE100C"/>
    <w:rsid w:val="00EE137A"/>
    <w:rsid w:val="00EE184F"/>
    <w:rsid w:val="00EE343D"/>
    <w:rsid w:val="00EE3637"/>
    <w:rsid w:val="00EE613F"/>
    <w:rsid w:val="00EE7295"/>
    <w:rsid w:val="00EE7869"/>
    <w:rsid w:val="00EE7FE6"/>
    <w:rsid w:val="00EF054A"/>
    <w:rsid w:val="00EF3235"/>
    <w:rsid w:val="00EF4865"/>
    <w:rsid w:val="00EF7E72"/>
    <w:rsid w:val="00F0593F"/>
    <w:rsid w:val="00F06BBC"/>
    <w:rsid w:val="00F06D37"/>
    <w:rsid w:val="00F07B9D"/>
    <w:rsid w:val="00F11586"/>
    <w:rsid w:val="00F1183B"/>
    <w:rsid w:val="00F11C9F"/>
    <w:rsid w:val="00F12263"/>
    <w:rsid w:val="00F1409D"/>
    <w:rsid w:val="00F140D3"/>
    <w:rsid w:val="00F14214"/>
    <w:rsid w:val="00F14D2C"/>
    <w:rsid w:val="00F157A9"/>
    <w:rsid w:val="00F16F00"/>
    <w:rsid w:val="00F20831"/>
    <w:rsid w:val="00F22090"/>
    <w:rsid w:val="00F237B0"/>
    <w:rsid w:val="00F25BB6"/>
    <w:rsid w:val="00F26B7E"/>
    <w:rsid w:val="00F27A3B"/>
    <w:rsid w:val="00F32780"/>
    <w:rsid w:val="00F32EFA"/>
    <w:rsid w:val="00F33817"/>
    <w:rsid w:val="00F420D5"/>
    <w:rsid w:val="00F44D33"/>
    <w:rsid w:val="00F451EA"/>
    <w:rsid w:val="00F45447"/>
    <w:rsid w:val="00F456C6"/>
    <w:rsid w:val="00F4577B"/>
    <w:rsid w:val="00F46496"/>
    <w:rsid w:val="00F474D0"/>
    <w:rsid w:val="00F50179"/>
    <w:rsid w:val="00F515EE"/>
    <w:rsid w:val="00F56511"/>
    <w:rsid w:val="00F6194E"/>
    <w:rsid w:val="00F623AC"/>
    <w:rsid w:val="00F63288"/>
    <w:rsid w:val="00F6412A"/>
    <w:rsid w:val="00F64130"/>
    <w:rsid w:val="00F65893"/>
    <w:rsid w:val="00F662A0"/>
    <w:rsid w:val="00F66A4A"/>
    <w:rsid w:val="00F674F0"/>
    <w:rsid w:val="00F7041D"/>
    <w:rsid w:val="00F70D5E"/>
    <w:rsid w:val="00F70EC4"/>
    <w:rsid w:val="00F71E22"/>
    <w:rsid w:val="00F72142"/>
    <w:rsid w:val="00F72AE7"/>
    <w:rsid w:val="00F74B35"/>
    <w:rsid w:val="00F80A15"/>
    <w:rsid w:val="00F833BA"/>
    <w:rsid w:val="00F84FD0"/>
    <w:rsid w:val="00F85685"/>
    <w:rsid w:val="00F859A8"/>
    <w:rsid w:val="00F86D87"/>
    <w:rsid w:val="00F9108B"/>
    <w:rsid w:val="00F91349"/>
    <w:rsid w:val="00F93A8A"/>
    <w:rsid w:val="00F95248"/>
    <w:rsid w:val="00F9538B"/>
    <w:rsid w:val="00F956A9"/>
    <w:rsid w:val="00F963ED"/>
    <w:rsid w:val="00F966CF"/>
    <w:rsid w:val="00F96CAE"/>
    <w:rsid w:val="00F97C99"/>
    <w:rsid w:val="00FA662B"/>
    <w:rsid w:val="00FA662D"/>
    <w:rsid w:val="00FA73B1"/>
    <w:rsid w:val="00FB0CB9"/>
    <w:rsid w:val="00FB0E96"/>
    <w:rsid w:val="00FB231D"/>
    <w:rsid w:val="00FB45F1"/>
    <w:rsid w:val="00FB4A72"/>
    <w:rsid w:val="00FB5263"/>
    <w:rsid w:val="00FB54E8"/>
    <w:rsid w:val="00FB629C"/>
    <w:rsid w:val="00FB7054"/>
    <w:rsid w:val="00FC1050"/>
    <w:rsid w:val="00FC17B7"/>
    <w:rsid w:val="00FC2CB7"/>
    <w:rsid w:val="00FC4090"/>
    <w:rsid w:val="00FC55B4"/>
    <w:rsid w:val="00FD00E6"/>
    <w:rsid w:val="00FD09A1"/>
    <w:rsid w:val="00FD1979"/>
    <w:rsid w:val="00FD2A7C"/>
    <w:rsid w:val="00FD59EB"/>
    <w:rsid w:val="00FD7299"/>
    <w:rsid w:val="00FE1D0E"/>
    <w:rsid w:val="00FE1FBE"/>
    <w:rsid w:val="00FE37E0"/>
    <w:rsid w:val="00FE3901"/>
    <w:rsid w:val="00FE39D3"/>
    <w:rsid w:val="00FE496B"/>
    <w:rsid w:val="00FE4BCE"/>
    <w:rsid w:val="00FE54AE"/>
    <w:rsid w:val="00FE576A"/>
    <w:rsid w:val="00FE693B"/>
    <w:rsid w:val="00FE7E79"/>
    <w:rsid w:val="00FF2241"/>
    <w:rsid w:val="00FF3E7D"/>
    <w:rsid w:val="00FF450F"/>
    <w:rsid w:val="00FF5B99"/>
    <w:rsid w:val="00FF6A55"/>
    <w:rsid w:val="00FF730C"/>
    <w:rsid w:val="00FF73F4"/>
    <w:rsid w:val="00FF7CE4"/>
    <w:rsid w:val="00FF7E39"/>
    <w:rsid w:val="00FF7FBE"/>
    <w:rsid w:val="1D4E37F9"/>
    <w:rsid w:val="3E682515"/>
    <w:rsid w:val="552D4DF3"/>
    <w:rsid w:val="5CBA5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0E1A1CB"/>
  <w15:docId w15:val="{47F4D612-4CE6-4A02-9B63-04D3998B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1">
    <w:name w:val="页眉 字符"/>
    <w:link w:val="affff0"/>
    <w:uiPriority w:val="99"/>
    <w:qFormat/>
    <w:rPr>
      <w:kern w:val="2"/>
      <w:sz w:val="18"/>
      <w:szCs w:val="18"/>
    </w:rPr>
  </w:style>
  <w:style w:type="character" w:customStyle="1" w:styleId="affff">
    <w:name w:val="页脚 字符"/>
    <w:link w:val="afffe"/>
    <w:uiPriority w:val="99"/>
    <w:qFormat/>
    <w:rPr>
      <w:rFonts w:ascii="宋体"/>
      <w:kern w:val="2"/>
      <w:sz w:val="18"/>
      <w:szCs w:val="18"/>
    </w:rPr>
  </w:style>
  <w:style w:type="character" w:customStyle="1" w:styleId="afffd">
    <w:name w:val="批注框文本 字符"/>
    <w:link w:val="afffc"/>
    <w:uiPriority w:val="99"/>
    <w:semiHidden/>
    <w:qFormat/>
    <w:rPr>
      <w:kern w:val="2"/>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kern w:val="2"/>
      <w:sz w:val="21"/>
      <w:szCs w:val="21"/>
    </w:rPr>
  </w:style>
  <w:style w:type="character" w:customStyle="1" w:styleId="affff6">
    <w:name w:val="标题 字符"/>
    <w:link w:val="affff5"/>
    <w:qFormat/>
    <w:rPr>
      <w:rFonts w:ascii="Arial" w:hAnsi="Arial" w:cs="Arial"/>
      <w:b/>
      <w:bCs/>
      <w:kern w:val="2"/>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pPr>
      <w:ind w:left="198"/>
    </w:pPr>
    <w:rPr>
      <w:rFonts w:ascii="宋体" w:hAnsi="Times New Roman"/>
      <w:sz w:val="18"/>
    </w:rPr>
  </w:style>
  <w:style w:type="paragraph" w:customStyle="1" w:styleId="afffff2">
    <w:name w:val="标准文件_页脚奇数页"/>
    <w:qFormat/>
    <w:pPr>
      <w:ind w:right="227"/>
      <w:jc w:val="right"/>
    </w:pPr>
    <w:rPr>
      <w:rFonts w:ascii="宋体" w:hAnsi="Times New Roman"/>
      <w:sz w:val="18"/>
    </w:rPr>
  </w:style>
  <w:style w:type="paragraph" w:customStyle="1" w:styleId="afffff3">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宋体" w:hAnsi="Times New Roman"/>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5"/>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d">
    <w:name w:val="标准文件_发布"/>
    <w:qFormat/>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qFormat/>
    <w:rPr>
      <w:rFonts w:ascii="黑体" w:eastAsia="黑体"/>
      <w:b/>
      <w:kern w:val="0"/>
      <w:sz w:val="28"/>
    </w:rPr>
  </w:style>
  <w:style w:type="paragraph" w:customStyle="1" w:styleId="affffff0">
    <w:name w:val="标准文件_封面标准名称"/>
    <w:basedOn w:val="afff5"/>
    <w:qFormat/>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kern w:val="2"/>
      <w:sz w:val="21"/>
      <w:szCs w:val="21"/>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9">
    <w:name w:val="标准文件_目次、标准名称标题"/>
    <w:basedOn w:val="a6"/>
    <w:next w:val="afffff5"/>
    <w:qFormat/>
    <w:pPr>
      <w:spacing w:line="460" w:lineRule="exact"/>
      <w:ind w:left="0" w:firstLine="0"/>
    </w:pPr>
  </w:style>
  <w:style w:type="paragraph" w:customStyle="1" w:styleId="affffffa">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5"/>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kern w:val="2"/>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5"/>
    <w:qFormat/>
    <w:pPr>
      <w:numPr>
        <w:numId w:val="18"/>
      </w:numPr>
      <w:jc w:val="center"/>
    </w:pPr>
    <w:rPr>
      <w:rFonts w:ascii="黑体" w:eastAsia="黑体" w:hAnsi="Times New Roman"/>
      <w:sz w:val="21"/>
    </w:rPr>
  </w:style>
  <w:style w:type="paragraph" w:customStyle="1" w:styleId="afb">
    <w:name w:val="标准文件_正文英文图标题"/>
    <w:next w:val="afffff5"/>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3">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4">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6">
    <w:name w:val="封面标准文稿编辑信息"/>
    <w:qFormat/>
    <w:pPr>
      <w:spacing w:before="180" w:line="180" w:lineRule="exact"/>
      <w:jc w:val="center"/>
    </w:pPr>
    <w:rPr>
      <w:rFonts w:ascii="宋体" w:hAnsi="Times New Roman"/>
      <w:sz w:val="21"/>
    </w:rPr>
  </w:style>
  <w:style w:type="paragraph" w:customStyle="1" w:styleId="afffffff7">
    <w:name w:val="封面标准文稿类别"/>
    <w:qFormat/>
    <w:pPr>
      <w:spacing w:before="440" w:line="400" w:lineRule="exact"/>
      <w:jc w:val="center"/>
    </w:pPr>
    <w:rPr>
      <w:rFonts w:ascii="宋体" w:hAnsi="Times New Roman"/>
      <w:sz w:val="24"/>
    </w:rPr>
  </w:style>
  <w:style w:type="paragraph" w:customStyle="1" w:styleId="afffffff8">
    <w:name w:val="封面标准英文名称"/>
    <w:qFormat/>
    <w:pPr>
      <w:widowControl w:val="0"/>
      <w:spacing w:line="360" w:lineRule="exact"/>
      <w:jc w:val="center"/>
    </w:pPr>
    <w:rPr>
      <w:rFonts w:ascii="Times New Roman" w:hAnsi="Times New Roman"/>
      <w:sz w:val="28"/>
    </w:rPr>
  </w:style>
  <w:style w:type="paragraph" w:customStyle="1" w:styleId="afffffff9">
    <w:name w:val="封面一致性程度标识"/>
    <w:qFormat/>
    <w:pPr>
      <w:spacing w:before="440" w:line="440" w:lineRule="exact"/>
      <w:jc w:val="center"/>
    </w:pPr>
    <w:rPr>
      <w:rFonts w:ascii="Times New Roman" w:hAnsi="Times New Roman"/>
      <w:sz w:val="28"/>
    </w:rPr>
  </w:style>
  <w:style w:type="paragraph" w:customStyle="1" w:styleId="afffffffa">
    <w:name w:val="封面正文"/>
    <w:qFormat/>
    <w:pPr>
      <w:jc w:val="both"/>
    </w:pPr>
    <w:rPr>
      <w:rFonts w:ascii="Times New Roman" w:hAnsi="Times New Roman"/>
    </w:r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
    <w:name w:val="附录五级无标题条"/>
    <w:basedOn w:val="afffffffd"/>
    <w:next w:val="afffff5"/>
    <w:qFormat/>
    <w:pPr>
      <w:outlineLvl w:val="6"/>
    </w:pPr>
  </w:style>
  <w:style w:type="paragraph" w:customStyle="1" w:styleId="affffffff0">
    <w:name w:val="附录性质"/>
    <w:basedOn w:val="afff5"/>
    <w:qFormat/>
    <w:pPr>
      <w:widowControl/>
      <w:adjustRightInd/>
      <w:jc w:val="center"/>
    </w:pPr>
    <w:rPr>
      <w:rFonts w:ascii="黑体" w:eastAsia="黑体"/>
    </w:rPr>
  </w:style>
  <w:style w:type="paragraph" w:customStyle="1" w:styleId="affffffff1">
    <w:name w:val="附录一级无标题条"/>
    <w:basedOn w:val="affffff7"/>
    <w:next w:val="afffff5"/>
    <w:qFormat/>
    <w:pPr>
      <w:autoSpaceDN w:val="0"/>
      <w:outlineLvl w:val="2"/>
    </w:pPr>
    <w:rPr>
      <w:rFonts w:ascii="宋体" w:eastAsia="宋体" w:hAnsi="宋体"/>
    </w:rPr>
  </w:style>
  <w:style w:type="character" w:customStyle="1" w:styleId="affffffff2">
    <w:name w:val="个人答复风格"/>
    <w:qFormat/>
    <w:rPr>
      <w:rFonts w:ascii="Arial" w:eastAsia="宋体" w:hAnsi="Arial" w:cs="Arial"/>
      <w:color w:val="auto"/>
      <w:spacing w:val="0"/>
      <w:sz w:val="20"/>
    </w:rPr>
  </w:style>
  <w:style w:type="character" w:customStyle="1" w:styleId="affffffff3">
    <w:name w:val="个人撰写风格"/>
    <w:qFormat/>
    <w:rPr>
      <w:rFonts w:ascii="Arial" w:eastAsia="宋体" w:hAnsi="Arial" w:cs="Arial"/>
      <w:color w:val="auto"/>
      <w:spacing w:val="0"/>
      <w:sz w:val="20"/>
    </w:rPr>
  </w:style>
  <w:style w:type="paragraph" w:customStyle="1" w:styleId="affffffff4">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5">
    <w:name w:val="列项·"/>
    <w:basedOn w:val="afffff5"/>
    <w:qFormat/>
    <w:pPr>
      <w:tabs>
        <w:tab w:val="left" w:pos="840"/>
      </w:tabs>
    </w:pPr>
  </w:style>
  <w:style w:type="paragraph" w:customStyle="1" w:styleId="affffffff6">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7">
    <w:name w:val="其他标准称谓"/>
    <w:pPr>
      <w:spacing w:line="0" w:lineRule="atLeast"/>
      <w:jc w:val="distribute"/>
    </w:pPr>
    <w:rPr>
      <w:rFonts w:ascii="黑体" w:eastAsia="黑体" w:hAnsi="宋体"/>
      <w:sz w:val="52"/>
    </w:rPr>
  </w:style>
  <w:style w:type="paragraph" w:customStyle="1" w:styleId="affffffff8">
    <w:name w:val="其他发布部门"/>
    <w:basedOn w:val="afffffff2"/>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9">
    <w:name w:val="实施日期"/>
    <w:basedOn w:val="afffffff3"/>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a">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b">
    <w:name w:val="无标题条"/>
    <w:next w:val="afffff5"/>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c">
    <w:name w:val="注:后续"/>
    <w:qFormat/>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pPr>
      <w:numPr>
        <w:numId w:val="23"/>
      </w:numPr>
      <w:ind w:firstLineChars="0" w:firstLine="0"/>
    </w:pPr>
    <w:rPr>
      <w:rFonts w:ascii="Times New Roman" w:cs="Arial"/>
      <w:szCs w:val="28"/>
    </w:rPr>
  </w:style>
  <w:style w:type="paragraph" w:customStyle="1" w:styleId="ae">
    <w:name w:val="标准文件_小写罗马数字编号列项"/>
    <w:basedOn w:val="afffff5"/>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5"/>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6">
    <w:name w:val="标准文件_索引字母"/>
    <w:next w:val="afffff5"/>
    <w:qFormat/>
    <w:pPr>
      <w:jc w:val="center"/>
    </w:pPr>
    <w:rPr>
      <w:rFonts w:ascii="宋体" w:eastAsia="Times New Roman" w:hAnsi="宋体"/>
      <w:b/>
      <w:kern w:val="2"/>
      <w:sz w:val="21"/>
    </w:rPr>
  </w:style>
  <w:style w:type="paragraph" w:customStyle="1" w:styleId="afffffffff7">
    <w:name w:val="标准文件_附录前"/>
    <w:next w:val="afffff5"/>
    <w:qFormat/>
    <w:pPr>
      <w:spacing w:line="20" w:lineRule="atLeast"/>
      <w:ind w:firstLine="200"/>
    </w:pPr>
    <w:rPr>
      <w:rFonts w:ascii="宋体" w:hAnsi="宋体"/>
      <w:kern w:val="2"/>
      <w:sz w:val="10"/>
    </w:rPr>
  </w:style>
  <w:style w:type="paragraph" w:customStyle="1" w:styleId="afffffffff8">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a"/>
    <w:qFormat/>
    <w:pPr>
      <w:widowControl w:val="0"/>
      <w:numPr>
        <w:numId w:val="28"/>
      </w:numPr>
      <w:jc w:val="both"/>
    </w:pPr>
    <w:rPr>
      <w:rFonts w:ascii="宋体" w:hAnsi="Times New Roman"/>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宋体"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6"/>
    <w:uiPriority w:val="99"/>
    <w:semiHidden/>
    <w:qFormat/>
    <w:rPr>
      <w:color w:val="808080"/>
    </w:rPr>
  </w:style>
  <w:style w:type="paragraph" w:customStyle="1" w:styleId="2">
    <w:name w:val="标准文件_二级项2"/>
    <w:basedOn w:val="afffff5"/>
    <w:qFormat/>
    <w:pPr>
      <w:numPr>
        <w:ilvl w:val="1"/>
        <w:numId w:val="21"/>
      </w:numPr>
      <w:ind w:firstLineChars="0" w:firstLine="0"/>
    </w:pPr>
  </w:style>
  <w:style w:type="paragraph" w:customStyle="1" w:styleId="21">
    <w:name w:val="标准文件_三级项2"/>
    <w:basedOn w:val="afffff5"/>
    <w:qFormat/>
    <w:pPr>
      <w:numPr>
        <w:numId w:val="30"/>
      </w:numPr>
      <w:spacing w:line="300" w:lineRule="exact"/>
      <w:ind w:firstLineChars="0"/>
    </w:pPr>
    <w:rPr>
      <w:rFonts w:ascii="Times New Roman"/>
    </w:rPr>
  </w:style>
  <w:style w:type="paragraph" w:customStyle="1" w:styleId="20">
    <w:name w:val="标准文件_一级项2"/>
    <w:basedOn w:val="afffff5"/>
    <w:qFormat/>
    <w:pPr>
      <w:numPr>
        <w:numId w:val="31"/>
      </w:numPr>
      <w:spacing w:line="300" w:lineRule="exact"/>
      <w:ind w:firstLineChars="0"/>
    </w:pPr>
    <w:rPr>
      <w:rFonts w:ascii="Times New Roman"/>
    </w:r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3"/>
    <w:qFormat/>
    <w:pPr>
      <w:framePr w:w="3997" w:h="471" w:hRule="exact" w:hSpace="0" w:vSpace="181" w:wrap="around" w:vAnchor="page" w:hAnchor="page" w:x="1419" w:y="14097"/>
    </w:pPr>
  </w:style>
  <w:style w:type="paragraph" w:customStyle="1" w:styleId="affffffffff1">
    <w:name w:val="其他实施日期"/>
    <w:basedOn w:val="affffffff9"/>
    <w:qFormat/>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uto"/>
      <w:spacing w:before="57"/>
    </w:pPr>
    <w:rPr>
      <w:sz w:val="21"/>
    </w:rPr>
  </w:style>
  <w:style w:type="paragraph" w:customStyle="1" w:styleId="affffffffff4">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9">
    <w:name w:val="发布"/>
    <w:basedOn w:val="afff6"/>
    <w:qFormat/>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A950F1575C4720B889F3B5D1994359"/>
        <w:category>
          <w:name w:val="常规"/>
          <w:gallery w:val="placeholder"/>
        </w:category>
        <w:types>
          <w:type w:val="bbPlcHdr"/>
        </w:types>
        <w:behaviors>
          <w:behavior w:val="content"/>
        </w:behaviors>
        <w:guid w:val="{BE4D0304-B519-49DF-AE7E-1A959886B5F5}"/>
      </w:docPartPr>
      <w:docPartBody>
        <w:p w:rsidR="00D60FD9" w:rsidRDefault="00000000">
          <w:pPr>
            <w:pStyle w:val="CCA950F1575C4720B889F3B5D1994359"/>
            <w:rPr>
              <w:rFonts w:hint="eastAsia"/>
            </w:rPr>
          </w:pPr>
          <w:r>
            <w:rPr>
              <w:rStyle w:val="a3"/>
              <w:rFonts w:hint="eastAsia"/>
            </w:rPr>
            <w:t>单击或点击此处输入文字。</w:t>
          </w:r>
        </w:p>
      </w:docPartBody>
    </w:docPart>
    <w:docPart>
      <w:docPartPr>
        <w:name w:val="D5F96284AA704D28AD23F0A2F4B324D7"/>
        <w:category>
          <w:name w:val="常规"/>
          <w:gallery w:val="placeholder"/>
        </w:category>
        <w:types>
          <w:type w:val="bbPlcHdr"/>
        </w:types>
        <w:behaviors>
          <w:behavior w:val="content"/>
        </w:behaviors>
        <w:guid w:val="{3839741D-B435-4DF1-AD65-0C4903711F8C}"/>
      </w:docPartPr>
      <w:docPartBody>
        <w:p w:rsidR="00D60FD9" w:rsidRDefault="00000000">
          <w:pPr>
            <w:pStyle w:val="D5F96284AA704D28AD23F0A2F4B324D7"/>
            <w:rPr>
              <w:rFonts w:hint="eastAsia"/>
            </w:rPr>
          </w:pPr>
          <w:r>
            <w:rPr>
              <w:rStyle w:val="a3"/>
              <w:rFonts w:hint="eastAsia"/>
            </w:rPr>
            <w:t>选择一项。</w:t>
          </w:r>
        </w:p>
      </w:docPartBody>
    </w:docPart>
    <w:docPart>
      <w:docPartPr>
        <w:name w:val="C828CFCDF8A44CA995B2D67F2DF8B3BD"/>
        <w:category>
          <w:name w:val="常规"/>
          <w:gallery w:val="placeholder"/>
        </w:category>
        <w:types>
          <w:type w:val="bbPlcHdr"/>
        </w:types>
        <w:behaviors>
          <w:behavior w:val="content"/>
        </w:behaviors>
        <w:guid w:val="{CA03901F-EDBB-4DD8-BA4A-E74EF6E4F774}"/>
      </w:docPartPr>
      <w:docPartBody>
        <w:p w:rsidR="00D60FD9" w:rsidRDefault="00000000">
          <w:pPr>
            <w:pStyle w:val="C828CFCDF8A44CA995B2D67F2DF8B3BD"/>
            <w:rPr>
              <w:rFonts w:hint="eastAsia"/>
            </w:rPr>
          </w:pPr>
          <w:r>
            <w:rPr>
              <w:rStyle w:val="a3"/>
              <w:rFonts w:hint="eastAsia"/>
            </w:rPr>
            <w:t>选择一项。</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A19" w:rsidRDefault="00677A19">
      <w:pPr>
        <w:spacing w:line="240" w:lineRule="auto"/>
        <w:rPr>
          <w:rFonts w:hint="eastAsia"/>
        </w:rPr>
      </w:pPr>
      <w:r>
        <w:separator/>
      </w:r>
    </w:p>
  </w:endnote>
  <w:endnote w:type="continuationSeparator" w:id="0">
    <w:p w:rsidR="00677A19" w:rsidRDefault="00677A19">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A19" w:rsidRDefault="00677A19">
      <w:pPr>
        <w:spacing w:after="0"/>
        <w:rPr>
          <w:rFonts w:hint="eastAsia"/>
        </w:rPr>
      </w:pPr>
      <w:r>
        <w:separator/>
      </w:r>
    </w:p>
  </w:footnote>
  <w:footnote w:type="continuationSeparator" w:id="0">
    <w:p w:rsidR="00677A19" w:rsidRDefault="00677A19">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74"/>
    <w:rsid w:val="00007C2F"/>
    <w:rsid w:val="000301AC"/>
    <w:rsid w:val="000367EF"/>
    <w:rsid w:val="000779FE"/>
    <w:rsid w:val="000A3A35"/>
    <w:rsid w:val="000F1765"/>
    <w:rsid w:val="00165EF2"/>
    <w:rsid w:val="00181FC9"/>
    <w:rsid w:val="00186A6E"/>
    <w:rsid w:val="00186F5D"/>
    <w:rsid w:val="001A4CA6"/>
    <w:rsid w:val="001A67A2"/>
    <w:rsid w:val="00210110"/>
    <w:rsid w:val="0025086D"/>
    <w:rsid w:val="002572F0"/>
    <w:rsid w:val="002A741C"/>
    <w:rsid w:val="002F2F03"/>
    <w:rsid w:val="003210BE"/>
    <w:rsid w:val="00360AF3"/>
    <w:rsid w:val="0038713F"/>
    <w:rsid w:val="003C270E"/>
    <w:rsid w:val="003C56CE"/>
    <w:rsid w:val="00421989"/>
    <w:rsid w:val="00483F8D"/>
    <w:rsid w:val="00492860"/>
    <w:rsid w:val="00520926"/>
    <w:rsid w:val="005316F5"/>
    <w:rsid w:val="00550815"/>
    <w:rsid w:val="005E118A"/>
    <w:rsid w:val="00605A8D"/>
    <w:rsid w:val="006436CB"/>
    <w:rsid w:val="0065594F"/>
    <w:rsid w:val="00657743"/>
    <w:rsid w:val="00676205"/>
    <w:rsid w:val="00677A19"/>
    <w:rsid w:val="00682033"/>
    <w:rsid w:val="006A3849"/>
    <w:rsid w:val="006B64AA"/>
    <w:rsid w:val="006C4E26"/>
    <w:rsid w:val="00700C75"/>
    <w:rsid w:val="00733593"/>
    <w:rsid w:val="0076092D"/>
    <w:rsid w:val="00790FD5"/>
    <w:rsid w:val="007A3616"/>
    <w:rsid w:val="007B69E3"/>
    <w:rsid w:val="007C119E"/>
    <w:rsid w:val="008455E7"/>
    <w:rsid w:val="0088644A"/>
    <w:rsid w:val="00890B49"/>
    <w:rsid w:val="008A0674"/>
    <w:rsid w:val="008A4D47"/>
    <w:rsid w:val="008A5DA4"/>
    <w:rsid w:val="00927C56"/>
    <w:rsid w:val="00937CE0"/>
    <w:rsid w:val="00956E5E"/>
    <w:rsid w:val="00994825"/>
    <w:rsid w:val="009E186A"/>
    <w:rsid w:val="00A24DFF"/>
    <w:rsid w:val="00AD2B28"/>
    <w:rsid w:val="00AE12E5"/>
    <w:rsid w:val="00AE7FB8"/>
    <w:rsid w:val="00B1064C"/>
    <w:rsid w:val="00B63EDC"/>
    <w:rsid w:val="00B74B1B"/>
    <w:rsid w:val="00B8607D"/>
    <w:rsid w:val="00B91768"/>
    <w:rsid w:val="00BB1EDF"/>
    <w:rsid w:val="00BE50C2"/>
    <w:rsid w:val="00C2114A"/>
    <w:rsid w:val="00C21494"/>
    <w:rsid w:val="00C761BF"/>
    <w:rsid w:val="00CA7C41"/>
    <w:rsid w:val="00CB00E6"/>
    <w:rsid w:val="00CF5B56"/>
    <w:rsid w:val="00D138BD"/>
    <w:rsid w:val="00D30BD1"/>
    <w:rsid w:val="00D436E9"/>
    <w:rsid w:val="00D60FD9"/>
    <w:rsid w:val="00D862D6"/>
    <w:rsid w:val="00DA2F29"/>
    <w:rsid w:val="00DA7AEF"/>
    <w:rsid w:val="00E24838"/>
    <w:rsid w:val="00E25100"/>
    <w:rsid w:val="00E26F75"/>
    <w:rsid w:val="00E67F0C"/>
    <w:rsid w:val="00E774E4"/>
    <w:rsid w:val="00E86A09"/>
    <w:rsid w:val="00E91E54"/>
    <w:rsid w:val="00EA4BAB"/>
    <w:rsid w:val="00EA7C58"/>
    <w:rsid w:val="00EE100C"/>
    <w:rsid w:val="00EE3637"/>
    <w:rsid w:val="00EF37DB"/>
    <w:rsid w:val="00F36802"/>
    <w:rsid w:val="00F55E06"/>
    <w:rsid w:val="00F65247"/>
    <w:rsid w:val="00F70D5E"/>
    <w:rsid w:val="00F81D62"/>
    <w:rsid w:val="00FB5B76"/>
    <w:rsid w:val="00FC1B74"/>
    <w:rsid w:val="00FE1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CCA950F1575C4720B889F3B5D1994359">
    <w:name w:val="CCA950F1575C4720B889F3B5D1994359"/>
    <w:pPr>
      <w:widowControl w:val="0"/>
      <w:spacing w:after="160" w:line="278" w:lineRule="auto"/>
    </w:pPr>
    <w:rPr>
      <w:kern w:val="2"/>
      <w:sz w:val="22"/>
      <w:szCs w:val="24"/>
      <w14:ligatures w14:val="standardContextual"/>
    </w:rPr>
  </w:style>
  <w:style w:type="paragraph" w:customStyle="1" w:styleId="D5F96284AA704D28AD23F0A2F4B324D7">
    <w:name w:val="D5F96284AA704D28AD23F0A2F4B324D7"/>
    <w:pPr>
      <w:widowControl w:val="0"/>
      <w:spacing w:after="160" w:line="278" w:lineRule="auto"/>
    </w:pPr>
    <w:rPr>
      <w:kern w:val="2"/>
      <w:sz w:val="22"/>
      <w:szCs w:val="24"/>
      <w14:ligatures w14:val="standardContextual"/>
    </w:rPr>
  </w:style>
  <w:style w:type="paragraph" w:customStyle="1" w:styleId="C828CFCDF8A44CA995B2D67F2DF8B3BD">
    <w:name w:val="C828CFCDF8A44CA995B2D67F2DF8B3BD"/>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3E0F809-F1B0-47A2-BF3F-77BC97C721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团体标准.dotx</Template>
  <TotalTime>2051</TotalTime>
  <Pages>13</Pages>
  <Words>6180</Words>
  <Characters>7725</Characters>
  <Application>Microsoft Office Word</Application>
  <DocSecurity>0</DocSecurity>
  <Lines>351</Lines>
  <Paragraphs>463</Paragraphs>
  <ScaleCrop>false</ScaleCrop>
  <Company>PCMI</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田茂军</dc:creator>
  <dc:description>&lt;config cover="true" show_menu="true" version="1.0.0" doctype="SDKXY"&gt;_x000d_
&lt;/config&gt;</dc:description>
  <cp:lastModifiedBy>田茂军</cp:lastModifiedBy>
  <cp:revision>412</cp:revision>
  <cp:lastPrinted>2025-12-31T01:28:00Z</cp:lastPrinted>
  <dcterms:created xsi:type="dcterms:W3CDTF">2025-11-26T07:33:00Z</dcterms:created>
  <dcterms:modified xsi:type="dcterms:W3CDTF">2026-08-04T04:05:00Z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eyJoZGlkIjoiNzg5ZDY2NzhmNDQ1YWFkMTBlZGQ2MGE3NmRhZTY0NDUiLCJ1c2VySWQiOiI0MzUwMDgwMTAifQ==</vt:lpwstr>
  </property>
  <property fmtid="{D5CDD505-2E9C-101B-9397-08002B2CF9AE}" pid="15" name="KSOProductBuildVer">
    <vt:lpwstr>2052-12.1.0.21541</vt:lpwstr>
  </property>
  <property fmtid="{D5CDD505-2E9C-101B-9397-08002B2CF9AE}" pid="16" name="ICV">
    <vt:lpwstr>885D2669422E41EBB1525282B81B3A19_12</vt:lpwstr>
  </property>
</Properties>
</file>