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A7730">
      <w:pPr>
        <w:rPr>
          <w:rFonts w:asciiTheme="majorEastAsia" w:hAnsiTheme="majorEastAsia" w:eastAsiaTheme="majorEastAsia"/>
          <w:sz w:val="28"/>
          <w:szCs w:val="28"/>
        </w:rPr>
      </w:pPr>
      <w:bookmarkStart w:id="0" w:name="_GoBack"/>
      <w:bookmarkEnd w:id="0"/>
      <w:r>
        <w:rPr>
          <w:rFonts w:hint="eastAsia" w:asciiTheme="majorEastAsia" w:hAnsiTheme="majorEastAsia" w:eastAsiaTheme="majorEastAsia"/>
          <w:sz w:val="28"/>
          <w:szCs w:val="28"/>
        </w:rPr>
        <w:t>附件4：</w:t>
      </w:r>
    </w:p>
    <w:p w14:paraId="664E2B44">
      <w:pPr>
        <w:widowControl/>
        <w:jc w:val="center"/>
        <w:rPr>
          <w:rFonts w:eastAsia="黑体"/>
          <w:sz w:val="28"/>
          <w:szCs w:val="28"/>
        </w:rPr>
      </w:pPr>
      <w:r>
        <w:rPr>
          <w:rFonts w:hint="eastAsia" w:eastAsia="黑体"/>
          <w:sz w:val="28"/>
          <w:szCs w:val="28"/>
        </w:rPr>
        <w:t>中汽协会《道路车辆用高压线束检具技术规范》</w:t>
      </w:r>
      <w:r>
        <w:rPr>
          <w:rFonts w:hint="eastAsia" w:eastAsia="黑体"/>
          <w:sz w:val="28"/>
          <w:szCs w:val="28"/>
          <w:lang w:val="en-US" w:eastAsia="zh-CN"/>
        </w:rPr>
        <w:t>团体</w:t>
      </w:r>
      <w:r>
        <w:rPr>
          <w:rFonts w:hint="eastAsia" w:eastAsia="黑体"/>
          <w:sz w:val="28"/>
          <w:szCs w:val="28"/>
        </w:rPr>
        <w:t>标准编制说明</w:t>
      </w:r>
    </w:p>
    <w:p w14:paraId="5C6D367B">
      <w:pPr>
        <w:rPr>
          <w:rFonts w:ascii="黑体" w:hAnsi="黑体" w:eastAsia="黑体" w:cs="黑体"/>
          <w:color w:val="000000" w:themeColor="text1"/>
          <w:sz w:val="30"/>
          <w:szCs w:val="30"/>
          <w14:textFill>
            <w14:solidFill>
              <w14:schemeClr w14:val="tx1"/>
            </w14:solidFill>
          </w14:textFill>
        </w:rPr>
      </w:pPr>
    </w:p>
    <w:p w14:paraId="043C7DE0">
      <w:pPr>
        <w:numPr>
          <w:ilvl w:val="0"/>
          <w:numId w:val="2"/>
        </w:num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工作简要过程</w:t>
      </w:r>
    </w:p>
    <w:p w14:paraId="7B87108D">
      <w:pPr>
        <w:numPr>
          <w:ilvl w:val="0"/>
          <w:numId w:val="3"/>
        </w:num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任务来源</w:t>
      </w:r>
    </w:p>
    <w:p w14:paraId="1903AD1D">
      <w:pPr>
        <w:pStyle w:val="5"/>
        <w:spacing w:line="360" w:lineRule="auto"/>
        <w:ind w:left="420" w:leftChars="0" w:firstLine="420" w:firstLineChars="200"/>
        <w:rPr>
          <w:rFonts w:hint="eastAsia" w:ascii="仿宋" w:hAnsi="仿宋" w:eastAsia="仿宋" w:cs="仿宋"/>
          <w:i/>
          <w:iCs/>
          <w:color w:val="000000" w:themeColor="text1"/>
          <w:szCs w:val="21"/>
          <w14:textFill>
            <w14:solidFill>
              <w14:schemeClr w14:val="tx1"/>
            </w14:solidFill>
          </w14:textFill>
        </w:rPr>
      </w:pPr>
      <w:r>
        <w:rPr>
          <w:rFonts w:hint="eastAsia" w:ascii="仿宋" w:hAnsi="仿宋" w:eastAsia="仿宋" w:cs="仿宋"/>
          <w:i/>
          <w:iCs/>
          <w:color w:val="000000" w:themeColor="text1"/>
          <w:szCs w:val="21"/>
          <w14:textFill>
            <w14:solidFill>
              <w14:schemeClr w14:val="tx1"/>
            </w14:solidFill>
          </w14:textFill>
        </w:rPr>
        <w:t>车载高压线束测试检具是质量控制的关键环节，近几年新能源汽车高速发展，目前GB/T 25085:《道路车辆-60V和600V单芯电缆》国家标准和QC/T 29106-2014 《汽车电线束技术条件》行业标准还没有涵盖高压线束测试检具的技术规范。车载高压线束的生产企业都按各自企业的测试检具标准组织生产，但无统一的行业标准来衡量和评价车载高压线束的生产质量，亟需统一的行业标准来衡量和评价，以有效形成车载高压线束测试检具技术积累，促进质量的提升，确立共同遵循的准则，提高企业产品之间的兼容性，从而解决车载高压线束发展中的质量问题、安全问题、可持续发展问题，在保障新能源汽车安全、高质量发展中发挥更重要的作用。</w:t>
      </w:r>
    </w:p>
    <w:p w14:paraId="154EEC52">
      <w:pPr>
        <w:pStyle w:val="5"/>
        <w:spacing w:line="360" w:lineRule="auto"/>
        <w:ind w:left="420" w:leftChars="0" w:firstLine="420" w:firstLineChars="200"/>
        <w:rPr>
          <w:rFonts w:hint="eastAsia" w:ascii="仿宋" w:hAnsi="仿宋" w:eastAsia="仿宋" w:cs="仿宋"/>
          <w:i/>
          <w:iCs/>
          <w:color w:val="000000" w:themeColor="text1"/>
          <w:szCs w:val="21"/>
          <w14:textFill>
            <w14:solidFill>
              <w14:schemeClr w14:val="tx1"/>
            </w14:solidFill>
          </w14:textFill>
        </w:rPr>
      </w:pPr>
      <w:r>
        <w:rPr>
          <w:rFonts w:hint="eastAsia" w:ascii="仿宋" w:hAnsi="仿宋" w:eastAsia="仿宋" w:cs="仿宋"/>
          <w:i/>
          <w:iCs/>
          <w:color w:val="000000" w:themeColor="text1"/>
          <w:szCs w:val="21"/>
          <w14:textFill>
            <w14:solidFill>
              <w14:schemeClr w14:val="tx1"/>
            </w14:solidFill>
          </w14:textFill>
        </w:rPr>
        <w:t xml:space="preserve">  通过对现有各企业标准和国家标准的研究，求同存异，制定需要共同遵守的车载高压线束测试检具技术规范。</w:t>
      </w:r>
    </w:p>
    <w:p w14:paraId="78B83314">
      <w:pPr>
        <w:pStyle w:val="5"/>
        <w:spacing w:line="360" w:lineRule="auto"/>
        <w:ind w:left="420" w:leftChars="0" w:firstLine="42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i/>
          <w:iCs/>
          <w:color w:val="000000" w:themeColor="text1"/>
          <w:szCs w:val="21"/>
          <w14:textFill>
            <w14:solidFill>
              <w14:schemeClr w14:val="tx1"/>
            </w14:solidFill>
          </w14:textFill>
        </w:rPr>
        <w:t>鉴于以上情况</w:t>
      </w:r>
      <w:r>
        <w:rPr>
          <w:rFonts w:hint="eastAsia" w:ascii="仿宋" w:hAnsi="仿宋" w:eastAsia="仿宋" w:cs="仿宋"/>
          <w:i/>
          <w:iCs/>
          <w:color w:val="000000" w:themeColor="text1"/>
          <w:szCs w:val="21"/>
          <w:lang w:eastAsia="zh-CN"/>
          <w14:textFill>
            <w14:solidFill>
              <w14:schemeClr w14:val="tx1"/>
            </w14:solidFill>
          </w14:textFill>
        </w:rPr>
        <w:t>，</w:t>
      </w:r>
      <w:r>
        <w:rPr>
          <w:rFonts w:hint="eastAsia" w:ascii="仿宋" w:hAnsi="仿宋" w:eastAsia="仿宋" w:cs="仿宋"/>
          <w:i/>
          <w:iCs/>
          <w:color w:val="000000" w:themeColor="text1"/>
          <w:szCs w:val="21"/>
          <w:lang w:val="en-US" w:eastAsia="zh-CN"/>
          <w14:textFill>
            <w14:solidFill>
              <w14:schemeClr w14:val="tx1"/>
            </w14:solidFill>
          </w14:textFill>
        </w:rPr>
        <w:t>特例此技术规范，并报请汽车工业协会批准，该标准在中汽协函字（2025）315号《中国汽车工业协会关于2025年第四批团体标准立项的通知》中准予立项，项目计划号为2025-48</w:t>
      </w:r>
      <w:r>
        <w:rPr>
          <w:rFonts w:hint="eastAsia" w:ascii="仿宋" w:hAnsi="仿宋" w:eastAsia="仿宋" w:cs="仿宋"/>
          <w:i/>
          <w:iCs/>
          <w:color w:val="000000" w:themeColor="text1"/>
          <w:szCs w:val="21"/>
          <w14:textFill>
            <w14:solidFill>
              <w14:schemeClr w14:val="tx1"/>
            </w14:solidFill>
          </w14:textFill>
        </w:rPr>
        <w:t>。</w:t>
      </w:r>
      <w:r>
        <w:rPr>
          <w:rFonts w:hint="eastAsia" w:ascii="仿宋" w:hAnsi="仿宋" w:eastAsia="仿宋" w:cs="仿宋"/>
          <w:i/>
          <w:iCs/>
          <w:color w:val="000000" w:themeColor="text1"/>
          <w:sz w:val="21"/>
          <w:szCs w:val="21"/>
          <w14:textFill>
            <w14:solidFill>
              <w14:schemeClr w14:val="tx1"/>
            </w14:solidFill>
          </w14:textFill>
        </w:rPr>
        <w:t>简要介绍项目</w:t>
      </w:r>
      <w:r>
        <w:rPr>
          <w:rFonts w:hint="eastAsia" w:ascii="仿宋" w:hAnsi="仿宋" w:eastAsia="仿宋" w:cs="仿宋"/>
          <w:i/>
          <w:iCs/>
          <w:color w:val="000000" w:themeColor="text1"/>
          <w:sz w:val="21"/>
          <w:szCs w:val="21"/>
          <w:lang w:val="en-US" w:eastAsia="zh-CN"/>
          <w14:textFill>
            <w14:solidFill>
              <w14:schemeClr w14:val="tx1"/>
            </w14:solidFill>
          </w14:textFill>
        </w:rPr>
        <w:t>立项背景、中汽协会</w:t>
      </w:r>
      <w:r>
        <w:rPr>
          <w:rFonts w:hint="eastAsia" w:ascii="仿宋" w:hAnsi="仿宋" w:eastAsia="仿宋" w:cs="仿宋"/>
          <w:i/>
          <w:iCs/>
          <w:color w:val="000000" w:themeColor="text1"/>
          <w:sz w:val="21"/>
          <w:szCs w:val="21"/>
          <w14:textFill>
            <w14:solidFill>
              <w14:schemeClr w14:val="tx1"/>
            </w14:solidFill>
          </w14:textFill>
        </w:rPr>
        <w:t>批复及计划任务编号等。</w:t>
      </w:r>
    </w:p>
    <w:p w14:paraId="28E23E91">
      <w:pPr>
        <w:ind w:left="360"/>
        <w:rPr>
          <w:rFonts w:ascii="仿宋" w:hAnsi="仿宋" w:eastAsia="仿宋" w:cs="仿宋"/>
          <w:color w:val="000000" w:themeColor="text1"/>
          <w:sz w:val="24"/>
          <w14:textFill>
            <w14:solidFill>
              <w14:schemeClr w14:val="tx1"/>
            </w14:solidFill>
          </w14:textFill>
        </w:rPr>
      </w:pPr>
    </w:p>
    <w:p w14:paraId="1A165798">
      <w:pPr>
        <w:numPr>
          <w:ilvl w:val="0"/>
          <w:numId w:val="3"/>
        </w:num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主要起草单位及任务分工</w:t>
      </w:r>
    </w:p>
    <w:p w14:paraId="33155664">
      <w:pPr>
        <w:keepNext w:val="0"/>
        <w:keepLines w:val="0"/>
        <w:pageBreakBefore w:val="0"/>
        <w:kinsoku/>
        <w:wordWrap/>
        <w:overflowPunct/>
        <w:topLinePunct w:val="0"/>
        <w:bidi w:val="0"/>
        <w:adjustRightInd/>
        <w:snapToGrid/>
        <w:spacing w:line="360" w:lineRule="auto"/>
        <w:ind w:left="360"/>
        <w:textAlignment w:val="auto"/>
        <w:rPr>
          <w:rFonts w:hint="eastAsia" w:ascii="仿宋" w:hAnsi="仿宋" w:eastAsia="仿宋"/>
          <w:i/>
          <w:iCs/>
          <w:sz w:val="21"/>
          <w:szCs w:val="21"/>
          <w:lang w:val="en-US" w:eastAsia="zh-CN"/>
        </w:rPr>
      </w:pPr>
      <w:r>
        <w:rPr>
          <w:rFonts w:hint="eastAsia" w:ascii="仿宋" w:hAnsi="仿宋" w:eastAsia="仿宋" w:cs="仿宋"/>
          <w:color w:val="000000" w:themeColor="text1"/>
          <w:sz w:val="24"/>
          <w14:textFill>
            <w14:solidFill>
              <w14:schemeClr w14:val="tx1"/>
            </w14:solidFill>
          </w14:textFill>
        </w:rPr>
        <w:t xml:space="preserve"> </w:t>
      </w:r>
      <w:r>
        <w:rPr>
          <w:rFonts w:hint="eastAsia" w:ascii="仿宋" w:hAnsi="仿宋" w:eastAsia="仿宋" w:cs="仿宋"/>
          <w:i/>
          <w:iCs/>
          <w:color w:val="000000" w:themeColor="text1"/>
          <w:sz w:val="21"/>
          <w:szCs w:val="21"/>
          <w:lang w:val="en-US" w:eastAsia="zh-CN"/>
          <w14:textFill>
            <w14:solidFill>
              <w14:schemeClr w14:val="tx1"/>
            </w14:solidFill>
          </w14:textFill>
        </w:rPr>
        <w:t xml:space="preserve">   该标准主导起草单位为：</w:t>
      </w:r>
      <w:r>
        <w:rPr>
          <w:rFonts w:hint="eastAsia" w:ascii="仿宋" w:hAnsi="仿宋" w:eastAsia="仿宋"/>
          <w:i/>
          <w:iCs/>
          <w:sz w:val="21"/>
          <w:szCs w:val="21"/>
        </w:rPr>
        <w:t>鹤壁海昌智能科技股份有限公司</w:t>
      </w:r>
      <w:r>
        <w:rPr>
          <w:rFonts w:hint="eastAsia" w:ascii="仿宋" w:hAnsi="仿宋" w:eastAsia="仿宋"/>
          <w:i/>
          <w:iCs/>
          <w:sz w:val="21"/>
          <w:szCs w:val="21"/>
          <w:lang w:eastAsia="zh-CN"/>
        </w:rPr>
        <w:t>，</w:t>
      </w:r>
      <w:r>
        <w:rPr>
          <w:rFonts w:hint="eastAsia" w:ascii="仿宋" w:hAnsi="仿宋" w:eastAsia="仿宋"/>
          <w:i/>
          <w:iCs/>
          <w:sz w:val="21"/>
          <w:szCs w:val="21"/>
          <w:lang w:val="en-US" w:eastAsia="zh-CN"/>
        </w:rPr>
        <w:t>负责标准的起草、试验验证、标准沟通会议、为项目提供资金支持等主导工作；同时</w:t>
      </w:r>
      <w:r>
        <w:rPr>
          <w:rFonts w:hint="eastAsia" w:ascii="仿宋" w:hAnsi="仿宋" w:eastAsia="仿宋"/>
          <w:i/>
          <w:iCs/>
          <w:sz w:val="21"/>
          <w:szCs w:val="21"/>
        </w:rPr>
        <w:t>天海汽车电子集团股份有限公司、营口阿部配线有限公司</w:t>
      </w:r>
      <w:r>
        <w:rPr>
          <w:rFonts w:hint="eastAsia" w:ascii="仿宋" w:hAnsi="仿宋" w:eastAsia="仿宋"/>
          <w:i/>
          <w:iCs/>
          <w:sz w:val="21"/>
          <w:szCs w:val="21"/>
          <w:lang w:val="en-US" w:eastAsia="zh-CN"/>
        </w:rPr>
        <w:t>作为起草单位成员，为标准的审核审定、标准的细节规划提供了技术支持。</w:t>
      </w:r>
    </w:p>
    <w:p w14:paraId="603B80E1">
      <w:pPr>
        <w:pStyle w:val="7"/>
        <w:keepNext w:val="0"/>
        <w:keepLines w:val="0"/>
        <w:pageBreakBefore w:val="0"/>
        <w:widowControl/>
        <w:kinsoku/>
        <w:wordWrap/>
        <w:overflowPunct/>
        <w:topLinePunct w:val="0"/>
        <w:autoSpaceDE w:val="0"/>
        <w:autoSpaceDN w:val="0"/>
        <w:bidi w:val="0"/>
        <w:adjustRightInd/>
        <w:snapToGrid/>
        <w:spacing w:line="360" w:lineRule="auto"/>
        <w:ind w:left="420" w:leftChars="200"/>
        <w:jc w:val="left"/>
        <w:textAlignment w:val="auto"/>
        <w:outlineLvl w:val="1"/>
        <w:rPr>
          <w:rFonts w:hint="eastAsia" w:ascii="仿宋" w:hAnsi="仿宋" w:eastAsia="仿宋" w:cs="仿宋"/>
          <w:i w:val="0"/>
          <w:iCs w:val="0"/>
          <w:color w:val="000000" w:themeColor="text1"/>
          <w:sz w:val="21"/>
          <w:szCs w:val="21"/>
          <w14:textFill>
            <w14:solidFill>
              <w14:schemeClr w14:val="tx1"/>
            </w14:solidFill>
          </w14:textFill>
        </w:rPr>
      </w:pPr>
      <w:r>
        <w:rPr>
          <w:rFonts w:hint="eastAsia" w:ascii="仿宋" w:hAnsi="仿宋" w:eastAsia="仿宋"/>
          <w:i/>
          <w:iCs/>
          <w:sz w:val="21"/>
          <w:szCs w:val="21"/>
          <w:lang w:val="en-US" w:eastAsia="zh-CN"/>
        </w:rPr>
        <w:t xml:space="preserve">  在该标准起草过程中，王黎光作为标准的主导起草人，负责标准的起草、会议召集、最终稿件的送审等工作；</w:t>
      </w:r>
      <w:r>
        <w:rPr>
          <w:rFonts w:hint="eastAsia" w:ascii="仿宋" w:hAnsi="仿宋" w:eastAsia="仿宋" w:cs="仿宋"/>
          <w:i/>
          <w:iCs/>
          <w:color w:val="000000" w:themeColor="text1"/>
          <w:sz w:val="21"/>
          <w:szCs w:val="21"/>
          <w:lang w:val="en-US" w:eastAsia="zh-CN"/>
          <w14:textFill>
            <w14:solidFill>
              <w14:schemeClr w14:val="tx1"/>
            </w14:solidFill>
          </w14:textFill>
        </w:rPr>
        <w:t xml:space="preserve"> </w:t>
      </w:r>
      <w:r>
        <w:rPr>
          <w:rFonts w:hint="eastAsia" w:ascii="仿宋" w:hAnsi="仿宋" w:eastAsia="仿宋" w:cs="仿宋"/>
          <w:i/>
          <w:iCs/>
        </w:rPr>
        <w:t>武锦涛、胡德超、郭玉聪、肖东岳、李佳斌、褚宝旭</w:t>
      </w:r>
      <w:r>
        <w:rPr>
          <w:rFonts w:hint="eastAsia" w:ascii="仿宋" w:hAnsi="仿宋" w:eastAsia="仿宋" w:cs="仿宋"/>
          <w:i/>
          <w:iCs/>
          <w:lang w:val="en-US" w:eastAsia="zh-CN"/>
        </w:rPr>
        <w:t>作为线束加工领域的专家，给予标准的起草提供了建设性</w:t>
      </w:r>
      <w:r>
        <w:rPr>
          <w:rFonts w:hint="eastAsia" w:ascii="仿宋" w:hAnsi="仿宋" w:eastAsia="仿宋" w:cs="仿宋"/>
          <w:i w:val="0"/>
          <w:iCs w:val="0"/>
          <w:sz w:val="21"/>
          <w:szCs w:val="21"/>
          <w:lang w:val="en-US" w:eastAsia="zh-CN"/>
        </w:rPr>
        <w:t>意见；</w:t>
      </w:r>
      <w:r>
        <w:rPr>
          <w:rFonts w:hint="eastAsia" w:ascii="仿宋" w:hAnsi="仿宋" w:eastAsia="仿宋" w:cs="仿宋"/>
          <w:i w:val="0"/>
          <w:iCs w:val="0"/>
          <w:sz w:val="21"/>
          <w:szCs w:val="21"/>
        </w:rPr>
        <w:t>蒋会胜、张震华、唐文昌、王黎光、张行</w:t>
      </w:r>
      <w:r>
        <w:rPr>
          <w:rFonts w:hint="eastAsia" w:ascii="仿宋" w:hAnsi="仿宋" w:eastAsia="仿宋" w:cs="仿宋"/>
          <w:i w:val="0"/>
          <w:iCs w:val="0"/>
          <w:sz w:val="21"/>
          <w:szCs w:val="21"/>
          <w:lang w:val="en-US" w:eastAsia="zh-CN"/>
        </w:rPr>
        <w:t>作为标准起草的参与者，为部分章节的起草提供了帮助</w:t>
      </w:r>
      <w:r>
        <w:rPr>
          <w:rFonts w:hint="eastAsia" w:ascii="仿宋" w:hAnsi="仿宋" w:eastAsia="仿宋" w:cs="仿宋"/>
          <w:i w:val="0"/>
          <w:iCs w:val="0"/>
          <w:sz w:val="21"/>
          <w:szCs w:val="21"/>
        </w:rPr>
        <w:t>。</w:t>
      </w:r>
    </w:p>
    <w:p w14:paraId="047069DC">
      <w:pPr>
        <w:keepNext w:val="0"/>
        <w:keepLines w:val="0"/>
        <w:pageBreakBefore w:val="0"/>
        <w:kinsoku/>
        <w:wordWrap/>
        <w:overflowPunct/>
        <w:topLinePunct w:val="0"/>
        <w:bidi w:val="0"/>
        <w:adjustRightInd/>
        <w:snapToGrid/>
        <w:spacing w:line="360" w:lineRule="auto"/>
        <w:ind w:left="360"/>
        <w:textAlignment w:val="auto"/>
        <w:rPr>
          <w:rFonts w:ascii="仿宋" w:hAnsi="仿宋" w:eastAsia="仿宋" w:cs="仿宋"/>
          <w:color w:val="000000" w:themeColor="text1"/>
          <w:sz w:val="24"/>
          <w14:textFill>
            <w14:solidFill>
              <w14:schemeClr w14:val="tx1"/>
            </w14:solidFill>
          </w14:textFill>
        </w:rPr>
      </w:pPr>
    </w:p>
    <w:p w14:paraId="75DC9055">
      <w:pPr>
        <w:numPr>
          <w:ilvl w:val="0"/>
          <w:numId w:val="3"/>
        </w:numPr>
        <w:rPr>
          <w:rFonts w:ascii="仿宋" w:hAnsi="仿宋" w:eastAsia="仿宋" w:cs="仿宋"/>
          <w:b/>
          <w:bCs/>
          <w:color w:val="000000" w:themeColor="text1"/>
          <w:sz w:val="24"/>
          <w14:textFill>
            <w14:solidFill>
              <w14:schemeClr w14:val="tx1"/>
            </w14:solidFill>
          </w14:textFill>
        </w:rPr>
      </w:pPr>
      <w:r>
        <w:rPr>
          <w:rFonts w:hint="eastAsia" w:ascii="仿宋" w:hAnsi="仿宋" w:eastAsia="仿宋" w:cs="仿宋"/>
          <w:b/>
          <w:bCs/>
          <w:color w:val="000000" w:themeColor="text1"/>
          <w:sz w:val="24"/>
          <w14:textFill>
            <w14:solidFill>
              <w14:schemeClr w14:val="tx1"/>
            </w14:solidFill>
          </w14:textFill>
        </w:rPr>
        <w:t>标准研讨情况</w:t>
      </w:r>
    </w:p>
    <w:p w14:paraId="07A1F013">
      <w:pPr>
        <w:keepNext w:val="0"/>
        <w:keepLines w:val="0"/>
        <w:pageBreakBefore w:val="0"/>
        <w:widowControl w:val="0"/>
        <w:kinsoku/>
        <w:wordWrap/>
        <w:overflowPunct/>
        <w:topLinePunct w:val="0"/>
        <w:autoSpaceDE/>
        <w:autoSpaceDN/>
        <w:bidi w:val="0"/>
        <w:adjustRightInd/>
        <w:snapToGrid/>
        <w:spacing w:line="360" w:lineRule="auto"/>
        <w:ind w:left="363" w:firstLine="420" w:firstLineChars="200"/>
        <w:textAlignment w:val="auto"/>
        <w:rPr>
          <w:rFonts w:hint="default" w:ascii="仿宋" w:hAnsi="仿宋" w:eastAsia="仿宋" w:cs="仿宋"/>
          <w:i/>
          <w:iCs/>
          <w:color w:val="000000" w:themeColor="text1"/>
          <w:sz w:val="21"/>
          <w:szCs w:val="21"/>
          <w:lang w:val="en-US" w:eastAsia="zh-CN"/>
          <w14:textFill>
            <w14:solidFill>
              <w14:schemeClr w14:val="tx1"/>
            </w14:solidFill>
          </w14:textFill>
        </w:rPr>
      </w:pPr>
      <w:r>
        <w:rPr>
          <w:rFonts w:hint="eastAsia" w:ascii="仿宋" w:hAnsi="仿宋" w:eastAsia="仿宋" w:cs="仿宋"/>
          <w:i/>
          <w:iCs/>
          <w:color w:val="000000" w:themeColor="text1"/>
          <w:sz w:val="21"/>
          <w:szCs w:val="21"/>
          <w:lang w:val="en-US" w:eastAsia="zh-CN"/>
          <w14:textFill>
            <w14:solidFill>
              <w14:schemeClr w14:val="tx1"/>
            </w14:solidFill>
          </w14:textFill>
        </w:rPr>
        <w:t>该标准在立项过程中，立项会议得到了与会专家的肯定，并给予了建设性意见。</w:t>
      </w:r>
    </w:p>
    <w:p w14:paraId="590C44C2">
      <w:pPr>
        <w:keepNext w:val="0"/>
        <w:keepLines w:val="0"/>
        <w:pageBreakBefore w:val="0"/>
        <w:widowControl w:val="0"/>
        <w:kinsoku/>
        <w:wordWrap/>
        <w:overflowPunct/>
        <w:topLinePunct w:val="0"/>
        <w:autoSpaceDE/>
        <w:autoSpaceDN/>
        <w:bidi w:val="0"/>
        <w:adjustRightInd/>
        <w:snapToGrid/>
        <w:spacing w:line="360" w:lineRule="auto"/>
        <w:ind w:left="363" w:firstLine="420" w:firstLineChars="200"/>
        <w:textAlignment w:val="auto"/>
        <w:rPr>
          <w:rFonts w:hint="eastAsia" w:ascii="仿宋" w:hAnsi="仿宋" w:eastAsia="仿宋" w:cs="仿宋"/>
          <w:i/>
          <w:iCs/>
          <w:color w:val="000000" w:themeColor="text1"/>
          <w:sz w:val="21"/>
          <w:szCs w:val="21"/>
          <w14:textFill>
            <w14:solidFill>
              <w14:schemeClr w14:val="tx1"/>
            </w14:solidFill>
          </w14:textFill>
        </w:rPr>
      </w:pPr>
      <w:r>
        <w:rPr>
          <w:rFonts w:hint="eastAsia" w:ascii="仿宋" w:hAnsi="仿宋" w:eastAsia="仿宋" w:cs="仿宋"/>
          <w:i/>
          <w:iCs/>
          <w:color w:val="000000" w:themeColor="text1"/>
          <w:sz w:val="21"/>
          <w:szCs w:val="21"/>
          <w:lang w:val="en-US" w:eastAsia="zh-CN"/>
          <w14:textFill>
            <w14:solidFill>
              <w14:schemeClr w14:val="tx1"/>
            </w14:solidFill>
          </w14:textFill>
        </w:rPr>
        <w:t>该标准起草过程中，经过2轮征求意见，2次沟通会议，取得了不错的成效</w:t>
      </w:r>
      <w:r>
        <w:rPr>
          <w:rFonts w:hint="eastAsia" w:ascii="仿宋" w:hAnsi="仿宋" w:eastAsia="仿宋" w:cs="仿宋"/>
          <w:i/>
          <w:iCs/>
          <w:color w:val="000000" w:themeColor="text1"/>
          <w:sz w:val="21"/>
          <w:szCs w:val="21"/>
          <w14:textFill>
            <w14:solidFill>
              <w14:schemeClr w14:val="tx1"/>
            </w14:solidFill>
          </w14:textFill>
        </w:rPr>
        <w:t>的有关调研、讨论等会议情况，突出阶段性成果。</w:t>
      </w:r>
    </w:p>
    <w:p w14:paraId="5EC40A3C">
      <w:pPr>
        <w:ind w:left="360"/>
        <w:rPr>
          <w:rFonts w:ascii="仿宋" w:hAnsi="仿宋" w:eastAsia="仿宋" w:cs="仿宋"/>
          <w:color w:val="000000" w:themeColor="text1"/>
          <w:sz w:val="24"/>
          <w14:textFill>
            <w14:solidFill>
              <w14:schemeClr w14:val="tx1"/>
            </w14:solidFill>
          </w14:textFill>
        </w:rPr>
      </w:pPr>
    </w:p>
    <w:p w14:paraId="4271DAD1">
      <w:pPr>
        <w:ind w:left="360"/>
        <w:rPr>
          <w:rFonts w:ascii="仿宋" w:hAnsi="仿宋" w:eastAsia="仿宋" w:cs="仿宋"/>
          <w:color w:val="000000" w:themeColor="text1"/>
          <w:sz w:val="24"/>
          <w14:textFill>
            <w14:solidFill>
              <w14:schemeClr w14:val="tx1"/>
            </w14:solidFill>
          </w14:textFill>
        </w:rPr>
      </w:pPr>
    </w:p>
    <w:p w14:paraId="6D026C5E">
      <w:p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二、标准编制原则和主要内容</w:t>
      </w:r>
    </w:p>
    <w:p w14:paraId="2D0C5847">
      <w:pPr>
        <w:keepNext w:val="0"/>
        <w:keepLines w:val="0"/>
        <w:pageBreakBefore w:val="0"/>
        <w:widowControl w:val="0"/>
        <w:kinsoku/>
        <w:wordWrap/>
        <w:overflowPunct/>
        <w:topLinePunct w:val="0"/>
        <w:autoSpaceDE/>
        <w:autoSpaceDN/>
        <w:bidi w:val="0"/>
        <w:adjustRightInd/>
        <w:snapToGrid/>
        <w:spacing w:line="360" w:lineRule="auto"/>
        <w:ind w:left="363" w:firstLine="420" w:firstLineChars="200"/>
        <w:textAlignment w:val="auto"/>
        <w:rPr>
          <w:rFonts w:hint="eastAsia" w:ascii="仿宋" w:hAnsi="仿宋" w:eastAsia="仿宋" w:cs="仿宋"/>
          <w:i/>
          <w:iCs/>
          <w:color w:val="000000" w:themeColor="text1"/>
          <w:sz w:val="21"/>
          <w:szCs w:val="21"/>
          <w:lang w:val="en-US" w:eastAsia="zh-CN"/>
          <w14:textFill>
            <w14:solidFill>
              <w14:schemeClr w14:val="tx1"/>
            </w14:solidFill>
          </w14:textFill>
        </w:rPr>
      </w:pPr>
      <w:r>
        <w:rPr>
          <w:rFonts w:hint="eastAsia" w:ascii="仿宋" w:hAnsi="仿宋" w:eastAsia="仿宋" w:cs="仿宋"/>
          <w:i/>
          <w:iCs/>
          <w:color w:val="000000" w:themeColor="text1"/>
          <w:sz w:val="21"/>
          <w:szCs w:val="21"/>
          <w:lang w:val="en-US" w:eastAsia="zh-CN"/>
          <w14:textFill>
            <w14:solidFill>
              <w14:schemeClr w14:val="tx1"/>
            </w14:solidFill>
          </w14:textFill>
        </w:rPr>
        <w:t>本标准做为团标存在，在编制过程中遵循了最大程度的兼容性，该标准的尽可能兼容更多的企业标准，为了是该标准适应更加广泛，该标准某些指标低于企业标准。</w:t>
      </w:r>
    </w:p>
    <w:p w14:paraId="225BB66D">
      <w:pPr>
        <w:keepNext w:val="0"/>
        <w:keepLines w:val="0"/>
        <w:pageBreakBefore w:val="0"/>
        <w:widowControl w:val="0"/>
        <w:kinsoku/>
        <w:wordWrap/>
        <w:overflowPunct/>
        <w:topLinePunct w:val="0"/>
        <w:autoSpaceDE/>
        <w:autoSpaceDN/>
        <w:bidi w:val="0"/>
        <w:adjustRightInd/>
        <w:snapToGrid/>
        <w:spacing w:line="360" w:lineRule="auto"/>
        <w:ind w:left="363" w:firstLine="420" w:firstLineChars="200"/>
        <w:textAlignment w:val="auto"/>
        <w:rPr>
          <w:rFonts w:hint="eastAsia" w:ascii="仿宋" w:hAnsi="仿宋" w:eastAsia="仿宋" w:cs="仿宋"/>
          <w:i/>
          <w:iCs/>
          <w:color w:val="000000" w:themeColor="text1"/>
          <w:sz w:val="21"/>
          <w:szCs w:val="21"/>
          <w:lang w:val="en-US" w:eastAsia="zh-CN"/>
          <w14:textFill>
            <w14:solidFill>
              <w14:schemeClr w14:val="tx1"/>
            </w14:solidFill>
          </w14:textFill>
        </w:rPr>
      </w:pPr>
      <w:r>
        <w:rPr>
          <w:rFonts w:hint="eastAsia" w:ascii="仿宋" w:hAnsi="仿宋" w:eastAsia="仿宋" w:cs="仿宋"/>
          <w:i/>
          <w:iCs/>
          <w:color w:val="000000" w:themeColor="text1"/>
          <w:sz w:val="21"/>
          <w:szCs w:val="21"/>
          <w:lang w:val="en-US" w:eastAsia="zh-CN"/>
          <w14:textFill>
            <w14:solidFill>
              <w14:schemeClr w14:val="tx1"/>
            </w14:solidFill>
          </w14:textFill>
        </w:rPr>
        <w:t>本标注公分五个章节：</w:t>
      </w:r>
    </w:p>
    <w:p w14:paraId="3DF8C47C">
      <w:pPr>
        <w:keepNext w:val="0"/>
        <w:keepLines w:val="0"/>
        <w:pageBreakBefore w:val="0"/>
        <w:widowControl w:val="0"/>
        <w:kinsoku/>
        <w:wordWrap/>
        <w:overflowPunct/>
        <w:topLinePunct w:val="0"/>
        <w:autoSpaceDE/>
        <w:autoSpaceDN/>
        <w:bidi w:val="0"/>
        <w:adjustRightInd/>
        <w:snapToGrid/>
        <w:spacing w:line="360" w:lineRule="auto"/>
        <w:ind w:left="363" w:firstLine="420" w:firstLineChars="200"/>
        <w:textAlignment w:val="auto"/>
        <w:rPr>
          <w:rFonts w:hint="eastAsia" w:ascii="仿宋" w:hAnsi="仿宋" w:eastAsia="仿宋" w:cs="仿宋"/>
          <w:i/>
          <w:iCs/>
          <w:color w:val="000000" w:themeColor="text1"/>
          <w:sz w:val="21"/>
          <w:szCs w:val="21"/>
          <w:lang w:val="en-US" w:eastAsia="zh-CN"/>
          <w14:textFill>
            <w14:solidFill>
              <w14:schemeClr w14:val="tx1"/>
            </w14:solidFill>
          </w14:textFill>
        </w:rPr>
      </w:pPr>
      <w:r>
        <w:rPr>
          <w:rFonts w:hint="eastAsia" w:ascii="仿宋" w:hAnsi="仿宋" w:eastAsia="仿宋" w:cs="仿宋"/>
          <w:i/>
          <w:iCs/>
          <w:color w:val="000000" w:themeColor="text1"/>
          <w:sz w:val="21"/>
          <w:szCs w:val="21"/>
          <w:lang w:val="en-US" w:eastAsia="zh-CN"/>
          <w14:textFill>
            <w14:solidFill>
              <w14:schemeClr w14:val="tx1"/>
            </w14:solidFill>
          </w14:textFill>
        </w:rPr>
        <w:t>第一章节对本标准适应的范围做了界定。</w:t>
      </w:r>
    </w:p>
    <w:p w14:paraId="13810DFB">
      <w:pPr>
        <w:keepNext w:val="0"/>
        <w:keepLines w:val="0"/>
        <w:pageBreakBefore w:val="0"/>
        <w:widowControl w:val="0"/>
        <w:kinsoku/>
        <w:wordWrap/>
        <w:overflowPunct/>
        <w:topLinePunct w:val="0"/>
        <w:autoSpaceDE/>
        <w:autoSpaceDN/>
        <w:bidi w:val="0"/>
        <w:adjustRightInd/>
        <w:snapToGrid/>
        <w:spacing w:line="360" w:lineRule="auto"/>
        <w:ind w:left="363" w:firstLine="420" w:firstLineChars="200"/>
        <w:textAlignment w:val="auto"/>
        <w:rPr>
          <w:rFonts w:hint="eastAsia" w:ascii="仿宋" w:hAnsi="仿宋" w:eastAsia="仿宋" w:cs="仿宋"/>
          <w:i/>
          <w:iCs/>
          <w:color w:val="000000" w:themeColor="text1"/>
          <w:sz w:val="21"/>
          <w:szCs w:val="21"/>
          <w:lang w:val="en-US" w:eastAsia="zh-CN"/>
          <w14:textFill>
            <w14:solidFill>
              <w14:schemeClr w14:val="tx1"/>
            </w14:solidFill>
          </w14:textFill>
        </w:rPr>
      </w:pPr>
      <w:r>
        <w:rPr>
          <w:rFonts w:hint="eastAsia" w:ascii="仿宋" w:hAnsi="仿宋" w:eastAsia="仿宋" w:cs="仿宋"/>
          <w:i/>
          <w:iCs/>
          <w:color w:val="000000" w:themeColor="text1"/>
          <w:sz w:val="21"/>
          <w:szCs w:val="21"/>
          <w:lang w:val="en-US" w:eastAsia="zh-CN"/>
          <w14:textFill>
            <w14:solidFill>
              <w14:schemeClr w14:val="tx1"/>
            </w14:solidFill>
          </w14:textFill>
        </w:rPr>
        <w:t>第二章节对本标准引用的的标准进行了说明。</w:t>
      </w:r>
    </w:p>
    <w:p w14:paraId="138B669B">
      <w:pPr>
        <w:keepNext w:val="0"/>
        <w:keepLines w:val="0"/>
        <w:pageBreakBefore w:val="0"/>
        <w:widowControl w:val="0"/>
        <w:kinsoku/>
        <w:wordWrap/>
        <w:overflowPunct/>
        <w:topLinePunct w:val="0"/>
        <w:autoSpaceDE/>
        <w:autoSpaceDN/>
        <w:bidi w:val="0"/>
        <w:adjustRightInd/>
        <w:snapToGrid/>
        <w:spacing w:line="360" w:lineRule="auto"/>
        <w:ind w:left="363" w:firstLine="420" w:firstLineChars="200"/>
        <w:textAlignment w:val="auto"/>
        <w:rPr>
          <w:rFonts w:hint="eastAsia" w:ascii="仿宋" w:hAnsi="仿宋" w:eastAsia="仿宋" w:cs="仿宋"/>
          <w:i/>
          <w:iCs/>
          <w:color w:val="000000" w:themeColor="text1"/>
          <w:sz w:val="21"/>
          <w:szCs w:val="21"/>
          <w:lang w:val="en-US" w:eastAsia="zh-CN"/>
          <w14:textFill>
            <w14:solidFill>
              <w14:schemeClr w14:val="tx1"/>
            </w14:solidFill>
          </w14:textFill>
        </w:rPr>
      </w:pPr>
      <w:r>
        <w:rPr>
          <w:rFonts w:hint="eastAsia" w:ascii="仿宋" w:hAnsi="仿宋" w:eastAsia="仿宋" w:cs="仿宋"/>
          <w:i/>
          <w:iCs/>
          <w:color w:val="000000" w:themeColor="text1"/>
          <w:sz w:val="21"/>
          <w:szCs w:val="21"/>
          <w:lang w:val="en-US" w:eastAsia="zh-CN"/>
          <w14:textFill>
            <w14:solidFill>
              <w14:schemeClr w14:val="tx1"/>
            </w14:solidFill>
          </w14:textFill>
        </w:rPr>
        <w:t>第三章节对高速线的术语进行了阐述，这是一个具有里程碑的事件，结束了高速线缆各家自起名字的混乱局面，让我们沟通起来更顺畅。</w:t>
      </w:r>
    </w:p>
    <w:p w14:paraId="4567A9C4">
      <w:pPr>
        <w:keepNext w:val="0"/>
        <w:keepLines w:val="0"/>
        <w:pageBreakBefore w:val="0"/>
        <w:widowControl w:val="0"/>
        <w:kinsoku/>
        <w:wordWrap/>
        <w:overflowPunct/>
        <w:topLinePunct w:val="0"/>
        <w:autoSpaceDE/>
        <w:autoSpaceDN/>
        <w:bidi w:val="0"/>
        <w:adjustRightInd/>
        <w:snapToGrid/>
        <w:spacing w:line="360" w:lineRule="auto"/>
        <w:ind w:left="363" w:firstLine="420" w:firstLineChars="200"/>
        <w:textAlignment w:val="auto"/>
        <w:rPr>
          <w:rFonts w:hint="eastAsia" w:ascii="仿宋" w:hAnsi="仿宋" w:eastAsia="仿宋" w:cs="仿宋"/>
          <w:i/>
          <w:iCs/>
          <w:color w:val="000000" w:themeColor="text1"/>
          <w:sz w:val="21"/>
          <w:szCs w:val="21"/>
          <w:lang w:val="en-US" w:eastAsia="zh-CN"/>
          <w14:textFill>
            <w14:solidFill>
              <w14:schemeClr w14:val="tx1"/>
            </w14:solidFill>
          </w14:textFill>
        </w:rPr>
      </w:pPr>
      <w:r>
        <w:rPr>
          <w:rFonts w:hint="eastAsia" w:ascii="仿宋" w:hAnsi="仿宋" w:eastAsia="仿宋" w:cs="仿宋"/>
          <w:i/>
          <w:iCs/>
          <w:color w:val="000000" w:themeColor="text1"/>
          <w:sz w:val="21"/>
          <w:szCs w:val="21"/>
          <w:lang w:val="en-US" w:eastAsia="zh-CN"/>
          <w14:textFill>
            <w14:solidFill>
              <w14:schemeClr w14:val="tx1"/>
            </w14:solidFill>
          </w14:textFill>
        </w:rPr>
        <w:t>第四章节技术条件对道路车辆用高压线束检具技术规范的要求做了全面的说明，这是一个重要的章节，该章节通过对各家标准的详尽研究，提炼出了适合行业发展通用的技术条件，通过标准的要求，有了统一的准绳，为提升产品质量提供了技术支撑。</w:t>
      </w:r>
    </w:p>
    <w:p w14:paraId="2BDC7AC9">
      <w:pPr>
        <w:ind w:firstLine="480" w:firstLineChars="200"/>
        <w:rPr>
          <w:rFonts w:ascii="黑体" w:hAnsi="黑体" w:eastAsia="黑体" w:cs="黑体"/>
          <w:color w:val="000000" w:themeColor="text1"/>
          <w:sz w:val="30"/>
          <w:szCs w:val="30"/>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 xml:space="preserve">三、采用国际标准和国外先进标准情况  </w:t>
      </w:r>
      <w:r>
        <w:rPr>
          <w:rFonts w:hint="eastAsia" w:ascii="黑体" w:hAnsi="黑体" w:eastAsia="黑体" w:cs="黑体"/>
          <w:color w:val="000000" w:themeColor="text1"/>
          <w:sz w:val="30"/>
          <w:szCs w:val="30"/>
          <w14:textFill>
            <w14:solidFill>
              <w14:schemeClr w14:val="tx1"/>
            </w14:solidFill>
          </w14:textFill>
        </w:rPr>
        <w:t xml:space="preserve"> </w:t>
      </w:r>
    </w:p>
    <w:p w14:paraId="6B5E8E8B">
      <w:pPr>
        <w:ind w:left="360" w:firstLine="420" w:firstLineChars="200"/>
        <w:rPr>
          <w:rFonts w:hint="default" w:ascii="仿宋" w:hAnsi="仿宋" w:eastAsia="仿宋" w:cs="仿宋"/>
          <w:i/>
          <w:iCs/>
          <w:color w:val="000000" w:themeColor="text1"/>
          <w:sz w:val="21"/>
          <w:szCs w:val="21"/>
          <w:lang w:val="en-US" w:eastAsia="zh-CN"/>
          <w14:textFill>
            <w14:solidFill>
              <w14:schemeClr w14:val="tx1"/>
            </w14:solidFill>
          </w14:textFill>
        </w:rPr>
      </w:pPr>
      <w:r>
        <w:rPr>
          <w:rFonts w:hint="eastAsia" w:ascii="仿宋" w:hAnsi="仿宋" w:eastAsia="仿宋" w:cs="仿宋"/>
          <w:i/>
          <w:iCs/>
          <w:color w:val="000000" w:themeColor="text1"/>
          <w:sz w:val="21"/>
          <w:szCs w:val="21"/>
          <w:lang w:val="en-US" w:eastAsia="zh-CN"/>
          <w14:textFill>
            <w14:solidFill>
              <w14:schemeClr w14:val="tx1"/>
            </w14:solidFill>
          </w14:textFill>
        </w:rPr>
        <w:t>本标技术规范在编制过程中通过对下列标准的引用成为本技术规范的一部分。</w:t>
      </w:r>
    </w:p>
    <w:p w14:paraId="026B90EF">
      <w:pPr>
        <w:pStyle w:val="7"/>
        <w:keepNext w:val="0"/>
        <w:keepLines w:val="0"/>
        <w:pageBreakBefore w:val="0"/>
        <w:widowControl/>
        <w:kinsoku/>
        <w:wordWrap/>
        <w:overflowPunct/>
        <w:topLinePunct w:val="0"/>
        <w:autoSpaceDE w:val="0"/>
        <w:autoSpaceDN w:val="0"/>
        <w:bidi w:val="0"/>
        <w:adjustRightInd/>
        <w:snapToGrid/>
        <w:spacing w:line="360" w:lineRule="auto"/>
        <w:ind w:left="420" w:leftChars="200"/>
        <w:textAlignment w:val="auto"/>
        <w:rPr>
          <w:rFonts w:hint="eastAsia" w:ascii="仿宋" w:hAnsi="仿宋" w:eastAsia="仿宋" w:cs="仿宋"/>
          <w:i/>
          <w:iCs/>
          <w:color w:val="000000" w:themeColor="text1"/>
          <w:szCs w:val="21"/>
          <w14:textFill>
            <w14:solidFill>
              <w14:schemeClr w14:val="tx1"/>
            </w14:solidFill>
          </w14:textFill>
        </w:rPr>
      </w:pPr>
      <w:r>
        <w:rPr>
          <w:rFonts w:hint="eastAsia" w:ascii="仿宋" w:hAnsi="仿宋" w:eastAsia="仿宋" w:cs="仿宋"/>
          <w:i/>
          <w:iCs/>
          <w:color w:val="000000" w:themeColor="text1"/>
          <w:szCs w:val="21"/>
          <w14:textFill>
            <w14:solidFill>
              <w14:schemeClr w14:val="tx1"/>
            </w14:solidFill>
          </w14:textFill>
        </w:rPr>
        <w:t>GB/T 37133—2025：电动汽车用高压连接系统</w:t>
      </w:r>
    </w:p>
    <w:p w14:paraId="764FB92E">
      <w:pPr>
        <w:pStyle w:val="7"/>
        <w:keepNext w:val="0"/>
        <w:keepLines w:val="0"/>
        <w:pageBreakBefore w:val="0"/>
        <w:widowControl/>
        <w:kinsoku/>
        <w:wordWrap/>
        <w:overflowPunct/>
        <w:topLinePunct w:val="0"/>
        <w:autoSpaceDE w:val="0"/>
        <w:autoSpaceDN w:val="0"/>
        <w:bidi w:val="0"/>
        <w:adjustRightInd/>
        <w:snapToGrid/>
        <w:spacing w:line="360" w:lineRule="auto"/>
        <w:ind w:left="420" w:leftChars="200"/>
        <w:textAlignment w:val="auto"/>
        <w:rPr>
          <w:rFonts w:hint="default" w:ascii="仿宋" w:hAnsi="仿宋" w:eastAsia="仿宋" w:cs="仿宋"/>
          <w:i/>
          <w:iCs/>
          <w:color w:val="000000" w:themeColor="text1"/>
          <w:sz w:val="21"/>
          <w:szCs w:val="21"/>
          <w:lang w:val="en-US" w:eastAsia="zh-CN"/>
          <w14:textFill>
            <w14:solidFill>
              <w14:schemeClr w14:val="tx1"/>
            </w14:solidFill>
          </w14:textFill>
        </w:rPr>
      </w:pPr>
      <w:r>
        <w:rPr>
          <w:rFonts w:hint="eastAsia" w:ascii="仿宋" w:hAnsi="仿宋" w:eastAsia="仿宋" w:cs="仿宋"/>
          <w:i/>
          <w:iCs/>
          <w:color w:val="000000" w:themeColor="text1"/>
          <w:szCs w:val="21"/>
          <w14:textFill>
            <w14:solidFill>
              <w14:schemeClr w14:val="tx1"/>
            </w14:solidFill>
          </w14:textFill>
        </w:rPr>
        <w:t>GB/T 19596-2017：电动汽车术语</w:t>
      </w:r>
    </w:p>
    <w:p w14:paraId="0D00352D">
      <w:pPr>
        <w:ind w:firstLine="420" w:firstLineChars="200"/>
        <w:rPr>
          <w:rFonts w:ascii="仿宋" w:hAnsi="仿宋" w:eastAsia="仿宋" w:cs="仿宋"/>
          <w:color w:val="000000" w:themeColor="text1"/>
          <w:szCs w:val="21"/>
          <w14:textFill>
            <w14:solidFill>
              <w14:schemeClr w14:val="tx1"/>
            </w14:solidFill>
          </w14:textFill>
        </w:rPr>
      </w:pPr>
    </w:p>
    <w:p w14:paraId="509CBD3B">
      <w:p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四、主要</w:t>
      </w:r>
      <w:r>
        <w:rPr>
          <w:rFonts w:hint="eastAsia" w:ascii="黑体" w:hAnsi="黑体" w:eastAsia="黑体" w:cs="黑体"/>
          <w:color w:val="000000" w:themeColor="text1"/>
          <w:sz w:val="24"/>
          <w:lang w:val="en-US" w:eastAsia="zh-CN"/>
          <w14:textFill>
            <w14:solidFill>
              <w14:schemeClr w14:val="tx1"/>
            </w14:solidFill>
          </w14:textFill>
        </w:rPr>
        <w:t>关键指标及</w:t>
      </w:r>
      <w:r>
        <w:rPr>
          <w:rFonts w:hint="eastAsia" w:ascii="黑体" w:hAnsi="黑体" w:eastAsia="黑体" w:cs="黑体"/>
          <w:color w:val="000000" w:themeColor="text1"/>
          <w:sz w:val="24"/>
          <w14:textFill>
            <w14:solidFill>
              <w14:schemeClr w14:val="tx1"/>
            </w14:solidFill>
          </w14:textFill>
        </w:rPr>
        <w:t>试验验证情况</w:t>
      </w:r>
    </w:p>
    <w:p w14:paraId="68A4202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i/>
          <w:iCs/>
          <w:sz w:val="21"/>
          <w:szCs w:val="21"/>
          <w:lang w:val="en-US" w:eastAsia="zh-CN"/>
        </w:rPr>
        <w:t>在本标准4.2.8中表4的检具与密封圈过盈配合尺寸要求0.35-0.4mm的要求，我们采用符合标准的气密测试仪做测试，从最终结果看，可以达到标准要求。</w:t>
      </w:r>
      <w:r>
        <w:rPr>
          <w:rFonts w:hint="eastAsia" w:ascii="仿宋" w:hAnsi="仿宋" w:eastAsia="仿宋" w:cs="仿宋"/>
          <w:color w:val="000000" w:themeColor="text1"/>
          <w:sz w:val="28"/>
          <w:szCs w:val="28"/>
          <w14:textFill>
            <w14:solidFill>
              <w14:schemeClr w14:val="tx1"/>
            </w14:solidFill>
          </w14:textFill>
        </w:rPr>
        <w:t xml:space="preserve"> </w:t>
      </w:r>
    </w:p>
    <w:p w14:paraId="38F3A78D">
      <w:p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五、与现行法律、法规和政策及相关标准的协调性</w:t>
      </w:r>
    </w:p>
    <w:p w14:paraId="5D4210A4">
      <w:pPr>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200"/>
        <w:textAlignment w:val="auto"/>
        <w:rPr>
          <w:rFonts w:hint="eastAsia" w:ascii="仿宋" w:hAnsi="仿宋" w:eastAsia="仿宋" w:cs="仿宋"/>
          <w:i/>
          <w:iCs/>
          <w:color w:val="000000" w:themeColor="text1"/>
          <w:sz w:val="21"/>
          <w:szCs w:val="21"/>
          <w:lang w:val="en-US" w:eastAsia="zh-CN"/>
          <w14:textFill>
            <w14:solidFill>
              <w14:schemeClr w14:val="tx1"/>
            </w14:solidFill>
          </w14:textFill>
        </w:rPr>
      </w:pPr>
      <w:r>
        <w:rPr>
          <w:rFonts w:hint="eastAsia" w:ascii="仿宋" w:hAnsi="仿宋" w:eastAsia="仿宋" w:cs="仿宋"/>
          <w:i/>
          <w:iCs/>
          <w:color w:val="000000" w:themeColor="text1"/>
          <w:szCs w:val="21"/>
          <w:lang w:val="en-US" w:eastAsia="zh-CN"/>
          <w14:textFill>
            <w14:solidFill>
              <w14:schemeClr w14:val="tx1"/>
            </w14:solidFill>
          </w14:textFill>
        </w:rPr>
        <w:t>本规范是对</w:t>
      </w:r>
      <w:r>
        <w:rPr>
          <w:rFonts w:hint="eastAsia" w:ascii="仿宋" w:hAnsi="仿宋" w:eastAsia="仿宋" w:cs="仿宋"/>
          <w:i/>
          <w:iCs/>
          <w:color w:val="000000" w:themeColor="text1"/>
          <w:szCs w:val="21"/>
          <w14:textFill>
            <w14:solidFill>
              <w14:schemeClr w14:val="tx1"/>
            </w14:solidFill>
          </w14:textFill>
        </w:rPr>
        <w:t>GB/T 37133—2025：电动汽车用高压连接系统国家标准还没有涵盖</w:t>
      </w:r>
      <w:r>
        <w:rPr>
          <w:rFonts w:hint="eastAsia" w:ascii="仿宋" w:hAnsi="仿宋" w:eastAsia="仿宋" w:cs="仿宋"/>
          <w:i/>
          <w:iCs/>
          <w:color w:val="000000" w:themeColor="text1"/>
          <w:szCs w:val="21"/>
          <w:lang w:val="en-US" w:eastAsia="zh-CN"/>
          <w14:textFill>
            <w14:solidFill>
              <w14:schemeClr w14:val="tx1"/>
            </w14:solidFill>
          </w14:textFill>
        </w:rPr>
        <w:t>道路车辆用高压线束</w:t>
      </w:r>
      <w:r>
        <w:rPr>
          <w:rFonts w:hint="eastAsia" w:ascii="仿宋" w:hAnsi="仿宋" w:eastAsia="仿宋" w:cs="仿宋"/>
          <w:i/>
          <w:iCs/>
          <w:color w:val="000000" w:themeColor="text1"/>
          <w:szCs w:val="21"/>
          <w14:textFill>
            <w14:solidFill>
              <w14:schemeClr w14:val="tx1"/>
            </w14:solidFill>
          </w14:textFill>
        </w:rPr>
        <w:t>的</w:t>
      </w:r>
      <w:r>
        <w:rPr>
          <w:rFonts w:hint="eastAsia" w:ascii="仿宋" w:hAnsi="仿宋" w:eastAsia="仿宋" w:cs="仿宋"/>
          <w:i/>
          <w:iCs/>
          <w:color w:val="000000" w:themeColor="text1"/>
          <w:szCs w:val="21"/>
          <w:lang w:val="en-US" w:eastAsia="zh-CN"/>
          <w14:textFill>
            <w14:solidFill>
              <w14:schemeClr w14:val="tx1"/>
            </w14:solidFill>
          </w14:textFill>
        </w:rPr>
        <w:t>检具</w:t>
      </w:r>
      <w:r>
        <w:rPr>
          <w:rFonts w:hint="eastAsia" w:ascii="仿宋" w:hAnsi="仿宋" w:eastAsia="仿宋" w:cs="仿宋"/>
          <w:i/>
          <w:iCs/>
          <w:color w:val="000000" w:themeColor="text1"/>
          <w:szCs w:val="21"/>
          <w14:textFill>
            <w14:solidFill>
              <w14:schemeClr w14:val="tx1"/>
            </w14:solidFill>
          </w14:textFill>
        </w:rPr>
        <w:t>规范</w:t>
      </w:r>
      <w:r>
        <w:rPr>
          <w:rFonts w:hint="eastAsia" w:ascii="仿宋" w:hAnsi="仿宋" w:eastAsia="仿宋" w:cs="仿宋"/>
          <w:i/>
          <w:iCs/>
          <w:color w:val="000000" w:themeColor="text1"/>
          <w:szCs w:val="21"/>
          <w:lang w:val="en-US" w:eastAsia="zh-CN"/>
          <w14:textFill>
            <w14:solidFill>
              <w14:schemeClr w14:val="tx1"/>
            </w14:solidFill>
          </w14:textFill>
        </w:rPr>
        <w:t>的补充，本规范</w:t>
      </w:r>
      <w:r>
        <w:rPr>
          <w:rFonts w:hint="eastAsia" w:ascii="仿宋" w:hAnsi="仿宋" w:eastAsia="仿宋" w:cs="仿宋"/>
          <w:i/>
          <w:iCs/>
          <w:szCs w:val="21"/>
        </w:rPr>
        <w:t>优先采用</w:t>
      </w:r>
      <w:r>
        <w:rPr>
          <w:rFonts w:hint="eastAsia" w:ascii="仿宋" w:hAnsi="仿宋" w:eastAsia="仿宋" w:cs="仿宋"/>
          <w:i/>
          <w:iCs/>
          <w:szCs w:val="21"/>
          <w:lang w:val="en-US" w:eastAsia="zh-CN"/>
        </w:rPr>
        <w:t>高压连接系统</w:t>
      </w:r>
      <w:r>
        <w:rPr>
          <w:rFonts w:hint="eastAsia" w:ascii="仿宋" w:hAnsi="仿宋" w:eastAsia="仿宋" w:cs="仿宋"/>
          <w:i/>
          <w:iCs/>
          <w:szCs w:val="21"/>
        </w:rPr>
        <w:t>制造商对外公布的技术要求（包括</w:t>
      </w:r>
      <w:r>
        <w:rPr>
          <w:rFonts w:hint="eastAsia" w:ascii="仿宋" w:hAnsi="仿宋" w:eastAsia="仿宋" w:cs="仿宋"/>
          <w:i/>
          <w:iCs/>
          <w:szCs w:val="21"/>
          <w:lang w:val="en-US" w:eastAsia="zh-CN"/>
        </w:rPr>
        <w:t>耐压值、绝缘值、气密值、电阻值</w:t>
      </w:r>
      <w:r>
        <w:rPr>
          <w:rFonts w:hint="eastAsia" w:ascii="仿宋" w:hAnsi="仿宋" w:eastAsia="仿宋" w:cs="仿宋"/>
          <w:i/>
          <w:iCs/>
          <w:szCs w:val="21"/>
        </w:rPr>
        <w:t>，不限于这些内容），这些要求由高压连接系统制造商负责制作、实验验证并对外发布，并作为必要的技术要求提供给线束厂，</w:t>
      </w:r>
      <w:r>
        <w:rPr>
          <w:rFonts w:hint="eastAsia" w:ascii="仿宋" w:hAnsi="仿宋" w:eastAsia="仿宋" w:cs="仿宋"/>
          <w:i/>
          <w:iCs/>
          <w:szCs w:val="21"/>
          <w:lang w:val="en-US" w:eastAsia="zh-CN"/>
        </w:rPr>
        <w:t>检具</w:t>
      </w:r>
      <w:r>
        <w:rPr>
          <w:rFonts w:hint="eastAsia" w:ascii="仿宋" w:hAnsi="仿宋" w:eastAsia="仿宋" w:cs="仿宋"/>
          <w:i/>
          <w:iCs/>
          <w:szCs w:val="21"/>
        </w:rPr>
        <w:t>制造商应严格按照线束厂得到的参数制作</w:t>
      </w:r>
      <w:r>
        <w:rPr>
          <w:rFonts w:hint="eastAsia" w:ascii="仿宋" w:hAnsi="仿宋" w:eastAsia="仿宋" w:cs="仿宋"/>
          <w:i/>
          <w:iCs/>
          <w:szCs w:val="21"/>
          <w:lang w:val="en-US" w:eastAsia="zh-CN"/>
        </w:rPr>
        <w:t>检具</w:t>
      </w:r>
      <w:r>
        <w:rPr>
          <w:rFonts w:hint="eastAsia" w:ascii="仿宋" w:hAnsi="仿宋" w:eastAsia="仿宋" w:cs="仿宋"/>
          <w:i/>
          <w:iCs/>
          <w:szCs w:val="21"/>
        </w:rPr>
        <w:t>。该技术条件是对高压连接系统制造商</w:t>
      </w:r>
      <w:r>
        <w:rPr>
          <w:rFonts w:hint="eastAsia" w:ascii="仿宋" w:hAnsi="仿宋" w:eastAsia="仿宋" w:cs="仿宋"/>
          <w:i/>
          <w:iCs/>
          <w:szCs w:val="21"/>
          <w:lang w:val="en-US" w:eastAsia="zh-CN"/>
        </w:rPr>
        <w:t>检测用检具</w:t>
      </w:r>
      <w:r>
        <w:rPr>
          <w:rFonts w:hint="eastAsia" w:ascii="仿宋" w:hAnsi="仿宋" w:eastAsia="仿宋" w:cs="仿宋"/>
          <w:i/>
          <w:iCs/>
          <w:szCs w:val="21"/>
        </w:rPr>
        <w:t>要求的补充。</w:t>
      </w:r>
    </w:p>
    <w:p w14:paraId="19405264">
      <w:pPr>
        <w:ind w:firstLine="420" w:firstLineChars="200"/>
        <w:rPr>
          <w:rFonts w:hint="eastAsia" w:ascii="仿宋" w:hAnsi="仿宋" w:eastAsia="仿宋" w:cs="仿宋"/>
          <w:i/>
          <w:iCs/>
          <w:color w:val="000000" w:themeColor="text1"/>
          <w:szCs w:val="21"/>
          <w14:textFill>
            <w14:solidFill>
              <w14:schemeClr w14:val="tx1"/>
            </w14:solidFill>
          </w14:textFill>
        </w:rPr>
      </w:pPr>
    </w:p>
    <w:p w14:paraId="03D94F1F">
      <w:pPr>
        <w:ind w:firstLine="420" w:firstLineChars="200"/>
        <w:rPr>
          <w:rFonts w:ascii="仿宋" w:hAnsi="仿宋" w:eastAsia="仿宋" w:cs="仿宋"/>
          <w:color w:val="000000" w:themeColor="text1"/>
          <w:szCs w:val="21"/>
          <w14:textFill>
            <w14:solidFill>
              <w14:schemeClr w14:val="tx1"/>
            </w14:solidFill>
          </w14:textFill>
        </w:rPr>
      </w:pPr>
    </w:p>
    <w:p w14:paraId="1C70BB11">
      <w:p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六、贯彻标准的要求和措施建议</w:t>
      </w:r>
    </w:p>
    <w:p w14:paraId="6996FBB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仿宋" w:hAnsi="仿宋" w:eastAsia="仿宋" w:cs="仿宋"/>
          <w:i w:val="0"/>
          <w:iCs w:val="0"/>
          <w:color w:val="000000" w:themeColor="text1"/>
          <w:sz w:val="21"/>
          <w:szCs w:val="21"/>
          <w:lang w:val="en-US" w:eastAsia="zh-CN"/>
          <w14:textFill>
            <w14:solidFill>
              <w14:schemeClr w14:val="tx1"/>
            </w14:solidFill>
          </w14:textFill>
        </w:rPr>
      </w:pPr>
      <w:r>
        <w:rPr>
          <w:rFonts w:hint="eastAsia" w:ascii="仿宋" w:hAnsi="仿宋" w:eastAsia="仿宋" w:cs="仿宋"/>
          <w:i w:val="0"/>
          <w:iCs w:val="0"/>
          <w:color w:val="000000" w:themeColor="text1"/>
          <w:szCs w:val="21"/>
          <w:lang w:val="en-US" w:eastAsia="zh-CN"/>
          <w14:textFill>
            <w14:solidFill>
              <w14:schemeClr w14:val="tx1"/>
            </w14:solidFill>
          </w14:textFill>
        </w:rPr>
        <w:t>本标准是对</w:t>
      </w:r>
      <w:r>
        <w:rPr>
          <w:rFonts w:hint="eastAsia" w:ascii="仿宋" w:hAnsi="仿宋" w:eastAsia="仿宋" w:cs="仿宋"/>
          <w:i w:val="0"/>
          <w:iCs w:val="0"/>
          <w:color w:val="000000" w:themeColor="text1"/>
          <w:szCs w:val="21"/>
          <w14:textFill>
            <w14:solidFill>
              <w14:schemeClr w14:val="tx1"/>
            </w14:solidFill>
          </w14:textFill>
        </w:rPr>
        <w:t>GB/T 37133—2025：电动汽车用高压连接系统国家标准还没有涵盖道路车辆用高压线束检具技术规范</w:t>
      </w:r>
      <w:r>
        <w:rPr>
          <w:rFonts w:hint="eastAsia" w:ascii="仿宋" w:hAnsi="仿宋" w:eastAsia="仿宋" w:cs="仿宋"/>
          <w:i w:val="0"/>
          <w:iCs w:val="0"/>
          <w:color w:val="000000" w:themeColor="text1"/>
          <w:szCs w:val="21"/>
          <w:lang w:val="en-US" w:eastAsia="zh-CN"/>
          <w14:textFill>
            <w14:solidFill>
              <w14:schemeClr w14:val="tx1"/>
            </w14:solidFill>
          </w14:textFill>
        </w:rPr>
        <w:t>的补充</w:t>
      </w:r>
    </w:p>
    <w:p w14:paraId="7A36BD4F">
      <w:pPr>
        <w:pStyle w:val="5"/>
        <w:keepNext w:val="0"/>
        <w:keepLines w:val="0"/>
        <w:pageBreakBefore w:val="0"/>
        <w:widowControl w:val="0"/>
        <w:kinsoku/>
        <w:wordWrap/>
        <w:overflowPunct/>
        <w:topLinePunct w:val="0"/>
        <w:autoSpaceDE/>
        <w:autoSpaceDN/>
        <w:bidi w:val="0"/>
        <w:adjustRightInd/>
        <w:snapToGrid/>
        <w:spacing w:line="360" w:lineRule="auto"/>
        <w:ind w:left="420" w:leftChars="200" w:firstLine="420" w:firstLineChars="200"/>
        <w:textAlignment w:val="auto"/>
        <w:rPr>
          <w:rFonts w:hint="eastAsia" w:ascii="仿宋" w:hAnsi="仿宋" w:eastAsia="仿宋" w:cs="仿宋"/>
          <w:i w:val="0"/>
          <w:iCs w:val="0"/>
          <w:color w:val="000000" w:themeColor="text1"/>
          <w:szCs w:val="21"/>
          <w14:textFill>
            <w14:solidFill>
              <w14:schemeClr w14:val="tx1"/>
            </w14:solidFill>
          </w14:textFill>
        </w:rPr>
      </w:pPr>
      <w:r>
        <w:rPr>
          <w:rFonts w:hint="eastAsia" w:ascii="仿宋" w:hAnsi="仿宋" w:eastAsia="仿宋" w:cs="仿宋"/>
          <w:i w:val="0"/>
          <w:iCs w:val="0"/>
          <w:color w:val="000000" w:themeColor="text1"/>
          <w:szCs w:val="21"/>
          <w14:textFill>
            <w14:solidFill>
              <w14:schemeClr w14:val="tx1"/>
            </w14:solidFill>
          </w14:textFill>
        </w:rPr>
        <w:t>标准发布后，通过如下方式进行宣贯和推广应用：</w:t>
      </w:r>
    </w:p>
    <w:p w14:paraId="66231E9F">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i w:val="0"/>
          <w:iCs w:val="0"/>
          <w:color w:val="000000" w:themeColor="text1"/>
          <w:szCs w:val="21"/>
          <w14:textFill>
            <w14:solidFill>
              <w14:schemeClr w14:val="tx1"/>
            </w14:solidFill>
          </w14:textFill>
        </w:rPr>
      </w:pPr>
      <w:r>
        <w:rPr>
          <w:rFonts w:hint="eastAsia" w:ascii="仿宋" w:hAnsi="仿宋" w:eastAsia="仿宋" w:cs="仿宋"/>
          <w:i w:val="0"/>
          <w:iCs w:val="0"/>
          <w:color w:val="000000" w:themeColor="text1"/>
          <w:szCs w:val="21"/>
          <w14:textFill>
            <w14:solidFill>
              <w14:schemeClr w14:val="tx1"/>
            </w14:solidFill>
          </w14:textFill>
        </w:rPr>
        <w:t>举办研讨会：邀请行业人士召开贯标会议。</w:t>
      </w:r>
    </w:p>
    <w:p w14:paraId="62FA4B24">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i w:val="0"/>
          <w:iCs w:val="0"/>
          <w:color w:val="000000" w:themeColor="text1"/>
          <w:szCs w:val="21"/>
          <w14:textFill>
            <w14:solidFill>
              <w14:schemeClr w14:val="tx1"/>
            </w14:solidFill>
          </w14:textFill>
        </w:rPr>
      </w:pPr>
      <w:r>
        <w:rPr>
          <w:rFonts w:hint="eastAsia" w:ascii="仿宋" w:hAnsi="仿宋" w:eastAsia="仿宋" w:cs="仿宋"/>
          <w:i w:val="0"/>
          <w:iCs w:val="0"/>
          <w:color w:val="000000" w:themeColor="text1"/>
          <w:szCs w:val="21"/>
          <w14:textFill>
            <w14:solidFill>
              <w14:schemeClr w14:val="tx1"/>
            </w14:solidFill>
          </w14:textFill>
        </w:rPr>
        <w:t>制作宣贯资料：制作海报、视频等，用于广泛传播标准。</w:t>
      </w:r>
    </w:p>
    <w:p w14:paraId="787CF39F">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i w:val="0"/>
          <w:iCs w:val="0"/>
          <w:color w:val="000000" w:themeColor="text1"/>
          <w:szCs w:val="21"/>
          <w14:textFill>
            <w14:solidFill>
              <w14:schemeClr w14:val="tx1"/>
            </w14:solidFill>
          </w14:textFill>
        </w:rPr>
      </w:pPr>
      <w:r>
        <w:rPr>
          <w:rFonts w:hint="eastAsia" w:ascii="仿宋" w:hAnsi="仿宋" w:eastAsia="仿宋" w:cs="仿宋"/>
          <w:i w:val="0"/>
          <w:iCs w:val="0"/>
          <w:color w:val="000000" w:themeColor="text1"/>
          <w:szCs w:val="21"/>
          <w14:textFill>
            <w14:solidFill>
              <w14:schemeClr w14:val="tx1"/>
            </w14:solidFill>
          </w14:textFill>
        </w:rPr>
        <w:t>利用社交媒体：通过有关新媒体采用直播、视频、文章推送等方式进行宣传。</w:t>
      </w:r>
    </w:p>
    <w:p w14:paraId="4CC14B75">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0" w:leftChars="200"/>
        <w:textAlignment w:val="auto"/>
        <w:rPr>
          <w:rFonts w:hint="eastAsia" w:ascii="仿宋" w:hAnsi="仿宋" w:eastAsia="仿宋" w:cs="仿宋"/>
          <w:i w:val="0"/>
          <w:iCs w:val="0"/>
          <w:color w:val="000000" w:themeColor="text1"/>
          <w:szCs w:val="21"/>
          <w14:textFill>
            <w14:solidFill>
              <w14:schemeClr w14:val="tx1"/>
            </w14:solidFill>
          </w14:textFill>
        </w:rPr>
      </w:pPr>
      <w:r>
        <w:rPr>
          <w:rFonts w:hint="eastAsia" w:ascii="仿宋" w:hAnsi="仿宋" w:eastAsia="仿宋" w:cs="仿宋"/>
          <w:i w:val="0"/>
          <w:iCs w:val="0"/>
          <w:color w:val="000000" w:themeColor="text1"/>
          <w:szCs w:val="21"/>
          <w14:textFill>
            <w14:solidFill>
              <w14:schemeClr w14:val="tx1"/>
            </w14:solidFill>
          </w14:textFill>
        </w:rPr>
        <w:t>构建线上平台：提供团标电子版，方便查询和下载。</w:t>
      </w:r>
    </w:p>
    <w:p w14:paraId="0A2D1155">
      <w:pPr>
        <w:ind w:firstLine="420" w:firstLineChars="200"/>
        <w:rPr>
          <w:rFonts w:ascii="仿宋" w:hAnsi="仿宋" w:eastAsia="仿宋" w:cs="仿宋"/>
          <w:color w:val="000000" w:themeColor="text1"/>
          <w:szCs w:val="21"/>
          <w14:textFill>
            <w14:solidFill>
              <w14:schemeClr w14:val="tx1"/>
            </w14:solidFill>
          </w14:textFill>
        </w:rPr>
      </w:pPr>
    </w:p>
    <w:p w14:paraId="7160B1A4">
      <w:pPr>
        <w:ind w:firstLine="420" w:firstLineChars="200"/>
        <w:rPr>
          <w:rFonts w:ascii="仿宋" w:hAnsi="仿宋" w:eastAsia="仿宋" w:cs="仿宋"/>
          <w:color w:val="000000" w:themeColor="text1"/>
          <w:szCs w:val="21"/>
          <w14:textFill>
            <w14:solidFill>
              <w14:schemeClr w14:val="tx1"/>
            </w14:solidFill>
          </w14:textFill>
        </w:rPr>
      </w:pPr>
    </w:p>
    <w:p w14:paraId="4FB7C42D">
      <w:pPr>
        <w:numPr>
          <w:ilvl w:val="0"/>
          <w:numId w:val="5"/>
        </w:numPr>
        <w:ind w:firstLine="480" w:firstLineChars="200"/>
        <w:rPr>
          <w:rFonts w:ascii="黑体" w:hAnsi="黑体" w:eastAsia="黑体" w:cs="黑体"/>
          <w:color w:val="000000" w:themeColor="text1"/>
          <w:sz w:val="24"/>
          <w14:textFill>
            <w14:solidFill>
              <w14:schemeClr w14:val="tx1"/>
            </w14:solidFill>
          </w14:textFill>
        </w:rPr>
      </w:pPr>
      <w:r>
        <w:rPr>
          <w:rFonts w:hint="eastAsia" w:ascii="黑体" w:hAnsi="黑体" w:eastAsia="黑体" w:cs="黑体"/>
          <w:color w:val="000000" w:themeColor="text1"/>
          <w:sz w:val="24"/>
          <w14:textFill>
            <w14:solidFill>
              <w14:schemeClr w14:val="tx1"/>
            </w14:solidFill>
          </w14:textFill>
        </w:rPr>
        <w:t>其他需要说明的事项</w:t>
      </w:r>
    </w:p>
    <w:p w14:paraId="3C344272">
      <w:pPr>
        <w:ind w:firstLine="840" w:firstLineChars="400"/>
      </w:pPr>
      <w:r>
        <w:rPr>
          <w:rFonts w:hint="eastAsia" w:ascii="仿宋" w:hAnsi="仿宋" w:eastAsia="仿宋" w:cs="仿宋"/>
          <w:i/>
          <w:iCs/>
          <w:color w:val="000000" w:themeColor="text1"/>
          <w:sz w:val="21"/>
          <w:szCs w:val="21"/>
          <w:lang w:val="en-US" w:eastAsia="zh-CN"/>
          <w14:textFill>
            <w14:solidFill>
              <w14:schemeClr w14:val="tx1"/>
            </w14:solidFill>
          </w14:textFill>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0A38F"/>
    <w:multiLevelType w:val="singleLevel"/>
    <w:tmpl w:val="C760A38F"/>
    <w:lvl w:ilvl="0" w:tentative="0">
      <w:start w:val="1"/>
      <w:numFmt w:val="chineseCounting"/>
      <w:suff w:val="nothing"/>
      <w:lvlText w:val="%1、"/>
      <w:lvlJc w:val="left"/>
      <w:rPr>
        <w:rFonts w:hint="eastAsia"/>
      </w:rPr>
    </w:lvl>
  </w:abstractNum>
  <w:abstractNum w:abstractNumId="1">
    <w:nsid w:val="E319F839"/>
    <w:multiLevelType w:val="singleLevel"/>
    <w:tmpl w:val="E319F839"/>
    <w:lvl w:ilvl="0" w:tentative="0">
      <w:start w:val="1"/>
      <w:numFmt w:val="chineseCounting"/>
      <w:suff w:val="nothing"/>
      <w:lvlText w:val="（%1）"/>
      <w:lvlJc w:val="left"/>
      <w:pPr>
        <w:ind w:left="360" w:firstLine="0"/>
      </w:pPr>
      <w:rPr>
        <w:rFonts w:hint="eastAsia"/>
      </w:rPr>
    </w:lvl>
  </w:abstractNum>
  <w:abstractNum w:abstractNumId="2">
    <w:nsid w:val="E3C56D80"/>
    <w:multiLevelType w:val="singleLevel"/>
    <w:tmpl w:val="E3C56D80"/>
    <w:lvl w:ilvl="0" w:tentative="0">
      <w:start w:val="7"/>
      <w:numFmt w:val="chineseCounting"/>
      <w:suff w:val="nothing"/>
      <w:lvlText w:val="%1、"/>
      <w:lvlJc w:val="left"/>
      <w:rPr>
        <w:rFonts w:hint="eastAsia"/>
      </w:rPr>
    </w:lvl>
  </w:abstractNum>
  <w:abstractNum w:abstractNumId="3">
    <w:nsid w:val="1FC91163"/>
    <w:multiLevelType w:val="multilevel"/>
    <w:tmpl w:val="1FC91163"/>
    <w:lvl w:ilvl="0" w:tentative="0">
      <w:start w:val="1"/>
      <w:numFmt w:val="decimal"/>
      <w:pStyle w:val="8"/>
      <w:suff w:val="nothing"/>
      <w:lvlText w:val="%1　"/>
      <w:lvlJc w:val="left"/>
      <w:pPr>
        <w:ind w:left="1134" w:firstLine="0"/>
      </w:pPr>
      <w:rPr>
        <w:rFonts w:hint="eastAsia" w:ascii="黑体" w:hAnsi="Times New Roman" w:eastAsia="黑体"/>
        <w:b w:val="0"/>
        <w:i w:val="0"/>
        <w:sz w:val="21"/>
        <w:szCs w:val="21"/>
      </w:rPr>
    </w:lvl>
    <w:lvl w:ilvl="1" w:tentative="0">
      <w:start w:val="1"/>
      <w:numFmt w:val="decimal"/>
      <w:suff w:val="nothing"/>
      <w:lvlText w:val="%1.%2　"/>
      <w:lvlJc w:val="left"/>
      <w:pPr>
        <w:ind w:left="1134"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rPr>
    </w:lvl>
    <w:lvl w:ilvl="2" w:tentative="0">
      <w:start w:val="1"/>
      <w:numFmt w:val="decimal"/>
      <w:suff w:val="nothing"/>
      <w:lvlText w:val="%1.%2.%3　"/>
      <w:lvlJc w:val="left"/>
      <w:pPr>
        <w:ind w:left="2977" w:firstLine="0"/>
      </w:pPr>
      <w:rPr>
        <w:rFonts w:hint="eastAsia" w:ascii="黑体" w:hAnsi="Times New Roman" w:eastAsia="黑体"/>
        <w:b w:val="0"/>
        <w:i w:val="0"/>
        <w:sz w:val="21"/>
      </w:rPr>
    </w:lvl>
    <w:lvl w:ilvl="3" w:tentative="0">
      <w:start w:val="1"/>
      <w:numFmt w:val="decimal"/>
      <w:suff w:val="nothing"/>
      <w:lvlText w:val="%1.%2.%3.%4　"/>
      <w:lvlJc w:val="left"/>
      <w:pPr>
        <w:ind w:left="1134" w:firstLine="0"/>
      </w:pPr>
      <w:rPr>
        <w:rFonts w:hint="eastAsia" w:ascii="黑体" w:hAnsi="Times New Roman" w:eastAsia="黑体"/>
        <w:b w:val="0"/>
        <w:i w:val="0"/>
        <w:sz w:val="21"/>
      </w:rPr>
    </w:lvl>
    <w:lvl w:ilvl="4" w:tentative="0">
      <w:start w:val="1"/>
      <w:numFmt w:val="decimal"/>
      <w:suff w:val="nothing"/>
      <w:lvlText w:val="%1.%2.%3.%4.%5　"/>
      <w:lvlJc w:val="left"/>
      <w:pPr>
        <w:ind w:left="1134" w:firstLine="0"/>
      </w:pPr>
      <w:rPr>
        <w:rFonts w:hint="eastAsia" w:ascii="黑体" w:hAnsi="Times New Roman" w:eastAsia="黑体"/>
        <w:b w:val="0"/>
        <w:i w:val="0"/>
        <w:sz w:val="21"/>
      </w:rPr>
    </w:lvl>
    <w:lvl w:ilvl="5" w:tentative="0">
      <w:start w:val="1"/>
      <w:numFmt w:val="decimal"/>
      <w:suff w:val="nothing"/>
      <w:lvlText w:val="%1.%2.%3.%4.%5.%6　"/>
      <w:lvlJc w:val="left"/>
      <w:pPr>
        <w:ind w:left="1134" w:firstLine="0"/>
      </w:pPr>
      <w:rPr>
        <w:rFonts w:hint="eastAsia" w:ascii="黑体" w:hAnsi="Times New Roman" w:eastAsia="黑体"/>
        <w:b w:val="0"/>
        <w:i w:val="0"/>
        <w:sz w:val="21"/>
      </w:rPr>
    </w:lvl>
    <w:lvl w:ilvl="6" w:tentative="0">
      <w:start w:val="1"/>
      <w:numFmt w:val="decimal"/>
      <w:suff w:val="nothing"/>
      <w:lvlText w:val="%1%2.%3.%4.%5.%6.%7　"/>
      <w:lvlJc w:val="left"/>
      <w:pPr>
        <w:ind w:left="1134" w:firstLine="0"/>
      </w:pPr>
      <w:rPr>
        <w:rFonts w:hint="eastAsia" w:ascii="黑体" w:hAnsi="Times New Roman" w:eastAsia="黑体"/>
        <w:b w:val="0"/>
        <w:i w:val="0"/>
        <w:sz w:val="21"/>
      </w:rPr>
    </w:lvl>
    <w:lvl w:ilvl="7" w:tentative="0">
      <w:start w:val="1"/>
      <w:numFmt w:val="decimal"/>
      <w:lvlText w:val="%1.%2.%3.%4.%5.%6.%7.%8"/>
      <w:lvlJc w:val="left"/>
      <w:pPr>
        <w:tabs>
          <w:tab w:val="left" w:pos="5485"/>
        </w:tabs>
        <w:ind w:left="5103" w:hanging="1418"/>
      </w:pPr>
      <w:rPr>
        <w:rFonts w:hint="eastAsia"/>
      </w:rPr>
    </w:lvl>
    <w:lvl w:ilvl="8" w:tentative="0">
      <w:start w:val="1"/>
      <w:numFmt w:val="decimal"/>
      <w:lvlText w:val="%1.%2.%3.%4.%5.%6.%7.%8.%9"/>
      <w:lvlJc w:val="left"/>
      <w:pPr>
        <w:tabs>
          <w:tab w:val="left" w:pos="5911"/>
        </w:tabs>
        <w:ind w:left="5811" w:hanging="1700"/>
      </w:pPr>
      <w:rPr>
        <w:rFonts w:hint="eastAsia"/>
      </w:rPr>
    </w:lvl>
  </w:abstractNum>
  <w:abstractNum w:abstractNumId="4">
    <w:nsid w:val="51365E37"/>
    <w:multiLevelType w:val="multilevel"/>
    <w:tmpl w:val="51365E37"/>
    <w:lvl w:ilvl="0" w:tentative="0">
      <w:start w:val="1"/>
      <w:numFmt w:val="decimal"/>
      <w:lvlText w:val="%1."/>
      <w:lvlJc w:val="left"/>
      <w:pPr>
        <w:ind w:left="1200" w:hanging="360"/>
      </w:pPr>
      <w:rPr>
        <w:rFonts w:hint="default"/>
      </w:rPr>
    </w:lvl>
    <w:lvl w:ilvl="1" w:tentative="0">
      <w:start w:val="1"/>
      <w:numFmt w:val="lowerLetter"/>
      <w:lvlText w:val="%2)"/>
      <w:lvlJc w:val="left"/>
      <w:pPr>
        <w:ind w:left="1720" w:hanging="440"/>
      </w:pPr>
    </w:lvl>
    <w:lvl w:ilvl="2" w:tentative="0">
      <w:start w:val="1"/>
      <w:numFmt w:val="lowerRoman"/>
      <w:lvlText w:val="%3."/>
      <w:lvlJc w:val="right"/>
      <w:pPr>
        <w:ind w:left="2160" w:hanging="440"/>
      </w:pPr>
    </w:lvl>
    <w:lvl w:ilvl="3" w:tentative="0">
      <w:start w:val="1"/>
      <w:numFmt w:val="decimal"/>
      <w:lvlText w:val="%4."/>
      <w:lvlJc w:val="left"/>
      <w:pPr>
        <w:ind w:left="2600" w:hanging="440"/>
      </w:pPr>
    </w:lvl>
    <w:lvl w:ilvl="4" w:tentative="0">
      <w:start w:val="1"/>
      <w:numFmt w:val="lowerLetter"/>
      <w:lvlText w:val="%5)"/>
      <w:lvlJc w:val="left"/>
      <w:pPr>
        <w:ind w:left="3040" w:hanging="440"/>
      </w:pPr>
    </w:lvl>
    <w:lvl w:ilvl="5" w:tentative="0">
      <w:start w:val="1"/>
      <w:numFmt w:val="lowerRoman"/>
      <w:lvlText w:val="%6."/>
      <w:lvlJc w:val="right"/>
      <w:pPr>
        <w:ind w:left="3480" w:hanging="440"/>
      </w:pPr>
    </w:lvl>
    <w:lvl w:ilvl="6" w:tentative="0">
      <w:start w:val="1"/>
      <w:numFmt w:val="decimal"/>
      <w:lvlText w:val="%7."/>
      <w:lvlJc w:val="left"/>
      <w:pPr>
        <w:ind w:left="3920" w:hanging="440"/>
      </w:pPr>
    </w:lvl>
    <w:lvl w:ilvl="7" w:tentative="0">
      <w:start w:val="1"/>
      <w:numFmt w:val="lowerLetter"/>
      <w:lvlText w:val="%8)"/>
      <w:lvlJc w:val="left"/>
      <w:pPr>
        <w:ind w:left="4360" w:hanging="440"/>
      </w:pPr>
    </w:lvl>
    <w:lvl w:ilvl="8" w:tentative="0">
      <w:start w:val="1"/>
      <w:numFmt w:val="lowerRoman"/>
      <w:lvlText w:val="%9."/>
      <w:lvlJc w:val="right"/>
      <w:pPr>
        <w:ind w:left="4800" w:hanging="44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YTQ3NDc5MDZiZjEyMWRkMjk5ZGJlNjJkYTYzMGIifQ=="/>
  </w:docVars>
  <w:rsids>
    <w:rsidRoot w:val="00000000"/>
    <w:rsid w:val="013D4B60"/>
    <w:rsid w:val="0239337C"/>
    <w:rsid w:val="030240A8"/>
    <w:rsid w:val="03074923"/>
    <w:rsid w:val="05813994"/>
    <w:rsid w:val="06881596"/>
    <w:rsid w:val="08DE5F00"/>
    <w:rsid w:val="0DA235AD"/>
    <w:rsid w:val="128D6088"/>
    <w:rsid w:val="17FE211F"/>
    <w:rsid w:val="199E20A8"/>
    <w:rsid w:val="1B3560B0"/>
    <w:rsid w:val="1B7D2C00"/>
    <w:rsid w:val="27B0455B"/>
    <w:rsid w:val="2BA7339A"/>
    <w:rsid w:val="2C2244CC"/>
    <w:rsid w:val="30356467"/>
    <w:rsid w:val="30E3171C"/>
    <w:rsid w:val="34FA0147"/>
    <w:rsid w:val="37166CDE"/>
    <w:rsid w:val="3D9C699C"/>
    <w:rsid w:val="3FFB51C9"/>
    <w:rsid w:val="41411CA2"/>
    <w:rsid w:val="4DFF1AA1"/>
    <w:rsid w:val="523E7486"/>
    <w:rsid w:val="54946833"/>
    <w:rsid w:val="57995B08"/>
    <w:rsid w:val="598F014B"/>
    <w:rsid w:val="5FC370BD"/>
    <w:rsid w:val="608B498F"/>
    <w:rsid w:val="611D7264"/>
    <w:rsid w:val="63C106E0"/>
    <w:rsid w:val="65A10536"/>
    <w:rsid w:val="696F7727"/>
    <w:rsid w:val="7D0F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
    <w:name w:val="List Paragraph"/>
    <w:basedOn w:val="1"/>
    <w:qFormat/>
    <w:uiPriority w:val="99"/>
    <w:pPr>
      <w:ind w:left="840" w:leftChars="400"/>
    </w:pPr>
  </w:style>
  <w:style w:type="character" w:customStyle="1" w:styleId="6">
    <w:name w:val="bjh-p"/>
    <w:basedOn w:val="4"/>
    <w:qFormat/>
    <w:uiPriority w:val="0"/>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8">
    <w:name w:val="章标题"/>
    <w:next w:val="7"/>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1712</Words>
  <Characters>1807</Characters>
  <Lines>0</Lines>
  <Paragraphs>0</Paragraphs>
  <TotalTime>16</TotalTime>
  <ScaleCrop>false</ScaleCrop>
  <LinksUpToDate>false</LinksUpToDate>
  <CharactersWithSpaces>1827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2022-04-24T14:35:00Z</dcterms:created>
  <dc:creator>ZHQ</dc:creator>
  <cp:lastModifiedBy>WPS_1749179272</cp:lastModifiedBy>
  <dcterms:modified xsi:type="dcterms:W3CDTF">2026-04-24T01:34:16Z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B6E1319707514AD0A78790F06486881B_13</vt:lpwstr>
  </property>
</Properties>
</file>