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8BBD4E">
      <w:pPr>
        <w:rPr>
          <w:rFonts w:asciiTheme="majorEastAsia" w:hAnsiTheme="majorEastAsia" w:eastAsiaTheme="majorEastAsia"/>
          <w:sz w:val="28"/>
          <w:szCs w:val="28"/>
        </w:rPr>
      </w:pPr>
      <w:r>
        <w:rPr>
          <w:rFonts w:hint="eastAsia" w:asciiTheme="majorEastAsia" w:hAnsiTheme="majorEastAsia" w:eastAsiaTheme="majorEastAsia"/>
          <w:sz w:val="28"/>
          <w:szCs w:val="28"/>
        </w:rPr>
        <w:t>附件4：</w:t>
      </w:r>
    </w:p>
    <w:p w14:paraId="31A01ABF">
      <w:pPr>
        <w:widowControl/>
        <w:jc w:val="center"/>
        <w:rPr>
          <w:rFonts w:eastAsia="黑体"/>
          <w:sz w:val="28"/>
          <w:szCs w:val="28"/>
        </w:rPr>
      </w:pPr>
      <w:r>
        <w:rPr>
          <w:rFonts w:hint="eastAsia" w:eastAsia="黑体"/>
          <w:sz w:val="28"/>
          <w:szCs w:val="28"/>
        </w:rPr>
        <w:t>中汽协会《车用操作系统抽象层(OSAL)技术规范和接口要求》团体标准编制说明</w:t>
      </w:r>
    </w:p>
    <w:p w14:paraId="4F17F667">
      <w:pPr>
        <w:rPr>
          <w:rFonts w:ascii="黑体" w:hAnsi="黑体" w:eastAsia="黑体" w:cs="黑体"/>
          <w:color w:val="000000" w:themeColor="text1"/>
          <w:sz w:val="30"/>
          <w:szCs w:val="30"/>
          <w14:textFill>
            <w14:solidFill>
              <w14:schemeClr w14:val="tx1"/>
            </w14:solidFill>
          </w14:textFill>
        </w:rPr>
      </w:pPr>
    </w:p>
    <w:p w14:paraId="62784B5A">
      <w:pPr>
        <w:numPr>
          <w:ilvl w:val="0"/>
          <w:numId w:val="1"/>
        </w:numPr>
        <w:ind w:firstLine="480" w:firstLineChars="200"/>
        <w:rPr>
          <w:rFonts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工作简要过程</w:t>
      </w:r>
    </w:p>
    <w:p w14:paraId="60F6C698">
      <w:pPr>
        <w:numPr>
          <w:ilvl w:val="0"/>
          <w:numId w:val="2"/>
        </w:numP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任务来源</w:t>
      </w:r>
    </w:p>
    <w:p w14:paraId="4586B833">
      <w:pPr>
        <w:ind w:left="360" w:firstLine="720" w:firstLineChars="300"/>
        <w:rPr>
          <w:rFonts w:hint="eastAsia" w:ascii="仿宋" w:hAnsi="仿宋" w:eastAsia="仿宋" w:cs="仿宋"/>
          <w:iCs/>
          <w:color w:val="000000" w:themeColor="text1"/>
          <w:sz w:val="24"/>
          <w:szCs w:val="21"/>
          <w14:textFill>
            <w14:solidFill>
              <w14:schemeClr w14:val="tx1"/>
            </w14:solidFill>
          </w14:textFill>
        </w:rPr>
      </w:pPr>
      <w:r>
        <w:rPr>
          <w:rFonts w:hint="eastAsia" w:ascii="仿宋" w:hAnsi="仿宋" w:eastAsia="仿宋" w:cs="仿宋"/>
          <w:iCs/>
          <w:color w:val="000000" w:themeColor="text1"/>
          <w:sz w:val="24"/>
          <w:szCs w:val="21"/>
          <w14:textFill>
            <w14:solidFill>
              <w14:schemeClr w14:val="tx1"/>
            </w14:solidFill>
          </w14:textFill>
        </w:rPr>
        <w:t>操作系统抽象层OSAL旨在为硬件平台提供一个统一的软件接口，从而简化跨平台软件开发和移植。当前跨域融合的系统中存在如下几个问题：</w:t>
      </w:r>
    </w:p>
    <w:p w14:paraId="023D32CA">
      <w:pPr>
        <w:ind w:left="360" w:firstLine="720" w:firstLineChars="300"/>
        <w:rPr>
          <w:rFonts w:hint="eastAsia" w:ascii="仿宋" w:hAnsi="仿宋" w:eastAsia="仿宋" w:cs="仿宋"/>
          <w:iCs/>
          <w:color w:val="000000" w:themeColor="text1"/>
          <w:sz w:val="24"/>
          <w:szCs w:val="21"/>
          <w14:textFill>
            <w14:solidFill>
              <w14:schemeClr w14:val="tx1"/>
            </w14:solidFill>
          </w14:textFill>
        </w:rPr>
      </w:pPr>
      <w:r>
        <w:rPr>
          <w:rFonts w:hint="eastAsia" w:ascii="仿宋" w:hAnsi="仿宋" w:eastAsia="仿宋" w:cs="仿宋"/>
          <w:iCs/>
          <w:color w:val="000000" w:themeColor="text1"/>
          <w:sz w:val="24"/>
          <w:szCs w:val="21"/>
          <w14:textFill>
            <w14:solidFill>
              <w14:schemeClr w14:val="tx1"/>
            </w14:solidFill>
          </w14:textFill>
        </w:rPr>
        <w:t>1.</w:t>
      </w:r>
      <w:r>
        <w:rPr>
          <w:rFonts w:hint="eastAsia" w:ascii="仿宋" w:hAnsi="仿宋" w:eastAsia="仿宋" w:cs="仿宋"/>
          <w:iCs/>
          <w:color w:val="000000" w:themeColor="text1"/>
          <w:sz w:val="24"/>
          <w:szCs w:val="21"/>
          <w14:textFill>
            <w14:solidFill>
              <w14:schemeClr w14:val="tx1"/>
            </w14:solidFill>
          </w14:textFill>
        </w:rPr>
        <w:tab/>
      </w:r>
      <w:r>
        <w:rPr>
          <w:rFonts w:hint="eastAsia" w:ascii="仿宋" w:hAnsi="仿宋" w:eastAsia="仿宋" w:cs="仿宋"/>
          <w:iCs/>
          <w:color w:val="000000" w:themeColor="text1"/>
          <w:sz w:val="24"/>
          <w:szCs w:val="21"/>
          <w14:textFill>
            <w14:solidFill>
              <w14:schemeClr w14:val="tx1"/>
            </w14:solidFill>
          </w14:textFill>
        </w:rPr>
        <w:t>跨平台适配成本高。在操作系统内核层面，当前有Linux，实时操作系统RTOS（包含QNX，Vxworks），Andriod等多种内核方案，由于OSAL未形成统一标准，导致上层AP或其他中间件移植时，产生大量的重复适配工作，带来效率和成本的重复支出。</w:t>
      </w:r>
    </w:p>
    <w:p w14:paraId="79003B25">
      <w:pPr>
        <w:ind w:left="360" w:firstLine="720" w:firstLineChars="300"/>
        <w:rPr>
          <w:rFonts w:hint="eastAsia" w:ascii="仿宋" w:hAnsi="仿宋" w:eastAsia="仿宋" w:cs="仿宋"/>
          <w:iCs/>
          <w:color w:val="000000" w:themeColor="text1"/>
          <w:sz w:val="24"/>
          <w:szCs w:val="21"/>
          <w14:textFill>
            <w14:solidFill>
              <w14:schemeClr w14:val="tx1"/>
            </w14:solidFill>
          </w14:textFill>
        </w:rPr>
      </w:pPr>
      <w:r>
        <w:rPr>
          <w:rFonts w:hint="eastAsia" w:ascii="仿宋" w:hAnsi="仿宋" w:eastAsia="仿宋" w:cs="仿宋"/>
          <w:iCs/>
          <w:color w:val="000000" w:themeColor="text1"/>
          <w:sz w:val="24"/>
          <w:szCs w:val="21"/>
          <w14:textFill>
            <w14:solidFill>
              <w14:schemeClr w14:val="tx1"/>
            </w14:solidFill>
          </w14:textFill>
        </w:rPr>
        <w:t>2.</w:t>
      </w:r>
      <w:r>
        <w:rPr>
          <w:rFonts w:hint="eastAsia" w:ascii="仿宋" w:hAnsi="仿宋" w:eastAsia="仿宋" w:cs="仿宋"/>
          <w:iCs/>
          <w:color w:val="000000" w:themeColor="text1"/>
          <w:sz w:val="24"/>
          <w:szCs w:val="21"/>
          <w14:textFill>
            <w14:solidFill>
              <w14:schemeClr w14:val="tx1"/>
            </w14:solidFill>
          </w14:textFill>
        </w:rPr>
        <w:tab/>
      </w:r>
      <w:r>
        <w:rPr>
          <w:rFonts w:hint="eastAsia" w:ascii="仿宋" w:hAnsi="仿宋" w:eastAsia="仿宋" w:cs="仿宋"/>
          <w:iCs/>
          <w:color w:val="000000" w:themeColor="text1"/>
          <w:sz w:val="24"/>
          <w:szCs w:val="21"/>
          <w14:textFill>
            <w14:solidFill>
              <w14:schemeClr w14:val="tx1"/>
            </w14:solidFill>
          </w14:textFill>
        </w:rPr>
        <w:t>安全性不足：当前OSAL未区分场景需求，部分接口设计不符合跨域场景下的功能安全和信息安全需求。</w:t>
      </w:r>
    </w:p>
    <w:p w14:paraId="34332AC2">
      <w:pPr>
        <w:ind w:left="360" w:firstLine="720" w:firstLineChars="300"/>
        <w:rPr>
          <w:rFonts w:hint="eastAsia" w:ascii="仿宋" w:hAnsi="仿宋" w:eastAsia="仿宋" w:cs="仿宋"/>
          <w:iCs/>
          <w:color w:val="000000" w:themeColor="text1"/>
          <w:sz w:val="24"/>
          <w:szCs w:val="21"/>
          <w14:textFill>
            <w14:solidFill>
              <w14:schemeClr w14:val="tx1"/>
            </w14:solidFill>
          </w14:textFill>
        </w:rPr>
      </w:pPr>
      <w:r>
        <w:rPr>
          <w:rFonts w:hint="eastAsia" w:ascii="仿宋" w:hAnsi="仿宋" w:eastAsia="仿宋" w:cs="仿宋"/>
          <w:iCs/>
          <w:color w:val="000000" w:themeColor="text1"/>
          <w:sz w:val="24"/>
          <w:szCs w:val="21"/>
          <w14:textFill>
            <w14:solidFill>
              <w14:schemeClr w14:val="tx1"/>
            </w14:solidFill>
          </w14:textFill>
        </w:rPr>
        <w:t>3.</w:t>
      </w:r>
      <w:r>
        <w:rPr>
          <w:rFonts w:hint="eastAsia" w:ascii="仿宋" w:hAnsi="仿宋" w:eastAsia="仿宋" w:cs="仿宋"/>
          <w:iCs/>
          <w:color w:val="000000" w:themeColor="text1"/>
          <w:sz w:val="24"/>
          <w:szCs w:val="21"/>
          <w14:textFill>
            <w14:solidFill>
              <w14:schemeClr w14:val="tx1"/>
            </w14:solidFill>
          </w14:textFill>
        </w:rPr>
        <w:tab/>
      </w:r>
      <w:r>
        <w:rPr>
          <w:rFonts w:hint="eastAsia" w:ascii="仿宋" w:hAnsi="仿宋" w:eastAsia="仿宋" w:cs="仿宋"/>
          <w:iCs/>
          <w:color w:val="000000" w:themeColor="text1"/>
          <w:sz w:val="24"/>
          <w:szCs w:val="21"/>
          <w14:textFill>
            <w14:solidFill>
              <w14:schemeClr w14:val="tx1"/>
            </w14:solidFill>
          </w14:textFill>
        </w:rPr>
        <w:t>生态碎片化：各厂家根据自身功能软件和算法自定义OSAL接口，导致中间件与内核，硬件平台强耦合，阻碍算法复用和供应链协同。</w:t>
      </w:r>
    </w:p>
    <w:p w14:paraId="64567428">
      <w:pPr>
        <w:ind w:left="360" w:firstLine="720" w:firstLineChars="300"/>
        <w:rPr>
          <w:rFonts w:hint="eastAsia" w:ascii="仿宋" w:hAnsi="仿宋" w:eastAsia="仿宋" w:cs="仿宋"/>
          <w:iCs/>
          <w:color w:val="000000" w:themeColor="text1"/>
          <w:sz w:val="24"/>
          <w:szCs w:val="21"/>
          <w14:textFill>
            <w14:solidFill>
              <w14:schemeClr w14:val="tx1"/>
            </w14:solidFill>
          </w14:textFill>
        </w:rPr>
      </w:pPr>
      <w:r>
        <w:rPr>
          <w:rFonts w:hint="eastAsia" w:ascii="仿宋" w:hAnsi="仿宋" w:eastAsia="仿宋" w:cs="仿宋"/>
          <w:iCs/>
          <w:color w:val="000000" w:themeColor="text1"/>
          <w:sz w:val="24"/>
          <w:szCs w:val="21"/>
          <w14:textFill>
            <w14:solidFill>
              <w14:schemeClr w14:val="tx1"/>
            </w14:solidFill>
          </w14:textFill>
        </w:rPr>
        <w:t>4.</w:t>
      </w:r>
      <w:r>
        <w:rPr>
          <w:rFonts w:hint="eastAsia" w:ascii="仿宋" w:hAnsi="仿宋" w:eastAsia="仿宋" w:cs="仿宋"/>
          <w:iCs/>
          <w:color w:val="000000" w:themeColor="text1"/>
          <w:sz w:val="24"/>
          <w:szCs w:val="21"/>
          <w14:textFill>
            <w14:solidFill>
              <w14:schemeClr w14:val="tx1"/>
            </w14:solidFill>
          </w14:textFill>
        </w:rPr>
        <w:tab/>
      </w:r>
      <w:r>
        <w:rPr>
          <w:rFonts w:hint="eastAsia" w:ascii="仿宋" w:hAnsi="仿宋" w:eastAsia="仿宋" w:cs="仿宋"/>
          <w:iCs/>
          <w:color w:val="000000" w:themeColor="text1"/>
          <w:sz w:val="24"/>
          <w:szCs w:val="21"/>
          <w14:textFill>
            <w14:solidFill>
              <w14:schemeClr w14:val="tx1"/>
            </w14:solidFill>
          </w14:textFill>
        </w:rPr>
        <w:t>行业相关标准缺失：各家围绕跨域融合实现各自有一套接口，但彼此间兼容度不高，导致内核切换或中间件切换时带来重复适配的工作，造成资源浪费。</w:t>
      </w:r>
    </w:p>
    <w:p w14:paraId="3CF87DAC">
      <w:pPr>
        <w:ind w:left="360" w:firstLine="720" w:firstLineChars="300"/>
        <w:rPr>
          <w:rFonts w:ascii="仿宋" w:hAnsi="仿宋" w:eastAsia="仿宋" w:cs="仿宋"/>
          <w:iCs/>
          <w:color w:val="000000" w:themeColor="text1"/>
          <w:sz w:val="24"/>
          <w:szCs w:val="21"/>
          <w14:textFill>
            <w14:solidFill>
              <w14:schemeClr w14:val="tx1"/>
            </w14:solidFill>
          </w14:textFill>
        </w:rPr>
      </w:pPr>
      <w:r>
        <w:rPr>
          <w:rFonts w:hint="eastAsia" w:ascii="仿宋" w:hAnsi="仿宋" w:eastAsia="仿宋" w:cs="仿宋"/>
          <w:iCs/>
          <w:color w:val="000000" w:themeColor="text1"/>
          <w:sz w:val="24"/>
          <w:szCs w:val="21"/>
          <w14:textFill>
            <w14:solidFill>
              <w14:schemeClr w14:val="tx1"/>
            </w14:solidFill>
          </w14:textFill>
        </w:rPr>
        <w:t>为了解决上述四个问题，同时也为了支撑中国标准体系的落地，带动全行业减少低水平重复开发，需要面向跨域融合场景，定义出统一的OSAL接口标准，降低开发复杂度。</w:t>
      </w:r>
    </w:p>
    <w:p w14:paraId="008CBA43">
      <w:pPr>
        <w:ind w:left="360" w:firstLine="720" w:firstLineChars="300"/>
        <w:rPr>
          <w:rFonts w:hint="eastAsia" w:ascii="仿宋" w:hAnsi="仿宋" w:eastAsia="仿宋" w:cs="仿宋"/>
          <w:iCs/>
          <w:color w:val="000000" w:themeColor="text1"/>
          <w:sz w:val="24"/>
          <w:szCs w:val="21"/>
          <w14:textFill>
            <w14:solidFill>
              <w14:schemeClr w14:val="tx1"/>
            </w14:solidFill>
          </w14:textFill>
        </w:rPr>
      </w:pPr>
      <w:r>
        <w:rPr>
          <w:rFonts w:hint="eastAsia" w:ascii="仿宋" w:hAnsi="仿宋" w:eastAsia="仿宋" w:cs="仿宋"/>
          <w:iCs/>
          <w:color w:val="000000" w:themeColor="text1"/>
          <w:sz w:val="24"/>
          <w:szCs w:val="21"/>
          <w14:textFill>
            <w14:solidFill>
              <w14:schemeClr w14:val="tx1"/>
            </w14:solidFill>
          </w14:textFill>
        </w:rPr>
        <w:t>本次团体标准立项致力于规范统一的OSAL接口标准。《车车用操作系统抽象层(OSAL)技术规范和接口要求》团体标准是由中国第一汽车股份有限公司向中国汽车工业协会提出申请，经立项论证通过下达编制计划。文件号中汽协函字</w:t>
      </w:r>
      <w:r>
        <w:rPr>
          <w:rFonts w:hint="eastAsia" w:ascii="仿宋" w:hAnsi="仿宋" w:eastAsia="仿宋" w:cs="仿宋"/>
          <w:iCs/>
          <w:color w:val="000000" w:themeColor="text1"/>
          <w:sz w:val="24"/>
          <w:szCs w:val="21"/>
          <w:lang w:val="en-US" w:eastAsia="zh-CN"/>
          <w14:textFill>
            <w14:solidFill>
              <w14:schemeClr w14:val="tx1"/>
            </w14:solidFill>
          </w14:textFill>
        </w:rPr>
        <w:t>[2025]572号</w:t>
      </w:r>
      <w:r>
        <w:rPr>
          <w:rFonts w:hint="eastAsia" w:ascii="仿宋" w:hAnsi="仿宋" w:eastAsia="仿宋" w:cs="仿宋"/>
          <w:iCs/>
          <w:color w:val="000000" w:themeColor="text1"/>
          <w:sz w:val="24"/>
          <w:szCs w:val="21"/>
          <w14:textFill>
            <w14:solidFill>
              <w14:schemeClr w14:val="tx1"/>
            </w14:solidFill>
          </w14:textFill>
        </w:rPr>
        <w:t>。</w:t>
      </w:r>
    </w:p>
    <w:p w14:paraId="306215DA">
      <w:pPr>
        <w:rPr>
          <w:rFonts w:hint="eastAsia" w:ascii="仿宋" w:hAnsi="仿宋" w:eastAsia="仿宋" w:cs="仿宋"/>
          <w:color w:val="000000" w:themeColor="text1"/>
          <w:sz w:val="24"/>
          <w14:textFill>
            <w14:solidFill>
              <w14:schemeClr w14:val="tx1"/>
            </w14:solidFill>
          </w14:textFill>
        </w:rPr>
      </w:pPr>
    </w:p>
    <w:p w14:paraId="0A58F0CF">
      <w:pPr>
        <w:numPr>
          <w:ilvl w:val="0"/>
          <w:numId w:val="2"/>
        </w:numP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主要起草单位及任务分工</w:t>
      </w:r>
    </w:p>
    <w:p w14:paraId="52CCB444">
      <w:pPr>
        <w:ind w:left="36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w:t>
      </w:r>
      <w:r>
        <w:rPr>
          <w:rFonts w:ascii="仿宋" w:hAnsi="仿宋" w:eastAsia="仿宋" w:cs="仿宋"/>
          <w:color w:val="000000" w:themeColor="text1"/>
          <w:sz w:val="24"/>
          <w14:textFill>
            <w14:solidFill>
              <w14:schemeClr w14:val="tx1"/>
            </w14:solidFill>
          </w14:textFill>
        </w:rPr>
        <w:t xml:space="preserve">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3574"/>
        <w:gridCol w:w="2963"/>
      </w:tblGrid>
      <w:tr w14:paraId="63620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1DC5C3B2">
            <w:pPr>
              <w:ind w:left="142" w:firstLine="216" w:firstLineChars="9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公司类型</w:t>
            </w:r>
          </w:p>
        </w:tc>
        <w:tc>
          <w:tcPr>
            <w:tcW w:w="3574" w:type="dxa"/>
          </w:tcPr>
          <w:p w14:paraId="18B17F3D">
            <w:pPr>
              <w:ind w:left="36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公司名称</w:t>
            </w:r>
          </w:p>
        </w:tc>
        <w:tc>
          <w:tcPr>
            <w:tcW w:w="2963" w:type="dxa"/>
          </w:tcPr>
          <w:p w14:paraId="303CFFDA">
            <w:pPr>
              <w:ind w:left="36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总体职责</w:t>
            </w:r>
          </w:p>
        </w:tc>
      </w:tr>
      <w:tr w14:paraId="50E03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vAlign w:val="center"/>
          </w:tcPr>
          <w:p w14:paraId="498D0661">
            <w:pPr>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操作系统提供商</w:t>
            </w:r>
          </w:p>
        </w:tc>
        <w:tc>
          <w:tcPr>
            <w:tcW w:w="3574" w:type="dxa"/>
          </w:tcPr>
          <w:p w14:paraId="06F7B59E">
            <w:pPr>
              <w:ind w:left="36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中汽创智</w:t>
            </w:r>
            <w:r>
              <w:rPr>
                <w:rFonts w:ascii="仿宋" w:hAnsi="仿宋" w:eastAsia="仿宋" w:cs="仿宋"/>
                <w:color w:val="000000" w:themeColor="text1"/>
                <w:sz w:val="24"/>
                <w14:textFill>
                  <w14:solidFill>
                    <w14:schemeClr w14:val="tx1"/>
                  </w14:solidFill>
                </w14:textFill>
              </w:rPr>
              <w:t>科技有限公司</w:t>
            </w:r>
          </w:p>
        </w:tc>
        <w:tc>
          <w:tcPr>
            <w:tcW w:w="2963" w:type="dxa"/>
            <w:vMerge w:val="restart"/>
          </w:tcPr>
          <w:p w14:paraId="453378F4">
            <w:pPr>
              <w:ind w:left="36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操作系统产品技术方案、接口规范制定、验证</w:t>
            </w:r>
          </w:p>
        </w:tc>
      </w:tr>
      <w:tr w14:paraId="1F59E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4" w:type="dxa"/>
            <w:vMerge w:val="continue"/>
            <w:vAlign w:val="center"/>
          </w:tcPr>
          <w:p w14:paraId="61ED10B7">
            <w:pPr>
              <w:ind w:left="360"/>
              <w:jc w:val="center"/>
              <w:rPr>
                <w:rFonts w:ascii="仿宋" w:hAnsi="仿宋" w:eastAsia="仿宋" w:cs="仿宋"/>
                <w:color w:val="000000" w:themeColor="text1"/>
                <w:sz w:val="24"/>
                <w14:textFill>
                  <w14:solidFill>
                    <w14:schemeClr w14:val="tx1"/>
                  </w14:solidFill>
                </w14:textFill>
              </w:rPr>
            </w:pPr>
          </w:p>
        </w:tc>
        <w:tc>
          <w:tcPr>
            <w:tcW w:w="3574" w:type="dxa"/>
          </w:tcPr>
          <w:p w14:paraId="47FB1ED8">
            <w:pPr>
              <w:ind w:left="36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中兴通讯股份有限公司</w:t>
            </w:r>
          </w:p>
        </w:tc>
        <w:tc>
          <w:tcPr>
            <w:tcW w:w="2963" w:type="dxa"/>
            <w:vMerge w:val="continue"/>
          </w:tcPr>
          <w:p w14:paraId="3CCB7698">
            <w:pPr>
              <w:ind w:left="360"/>
              <w:rPr>
                <w:rFonts w:ascii="仿宋" w:hAnsi="仿宋" w:eastAsia="仿宋" w:cs="仿宋"/>
                <w:color w:val="000000" w:themeColor="text1"/>
                <w:sz w:val="24"/>
                <w14:textFill>
                  <w14:solidFill>
                    <w14:schemeClr w14:val="tx1"/>
                  </w14:solidFill>
                </w14:textFill>
              </w:rPr>
            </w:pPr>
          </w:p>
        </w:tc>
      </w:tr>
      <w:tr w14:paraId="2514B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14:paraId="73A33989">
            <w:pPr>
              <w:ind w:left="360"/>
              <w:jc w:val="center"/>
              <w:rPr>
                <w:rFonts w:ascii="仿宋" w:hAnsi="仿宋" w:eastAsia="仿宋" w:cs="仿宋"/>
                <w:color w:val="000000" w:themeColor="text1"/>
                <w:sz w:val="24"/>
                <w14:textFill>
                  <w14:solidFill>
                    <w14:schemeClr w14:val="tx1"/>
                  </w14:solidFill>
                </w14:textFill>
              </w:rPr>
            </w:pPr>
          </w:p>
        </w:tc>
        <w:tc>
          <w:tcPr>
            <w:tcW w:w="3574" w:type="dxa"/>
          </w:tcPr>
          <w:p w14:paraId="3D11D9D2">
            <w:pPr>
              <w:ind w:left="36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东软睿驰汽车技术（沈阳）有限公司</w:t>
            </w:r>
          </w:p>
        </w:tc>
        <w:tc>
          <w:tcPr>
            <w:tcW w:w="2963" w:type="dxa"/>
            <w:vMerge w:val="continue"/>
          </w:tcPr>
          <w:p w14:paraId="1EC29E8E">
            <w:pPr>
              <w:ind w:left="360"/>
              <w:rPr>
                <w:rFonts w:ascii="仿宋" w:hAnsi="仿宋" w:eastAsia="仿宋" w:cs="仿宋"/>
                <w:color w:val="000000" w:themeColor="text1"/>
                <w:sz w:val="24"/>
                <w14:textFill>
                  <w14:solidFill>
                    <w14:schemeClr w14:val="tx1"/>
                  </w14:solidFill>
                </w14:textFill>
              </w:rPr>
            </w:pPr>
          </w:p>
        </w:tc>
      </w:tr>
      <w:tr w14:paraId="69EAE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vAlign w:val="center"/>
          </w:tcPr>
          <w:p w14:paraId="4E66B3AD">
            <w:pPr>
              <w:ind w:left="360" w:right="304" w:rightChars="145"/>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Tier1</w:t>
            </w:r>
          </w:p>
        </w:tc>
        <w:tc>
          <w:tcPr>
            <w:tcW w:w="3574" w:type="dxa"/>
          </w:tcPr>
          <w:p w14:paraId="4CCD0D65">
            <w:pPr>
              <w:ind w:left="36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北京经纬恒润科技股份有限公司</w:t>
            </w:r>
          </w:p>
        </w:tc>
        <w:tc>
          <w:tcPr>
            <w:tcW w:w="2963" w:type="dxa"/>
            <w:vMerge w:val="restart"/>
          </w:tcPr>
          <w:p w14:paraId="709B7EF0">
            <w:pPr>
              <w:ind w:left="36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操作系统及芯片集成开发、业务管理系统技术需求、接口规范制定、验证</w:t>
            </w:r>
          </w:p>
        </w:tc>
      </w:tr>
      <w:tr w14:paraId="43180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14:paraId="36E5B452">
            <w:pPr>
              <w:ind w:left="360"/>
              <w:jc w:val="center"/>
              <w:rPr>
                <w:rFonts w:ascii="仿宋" w:hAnsi="仿宋" w:eastAsia="仿宋" w:cs="仿宋"/>
                <w:color w:val="000000" w:themeColor="text1"/>
                <w:sz w:val="24"/>
                <w14:textFill>
                  <w14:solidFill>
                    <w14:schemeClr w14:val="tx1"/>
                  </w14:solidFill>
                </w14:textFill>
              </w:rPr>
            </w:pPr>
          </w:p>
        </w:tc>
        <w:tc>
          <w:tcPr>
            <w:tcW w:w="3574" w:type="dxa"/>
          </w:tcPr>
          <w:p w14:paraId="44EAF35A">
            <w:pPr>
              <w:ind w:left="36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湖北</w:t>
            </w:r>
            <w:r>
              <w:rPr>
                <w:rFonts w:ascii="仿宋" w:hAnsi="仿宋" w:eastAsia="仿宋" w:cs="仿宋"/>
                <w:color w:val="000000" w:themeColor="text1"/>
                <w:sz w:val="24"/>
                <w14:textFill>
                  <w14:solidFill>
                    <w14:schemeClr w14:val="tx1"/>
                  </w14:solidFill>
                </w14:textFill>
              </w:rPr>
              <w:t>亿咖通科技有限公司</w:t>
            </w:r>
          </w:p>
        </w:tc>
        <w:tc>
          <w:tcPr>
            <w:tcW w:w="2963" w:type="dxa"/>
            <w:vMerge w:val="continue"/>
          </w:tcPr>
          <w:p w14:paraId="7C7AEEAD">
            <w:pPr>
              <w:ind w:left="360"/>
              <w:rPr>
                <w:rFonts w:ascii="仿宋" w:hAnsi="仿宋" w:eastAsia="仿宋" w:cs="仿宋"/>
                <w:color w:val="000000" w:themeColor="text1"/>
                <w:sz w:val="24"/>
                <w14:textFill>
                  <w14:solidFill>
                    <w14:schemeClr w14:val="tx1"/>
                  </w14:solidFill>
                </w14:textFill>
              </w:rPr>
            </w:pPr>
          </w:p>
        </w:tc>
      </w:tr>
      <w:tr w14:paraId="4BBC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vAlign w:val="center"/>
          </w:tcPr>
          <w:p w14:paraId="468AD9AB">
            <w:pPr>
              <w:ind w:left="360" w:right="304" w:rightChars="145"/>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主机厂</w:t>
            </w:r>
          </w:p>
        </w:tc>
        <w:tc>
          <w:tcPr>
            <w:tcW w:w="3574" w:type="dxa"/>
          </w:tcPr>
          <w:p w14:paraId="56D6E4AE">
            <w:pPr>
              <w:ind w:left="36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重庆长安汽车股份有限公司</w:t>
            </w:r>
          </w:p>
        </w:tc>
        <w:tc>
          <w:tcPr>
            <w:tcW w:w="2963" w:type="dxa"/>
            <w:vMerge w:val="restart"/>
          </w:tcPr>
          <w:p w14:paraId="26692D50">
            <w:pPr>
              <w:ind w:left="36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操作系统及芯片集成开发、业务管理系统技术需求、接口规范制定、验证</w:t>
            </w:r>
          </w:p>
        </w:tc>
      </w:tr>
      <w:tr w14:paraId="4AF39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14:paraId="24C4471D">
            <w:pPr>
              <w:ind w:left="360"/>
              <w:rPr>
                <w:rFonts w:ascii="仿宋" w:hAnsi="仿宋" w:eastAsia="仿宋" w:cs="仿宋"/>
                <w:color w:val="000000" w:themeColor="text1"/>
                <w:sz w:val="24"/>
                <w14:textFill>
                  <w14:solidFill>
                    <w14:schemeClr w14:val="tx1"/>
                  </w14:solidFill>
                </w14:textFill>
              </w:rPr>
            </w:pPr>
          </w:p>
        </w:tc>
        <w:tc>
          <w:tcPr>
            <w:tcW w:w="3574" w:type="dxa"/>
          </w:tcPr>
          <w:p w14:paraId="23C61612">
            <w:pPr>
              <w:ind w:left="36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中国第一汽车集团有限公司</w:t>
            </w:r>
          </w:p>
        </w:tc>
        <w:tc>
          <w:tcPr>
            <w:tcW w:w="2963" w:type="dxa"/>
            <w:vMerge w:val="continue"/>
          </w:tcPr>
          <w:p w14:paraId="447EA8E7">
            <w:pPr>
              <w:ind w:left="360"/>
              <w:rPr>
                <w:rFonts w:ascii="仿宋" w:hAnsi="仿宋" w:eastAsia="仿宋" w:cs="仿宋"/>
                <w:color w:val="000000" w:themeColor="text1"/>
                <w:sz w:val="24"/>
                <w14:textFill>
                  <w14:solidFill>
                    <w14:schemeClr w14:val="tx1"/>
                  </w14:solidFill>
                </w14:textFill>
              </w:rPr>
            </w:pPr>
          </w:p>
        </w:tc>
      </w:tr>
      <w:tr w14:paraId="2F9C4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14:paraId="7C0FC464">
            <w:pPr>
              <w:ind w:left="360"/>
              <w:rPr>
                <w:rFonts w:ascii="仿宋" w:hAnsi="仿宋" w:eastAsia="仿宋" w:cs="仿宋"/>
                <w:color w:val="000000" w:themeColor="text1"/>
                <w:sz w:val="24"/>
                <w14:textFill>
                  <w14:solidFill>
                    <w14:schemeClr w14:val="tx1"/>
                  </w14:solidFill>
                </w14:textFill>
              </w:rPr>
            </w:pPr>
          </w:p>
        </w:tc>
        <w:tc>
          <w:tcPr>
            <w:tcW w:w="3574" w:type="dxa"/>
          </w:tcPr>
          <w:p w14:paraId="5AE3BDEC">
            <w:pPr>
              <w:ind w:left="36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东风汽车集团有限公司研发总院</w:t>
            </w:r>
          </w:p>
        </w:tc>
        <w:tc>
          <w:tcPr>
            <w:tcW w:w="2963" w:type="dxa"/>
            <w:vMerge w:val="continue"/>
          </w:tcPr>
          <w:p w14:paraId="7506F647">
            <w:pPr>
              <w:ind w:left="360"/>
              <w:rPr>
                <w:rFonts w:ascii="仿宋" w:hAnsi="仿宋" w:eastAsia="仿宋" w:cs="仿宋"/>
                <w:color w:val="000000" w:themeColor="text1"/>
                <w:sz w:val="24"/>
                <w14:textFill>
                  <w14:solidFill>
                    <w14:schemeClr w14:val="tx1"/>
                  </w14:solidFill>
                </w14:textFill>
              </w:rPr>
            </w:pPr>
          </w:p>
        </w:tc>
      </w:tr>
      <w:tr w14:paraId="7CA44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704" w:type="dxa"/>
            <w:vMerge w:val="continue"/>
          </w:tcPr>
          <w:p w14:paraId="49D972D2">
            <w:pPr>
              <w:ind w:left="360"/>
              <w:rPr>
                <w:rFonts w:ascii="仿宋" w:hAnsi="仿宋" w:eastAsia="仿宋" w:cs="仿宋"/>
                <w:color w:val="000000" w:themeColor="text1"/>
                <w:sz w:val="24"/>
                <w14:textFill>
                  <w14:solidFill>
                    <w14:schemeClr w14:val="tx1"/>
                  </w14:solidFill>
                </w14:textFill>
              </w:rPr>
            </w:pPr>
          </w:p>
        </w:tc>
        <w:tc>
          <w:tcPr>
            <w:tcW w:w="3574" w:type="dxa"/>
          </w:tcPr>
          <w:p w14:paraId="4389A96F">
            <w:pPr>
              <w:ind w:left="36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上汽集团创新研究开发总院</w:t>
            </w:r>
          </w:p>
        </w:tc>
        <w:tc>
          <w:tcPr>
            <w:tcW w:w="2963" w:type="dxa"/>
            <w:vMerge w:val="continue"/>
          </w:tcPr>
          <w:p w14:paraId="73F1A6FA">
            <w:pPr>
              <w:ind w:left="360"/>
              <w:rPr>
                <w:rFonts w:ascii="仿宋" w:hAnsi="仿宋" w:eastAsia="仿宋" w:cs="仿宋"/>
                <w:color w:val="000000" w:themeColor="text1"/>
                <w:sz w:val="24"/>
                <w14:textFill>
                  <w14:solidFill>
                    <w14:schemeClr w14:val="tx1"/>
                  </w14:solidFill>
                </w14:textFill>
              </w:rPr>
            </w:pPr>
          </w:p>
        </w:tc>
      </w:tr>
      <w:tr w14:paraId="7EF6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4EE6EB24">
            <w:pP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行业生态伙伴</w:t>
            </w:r>
          </w:p>
        </w:tc>
        <w:tc>
          <w:tcPr>
            <w:tcW w:w="3574" w:type="dxa"/>
          </w:tcPr>
          <w:p w14:paraId="5E99CADA">
            <w:pPr>
              <w:ind w:left="36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上海智能汽车软件园开发有限公司</w:t>
            </w:r>
          </w:p>
        </w:tc>
        <w:tc>
          <w:tcPr>
            <w:tcW w:w="2963" w:type="dxa"/>
          </w:tcPr>
          <w:p w14:paraId="5BEBEAD0">
            <w:pPr>
              <w:ind w:left="36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虚拟化、操作系统领域技术架构、标准规范指导建议</w:t>
            </w:r>
          </w:p>
        </w:tc>
      </w:tr>
    </w:tbl>
    <w:p w14:paraId="49286916">
      <w:pPr>
        <w:ind w:left="360"/>
        <w:rPr>
          <w:rFonts w:ascii="仿宋" w:hAnsi="仿宋" w:eastAsia="仿宋" w:cs="仿宋"/>
          <w:color w:val="000000" w:themeColor="text1"/>
          <w:sz w:val="24"/>
          <w14:textFill>
            <w14:solidFill>
              <w14:schemeClr w14:val="tx1"/>
            </w14:solidFill>
          </w14:textFill>
        </w:rPr>
      </w:pPr>
    </w:p>
    <w:p w14:paraId="7FA19EAC">
      <w:pPr>
        <w:ind w:left="360"/>
        <w:rPr>
          <w:rFonts w:ascii="仿宋" w:hAnsi="仿宋" w:eastAsia="仿宋" w:cs="仿宋"/>
          <w:color w:val="000000" w:themeColor="text1"/>
          <w:sz w:val="24"/>
          <w14:textFill>
            <w14:solidFill>
              <w14:schemeClr w14:val="tx1"/>
            </w14:solidFill>
          </w14:textFill>
        </w:rPr>
      </w:pPr>
    </w:p>
    <w:p w14:paraId="3530D18F">
      <w:pPr>
        <w:numPr>
          <w:ilvl w:val="0"/>
          <w:numId w:val="2"/>
        </w:numP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标准研讨情况</w:t>
      </w:r>
    </w:p>
    <w:p w14:paraId="64696E2F">
      <w:pPr>
        <w:ind w:left="360" w:firstLine="720" w:firstLineChars="300"/>
        <w:rPr>
          <w:rFonts w:hint="eastAsia" w:ascii="仿宋" w:hAnsi="仿宋" w:eastAsia="仿宋" w:cs="仿宋"/>
          <w:iCs/>
          <w:color w:val="000000" w:themeColor="text1"/>
          <w:sz w:val="24"/>
          <w:szCs w:val="21"/>
          <w14:textFill>
            <w14:solidFill>
              <w14:schemeClr w14:val="tx1"/>
            </w14:solidFill>
          </w14:textFill>
        </w:rPr>
      </w:pPr>
      <w:r>
        <w:rPr>
          <w:rFonts w:hint="eastAsia" w:ascii="仿宋" w:hAnsi="仿宋" w:eastAsia="仿宋" w:cs="仿宋"/>
          <w:iCs/>
          <w:color w:val="000000" w:themeColor="text1"/>
          <w:sz w:val="24"/>
          <w:szCs w:val="21"/>
          <w14:textFill>
            <w14:solidFill>
              <w14:schemeClr w14:val="tx1"/>
            </w14:solidFill>
          </w14:textFill>
        </w:rPr>
        <w:t>202</w:t>
      </w:r>
      <w:r>
        <w:rPr>
          <w:rFonts w:ascii="仿宋" w:hAnsi="仿宋" w:eastAsia="仿宋" w:cs="仿宋"/>
          <w:iCs/>
          <w:color w:val="000000" w:themeColor="text1"/>
          <w:sz w:val="24"/>
          <w:szCs w:val="21"/>
          <w14:textFill>
            <w14:solidFill>
              <w14:schemeClr w14:val="tx1"/>
            </w14:solidFill>
          </w14:textFill>
        </w:rPr>
        <w:t>5</w:t>
      </w:r>
      <w:r>
        <w:rPr>
          <w:rFonts w:hint="eastAsia" w:ascii="仿宋" w:hAnsi="仿宋" w:eastAsia="仿宋" w:cs="仿宋"/>
          <w:iCs/>
          <w:color w:val="000000" w:themeColor="text1"/>
          <w:sz w:val="24"/>
          <w:szCs w:val="21"/>
          <w14:textFill>
            <w14:solidFill>
              <w14:schemeClr w14:val="tx1"/>
            </w14:solidFill>
          </w14:textFill>
        </w:rPr>
        <w:t>.</w:t>
      </w:r>
      <w:r>
        <w:rPr>
          <w:rFonts w:ascii="仿宋" w:hAnsi="仿宋" w:eastAsia="仿宋" w:cs="仿宋"/>
          <w:iCs/>
          <w:color w:val="000000" w:themeColor="text1"/>
          <w:sz w:val="24"/>
          <w:szCs w:val="21"/>
          <w14:textFill>
            <w14:solidFill>
              <w14:schemeClr w14:val="tx1"/>
            </w14:solidFill>
          </w14:textFill>
        </w:rPr>
        <w:t>9</w:t>
      </w:r>
      <w:r>
        <w:rPr>
          <w:rFonts w:hint="eastAsia" w:ascii="仿宋" w:hAnsi="仿宋" w:eastAsia="仿宋" w:cs="仿宋"/>
          <w:iCs/>
          <w:color w:val="000000" w:themeColor="text1"/>
          <w:sz w:val="24"/>
          <w:szCs w:val="21"/>
          <w14:textFill>
            <w14:solidFill>
              <w14:schemeClr w14:val="tx1"/>
            </w14:solidFill>
          </w14:textFill>
        </w:rPr>
        <w:t>提出车用操作系统抽象层(OSAL)技术规范和接口要求研究课题，两次研讨汇报。</w:t>
      </w:r>
    </w:p>
    <w:p w14:paraId="3662049E">
      <w:pPr>
        <w:ind w:left="360" w:firstLine="720" w:firstLineChars="300"/>
        <w:rPr>
          <w:rFonts w:hint="eastAsia" w:ascii="仿宋" w:hAnsi="仿宋" w:eastAsia="仿宋" w:cs="仿宋"/>
          <w:iCs/>
          <w:color w:val="000000" w:themeColor="text1"/>
          <w:sz w:val="24"/>
          <w:szCs w:val="21"/>
          <w14:textFill>
            <w14:solidFill>
              <w14:schemeClr w14:val="tx1"/>
            </w14:solidFill>
          </w14:textFill>
        </w:rPr>
      </w:pPr>
      <w:r>
        <w:rPr>
          <w:rFonts w:hint="eastAsia" w:ascii="仿宋" w:hAnsi="仿宋" w:eastAsia="仿宋" w:cs="仿宋"/>
          <w:iCs/>
          <w:color w:val="000000" w:themeColor="text1"/>
          <w:sz w:val="24"/>
          <w:szCs w:val="21"/>
          <w14:textFill>
            <w14:solidFill>
              <w14:schemeClr w14:val="tx1"/>
            </w14:solidFill>
          </w14:textFill>
        </w:rPr>
        <w:t>202</w:t>
      </w:r>
      <w:r>
        <w:rPr>
          <w:rFonts w:ascii="仿宋" w:hAnsi="仿宋" w:eastAsia="仿宋" w:cs="仿宋"/>
          <w:iCs/>
          <w:color w:val="000000" w:themeColor="text1"/>
          <w:sz w:val="24"/>
          <w:szCs w:val="21"/>
          <w14:textFill>
            <w14:solidFill>
              <w14:schemeClr w14:val="tx1"/>
            </w14:solidFill>
          </w14:textFill>
        </w:rPr>
        <w:t>5</w:t>
      </w:r>
      <w:r>
        <w:rPr>
          <w:rFonts w:hint="eastAsia" w:ascii="仿宋" w:hAnsi="仿宋" w:eastAsia="仿宋" w:cs="仿宋"/>
          <w:iCs/>
          <w:color w:val="000000" w:themeColor="text1"/>
          <w:sz w:val="24"/>
          <w:szCs w:val="21"/>
          <w14:textFill>
            <w14:solidFill>
              <w14:schemeClr w14:val="tx1"/>
            </w14:solidFill>
          </w14:textFill>
        </w:rPr>
        <w:t>.</w:t>
      </w:r>
      <w:r>
        <w:rPr>
          <w:rFonts w:ascii="仿宋" w:hAnsi="仿宋" w:eastAsia="仿宋" w:cs="仿宋"/>
          <w:iCs/>
          <w:color w:val="000000" w:themeColor="text1"/>
          <w:sz w:val="24"/>
          <w:szCs w:val="21"/>
          <w14:textFill>
            <w14:solidFill>
              <w14:schemeClr w14:val="tx1"/>
            </w14:solidFill>
          </w14:textFill>
        </w:rPr>
        <w:t>9.26</w:t>
      </w:r>
      <w:r>
        <w:rPr>
          <w:rFonts w:hint="eastAsia" w:ascii="仿宋" w:hAnsi="仿宋" w:eastAsia="仿宋" w:cs="仿宋"/>
          <w:iCs/>
          <w:color w:val="000000" w:themeColor="text1"/>
          <w:sz w:val="24"/>
          <w:szCs w:val="21"/>
          <w14:textFill>
            <w14:solidFill>
              <w14:schemeClr w14:val="tx1"/>
            </w14:solidFill>
          </w14:textFill>
        </w:rPr>
        <w:t>，完成《车用操作系统抽象层(OSAL)技术规范和接口要求》立项评审，明确了标准目标范围、计划，组建团队；</w:t>
      </w:r>
    </w:p>
    <w:p w14:paraId="6B98E38D">
      <w:pPr>
        <w:ind w:left="360" w:firstLine="720" w:firstLineChars="300"/>
        <w:rPr>
          <w:rFonts w:hint="eastAsia" w:ascii="仿宋" w:hAnsi="仿宋" w:eastAsia="仿宋" w:cs="仿宋"/>
          <w:iCs/>
          <w:color w:val="000000" w:themeColor="text1"/>
          <w:sz w:val="24"/>
          <w:szCs w:val="21"/>
          <w14:textFill>
            <w14:solidFill>
              <w14:schemeClr w14:val="tx1"/>
            </w14:solidFill>
          </w14:textFill>
        </w:rPr>
      </w:pPr>
      <w:r>
        <w:rPr>
          <w:rFonts w:hint="eastAsia" w:ascii="仿宋" w:hAnsi="仿宋" w:eastAsia="仿宋" w:cs="仿宋"/>
          <w:iCs/>
          <w:color w:val="000000" w:themeColor="text1"/>
          <w:sz w:val="24"/>
          <w:szCs w:val="21"/>
          <w14:textFill>
            <w14:solidFill>
              <w14:schemeClr w14:val="tx1"/>
            </w14:solidFill>
          </w14:textFill>
        </w:rPr>
        <w:t>202</w:t>
      </w:r>
      <w:r>
        <w:rPr>
          <w:rFonts w:ascii="仿宋" w:hAnsi="仿宋" w:eastAsia="仿宋" w:cs="仿宋"/>
          <w:iCs/>
          <w:color w:val="000000" w:themeColor="text1"/>
          <w:sz w:val="24"/>
          <w:szCs w:val="21"/>
          <w14:textFill>
            <w14:solidFill>
              <w14:schemeClr w14:val="tx1"/>
            </w14:solidFill>
          </w14:textFill>
        </w:rPr>
        <w:t>5</w:t>
      </w:r>
      <w:r>
        <w:rPr>
          <w:rFonts w:hint="eastAsia" w:ascii="仿宋" w:hAnsi="仿宋" w:eastAsia="仿宋" w:cs="仿宋"/>
          <w:iCs/>
          <w:color w:val="000000" w:themeColor="text1"/>
          <w:sz w:val="24"/>
          <w:szCs w:val="21"/>
          <w14:textFill>
            <w14:solidFill>
              <w14:schemeClr w14:val="tx1"/>
            </w14:solidFill>
          </w14:textFill>
        </w:rPr>
        <w:t>.</w:t>
      </w:r>
      <w:r>
        <w:rPr>
          <w:rFonts w:ascii="仿宋" w:hAnsi="仿宋" w:eastAsia="仿宋" w:cs="仿宋"/>
          <w:iCs/>
          <w:color w:val="000000" w:themeColor="text1"/>
          <w:sz w:val="24"/>
          <w:szCs w:val="21"/>
          <w14:textFill>
            <w14:solidFill>
              <w14:schemeClr w14:val="tx1"/>
            </w14:solidFill>
          </w14:textFill>
        </w:rPr>
        <w:t>10</w:t>
      </w:r>
      <w:r>
        <w:rPr>
          <w:rFonts w:hint="eastAsia" w:ascii="仿宋" w:hAnsi="仿宋" w:eastAsia="仿宋" w:cs="仿宋"/>
          <w:iCs/>
          <w:color w:val="000000" w:themeColor="text1"/>
          <w:sz w:val="24"/>
          <w:szCs w:val="21"/>
          <w14:textFill>
            <w14:solidFill>
              <w14:schemeClr w14:val="tx1"/>
            </w14:solidFill>
          </w14:textFill>
        </w:rPr>
        <w:t>，团队讨论确定团队章节目录及分工；</w:t>
      </w:r>
    </w:p>
    <w:p w14:paraId="1DB30EB8">
      <w:pPr>
        <w:ind w:left="360" w:firstLine="720" w:firstLineChars="300"/>
        <w:rPr>
          <w:rFonts w:hint="eastAsia" w:ascii="仿宋" w:hAnsi="仿宋" w:eastAsia="仿宋" w:cs="仿宋"/>
          <w:iCs/>
          <w:color w:val="000000" w:themeColor="text1"/>
          <w:sz w:val="24"/>
          <w:szCs w:val="21"/>
          <w14:textFill>
            <w14:solidFill>
              <w14:schemeClr w14:val="tx1"/>
            </w14:solidFill>
          </w14:textFill>
        </w:rPr>
      </w:pPr>
      <w:r>
        <w:rPr>
          <w:rFonts w:hint="eastAsia" w:ascii="仿宋" w:hAnsi="仿宋" w:eastAsia="仿宋" w:cs="仿宋"/>
          <w:iCs/>
          <w:color w:val="000000" w:themeColor="text1"/>
          <w:sz w:val="24"/>
          <w:szCs w:val="21"/>
          <w14:textFill>
            <w14:solidFill>
              <w14:schemeClr w14:val="tx1"/>
            </w14:solidFill>
          </w14:textFill>
        </w:rPr>
        <w:t>202</w:t>
      </w:r>
      <w:r>
        <w:rPr>
          <w:rFonts w:ascii="仿宋" w:hAnsi="仿宋" w:eastAsia="仿宋" w:cs="仿宋"/>
          <w:iCs/>
          <w:color w:val="000000" w:themeColor="text1"/>
          <w:sz w:val="24"/>
          <w:szCs w:val="21"/>
          <w14:textFill>
            <w14:solidFill>
              <w14:schemeClr w14:val="tx1"/>
            </w14:solidFill>
          </w14:textFill>
        </w:rPr>
        <w:t>5</w:t>
      </w:r>
      <w:r>
        <w:rPr>
          <w:rFonts w:hint="eastAsia" w:ascii="仿宋" w:hAnsi="仿宋" w:eastAsia="仿宋" w:cs="仿宋"/>
          <w:iCs/>
          <w:color w:val="000000" w:themeColor="text1"/>
          <w:sz w:val="24"/>
          <w:szCs w:val="21"/>
          <w14:textFill>
            <w14:solidFill>
              <w14:schemeClr w14:val="tx1"/>
            </w14:solidFill>
          </w14:textFill>
        </w:rPr>
        <w:t>.</w:t>
      </w:r>
      <w:r>
        <w:rPr>
          <w:rFonts w:ascii="仿宋" w:hAnsi="仿宋" w:eastAsia="仿宋" w:cs="仿宋"/>
          <w:iCs/>
          <w:color w:val="000000" w:themeColor="text1"/>
          <w:sz w:val="24"/>
          <w:szCs w:val="21"/>
          <w14:textFill>
            <w14:solidFill>
              <w14:schemeClr w14:val="tx1"/>
            </w14:solidFill>
          </w14:textFill>
        </w:rPr>
        <w:t>10</w:t>
      </w:r>
      <w:r>
        <w:rPr>
          <w:rFonts w:hint="eastAsia" w:ascii="仿宋" w:hAnsi="仿宋" w:eastAsia="仿宋" w:cs="仿宋"/>
          <w:iCs/>
          <w:color w:val="000000" w:themeColor="text1"/>
          <w:sz w:val="24"/>
          <w:szCs w:val="21"/>
          <w14:textFill>
            <w14:solidFill>
              <w14:schemeClr w14:val="tx1"/>
            </w14:solidFill>
          </w14:textFill>
        </w:rPr>
        <w:t>，团队提交分项内容，初步研讨，团标内容书写不规范，内容比较发散，提出整改意见，安排整改计划；</w:t>
      </w:r>
    </w:p>
    <w:p w14:paraId="79D4BC44">
      <w:pPr>
        <w:ind w:left="360" w:firstLine="720" w:firstLineChars="300"/>
        <w:rPr>
          <w:rFonts w:ascii="仿宋" w:hAnsi="仿宋" w:eastAsia="仿宋" w:cs="仿宋"/>
          <w:iCs/>
          <w:color w:val="000000" w:themeColor="text1"/>
          <w:sz w:val="24"/>
          <w:szCs w:val="21"/>
          <w14:textFill>
            <w14:solidFill>
              <w14:schemeClr w14:val="tx1"/>
            </w14:solidFill>
          </w14:textFill>
        </w:rPr>
      </w:pPr>
      <w:r>
        <w:rPr>
          <w:rFonts w:hint="eastAsia" w:ascii="仿宋" w:hAnsi="仿宋" w:eastAsia="仿宋" w:cs="仿宋"/>
          <w:iCs/>
          <w:color w:val="000000" w:themeColor="text1"/>
          <w:sz w:val="24"/>
          <w:szCs w:val="21"/>
          <w14:textFill>
            <w14:solidFill>
              <w14:schemeClr w14:val="tx1"/>
            </w14:solidFill>
          </w14:textFill>
        </w:rPr>
        <w:t>2025.</w:t>
      </w:r>
      <w:r>
        <w:rPr>
          <w:rFonts w:ascii="仿宋" w:hAnsi="仿宋" w:eastAsia="仿宋" w:cs="仿宋"/>
          <w:iCs/>
          <w:color w:val="000000" w:themeColor="text1"/>
          <w:sz w:val="24"/>
          <w:szCs w:val="21"/>
          <w14:textFill>
            <w14:solidFill>
              <w14:schemeClr w14:val="tx1"/>
            </w14:solidFill>
          </w14:textFill>
        </w:rPr>
        <w:t>12</w:t>
      </w:r>
      <w:r>
        <w:rPr>
          <w:rFonts w:hint="eastAsia" w:ascii="仿宋" w:hAnsi="仿宋" w:eastAsia="仿宋" w:cs="仿宋"/>
          <w:iCs/>
          <w:color w:val="000000" w:themeColor="text1"/>
          <w:sz w:val="24"/>
          <w:szCs w:val="21"/>
          <w14:textFill>
            <w14:solidFill>
              <w14:schemeClr w14:val="tx1"/>
            </w14:solidFill>
          </w14:textFill>
        </w:rPr>
        <w:t>，团队形成初版文档，与核心成员围绕接口定义进行研讨；</w:t>
      </w:r>
    </w:p>
    <w:p w14:paraId="1E613163">
      <w:pPr>
        <w:ind w:left="360" w:firstLine="720" w:firstLineChars="300"/>
        <w:rPr>
          <w:rFonts w:hint="eastAsia" w:ascii="仿宋" w:hAnsi="仿宋" w:eastAsia="仿宋" w:cs="仿宋"/>
          <w:iCs/>
          <w:color w:val="000000" w:themeColor="text1"/>
          <w:sz w:val="24"/>
          <w:szCs w:val="21"/>
          <w14:textFill>
            <w14:solidFill>
              <w14:schemeClr w14:val="tx1"/>
            </w14:solidFill>
          </w14:textFill>
        </w:rPr>
      </w:pPr>
      <w:r>
        <w:rPr>
          <w:rFonts w:ascii="仿宋" w:hAnsi="仿宋" w:eastAsia="仿宋" w:cs="仿宋"/>
          <w:iCs/>
          <w:color w:val="000000" w:themeColor="text1"/>
          <w:sz w:val="24"/>
          <w:szCs w:val="21"/>
          <w14:textFill>
            <w14:solidFill>
              <w14:schemeClr w14:val="tx1"/>
            </w14:solidFill>
          </w14:textFill>
        </w:rPr>
        <w:t>2026.4</w:t>
      </w:r>
      <w:r>
        <w:rPr>
          <w:rFonts w:hint="eastAsia" w:ascii="仿宋" w:hAnsi="仿宋" w:eastAsia="仿宋" w:cs="仿宋"/>
          <w:iCs/>
          <w:color w:val="000000" w:themeColor="text1"/>
          <w:sz w:val="24"/>
          <w:szCs w:val="21"/>
          <w14:textFill>
            <w14:solidFill>
              <w14:schemeClr w14:val="tx1"/>
            </w14:solidFill>
          </w14:textFill>
        </w:rPr>
        <w:t>，团队形成第二版文档，并通过AUTOSEMO收集各家反馈意见；</w:t>
      </w:r>
    </w:p>
    <w:p w14:paraId="4E615EC0">
      <w:pPr>
        <w:ind w:left="360" w:firstLine="720" w:firstLineChars="300"/>
        <w:rPr>
          <w:rFonts w:ascii="仿宋" w:hAnsi="仿宋" w:eastAsia="仿宋" w:cs="仿宋"/>
          <w:iCs/>
          <w:color w:val="000000" w:themeColor="text1"/>
          <w:sz w:val="24"/>
          <w:szCs w:val="21"/>
          <w14:textFill>
            <w14:solidFill>
              <w14:schemeClr w14:val="tx1"/>
            </w14:solidFill>
          </w14:textFill>
        </w:rPr>
      </w:pPr>
      <w:r>
        <w:rPr>
          <w:rFonts w:hint="eastAsia" w:ascii="仿宋" w:hAnsi="仿宋" w:eastAsia="仿宋" w:cs="仿宋"/>
          <w:iCs/>
          <w:color w:val="000000" w:themeColor="text1"/>
          <w:sz w:val="24"/>
          <w:szCs w:val="21"/>
          <w14:textFill>
            <w14:solidFill>
              <w14:schemeClr w14:val="tx1"/>
            </w14:solidFill>
          </w14:textFill>
        </w:rPr>
        <w:t>202</w:t>
      </w:r>
      <w:r>
        <w:rPr>
          <w:rFonts w:hint="eastAsia" w:ascii="仿宋" w:hAnsi="仿宋" w:eastAsia="仿宋" w:cs="仿宋"/>
          <w:iCs/>
          <w:color w:val="000000" w:themeColor="text1"/>
          <w:sz w:val="24"/>
          <w:szCs w:val="21"/>
          <w:lang w:val="en-US" w:eastAsia="zh-CN"/>
          <w14:textFill>
            <w14:solidFill>
              <w14:schemeClr w14:val="tx1"/>
            </w14:solidFill>
          </w14:textFill>
        </w:rPr>
        <w:t>6</w:t>
      </w:r>
      <w:r>
        <w:rPr>
          <w:rFonts w:hint="eastAsia" w:ascii="仿宋" w:hAnsi="仿宋" w:eastAsia="仿宋" w:cs="仿宋"/>
          <w:iCs/>
          <w:color w:val="000000" w:themeColor="text1"/>
          <w:sz w:val="24"/>
          <w:szCs w:val="21"/>
          <w14:textFill>
            <w14:solidFill>
              <w14:schemeClr w14:val="tx1"/>
            </w14:solidFill>
          </w14:textFill>
        </w:rPr>
        <w:t>.</w:t>
      </w:r>
      <w:r>
        <w:rPr>
          <w:rFonts w:hint="eastAsia" w:ascii="仿宋" w:hAnsi="仿宋" w:eastAsia="仿宋" w:cs="仿宋"/>
          <w:iCs/>
          <w:color w:val="000000" w:themeColor="text1"/>
          <w:sz w:val="24"/>
          <w:szCs w:val="21"/>
          <w:lang w:val="en-US" w:eastAsia="zh-CN"/>
          <w14:textFill>
            <w14:solidFill>
              <w14:schemeClr w14:val="tx1"/>
            </w14:solidFill>
          </w14:textFill>
        </w:rPr>
        <w:t>4</w:t>
      </w:r>
      <w:r>
        <w:rPr>
          <w:rFonts w:hint="eastAsia" w:ascii="仿宋" w:hAnsi="仿宋" w:eastAsia="仿宋" w:cs="仿宋"/>
          <w:iCs/>
          <w:color w:val="000000" w:themeColor="text1"/>
          <w:sz w:val="24"/>
          <w:szCs w:val="21"/>
          <w14:textFill>
            <w14:solidFill>
              <w14:schemeClr w14:val="tx1"/>
            </w14:solidFill>
          </w14:textFill>
        </w:rPr>
        <w:t>，</w:t>
      </w:r>
      <w:r>
        <w:rPr>
          <w:rFonts w:hint="eastAsia" w:ascii="仿宋" w:hAnsi="仿宋" w:eastAsia="仿宋" w:cs="仿宋"/>
          <w:iCs/>
          <w:color w:val="000000" w:themeColor="text1"/>
          <w:sz w:val="24"/>
          <w:szCs w:val="21"/>
          <w:lang w:val="en-US" w:eastAsia="zh-CN"/>
          <w14:textFill>
            <w14:solidFill>
              <w14:schemeClr w14:val="tx1"/>
            </w14:solidFill>
          </w14:textFill>
        </w:rPr>
        <w:t>组织线上评审会</w:t>
      </w:r>
      <w:r>
        <w:rPr>
          <w:rFonts w:hint="eastAsia" w:ascii="仿宋" w:hAnsi="仿宋" w:eastAsia="仿宋" w:cs="仿宋"/>
          <w:iCs/>
          <w:color w:val="000000" w:themeColor="text1"/>
          <w:sz w:val="24"/>
          <w:szCs w:val="21"/>
          <w14:textFill>
            <w14:solidFill>
              <w14:schemeClr w14:val="tx1"/>
            </w14:solidFill>
          </w14:textFill>
        </w:rPr>
        <w:t>，对调整后的团标内容进行了研讨，确定了最终提交版本</w:t>
      </w:r>
      <w:bookmarkStart w:id="0" w:name="_GoBack"/>
      <w:bookmarkEnd w:id="0"/>
      <w:r>
        <w:rPr>
          <w:rFonts w:hint="eastAsia" w:ascii="仿宋" w:hAnsi="仿宋" w:eastAsia="仿宋" w:cs="仿宋"/>
          <w:iCs/>
          <w:color w:val="000000" w:themeColor="text1"/>
          <w:sz w:val="24"/>
          <w:szCs w:val="21"/>
          <w14:textFill>
            <w14:solidFill>
              <w14:schemeClr w14:val="tx1"/>
            </w14:solidFill>
          </w14:textFill>
        </w:rPr>
        <w:t>；</w:t>
      </w:r>
    </w:p>
    <w:p w14:paraId="2E8E4BCD">
      <w:pPr>
        <w:ind w:left="360" w:firstLine="720" w:firstLineChars="300"/>
        <w:rPr>
          <w:rFonts w:hint="eastAsia" w:ascii="仿宋" w:hAnsi="仿宋" w:eastAsia="仿宋" w:cs="仿宋"/>
          <w:iCs/>
          <w:color w:val="000000" w:themeColor="text1"/>
          <w:sz w:val="24"/>
          <w:szCs w:val="21"/>
          <w14:textFill>
            <w14:solidFill>
              <w14:schemeClr w14:val="tx1"/>
            </w14:solidFill>
          </w14:textFill>
        </w:rPr>
      </w:pPr>
    </w:p>
    <w:p w14:paraId="67D555F3">
      <w:pPr>
        <w:ind w:firstLine="480" w:firstLineChars="200"/>
        <w:rPr>
          <w:rFonts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二、标准编制原则和主要内容</w:t>
      </w:r>
    </w:p>
    <w:p w14:paraId="2F97FD48">
      <w:pPr>
        <w:ind w:left="360" w:firstLine="723" w:firstLineChars="300"/>
        <w:rPr>
          <w:rFonts w:hint="eastAsia" w:ascii="仿宋" w:hAnsi="仿宋" w:eastAsia="仿宋" w:cs="仿宋"/>
          <w:b/>
          <w:iCs/>
          <w:color w:val="000000" w:themeColor="text1"/>
          <w:sz w:val="24"/>
          <w:szCs w:val="21"/>
          <w14:textFill>
            <w14:solidFill>
              <w14:schemeClr w14:val="tx1"/>
            </w14:solidFill>
          </w14:textFill>
        </w:rPr>
      </w:pPr>
      <w:r>
        <w:rPr>
          <w:rFonts w:hint="eastAsia" w:ascii="仿宋" w:hAnsi="仿宋" w:eastAsia="仿宋" w:cs="仿宋"/>
          <w:b/>
          <w:iCs/>
          <w:color w:val="000000" w:themeColor="text1"/>
          <w:sz w:val="24"/>
          <w:szCs w:val="21"/>
          <w14:textFill>
            <w14:solidFill>
              <w14:schemeClr w14:val="tx1"/>
            </w14:solidFill>
          </w14:textFill>
        </w:rPr>
        <w:t>本标准编制原则：</w:t>
      </w:r>
    </w:p>
    <w:p w14:paraId="5FBA1675">
      <w:pPr>
        <w:ind w:left="360" w:firstLine="720" w:firstLineChars="300"/>
        <w:rPr>
          <w:rFonts w:hint="eastAsia" w:ascii="仿宋" w:hAnsi="仿宋" w:eastAsia="仿宋" w:cs="仿宋"/>
          <w:iCs/>
          <w:color w:val="000000" w:themeColor="text1"/>
          <w:sz w:val="24"/>
          <w:szCs w:val="21"/>
          <w14:textFill>
            <w14:solidFill>
              <w14:schemeClr w14:val="tx1"/>
            </w14:solidFill>
          </w14:textFill>
        </w:rPr>
      </w:pPr>
      <w:r>
        <w:rPr>
          <w:rFonts w:hint="eastAsia" w:ascii="仿宋" w:hAnsi="仿宋" w:eastAsia="仿宋" w:cs="仿宋"/>
          <w:iCs/>
          <w:color w:val="000000" w:themeColor="text1"/>
          <w:sz w:val="24"/>
          <w:szCs w:val="21"/>
          <w14:textFill>
            <w14:solidFill>
              <w14:schemeClr w14:val="tx1"/>
            </w14:solidFill>
          </w14:textFill>
        </w:rPr>
        <w:t>1</w:t>
      </w:r>
      <w:r>
        <w:rPr>
          <w:rFonts w:ascii="仿宋" w:hAnsi="仿宋" w:eastAsia="仿宋" w:cs="仿宋"/>
          <w:iCs/>
          <w:color w:val="000000" w:themeColor="text1"/>
          <w:sz w:val="24"/>
          <w:szCs w:val="21"/>
          <w14:textFill>
            <w14:solidFill>
              <w14:schemeClr w14:val="tx1"/>
            </w14:solidFill>
          </w14:textFill>
        </w:rPr>
        <w:t>.</w:t>
      </w:r>
      <w:r>
        <w:rPr>
          <w:rFonts w:hint="eastAsia" w:ascii="仿宋" w:hAnsi="仿宋" w:eastAsia="仿宋" w:cs="仿宋"/>
          <w:iCs/>
          <w:color w:val="000000" w:themeColor="text1"/>
          <w:sz w:val="24"/>
          <w:szCs w:val="21"/>
          <w14:textFill>
            <w14:solidFill>
              <w14:schemeClr w14:val="tx1"/>
            </w14:solidFill>
          </w14:textFill>
        </w:rPr>
        <w:t>统一性与可移植性：面向智驾域、座舱域、车控域，定义统一的操作系统抽象层接口，屏蔽底层OS和硬件差异，实现上层应用跨平台复用。</w:t>
      </w:r>
    </w:p>
    <w:p w14:paraId="73B00B20">
      <w:pPr>
        <w:ind w:left="360" w:firstLine="720" w:firstLineChars="300"/>
        <w:rPr>
          <w:rFonts w:hint="eastAsia" w:ascii="仿宋" w:hAnsi="仿宋" w:eastAsia="仿宋" w:cs="仿宋"/>
          <w:iCs/>
          <w:color w:val="000000" w:themeColor="text1"/>
          <w:sz w:val="24"/>
          <w:szCs w:val="21"/>
          <w14:textFill>
            <w14:solidFill>
              <w14:schemeClr w14:val="tx1"/>
            </w14:solidFill>
          </w14:textFill>
        </w:rPr>
      </w:pPr>
      <w:r>
        <w:rPr>
          <w:rFonts w:hint="eastAsia" w:ascii="仿宋" w:hAnsi="仿宋" w:eastAsia="仿宋" w:cs="仿宋"/>
          <w:iCs/>
          <w:color w:val="000000" w:themeColor="text1"/>
          <w:sz w:val="24"/>
          <w:szCs w:val="21"/>
          <w14:textFill>
            <w14:solidFill>
              <w14:schemeClr w14:val="tx1"/>
            </w14:solidFill>
          </w14:textFill>
        </w:rPr>
        <w:t>2</w:t>
      </w:r>
      <w:r>
        <w:rPr>
          <w:rFonts w:ascii="仿宋" w:hAnsi="仿宋" w:eastAsia="仿宋" w:cs="仿宋"/>
          <w:iCs/>
          <w:color w:val="000000" w:themeColor="text1"/>
          <w:sz w:val="24"/>
          <w:szCs w:val="21"/>
          <w14:textFill>
            <w14:solidFill>
              <w14:schemeClr w14:val="tx1"/>
            </w14:solidFill>
          </w14:textFill>
        </w:rPr>
        <w:t>.</w:t>
      </w:r>
      <w:r>
        <w:rPr>
          <w:rFonts w:hint="eastAsia" w:ascii="仿宋" w:hAnsi="仿宋" w:eastAsia="仿宋" w:cs="仿宋"/>
          <w:iCs/>
          <w:color w:val="000000" w:themeColor="text1"/>
          <w:sz w:val="24"/>
          <w:szCs w:val="21"/>
          <w14:textFill>
            <w14:solidFill>
              <w14:schemeClr w14:val="tx1"/>
            </w14:solidFill>
          </w14:textFill>
        </w:rPr>
        <w:t>安全优先：融合功能安全与信息安全要求，支持混合关键性系统的隔离与容错。</w:t>
      </w:r>
    </w:p>
    <w:p w14:paraId="3D43885A">
      <w:pPr>
        <w:ind w:left="360" w:firstLine="720" w:firstLineChars="300"/>
        <w:rPr>
          <w:rFonts w:hint="eastAsia" w:ascii="仿宋" w:hAnsi="仿宋" w:eastAsia="仿宋" w:cs="仿宋"/>
          <w:iCs/>
          <w:color w:val="000000" w:themeColor="text1"/>
          <w:sz w:val="24"/>
          <w:szCs w:val="21"/>
          <w14:textFill>
            <w14:solidFill>
              <w14:schemeClr w14:val="tx1"/>
            </w14:solidFill>
          </w14:textFill>
        </w:rPr>
      </w:pPr>
      <w:r>
        <w:rPr>
          <w:rFonts w:hint="eastAsia" w:ascii="仿宋" w:hAnsi="仿宋" w:eastAsia="仿宋" w:cs="仿宋"/>
          <w:iCs/>
          <w:color w:val="000000" w:themeColor="text1"/>
          <w:sz w:val="24"/>
          <w:szCs w:val="21"/>
          <w14:textFill>
            <w14:solidFill>
              <w14:schemeClr w14:val="tx1"/>
            </w14:solidFill>
          </w14:textFill>
        </w:rPr>
        <w:t>3</w:t>
      </w:r>
      <w:r>
        <w:rPr>
          <w:rFonts w:ascii="仿宋" w:hAnsi="仿宋" w:eastAsia="仿宋" w:cs="仿宋"/>
          <w:iCs/>
          <w:color w:val="000000" w:themeColor="text1"/>
          <w:sz w:val="24"/>
          <w:szCs w:val="21"/>
          <w14:textFill>
            <w14:solidFill>
              <w14:schemeClr w14:val="tx1"/>
            </w14:solidFill>
          </w14:textFill>
        </w:rPr>
        <w:t>.</w:t>
      </w:r>
      <w:r>
        <w:rPr>
          <w:rFonts w:hint="eastAsia" w:ascii="仿宋" w:hAnsi="仿宋" w:eastAsia="仿宋" w:cs="仿宋"/>
          <w:iCs/>
          <w:color w:val="000000" w:themeColor="text1"/>
          <w:sz w:val="24"/>
          <w:szCs w:val="21"/>
          <w14:textFill>
            <w14:solidFill>
              <w14:schemeClr w14:val="tx1"/>
            </w14:solidFill>
          </w14:textFill>
        </w:rPr>
        <w:t>确定性与实时性：针对车控和智驾域，强调接口行为的可预测性和最坏情况执行时间的可验证性。</w:t>
      </w:r>
    </w:p>
    <w:p w14:paraId="37EB2662">
      <w:pPr>
        <w:ind w:left="360" w:firstLine="720" w:firstLineChars="300"/>
        <w:rPr>
          <w:rFonts w:ascii="仿宋" w:hAnsi="仿宋" w:eastAsia="仿宋" w:cs="仿宋"/>
          <w:iCs/>
          <w:color w:val="000000" w:themeColor="text1"/>
          <w:sz w:val="24"/>
          <w:szCs w:val="21"/>
          <w14:textFill>
            <w14:solidFill>
              <w14:schemeClr w14:val="tx1"/>
            </w14:solidFill>
          </w14:textFill>
        </w:rPr>
      </w:pPr>
      <w:r>
        <w:rPr>
          <w:rFonts w:hint="eastAsia" w:ascii="仿宋" w:hAnsi="仿宋" w:eastAsia="仿宋" w:cs="仿宋"/>
          <w:iCs/>
          <w:color w:val="000000" w:themeColor="text1"/>
          <w:sz w:val="24"/>
          <w:szCs w:val="21"/>
          <w14:textFill>
            <w14:solidFill>
              <w14:schemeClr w14:val="tx1"/>
            </w14:solidFill>
          </w14:textFill>
        </w:rPr>
        <w:t>4</w:t>
      </w:r>
      <w:r>
        <w:rPr>
          <w:rFonts w:ascii="仿宋" w:hAnsi="仿宋" w:eastAsia="仿宋" w:cs="仿宋"/>
          <w:iCs/>
          <w:color w:val="000000" w:themeColor="text1"/>
          <w:sz w:val="24"/>
          <w:szCs w:val="21"/>
          <w14:textFill>
            <w14:solidFill>
              <w14:schemeClr w14:val="tx1"/>
            </w14:solidFill>
          </w14:textFill>
        </w:rPr>
        <w:t>.</w:t>
      </w:r>
      <w:r>
        <w:rPr>
          <w:rFonts w:hint="eastAsia" w:ascii="仿宋" w:hAnsi="仿宋" w:eastAsia="仿宋" w:cs="仿宋"/>
          <w:iCs/>
          <w:color w:val="000000" w:themeColor="text1"/>
          <w:sz w:val="24"/>
          <w:szCs w:val="21"/>
          <w14:textFill>
            <w14:solidFill>
              <w14:schemeClr w14:val="tx1"/>
            </w14:solidFill>
          </w14:textFill>
        </w:rPr>
        <w:t>模块化与可选性：接口按功能分类（基础/扩展/安全/信息安全），部分模块（如文件系统、AI计算）为可选实现，保持核心框架轻量。</w:t>
      </w:r>
    </w:p>
    <w:p w14:paraId="4E4DD476">
      <w:pPr>
        <w:ind w:left="360" w:firstLine="720" w:firstLineChars="300"/>
        <w:rPr>
          <w:rFonts w:ascii="仿宋" w:hAnsi="仿宋" w:eastAsia="仿宋" w:cs="仿宋"/>
          <w:iCs/>
          <w:color w:val="000000" w:themeColor="text1"/>
          <w:sz w:val="24"/>
          <w:szCs w:val="21"/>
          <w14:textFill>
            <w14:solidFill>
              <w14:schemeClr w14:val="tx1"/>
            </w14:solidFill>
          </w14:textFill>
        </w:rPr>
      </w:pPr>
      <w:r>
        <w:rPr>
          <w:rFonts w:hint="eastAsia" w:ascii="仿宋" w:hAnsi="仿宋" w:eastAsia="仿宋" w:cs="仿宋"/>
          <w:iCs/>
          <w:color w:val="000000" w:themeColor="text1"/>
          <w:sz w:val="24"/>
          <w:szCs w:val="21"/>
          <w14:textFill>
            <w14:solidFill>
              <w14:schemeClr w14:val="tx1"/>
            </w14:solidFill>
          </w14:textFill>
        </w:rPr>
        <w:t>5</w:t>
      </w:r>
      <w:r>
        <w:rPr>
          <w:rFonts w:ascii="仿宋" w:hAnsi="仿宋" w:eastAsia="仿宋" w:cs="仿宋"/>
          <w:iCs/>
          <w:color w:val="000000" w:themeColor="text1"/>
          <w:sz w:val="24"/>
          <w:szCs w:val="21"/>
          <w14:textFill>
            <w14:solidFill>
              <w14:schemeClr w14:val="tx1"/>
            </w14:solidFill>
          </w14:textFill>
        </w:rPr>
        <w:t>.</w:t>
      </w:r>
      <w:r>
        <w:rPr>
          <w:rFonts w:hint="eastAsia" w:ascii="仿宋" w:hAnsi="仿宋" w:eastAsia="仿宋" w:cs="仿宋"/>
          <w:iCs/>
          <w:color w:val="000000" w:themeColor="text1"/>
          <w:sz w:val="24"/>
          <w:szCs w:val="21"/>
          <w14:textFill>
            <w14:solidFill>
              <w14:schemeClr w14:val="tx1"/>
            </w14:solidFill>
          </w14:textFill>
        </w:rPr>
        <w:t>可测试性：规定黑盒测试、接口全覆盖、鲁棒性测试等原则，明确测试环境、用例框架及通过准则，确保符合性认证的客观性。</w:t>
      </w:r>
    </w:p>
    <w:p w14:paraId="08F9DD96">
      <w:pPr>
        <w:ind w:left="360" w:firstLine="720" w:firstLineChars="300"/>
        <w:rPr>
          <w:rFonts w:hint="eastAsia" w:ascii="仿宋" w:hAnsi="仿宋" w:eastAsia="仿宋" w:cs="仿宋"/>
          <w:iCs/>
          <w:color w:val="000000" w:themeColor="text1"/>
          <w:sz w:val="24"/>
          <w:szCs w:val="21"/>
          <w14:textFill>
            <w14:solidFill>
              <w14:schemeClr w14:val="tx1"/>
            </w14:solidFill>
          </w14:textFill>
        </w:rPr>
      </w:pPr>
    </w:p>
    <w:p w14:paraId="5760425F">
      <w:pPr>
        <w:ind w:left="360" w:firstLine="723" w:firstLineChars="300"/>
        <w:rPr>
          <w:rFonts w:ascii="仿宋" w:hAnsi="仿宋" w:eastAsia="仿宋" w:cs="仿宋"/>
          <w:b/>
          <w:iCs/>
          <w:color w:val="000000" w:themeColor="text1"/>
          <w:sz w:val="24"/>
          <w:szCs w:val="21"/>
          <w14:textFill>
            <w14:solidFill>
              <w14:schemeClr w14:val="tx1"/>
            </w14:solidFill>
          </w14:textFill>
        </w:rPr>
      </w:pPr>
      <w:r>
        <w:rPr>
          <w:rFonts w:hint="eastAsia" w:ascii="仿宋" w:hAnsi="仿宋" w:eastAsia="仿宋" w:cs="仿宋"/>
          <w:b/>
          <w:iCs/>
          <w:color w:val="000000" w:themeColor="text1"/>
          <w:sz w:val="24"/>
          <w:szCs w:val="21"/>
          <w14:textFill>
            <w14:solidFill>
              <w14:schemeClr w14:val="tx1"/>
            </w14:solidFill>
          </w14:textFill>
        </w:rPr>
        <w:t>主要内容：</w:t>
      </w:r>
    </w:p>
    <w:p w14:paraId="58FAD919">
      <w:pPr>
        <w:ind w:left="360" w:firstLine="720" w:firstLineChars="300"/>
        <w:rPr>
          <w:rFonts w:hint="eastAsia" w:ascii="仿宋" w:hAnsi="仿宋" w:eastAsia="仿宋" w:cs="仿宋"/>
          <w:iCs/>
          <w:color w:val="000000" w:themeColor="text1"/>
          <w:sz w:val="24"/>
          <w:szCs w:val="21"/>
          <w14:textFill>
            <w14:solidFill>
              <w14:schemeClr w14:val="tx1"/>
            </w14:solidFill>
          </w14:textFill>
        </w:rPr>
      </w:pPr>
      <w:r>
        <w:rPr>
          <w:rFonts w:hint="eastAsia" w:ascii="仿宋" w:hAnsi="仿宋" w:eastAsia="仿宋" w:cs="仿宋"/>
          <w:iCs/>
          <w:color w:val="000000" w:themeColor="text1"/>
          <w:sz w:val="24"/>
          <w:szCs w:val="21"/>
          <w14:textFill>
            <w14:solidFill>
              <w14:schemeClr w14:val="tx1"/>
            </w14:solidFill>
          </w14:textFill>
        </w:rPr>
        <w:t>1</w:t>
      </w:r>
      <w:r>
        <w:rPr>
          <w:rFonts w:ascii="仿宋" w:hAnsi="仿宋" w:eastAsia="仿宋" w:cs="仿宋"/>
          <w:iCs/>
          <w:color w:val="000000" w:themeColor="text1"/>
          <w:sz w:val="24"/>
          <w:szCs w:val="21"/>
          <w14:textFill>
            <w14:solidFill>
              <w14:schemeClr w14:val="tx1"/>
            </w14:solidFill>
          </w14:textFill>
        </w:rPr>
        <w:t>.</w:t>
      </w:r>
      <w:r>
        <w:rPr>
          <w:rFonts w:hint="eastAsia" w:ascii="仿宋" w:hAnsi="仿宋" w:eastAsia="仿宋" w:cs="仿宋"/>
          <w:iCs/>
          <w:color w:val="000000" w:themeColor="text1"/>
          <w:sz w:val="24"/>
          <w:szCs w:val="21"/>
          <w14:textFill>
            <w14:solidFill>
              <w14:schemeClr w14:val="tx1"/>
            </w14:solidFill>
          </w14:textFill>
        </w:rPr>
        <w:t>范围：规定适用于智驾域、座舱域、车控域的OSAL接口，支撑中央计算平台软件架构。</w:t>
      </w:r>
    </w:p>
    <w:p w14:paraId="131BB396">
      <w:pPr>
        <w:ind w:left="360" w:firstLine="720" w:firstLineChars="300"/>
        <w:rPr>
          <w:rFonts w:hint="eastAsia" w:ascii="仿宋" w:hAnsi="仿宋" w:eastAsia="仿宋" w:cs="仿宋"/>
          <w:iCs/>
          <w:color w:val="000000" w:themeColor="text1"/>
          <w:sz w:val="24"/>
          <w:szCs w:val="21"/>
          <w14:textFill>
            <w14:solidFill>
              <w14:schemeClr w14:val="tx1"/>
            </w14:solidFill>
          </w14:textFill>
        </w:rPr>
      </w:pPr>
      <w:r>
        <w:rPr>
          <w:rFonts w:hint="eastAsia" w:ascii="仿宋" w:hAnsi="仿宋" w:eastAsia="仿宋" w:cs="仿宋"/>
          <w:iCs/>
          <w:color w:val="000000" w:themeColor="text1"/>
          <w:sz w:val="24"/>
          <w:szCs w:val="21"/>
          <w14:textFill>
            <w14:solidFill>
              <w14:schemeClr w14:val="tx1"/>
            </w14:solidFill>
          </w14:textFill>
        </w:rPr>
        <w:t>2</w:t>
      </w:r>
      <w:r>
        <w:rPr>
          <w:rFonts w:ascii="仿宋" w:hAnsi="仿宋" w:eastAsia="仿宋" w:cs="仿宋"/>
          <w:iCs/>
          <w:color w:val="000000" w:themeColor="text1"/>
          <w:sz w:val="24"/>
          <w:szCs w:val="21"/>
          <w14:textFill>
            <w14:solidFill>
              <w14:schemeClr w14:val="tx1"/>
            </w14:solidFill>
          </w14:textFill>
        </w:rPr>
        <w:t>.</w:t>
      </w:r>
      <w:r>
        <w:rPr>
          <w:rFonts w:hint="eastAsia" w:ascii="仿宋" w:hAnsi="仿宋" w:eastAsia="仿宋" w:cs="仿宋"/>
          <w:iCs/>
          <w:color w:val="000000" w:themeColor="text1"/>
          <w:sz w:val="24"/>
          <w:szCs w:val="21"/>
          <w14:textFill>
            <w14:solidFill>
              <w14:schemeClr w14:val="tx1"/>
            </w14:solidFill>
          </w14:textFill>
        </w:rPr>
        <w:t>术语与缩略语：定义域控制器、混合关键性、OSAL、POSIX等关键概念。</w:t>
      </w:r>
    </w:p>
    <w:p w14:paraId="20D45A8F">
      <w:pPr>
        <w:ind w:left="360" w:firstLine="720" w:firstLineChars="300"/>
        <w:rPr>
          <w:rFonts w:hint="eastAsia" w:ascii="仿宋" w:hAnsi="仿宋" w:eastAsia="仿宋" w:cs="仿宋"/>
          <w:iCs/>
          <w:color w:val="000000" w:themeColor="text1"/>
          <w:sz w:val="24"/>
          <w:szCs w:val="21"/>
          <w14:textFill>
            <w14:solidFill>
              <w14:schemeClr w14:val="tx1"/>
            </w14:solidFill>
          </w14:textFill>
        </w:rPr>
      </w:pPr>
      <w:r>
        <w:rPr>
          <w:rFonts w:hint="eastAsia" w:ascii="仿宋" w:hAnsi="仿宋" w:eastAsia="仿宋" w:cs="仿宋"/>
          <w:iCs/>
          <w:color w:val="000000" w:themeColor="text1"/>
          <w:sz w:val="24"/>
          <w:szCs w:val="21"/>
          <w14:textFill>
            <w14:solidFill>
              <w14:schemeClr w14:val="tx1"/>
            </w14:solidFill>
          </w14:textFill>
        </w:rPr>
        <w:t>3</w:t>
      </w:r>
      <w:r>
        <w:rPr>
          <w:rFonts w:ascii="仿宋" w:hAnsi="仿宋" w:eastAsia="仿宋" w:cs="仿宋"/>
          <w:iCs/>
          <w:color w:val="000000" w:themeColor="text1"/>
          <w:sz w:val="24"/>
          <w:szCs w:val="21"/>
          <w14:textFill>
            <w14:solidFill>
              <w14:schemeClr w14:val="tx1"/>
            </w14:solidFill>
          </w14:textFill>
        </w:rPr>
        <w:t>.</w:t>
      </w:r>
      <w:r>
        <w:rPr>
          <w:rFonts w:hint="eastAsia" w:ascii="仿宋" w:hAnsi="仿宋" w:eastAsia="仿宋" w:cs="仿宋"/>
          <w:iCs/>
          <w:color w:val="000000" w:themeColor="text1"/>
          <w:sz w:val="24"/>
          <w:szCs w:val="21"/>
          <w14:textFill>
            <w14:solidFill>
              <w14:schemeClr w14:val="tx1"/>
            </w14:solidFill>
          </w14:textFill>
        </w:rPr>
        <w:t>技术要求：</w:t>
      </w:r>
    </w:p>
    <w:p w14:paraId="642E215E">
      <w:pPr>
        <w:ind w:left="360" w:firstLine="720" w:firstLineChars="300"/>
        <w:rPr>
          <w:rFonts w:hint="eastAsia" w:ascii="仿宋" w:hAnsi="仿宋" w:eastAsia="仿宋" w:cs="仿宋"/>
          <w:iCs/>
          <w:color w:val="000000" w:themeColor="text1"/>
          <w:sz w:val="24"/>
          <w:szCs w:val="21"/>
          <w14:textFill>
            <w14:solidFill>
              <w14:schemeClr w14:val="tx1"/>
            </w14:solidFill>
          </w14:textFill>
        </w:rPr>
      </w:pPr>
      <w:r>
        <w:rPr>
          <w:rFonts w:ascii="仿宋" w:hAnsi="仿宋" w:eastAsia="仿宋" w:cs="仿宋"/>
          <w:iCs/>
          <w:color w:val="000000" w:themeColor="text1"/>
          <w:sz w:val="24"/>
          <w:szCs w:val="21"/>
          <w14:textFill>
            <w14:solidFill>
              <w14:schemeClr w14:val="tx1"/>
            </w14:solidFill>
          </w14:textFill>
        </w:rPr>
        <w:t>1</w:t>
      </w:r>
      <w:r>
        <w:rPr>
          <w:rFonts w:hint="eastAsia" w:ascii="仿宋" w:hAnsi="仿宋" w:eastAsia="仿宋" w:cs="仿宋"/>
          <w:iCs/>
          <w:color w:val="000000" w:themeColor="text1"/>
          <w:sz w:val="24"/>
          <w:szCs w:val="21"/>
          <w14:textFill>
            <w14:solidFill>
              <w14:schemeClr w14:val="tx1"/>
            </w14:solidFill>
          </w14:textFill>
        </w:rPr>
        <w:t>）总体架构：OSAL位于底层OS与上层功能软件之间，包含基础接口、扩展接口、功能安全接口和信息安全接口。</w:t>
      </w:r>
    </w:p>
    <w:p w14:paraId="6463FBFF">
      <w:pPr>
        <w:ind w:left="360" w:firstLine="720" w:firstLineChars="300"/>
        <w:rPr>
          <w:rFonts w:hint="eastAsia" w:ascii="仿宋" w:hAnsi="仿宋" w:eastAsia="仿宋" w:cs="仿宋"/>
          <w:iCs/>
          <w:color w:val="000000" w:themeColor="text1"/>
          <w:sz w:val="24"/>
          <w:szCs w:val="21"/>
          <w14:textFill>
            <w14:solidFill>
              <w14:schemeClr w14:val="tx1"/>
            </w14:solidFill>
          </w14:textFill>
        </w:rPr>
      </w:pPr>
      <w:r>
        <w:rPr>
          <w:rFonts w:hint="eastAsia" w:ascii="仿宋" w:hAnsi="仿宋" w:eastAsia="仿宋" w:cs="仿宋"/>
          <w:iCs/>
          <w:color w:val="000000" w:themeColor="text1"/>
          <w:sz w:val="24"/>
          <w:szCs w:val="21"/>
          <w14:textFill>
            <w14:solidFill>
              <w14:schemeClr w14:val="tx1"/>
            </w14:solidFill>
          </w14:textFill>
        </w:rPr>
        <w:t>2）基础服务：系统生命周期、时间管理、错误处理、资源监控。</w:t>
      </w:r>
    </w:p>
    <w:p w14:paraId="2D46D87B">
      <w:pPr>
        <w:ind w:left="360" w:firstLine="720" w:firstLineChars="300"/>
        <w:rPr>
          <w:rFonts w:hint="eastAsia" w:ascii="仿宋" w:hAnsi="仿宋" w:eastAsia="仿宋" w:cs="仿宋"/>
          <w:iCs/>
          <w:color w:val="000000" w:themeColor="text1"/>
          <w:sz w:val="24"/>
          <w:szCs w:val="21"/>
          <w14:textFill>
            <w14:solidFill>
              <w14:schemeClr w14:val="tx1"/>
            </w14:solidFill>
          </w14:textFill>
        </w:rPr>
      </w:pPr>
      <w:r>
        <w:rPr>
          <w:rFonts w:hint="eastAsia" w:ascii="仿宋" w:hAnsi="仿宋" w:eastAsia="仿宋" w:cs="仿宋"/>
          <w:iCs/>
          <w:color w:val="000000" w:themeColor="text1"/>
          <w:sz w:val="24"/>
          <w:szCs w:val="21"/>
          <w14:textFill>
            <w14:solidFill>
              <w14:schemeClr w14:val="tx1"/>
            </w14:solidFill>
          </w14:textFill>
        </w:rPr>
        <w:t>3）任务与调度：任务生命周期、属性查询、调度控制、调度策略与高级控制。</w:t>
      </w:r>
    </w:p>
    <w:p w14:paraId="3497FE06">
      <w:pPr>
        <w:ind w:left="360" w:firstLine="720" w:firstLineChars="300"/>
        <w:rPr>
          <w:rFonts w:hint="eastAsia" w:ascii="仿宋" w:hAnsi="仿宋" w:eastAsia="仿宋" w:cs="仿宋"/>
          <w:iCs/>
          <w:color w:val="000000" w:themeColor="text1"/>
          <w:sz w:val="24"/>
          <w:szCs w:val="21"/>
          <w14:textFill>
            <w14:solidFill>
              <w14:schemeClr w14:val="tx1"/>
            </w14:solidFill>
          </w14:textFill>
        </w:rPr>
      </w:pPr>
      <w:r>
        <w:rPr>
          <w:rFonts w:ascii="仿宋" w:hAnsi="仿宋" w:eastAsia="仿宋" w:cs="仿宋"/>
          <w:iCs/>
          <w:color w:val="000000" w:themeColor="text1"/>
          <w:sz w:val="24"/>
          <w:szCs w:val="21"/>
          <w14:textFill>
            <w14:solidFill>
              <w14:schemeClr w14:val="tx1"/>
            </w14:solidFill>
          </w14:textFill>
        </w:rPr>
        <w:t>4</w:t>
      </w:r>
      <w:r>
        <w:rPr>
          <w:rFonts w:hint="eastAsia" w:ascii="仿宋" w:hAnsi="仿宋" w:eastAsia="仿宋" w:cs="仿宋"/>
          <w:iCs/>
          <w:color w:val="000000" w:themeColor="text1"/>
          <w:sz w:val="24"/>
          <w:szCs w:val="21"/>
          <w14:textFill>
            <w14:solidFill>
              <w14:schemeClr w14:val="tx1"/>
            </w14:solidFill>
          </w14:textFill>
        </w:rPr>
        <w:t>）内存管理：内存分区/静态管理、动态内存、信息统计。</w:t>
      </w:r>
    </w:p>
    <w:p w14:paraId="634EA2FE">
      <w:pPr>
        <w:ind w:left="360" w:firstLine="720" w:firstLineChars="300"/>
        <w:rPr>
          <w:rFonts w:hint="eastAsia" w:ascii="仿宋" w:hAnsi="仿宋" w:eastAsia="仿宋" w:cs="仿宋"/>
          <w:iCs/>
          <w:color w:val="000000" w:themeColor="text1"/>
          <w:sz w:val="24"/>
          <w:szCs w:val="21"/>
          <w14:textFill>
            <w14:solidFill>
              <w14:schemeClr w14:val="tx1"/>
            </w14:solidFill>
          </w14:textFill>
        </w:rPr>
      </w:pPr>
      <w:r>
        <w:rPr>
          <w:rFonts w:ascii="仿宋" w:hAnsi="仿宋" w:eastAsia="仿宋" w:cs="仿宋"/>
          <w:iCs/>
          <w:color w:val="000000" w:themeColor="text1"/>
          <w:sz w:val="24"/>
          <w:szCs w:val="21"/>
          <w14:textFill>
            <w14:solidFill>
              <w14:schemeClr w14:val="tx1"/>
            </w14:solidFill>
          </w14:textFill>
        </w:rPr>
        <w:t>5</w:t>
      </w:r>
      <w:r>
        <w:rPr>
          <w:rFonts w:hint="eastAsia" w:ascii="仿宋" w:hAnsi="仿宋" w:eastAsia="仿宋" w:cs="仿宋"/>
          <w:iCs/>
          <w:color w:val="000000" w:themeColor="text1"/>
          <w:sz w:val="24"/>
          <w:szCs w:val="21"/>
          <w14:textFill>
            <w14:solidFill>
              <w14:schemeClr w14:val="tx1"/>
            </w14:solidFill>
          </w14:textFill>
        </w:rPr>
        <w:t>）通信与同步：信号量/互斥锁、事件、消息队列、共享内存、网络基础服务。</w:t>
      </w:r>
    </w:p>
    <w:p w14:paraId="27C6502F">
      <w:pPr>
        <w:ind w:left="360" w:firstLine="720" w:firstLineChars="300"/>
        <w:rPr>
          <w:rFonts w:hint="eastAsia" w:ascii="仿宋" w:hAnsi="仿宋" w:eastAsia="仿宋" w:cs="仿宋"/>
          <w:iCs/>
          <w:color w:val="000000" w:themeColor="text1"/>
          <w:sz w:val="24"/>
          <w:szCs w:val="21"/>
          <w14:textFill>
            <w14:solidFill>
              <w14:schemeClr w14:val="tx1"/>
            </w14:solidFill>
          </w14:textFill>
        </w:rPr>
      </w:pPr>
      <w:r>
        <w:rPr>
          <w:rFonts w:hint="eastAsia" w:ascii="仿宋" w:hAnsi="仿宋" w:eastAsia="仿宋" w:cs="仿宋"/>
          <w:iCs/>
          <w:color w:val="000000" w:themeColor="text1"/>
          <w:sz w:val="24"/>
          <w:szCs w:val="21"/>
          <w14:textFill>
            <w14:solidFill>
              <w14:schemeClr w14:val="tx1"/>
            </w14:solidFill>
          </w14:textFill>
        </w:rPr>
        <w:t>6）监控与诊断：资源监控、运行时诊断、日志、健康监控。</w:t>
      </w:r>
    </w:p>
    <w:p w14:paraId="06DD1F57">
      <w:pPr>
        <w:ind w:left="360" w:firstLine="720" w:firstLineChars="300"/>
        <w:rPr>
          <w:rFonts w:hint="eastAsia" w:ascii="仿宋" w:hAnsi="仿宋" w:eastAsia="仿宋" w:cs="仿宋"/>
          <w:iCs/>
          <w:color w:val="000000" w:themeColor="text1"/>
          <w:sz w:val="24"/>
          <w:szCs w:val="21"/>
          <w14:textFill>
            <w14:solidFill>
              <w14:schemeClr w14:val="tx1"/>
            </w14:solidFill>
          </w14:textFill>
        </w:rPr>
      </w:pPr>
      <w:r>
        <w:rPr>
          <w:rFonts w:hint="eastAsia" w:ascii="仿宋" w:hAnsi="仿宋" w:eastAsia="仿宋" w:cs="仿宋"/>
          <w:iCs/>
          <w:color w:val="000000" w:themeColor="text1"/>
          <w:sz w:val="24"/>
          <w:szCs w:val="21"/>
          <w14:textFill>
            <w14:solidFill>
              <w14:schemeClr w14:val="tx1"/>
            </w14:solidFill>
          </w14:textFill>
        </w:rPr>
        <w:t>7）文件系统（可选）：初始化/挂载、文件目录操作。</w:t>
      </w:r>
    </w:p>
    <w:p w14:paraId="71E3CEB6">
      <w:pPr>
        <w:ind w:left="360" w:firstLine="720" w:firstLineChars="300"/>
        <w:rPr>
          <w:rFonts w:hint="eastAsia" w:ascii="仿宋" w:hAnsi="仿宋" w:eastAsia="仿宋" w:cs="仿宋"/>
          <w:iCs/>
          <w:color w:val="000000" w:themeColor="text1"/>
          <w:sz w:val="24"/>
          <w:szCs w:val="21"/>
          <w14:textFill>
            <w14:solidFill>
              <w14:schemeClr w14:val="tx1"/>
            </w14:solidFill>
          </w14:textFill>
        </w:rPr>
      </w:pPr>
      <w:r>
        <w:rPr>
          <w:rFonts w:ascii="仿宋" w:hAnsi="仿宋" w:eastAsia="仿宋" w:cs="仿宋"/>
          <w:iCs/>
          <w:color w:val="000000" w:themeColor="text1"/>
          <w:sz w:val="24"/>
          <w:szCs w:val="21"/>
          <w14:textFill>
            <w14:solidFill>
              <w14:schemeClr w14:val="tx1"/>
            </w14:solidFill>
          </w14:textFill>
        </w:rPr>
        <w:t>8</w:t>
      </w:r>
      <w:r>
        <w:rPr>
          <w:rFonts w:hint="eastAsia" w:ascii="仿宋" w:hAnsi="仿宋" w:eastAsia="仿宋" w:cs="仿宋"/>
          <w:iCs/>
          <w:color w:val="000000" w:themeColor="text1"/>
          <w:sz w:val="24"/>
          <w:szCs w:val="21"/>
          <w14:textFill>
            <w14:solidFill>
              <w14:schemeClr w14:val="tx1"/>
            </w14:solidFill>
          </w14:textFill>
        </w:rPr>
        <w:t>）功能安全（可选）：安全基础、健康监控与故障管理。</w:t>
      </w:r>
    </w:p>
    <w:p w14:paraId="4DBEB031">
      <w:pPr>
        <w:ind w:left="360" w:firstLine="720" w:firstLineChars="300"/>
        <w:rPr>
          <w:rFonts w:hint="eastAsia" w:ascii="仿宋" w:hAnsi="仿宋" w:eastAsia="仿宋" w:cs="仿宋"/>
          <w:iCs/>
          <w:color w:val="000000" w:themeColor="text1"/>
          <w:sz w:val="24"/>
          <w:szCs w:val="21"/>
          <w14:textFill>
            <w14:solidFill>
              <w14:schemeClr w14:val="tx1"/>
            </w14:solidFill>
          </w14:textFill>
        </w:rPr>
      </w:pPr>
      <w:r>
        <w:rPr>
          <w:rFonts w:hint="eastAsia" w:ascii="仿宋" w:hAnsi="仿宋" w:eastAsia="仿宋" w:cs="仿宋"/>
          <w:iCs/>
          <w:color w:val="000000" w:themeColor="text1"/>
          <w:sz w:val="24"/>
          <w:szCs w:val="21"/>
          <w14:textFill>
            <w14:solidFill>
              <w14:schemeClr w14:val="tx1"/>
            </w14:solidFill>
          </w14:textFill>
        </w:rPr>
        <w:t>9）信息安全（可选）：密码学基础、安全启动、访问控制、安全存储。</w:t>
      </w:r>
    </w:p>
    <w:p w14:paraId="1800E293">
      <w:pPr>
        <w:ind w:left="360" w:firstLine="720" w:firstLineChars="300"/>
        <w:rPr>
          <w:rFonts w:hint="eastAsia" w:ascii="仿宋" w:hAnsi="仿宋" w:eastAsia="仿宋" w:cs="仿宋"/>
          <w:iCs/>
          <w:color w:val="000000" w:themeColor="text1"/>
          <w:sz w:val="24"/>
          <w:szCs w:val="21"/>
          <w14:textFill>
            <w14:solidFill>
              <w14:schemeClr w14:val="tx1"/>
            </w14:solidFill>
          </w14:textFill>
        </w:rPr>
      </w:pPr>
      <w:r>
        <w:rPr>
          <w:rFonts w:hint="eastAsia" w:ascii="仿宋" w:hAnsi="仿宋" w:eastAsia="仿宋" w:cs="仿宋"/>
          <w:iCs/>
          <w:color w:val="000000" w:themeColor="text1"/>
          <w:sz w:val="24"/>
          <w:szCs w:val="21"/>
          <w14:textFill>
            <w14:solidFill>
              <w14:schemeClr w14:val="tx1"/>
            </w14:solidFill>
          </w14:textFill>
        </w:rPr>
        <w:t>4</w:t>
      </w:r>
      <w:r>
        <w:rPr>
          <w:rFonts w:ascii="仿宋" w:hAnsi="仿宋" w:eastAsia="仿宋" w:cs="仿宋"/>
          <w:iCs/>
          <w:color w:val="000000" w:themeColor="text1"/>
          <w:sz w:val="24"/>
          <w:szCs w:val="21"/>
          <w14:textFill>
            <w14:solidFill>
              <w14:schemeClr w14:val="tx1"/>
            </w14:solidFill>
          </w14:textFill>
        </w:rPr>
        <w:t>.</w:t>
      </w:r>
      <w:r>
        <w:rPr>
          <w:rFonts w:hint="eastAsia" w:ascii="仿宋" w:hAnsi="仿宋" w:eastAsia="仿宋" w:cs="仿宋"/>
          <w:iCs/>
          <w:color w:val="000000" w:themeColor="text1"/>
          <w:sz w:val="24"/>
          <w:szCs w:val="21"/>
          <w14:textFill>
            <w14:solidFill>
              <w14:schemeClr w14:val="tx1"/>
            </w14:solidFill>
          </w14:textFill>
        </w:rPr>
        <w:t>符合性测试规范：规定测试原则、环境要求（基础/高负载/混合关键性/多核）、测试用例框架（功能、鲁棒性、性能）、通过准则（功能100%、性能95%分位、安全无漏报）。</w:t>
      </w:r>
    </w:p>
    <w:p w14:paraId="549FA6DC">
      <w:pPr>
        <w:ind w:left="360" w:firstLine="720" w:firstLineChars="300"/>
        <w:rPr>
          <w:rFonts w:ascii="仿宋" w:hAnsi="仿宋" w:eastAsia="仿宋" w:cs="仿宋"/>
          <w:iCs/>
          <w:color w:val="000000" w:themeColor="text1"/>
          <w:sz w:val="24"/>
          <w:szCs w:val="21"/>
          <w14:textFill>
            <w14:solidFill>
              <w14:schemeClr w14:val="tx1"/>
            </w14:solidFill>
          </w14:textFill>
        </w:rPr>
      </w:pPr>
      <w:r>
        <w:rPr>
          <w:rFonts w:hint="eastAsia" w:ascii="仿宋" w:hAnsi="仿宋" w:eastAsia="仿宋" w:cs="仿宋"/>
          <w:iCs/>
          <w:color w:val="000000" w:themeColor="text1"/>
          <w:sz w:val="24"/>
          <w:szCs w:val="21"/>
          <w14:textFill>
            <w14:solidFill>
              <w14:schemeClr w14:val="tx1"/>
            </w14:solidFill>
          </w14:textFill>
        </w:rPr>
        <w:t>5</w:t>
      </w:r>
      <w:r>
        <w:rPr>
          <w:rFonts w:ascii="仿宋" w:hAnsi="仿宋" w:eastAsia="仿宋" w:cs="仿宋"/>
          <w:iCs/>
          <w:color w:val="000000" w:themeColor="text1"/>
          <w:sz w:val="24"/>
          <w:szCs w:val="21"/>
          <w14:textFill>
            <w14:solidFill>
              <w14:schemeClr w14:val="tx1"/>
            </w14:solidFill>
          </w14:textFill>
        </w:rPr>
        <w:t>.</w:t>
      </w:r>
      <w:r>
        <w:rPr>
          <w:rFonts w:hint="eastAsia" w:ascii="仿宋" w:hAnsi="仿宋" w:eastAsia="仿宋" w:cs="仿宋"/>
          <w:iCs/>
          <w:color w:val="000000" w:themeColor="text1"/>
          <w:sz w:val="24"/>
          <w:szCs w:val="21"/>
          <w14:textFill>
            <w14:solidFill>
              <w14:schemeClr w14:val="tx1"/>
            </w14:solidFill>
          </w14:textFill>
        </w:rPr>
        <w:t>附录：提供参考接口示例（基础类型定义及部分API原型）。</w:t>
      </w:r>
    </w:p>
    <w:p w14:paraId="2F8BCDE9">
      <w:pPr>
        <w:ind w:left="360" w:firstLine="720" w:firstLineChars="300"/>
        <w:rPr>
          <w:rFonts w:hint="eastAsia" w:ascii="仿宋" w:hAnsi="仿宋" w:eastAsia="仿宋" w:cs="仿宋"/>
          <w:iCs/>
          <w:color w:val="000000" w:themeColor="text1"/>
          <w:sz w:val="24"/>
          <w:szCs w:val="21"/>
          <w14:textFill>
            <w14:solidFill>
              <w14:schemeClr w14:val="tx1"/>
            </w14:solidFill>
          </w14:textFill>
        </w:rPr>
      </w:pPr>
    </w:p>
    <w:p w14:paraId="08A35BDD">
      <w:pPr>
        <w:ind w:firstLine="480" w:firstLineChars="200"/>
        <w:rPr>
          <w:rFonts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 xml:space="preserve">三、采用国际标准和国外先进标准情况   </w:t>
      </w:r>
    </w:p>
    <w:p w14:paraId="5D24C0C6">
      <w:pPr>
        <w:ind w:left="360" w:firstLine="720" w:firstLineChars="300"/>
        <w:rPr>
          <w:rFonts w:hint="eastAsia" w:ascii="仿宋" w:hAnsi="仿宋" w:eastAsia="仿宋" w:cs="仿宋"/>
          <w:iCs/>
          <w:color w:val="000000" w:themeColor="text1"/>
          <w:sz w:val="24"/>
          <w:szCs w:val="21"/>
          <w14:textFill>
            <w14:solidFill>
              <w14:schemeClr w14:val="tx1"/>
            </w14:solidFill>
          </w14:textFill>
        </w:rPr>
      </w:pPr>
      <w:r>
        <w:rPr>
          <w:rFonts w:hint="eastAsia" w:ascii="仿宋" w:hAnsi="仿宋" w:eastAsia="仿宋" w:cs="仿宋"/>
          <w:iCs/>
          <w:color w:val="000000" w:themeColor="text1"/>
          <w:sz w:val="24"/>
          <w:szCs w:val="21"/>
          <w14:textFill>
            <w14:solidFill>
              <w14:schemeClr w14:val="tx1"/>
            </w14:solidFill>
          </w14:textFill>
        </w:rPr>
        <w:t>本标准在编制过程中借鉴了国际标准，直接引用了</w:t>
      </w:r>
      <w:r>
        <w:rPr>
          <w:rFonts w:ascii="仿宋" w:hAnsi="仿宋" w:eastAsia="仿宋" w:cs="仿宋"/>
          <w:iCs/>
          <w:color w:val="000000" w:themeColor="text1"/>
          <w:sz w:val="24"/>
          <w:szCs w:val="21"/>
          <w14:textFill>
            <w14:solidFill>
              <w14:schemeClr w14:val="tx1"/>
            </w14:solidFill>
          </w14:textFill>
        </w:rPr>
        <w:t>IEEE Std 1003.1-2017</w:t>
      </w:r>
      <w:r>
        <w:rPr>
          <w:rFonts w:hint="eastAsia" w:ascii="仿宋" w:hAnsi="仿宋" w:eastAsia="仿宋" w:cs="仿宋"/>
          <w:iCs/>
          <w:color w:val="000000" w:themeColor="text1"/>
          <w:sz w:val="24"/>
          <w:szCs w:val="21"/>
          <w14:textFill>
            <w14:solidFill>
              <w14:schemeClr w14:val="tx1"/>
            </w14:solidFill>
          </w14:textFill>
        </w:rPr>
        <w:t>（</w:t>
      </w:r>
      <w:r>
        <w:rPr>
          <w:rFonts w:ascii="仿宋" w:hAnsi="仿宋" w:eastAsia="仿宋" w:cs="仿宋"/>
          <w:iCs/>
          <w:color w:val="000000" w:themeColor="text1"/>
          <w:sz w:val="24"/>
          <w:szCs w:val="21"/>
          <w14:textFill>
            <w14:solidFill>
              <w14:schemeClr w14:val="tx1"/>
            </w14:solidFill>
          </w14:textFill>
        </w:rPr>
        <w:t>POSIX</w:t>
      </w:r>
      <w:r>
        <w:rPr>
          <w:rFonts w:hint="eastAsia" w:ascii="仿宋" w:hAnsi="仿宋" w:eastAsia="仿宋" w:cs="仿宋"/>
          <w:iCs/>
          <w:color w:val="000000" w:themeColor="text1"/>
          <w:sz w:val="24"/>
          <w:szCs w:val="21"/>
          <w14:textFill>
            <w14:solidFill>
              <w14:schemeClr w14:val="tx1"/>
            </w14:solidFill>
          </w14:textFill>
        </w:rPr>
        <w:t>）、</w:t>
      </w:r>
      <w:r>
        <w:rPr>
          <w:rFonts w:ascii="仿宋" w:hAnsi="仿宋" w:eastAsia="仿宋" w:cs="仿宋"/>
          <w:iCs/>
          <w:color w:val="000000" w:themeColor="text1"/>
          <w:sz w:val="24"/>
          <w:szCs w:val="21"/>
          <w14:textFill>
            <w14:solidFill>
              <w14:schemeClr w14:val="tx1"/>
            </w14:solidFill>
          </w14:textFill>
        </w:rPr>
        <w:t>ISO C</w:t>
      </w:r>
      <w:r>
        <w:rPr>
          <w:rFonts w:hint="eastAsia" w:ascii="仿宋" w:hAnsi="仿宋" w:eastAsia="仿宋" w:cs="仿宋"/>
          <w:iCs/>
          <w:color w:val="000000" w:themeColor="text1"/>
          <w:sz w:val="24"/>
          <w:szCs w:val="21"/>
          <w14:textFill>
            <w14:solidFill>
              <w14:schemeClr w14:val="tx1"/>
            </w14:solidFill>
          </w14:textFill>
        </w:rPr>
        <w:t>标准库、</w:t>
      </w:r>
      <w:r>
        <w:rPr>
          <w:rFonts w:ascii="仿宋" w:hAnsi="仿宋" w:eastAsia="仿宋" w:cs="仿宋"/>
          <w:iCs/>
          <w:color w:val="000000" w:themeColor="text1"/>
          <w:sz w:val="24"/>
          <w:szCs w:val="21"/>
          <w14:textFill>
            <w14:solidFill>
              <w14:schemeClr w14:val="tx1"/>
            </w14:solidFill>
          </w14:textFill>
        </w:rPr>
        <w:t>ISO 26262:2018</w:t>
      </w:r>
      <w:r>
        <w:rPr>
          <w:rFonts w:hint="eastAsia" w:ascii="仿宋" w:hAnsi="仿宋" w:eastAsia="仿宋" w:cs="仿宋"/>
          <w:iCs/>
          <w:color w:val="000000" w:themeColor="text1"/>
          <w:sz w:val="24"/>
          <w:szCs w:val="21"/>
          <w14:textFill>
            <w14:solidFill>
              <w14:schemeClr w14:val="tx1"/>
            </w14:solidFill>
          </w14:textFill>
        </w:rPr>
        <w:t>（功能安全）和</w:t>
      </w:r>
      <w:r>
        <w:rPr>
          <w:rFonts w:ascii="仿宋" w:hAnsi="仿宋" w:eastAsia="仿宋" w:cs="仿宋"/>
          <w:iCs/>
          <w:color w:val="000000" w:themeColor="text1"/>
          <w:sz w:val="24"/>
          <w:szCs w:val="21"/>
          <w14:textFill>
            <w14:solidFill>
              <w14:schemeClr w14:val="tx1"/>
            </w14:solidFill>
          </w14:textFill>
        </w:rPr>
        <w:t>ISO/SAE 21434:2021</w:t>
      </w:r>
      <w:r>
        <w:rPr>
          <w:rFonts w:hint="eastAsia" w:ascii="仿宋" w:hAnsi="仿宋" w:eastAsia="仿宋" w:cs="仿宋"/>
          <w:iCs/>
          <w:color w:val="000000" w:themeColor="text1"/>
          <w:sz w:val="24"/>
          <w:szCs w:val="21"/>
          <w14:textFill>
            <w14:solidFill>
              <w14:schemeClr w14:val="tx1"/>
            </w14:solidFill>
          </w14:textFill>
        </w:rPr>
        <w:t>（网络安全）等国际标准，并将</w:t>
      </w:r>
      <w:r>
        <w:rPr>
          <w:rFonts w:ascii="仿宋" w:hAnsi="仿宋" w:eastAsia="仿宋" w:cs="仿宋"/>
          <w:iCs/>
          <w:color w:val="000000" w:themeColor="text1"/>
          <w:sz w:val="24"/>
          <w:szCs w:val="21"/>
          <w14:textFill>
            <w14:solidFill>
              <w14:schemeClr w14:val="tx1"/>
            </w14:solidFill>
          </w14:textFill>
        </w:rPr>
        <w:t>T/CSAE 298</w:t>
      </w:r>
      <w:r>
        <w:rPr>
          <w:rFonts w:hint="eastAsia" w:ascii="MS Mincho" w:hAnsi="MS Mincho" w:eastAsia="MS Mincho" w:cs="MS Mincho"/>
          <w:iCs/>
          <w:color w:val="000000" w:themeColor="text1"/>
          <w:sz w:val="24"/>
          <w:szCs w:val="21"/>
          <w14:textFill>
            <w14:solidFill>
              <w14:schemeClr w14:val="tx1"/>
            </w14:solidFill>
          </w14:textFill>
        </w:rPr>
        <w:t>‑</w:t>
      </w:r>
      <w:r>
        <w:rPr>
          <w:rFonts w:ascii="仿宋" w:hAnsi="仿宋" w:eastAsia="仿宋" w:cs="仿宋"/>
          <w:iCs/>
          <w:color w:val="000000" w:themeColor="text1"/>
          <w:sz w:val="24"/>
          <w:szCs w:val="21"/>
          <w14:textFill>
            <w14:solidFill>
              <w14:schemeClr w14:val="tx1"/>
            </w14:solidFill>
          </w14:textFill>
        </w:rPr>
        <w:t>2023</w:t>
      </w:r>
      <w:r>
        <w:rPr>
          <w:rFonts w:hint="eastAsia" w:ascii="仿宋" w:hAnsi="仿宋" w:eastAsia="仿宋" w:cs="仿宋"/>
          <w:iCs/>
          <w:color w:val="000000" w:themeColor="text1"/>
          <w:sz w:val="24"/>
          <w:szCs w:val="21"/>
          <w14:textFill>
            <w14:solidFill>
              <w14:schemeClr w14:val="tx1"/>
            </w14:solidFill>
          </w14:textFill>
        </w:rPr>
        <w:t>、</w:t>
      </w:r>
      <w:r>
        <w:rPr>
          <w:rFonts w:ascii="仿宋" w:hAnsi="仿宋" w:eastAsia="仿宋" w:cs="仿宋"/>
          <w:iCs/>
          <w:color w:val="000000" w:themeColor="text1"/>
          <w:sz w:val="24"/>
          <w:szCs w:val="21"/>
          <w14:textFill>
            <w14:solidFill>
              <w14:schemeClr w14:val="tx1"/>
            </w14:solidFill>
          </w14:textFill>
        </w:rPr>
        <w:t>T/CSAE 305</w:t>
      </w:r>
      <w:r>
        <w:rPr>
          <w:rFonts w:hint="eastAsia" w:ascii="MS Mincho" w:hAnsi="MS Mincho" w:eastAsia="MS Mincho" w:cs="MS Mincho"/>
          <w:iCs/>
          <w:color w:val="000000" w:themeColor="text1"/>
          <w:sz w:val="24"/>
          <w:szCs w:val="21"/>
          <w14:textFill>
            <w14:solidFill>
              <w14:schemeClr w14:val="tx1"/>
            </w14:solidFill>
          </w14:textFill>
        </w:rPr>
        <w:t>‑</w:t>
      </w:r>
      <w:r>
        <w:rPr>
          <w:rFonts w:ascii="仿宋" w:hAnsi="仿宋" w:eastAsia="仿宋" w:cs="仿宋"/>
          <w:iCs/>
          <w:color w:val="000000" w:themeColor="text1"/>
          <w:sz w:val="24"/>
          <w:szCs w:val="21"/>
          <w14:textFill>
            <w14:solidFill>
              <w14:schemeClr w14:val="tx1"/>
            </w14:solidFill>
          </w14:textFill>
        </w:rPr>
        <w:t>2023</w:t>
      </w:r>
      <w:r>
        <w:rPr>
          <w:rFonts w:hint="eastAsia" w:ascii="仿宋" w:hAnsi="仿宋" w:eastAsia="仿宋" w:cs="仿宋"/>
          <w:iCs/>
          <w:color w:val="000000" w:themeColor="text1"/>
          <w:sz w:val="24"/>
          <w:szCs w:val="21"/>
          <w14:textFill>
            <w14:solidFill>
              <w14:schemeClr w14:val="tx1"/>
            </w14:solidFill>
          </w14:textFill>
        </w:rPr>
        <w:t>等国内行业标准列为规范性引用文件。通过对</w:t>
      </w:r>
      <w:r>
        <w:rPr>
          <w:rFonts w:ascii="仿宋" w:hAnsi="仿宋" w:eastAsia="仿宋" w:cs="仿宋"/>
          <w:iCs/>
          <w:color w:val="000000" w:themeColor="text1"/>
          <w:sz w:val="24"/>
          <w:szCs w:val="21"/>
          <w14:textFill>
            <w14:solidFill>
              <w14:schemeClr w14:val="tx1"/>
            </w14:solidFill>
          </w14:textFill>
        </w:rPr>
        <w:t>POSIX</w:t>
      </w:r>
      <w:r>
        <w:rPr>
          <w:rFonts w:hint="eastAsia" w:ascii="仿宋" w:hAnsi="仿宋" w:eastAsia="仿宋" w:cs="仿宋"/>
          <w:iCs/>
          <w:color w:val="000000" w:themeColor="text1"/>
          <w:sz w:val="24"/>
          <w:szCs w:val="21"/>
          <w14:textFill>
            <w14:solidFill>
              <w14:schemeClr w14:val="tx1"/>
            </w14:solidFill>
          </w14:textFill>
        </w:rPr>
        <w:t>接口和</w:t>
      </w:r>
      <w:r>
        <w:rPr>
          <w:rFonts w:ascii="仿宋" w:hAnsi="仿宋" w:eastAsia="仿宋" w:cs="仿宋"/>
          <w:iCs/>
          <w:color w:val="000000" w:themeColor="text1"/>
          <w:sz w:val="24"/>
          <w:szCs w:val="21"/>
          <w14:textFill>
            <w14:solidFill>
              <w14:schemeClr w14:val="tx1"/>
            </w14:solidFill>
          </w14:textFill>
        </w:rPr>
        <w:t>ISO C</w:t>
      </w:r>
      <w:r>
        <w:rPr>
          <w:rFonts w:hint="eastAsia" w:ascii="仿宋" w:hAnsi="仿宋" w:eastAsia="仿宋" w:cs="仿宋"/>
          <w:iCs/>
          <w:color w:val="000000" w:themeColor="text1"/>
          <w:sz w:val="24"/>
          <w:szCs w:val="21"/>
          <w14:textFill>
            <w14:solidFill>
              <w14:schemeClr w14:val="tx1"/>
            </w14:solidFill>
          </w14:textFill>
        </w:rPr>
        <w:t>库的完整采纳，确保了</w:t>
      </w:r>
      <w:r>
        <w:rPr>
          <w:rFonts w:ascii="仿宋" w:hAnsi="仿宋" w:eastAsia="仿宋" w:cs="仿宋"/>
          <w:iCs/>
          <w:color w:val="000000" w:themeColor="text1"/>
          <w:sz w:val="24"/>
          <w:szCs w:val="21"/>
          <w14:textFill>
            <w14:solidFill>
              <w14:schemeClr w14:val="tx1"/>
            </w14:solidFill>
          </w14:textFill>
        </w:rPr>
        <w:t>OSAL</w:t>
      </w:r>
      <w:r>
        <w:rPr>
          <w:rFonts w:hint="eastAsia" w:ascii="仿宋" w:hAnsi="仿宋" w:eastAsia="仿宋" w:cs="仿宋"/>
          <w:iCs/>
          <w:color w:val="000000" w:themeColor="text1"/>
          <w:sz w:val="24"/>
          <w:szCs w:val="21"/>
          <w14:textFill>
            <w14:solidFill>
              <w14:schemeClr w14:val="tx1"/>
            </w14:solidFill>
          </w14:textFill>
        </w:rPr>
        <w:t>基础服务与主流操作系统的可移植性；同时以</w:t>
      </w:r>
      <w:r>
        <w:rPr>
          <w:rFonts w:ascii="仿宋" w:hAnsi="仿宋" w:eastAsia="仿宋" w:cs="仿宋"/>
          <w:iCs/>
          <w:color w:val="000000" w:themeColor="text1"/>
          <w:sz w:val="24"/>
          <w:szCs w:val="21"/>
          <w14:textFill>
            <w14:solidFill>
              <w14:schemeClr w14:val="tx1"/>
            </w14:solidFill>
          </w14:textFill>
        </w:rPr>
        <w:t>ISO 26262</w:t>
      </w:r>
      <w:r>
        <w:rPr>
          <w:rFonts w:hint="eastAsia" w:ascii="仿宋" w:hAnsi="仿宋" w:eastAsia="仿宋" w:cs="仿宋"/>
          <w:iCs/>
          <w:color w:val="000000" w:themeColor="text1"/>
          <w:sz w:val="24"/>
          <w:szCs w:val="21"/>
          <w14:textFill>
            <w14:solidFill>
              <w14:schemeClr w14:val="tx1"/>
            </w14:solidFill>
          </w14:textFill>
        </w:rPr>
        <w:t>和</w:t>
      </w:r>
      <w:r>
        <w:rPr>
          <w:rFonts w:ascii="仿宋" w:hAnsi="仿宋" w:eastAsia="仿宋" w:cs="仿宋"/>
          <w:iCs/>
          <w:color w:val="000000" w:themeColor="text1"/>
          <w:sz w:val="24"/>
          <w:szCs w:val="21"/>
          <w14:textFill>
            <w14:solidFill>
              <w14:schemeClr w14:val="tx1"/>
            </w14:solidFill>
          </w14:textFill>
        </w:rPr>
        <w:t>ISO/SAE 21434</w:t>
      </w:r>
      <w:r>
        <w:rPr>
          <w:rFonts w:hint="eastAsia" w:ascii="仿宋" w:hAnsi="仿宋" w:eastAsia="仿宋" w:cs="仿宋"/>
          <w:iCs/>
          <w:color w:val="000000" w:themeColor="text1"/>
          <w:sz w:val="24"/>
          <w:szCs w:val="21"/>
          <w14:textFill>
            <w14:solidFill>
              <w14:schemeClr w14:val="tx1"/>
            </w14:solidFill>
          </w14:textFill>
        </w:rPr>
        <w:t>为安全顶层依据，设计功能安全与信息安全接口。</w:t>
      </w:r>
    </w:p>
    <w:p w14:paraId="3DCCDB94">
      <w:pPr>
        <w:ind w:left="360" w:firstLine="720" w:firstLineChars="300"/>
        <w:rPr>
          <w:rFonts w:ascii="仿宋" w:hAnsi="仿宋" w:eastAsia="仿宋"/>
          <w:sz w:val="24"/>
        </w:rPr>
      </w:pPr>
      <w:r>
        <w:rPr>
          <w:rFonts w:hint="eastAsia" w:ascii="仿宋" w:hAnsi="仿宋" w:eastAsia="仿宋" w:cs="仿宋"/>
          <w:iCs/>
          <w:color w:val="000000" w:themeColor="text1"/>
          <w:sz w:val="24"/>
          <w:szCs w:val="21"/>
          <w14:textFill>
            <w14:solidFill>
              <w14:schemeClr w14:val="tx1"/>
            </w14:solidFill>
          </w14:textFill>
        </w:rPr>
        <w:t>在标准对标方面，吸收了CP</w:t>
      </w:r>
      <w:r>
        <w:rPr>
          <w:rFonts w:ascii="仿宋" w:hAnsi="仿宋" w:eastAsia="仿宋" w:cs="仿宋"/>
          <w:iCs/>
          <w:color w:val="000000" w:themeColor="text1"/>
          <w:sz w:val="24"/>
          <w:szCs w:val="21"/>
          <w14:textFill>
            <w14:solidFill>
              <w14:schemeClr w14:val="tx1"/>
            </w14:solidFill>
          </w14:textFill>
        </w:rPr>
        <w:t xml:space="preserve"> </w:t>
      </w:r>
      <w:r>
        <w:rPr>
          <w:rFonts w:hint="eastAsia" w:ascii="仿宋" w:hAnsi="仿宋" w:eastAsia="仿宋" w:cs="仿宋"/>
          <w:iCs/>
          <w:color w:val="000000" w:themeColor="text1"/>
          <w:sz w:val="24"/>
          <w:szCs w:val="21"/>
          <w14:textFill>
            <w14:solidFill>
              <w14:schemeClr w14:val="tx1"/>
            </w14:solidFill>
          </w14:textFill>
        </w:rPr>
        <w:t>AUTOSAR的静态配置与确定性调度思想，继承</w:t>
      </w:r>
      <w:r>
        <w:rPr>
          <w:rFonts w:ascii="仿宋" w:hAnsi="仿宋" w:eastAsia="仿宋" w:cs="仿宋"/>
          <w:iCs/>
          <w:color w:val="000000" w:themeColor="text1"/>
          <w:sz w:val="24"/>
          <w:szCs w:val="21"/>
          <w14:textFill>
            <w14:solidFill>
              <w14:schemeClr w14:val="tx1"/>
            </w14:solidFill>
          </w14:textFill>
        </w:rPr>
        <w:t>OSEK/VDX</w:t>
      </w:r>
      <w:r>
        <w:rPr>
          <w:rFonts w:hint="eastAsia" w:ascii="仿宋" w:hAnsi="仿宋" w:eastAsia="仿宋" w:cs="仿宋"/>
          <w:iCs/>
          <w:color w:val="000000" w:themeColor="text1"/>
          <w:sz w:val="24"/>
          <w:szCs w:val="21"/>
          <w14:textFill>
            <w14:solidFill>
              <w14:schemeClr w14:val="tx1"/>
            </w14:solidFill>
          </w14:textFill>
        </w:rPr>
        <w:t>的实时任务管理机制，并借鉴AP</w:t>
      </w:r>
      <w:r>
        <w:rPr>
          <w:rFonts w:ascii="仿宋" w:hAnsi="仿宋" w:eastAsia="仿宋" w:cs="仿宋"/>
          <w:iCs/>
          <w:color w:val="000000" w:themeColor="text1"/>
          <w:sz w:val="24"/>
          <w:szCs w:val="21"/>
          <w14:textFill>
            <w14:solidFill>
              <w14:schemeClr w14:val="tx1"/>
            </w14:solidFill>
          </w14:textFill>
        </w:rPr>
        <w:t xml:space="preserve"> </w:t>
      </w:r>
      <w:r>
        <w:rPr>
          <w:rFonts w:hint="eastAsia" w:ascii="仿宋" w:hAnsi="仿宋" w:eastAsia="仿宋" w:cs="仿宋"/>
          <w:iCs/>
          <w:color w:val="000000" w:themeColor="text1"/>
          <w:sz w:val="24"/>
          <w:szCs w:val="21"/>
          <w14:textFill>
            <w14:solidFill>
              <w14:schemeClr w14:val="tx1"/>
            </w14:solidFill>
          </w14:textFill>
        </w:rPr>
        <w:t>AUTOSAR基于</w:t>
      </w:r>
      <w:r>
        <w:rPr>
          <w:rFonts w:ascii="仿宋" w:hAnsi="仿宋" w:eastAsia="仿宋" w:cs="仿宋"/>
          <w:iCs/>
          <w:color w:val="000000" w:themeColor="text1"/>
          <w:sz w:val="24"/>
          <w:szCs w:val="21"/>
          <w14:textFill>
            <w14:solidFill>
              <w14:schemeClr w14:val="tx1"/>
            </w14:solidFill>
          </w14:textFill>
        </w:rPr>
        <w:t>POSIX</w:t>
      </w:r>
      <w:r>
        <w:rPr>
          <w:rFonts w:hint="eastAsia" w:ascii="仿宋" w:hAnsi="仿宋" w:eastAsia="仿宋" w:cs="仿宋"/>
          <w:iCs/>
          <w:color w:val="000000" w:themeColor="text1"/>
          <w:sz w:val="24"/>
          <w:szCs w:val="21"/>
          <w14:textFill>
            <w14:solidFill>
              <w14:schemeClr w14:val="tx1"/>
            </w14:solidFill>
          </w14:textFill>
        </w:rPr>
        <w:t>的多核异构服务抽象。车控域</w:t>
      </w:r>
      <w:r>
        <w:rPr>
          <w:rFonts w:ascii="仿宋" w:hAnsi="仿宋" w:eastAsia="仿宋" w:cs="仿宋"/>
          <w:iCs/>
          <w:color w:val="000000" w:themeColor="text1"/>
          <w:sz w:val="24"/>
          <w:szCs w:val="21"/>
          <w14:textFill>
            <w14:solidFill>
              <w14:schemeClr w14:val="tx1"/>
            </w14:solidFill>
          </w14:textFill>
        </w:rPr>
        <w:t>OSAL</w:t>
      </w:r>
      <w:r>
        <w:rPr>
          <w:rFonts w:hint="eastAsia" w:ascii="仿宋" w:hAnsi="仿宋" w:eastAsia="仿宋" w:cs="仿宋"/>
          <w:iCs/>
          <w:color w:val="000000" w:themeColor="text1"/>
          <w:sz w:val="24"/>
          <w:szCs w:val="21"/>
          <w14:textFill>
            <w14:solidFill>
              <w14:schemeClr w14:val="tx1"/>
            </w14:solidFill>
          </w14:textFill>
        </w:rPr>
        <w:t>延续了</w:t>
      </w:r>
      <w:r>
        <w:rPr>
          <w:rFonts w:ascii="仿宋" w:hAnsi="仿宋" w:eastAsia="仿宋" w:cs="仿宋"/>
          <w:iCs/>
          <w:color w:val="000000" w:themeColor="text1"/>
          <w:sz w:val="24"/>
          <w:szCs w:val="21"/>
          <w14:textFill>
            <w14:solidFill>
              <w14:schemeClr w14:val="tx1"/>
            </w14:solidFill>
          </w14:textFill>
        </w:rPr>
        <w:t>AUTOSAR CP</w:t>
      </w:r>
      <w:r>
        <w:rPr>
          <w:rFonts w:hint="eastAsia" w:ascii="仿宋" w:hAnsi="仿宋" w:eastAsia="仿宋" w:cs="仿宋"/>
          <w:iCs/>
          <w:color w:val="000000" w:themeColor="text1"/>
          <w:sz w:val="24"/>
          <w:szCs w:val="21"/>
          <w14:textFill>
            <w14:solidFill>
              <w14:schemeClr w14:val="tx1"/>
            </w14:solidFill>
          </w14:textFill>
        </w:rPr>
        <w:t>及</w:t>
      </w:r>
      <w:r>
        <w:rPr>
          <w:rFonts w:ascii="仿宋" w:hAnsi="仿宋" w:eastAsia="仿宋" w:cs="仿宋"/>
          <w:iCs/>
          <w:color w:val="000000" w:themeColor="text1"/>
          <w:sz w:val="24"/>
          <w:szCs w:val="21"/>
          <w14:textFill>
            <w14:solidFill>
              <w14:schemeClr w14:val="tx1"/>
            </w14:solidFill>
          </w14:textFill>
        </w:rPr>
        <w:t>OSEK OS</w:t>
      </w:r>
      <w:r>
        <w:rPr>
          <w:rFonts w:hint="eastAsia" w:ascii="仿宋" w:hAnsi="仿宋" w:eastAsia="仿宋" w:cs="仿宋"/>
          <w:iCs/>
          <w:color w:val="000000" w:themeColor="text1"/>
          <w:sz w:val="24"/>
          <w:szCs w:val="21"/>
          <w14:textFill>
            <w14:solidFill>
              <w14:schemeClr w14:val="tx1"/>
            </w14:solidFill>
          </w14:textFill>
        </w:rPr>
        <w:t>的核心调度策略；智驾域与座舱域</w:t>
      </w:r>
      <w:r>
        <w:rPr>
          <w:rFonts w:ascii="仿宋" w:hAnsi="仿宋" w:eastAsia="仿宋" w:cs="仿宋"/>
          <w:iCs/>
          <w:color w:val="000000" w:themeColor="text1"/>
          <w:sz w:val="24"/>
          <w:szCs w:val="21"/>
          <w14:textFill>
            <w14:solidFill>
              <w14:schemeClr w14:val="tx1"/>
            </w14:solidFill>
          </w14:textFill>
        </w:rPr>
        <w:t>OSAL</w:t>
      </w:r>
      <w:r>
        <w:rPr>
          <w:rFonts w:hint="eastAsia" w:ascii="仿宋" w:hAnsi="仿宋" w:eastAsia="仿宋" w:cs="仿宋"/>
          <w:iCs/>
          <w:color w:val="000000" w:themeColor="text1"/>
          <w:sz w:val="24"/>
          <w:szCs w:val="21"/>
          <w14:textFill>
            <w14:solidFill>
              <w14:schemeClr w14:val="tx1"/>
            </w14:solidFill>
          </w14:textFill>
        </w:rPr>
        <w:t>则参考</w:t>
      </w:r>
      <w:r>
        <w:rPr>
          <w:rFonts w:ascii="仿宋" w:hAnsi="仿宋" w:eastAsia="仿宋" w:cs="仿宋"/>
          <w:iCs/>
          <w:color w:val="000000" w:themeColor="text1"/>
          <w:sz w:val="24"/>
          <w:szCs w:val="21"/>
          <w14:textFill>
            <w14:solidFill>
              <w14:schemeClr w14:val="tx1"/>
            </w14:solidFill>
          </w14:textFill>
        </w:rPr>
        <w:t>AP</w:t>
      </w:r>
      <w:r>
        <w:rPr>
          <w:rFonts w:hint="eastAsia" w:ascii="仿宋" w:hAnsi="仿宋" w:eastAsia="仿宋" w:cs="仿宋"/>
          <w:iCs/>
          <w:color w:val="000000" w:themeColor="text1"/>
          <w:sz w:val="24"/>
          <w:szCs w:val="21"/>
          <w14:textFill>
            <w14:solidFill>
              <w14:schemeClr w14:val="tx1"/>
            </w14:solidFill>
          </w14:textFill>
        </w:rPr>
        <w:t>的架构思路进行统一接口设计。本标准在保持国际主流技术协调性的同时，结合国内“中央计算</w:t>
      </w:r>
      <w:r>
        <w:rPr>
          <w:rFonts w:ascii="仿宋" w:hAnsi="仿宋" w:eastAsia="仿宋" w:cs="仿宋"/>
          <w:iCs/>
          <w:color w:val="000000" w:themeColor="text1"/>
          <w:sz w:val="24"/>
          <w:szCs w:val="21"/>
          <w14:textFill>
            <w14:solidFill>
              <w14:schemeClr w14:val="tx1"/>
            </w14:solidFill>
          </w14:textFill>
        </w:rPr>
        <w:t>+</w:t>
      </w:r>
      <w:r>
        <w:rPr>
          <w:rFonts w:hint="eastAsia" w:ascii="仿宋" w:hAnsi="仿宋" w:eastAsia="仿宋" w:cs="仿宋"/>
          <w:iCs/>
          <w:color w:val="000000" w:themeColor="text1"/>
          <w:sz w:val="24"/>
          <w:szCs w:val="21"/>
          <w14:textFill>
            <w14:solidFill>
              <w14:schemeClr w14:val="tx1"/>
            </w14:solidFill>
          </w14:textFill>
        </w:rPr>
        <w:t>区域控制”的产业需求，在跨域统一接口、可选化模块及混合关键性支持等方面进行了创新扩展，形成了具有中国特色的操作系统抽象层规范。介绍标准是否采标，与国际、国外同类标准水平的对比情况。</w:t>
      </w:r>
    </w:p>
    <w:p w14:paraId="4C8BA37A">
      <w:pPr>
        <w:ind w:firstLine="420" w:firstLineChars="200"/>
        <w:rPr>
          <w:rFonts w:ascii="仿宋" w:hAnsi="仿宋" w:eastAsia="仿宋" w:cs="仿宋"/>
          <w:color w:val="000000" w:themeColor="text1"/>
          <w:szCs w:val="21"/>
          <w14:textFill>
            <w14:solidFill>
              <w14:schemeClr w14:val="tx1"/>
            </w14:solidFill>
          </w14:textFill>
        </w:rPr>
      </w:pPr>
    </w:p>
    <w:p w14:paraId="1D57F510">
      <w:pPr>
        <w:ind w:firstLine="480" w:firstLineChars="200"/>
        <w:rPr>
          <w:rFonts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四、主要关键指标及试验验证情况</w:t>
      </w:r>
    </w:p>
    <w:p w14:paraId="699C6EC9">
      <w:pPr>
        <w:ind w:left="360" w:firstLine="720" w:firstLineChars="300"/>
        <w:rPr>
          <w:rFonts w:ascii="仿宋" w:hAnsi="仿宋" w:eastAsia="仿宋" w:cs="仿宋"/>
          <w:iCs/>
          <w:color w:val="000000" w:themeColor="text1"/>
          <w:sz w:val="24"/>
          <w:szCs w:val="21"/>
          <w14:textFill>
            <w14:solidFill>
              <w14:schemeClr w14:val="tx1"/>
            </w14:solidFill>
          </w14:textFill>
        </w:rPr>
      </w:pPr>
      <w:r>
        <w:rPr>
          <w:rFonts w:hint="eastAsia" w:ascii="仿宋" w:hAnsi="仿宋" w:eastAsia="仿宋" w:cs="仿宋"/>
          <w:iCs/>
          <w:color w:val="000000" w:themeColor="text1"/>
          <w:sz w:val="24"/>
          <w:szCs w:val="21"/>
          <w14:textFill>
            <w14:solidFill>
              <w14:schemeClr w14:val="tx1"/>
            </w14:solidFill>
          </w14:textFill>
        </w:rPr>
        <w:t>主要关键指标：本标准明确了OSAL实现的核心性能与安全指标。功能方面，强制接口覆盖率须达100%，可选接口按声明范围覆盖；时间确定性上，任务创建时间≤10ms、系统初始化时间≤50ms（典型车载环境），调度延迟≤1ms，最坏情况执行时间（WCET）实测值不超过声明值的1.1倍，变异系数＜10%；资源效率方面，内存使用无持续增长，高负载下（CPU＞70%、内存＞80%）系统仍稳定运行；安全指标要求故障检测率100%、安全状态转换正确率100%、访问控制拒绝未授权访问，且健康监控超时后正确触发安全动作；信息安全和功能安全接口通过率须达100%。</w:t>
      </w:r>
    </w:p>
    <w:p w14:paraId="10C51F88">
      <w:pPr>
        <w:ind w:left="360" w:firstLine="720" w:firstLineChars="300"/>
        <w:rPr>
          <w:rFonts w:ascii="仿宋" w:hAnsi="仿宋" w:eastAsia="仿宋" w:cs="仿宋"/>
          <w:iCs/>
          <w:color w:val="000000" w:themeColor="text1"/>
          <w:sz w:val="24"/>
          <w:szCs w:val="21"/>
          <w14:textFill>
            <w14:solidFill>
              <w14:schemeClr w14:val="tx1"/>
            </w14:solidFill>
          </w14:textFill>
        </w:rPr>
      </w:pPr>
      <w:r>
        <w:rPr>
          <w:rFonts w:hint="eastAsia" w:ascii="仿宋" w:hAnsi="仿宋" w:eastAsia="仿宋" w:cs="仿宋"/>
          <w:iCs/>
          <w:color w:val="000000" w:themeColor="text1"/>
          <w:sz w:val="24"/>
          <w:szCs w:val="21"/>
          <w14:textFill>
            <w14:solidFill>
              <w14:schemeClr w14:val="tx1"/>
            </w14:solidFill>
          </w14:textFill>
        </w:rPr>
        <w:t>试验验证情况：依据标准“符合性测试规范”，采用黑盒、接口全覆盖、鲁棒性及确定性验证方法。测试环境包括基于主流车规级SoC的开发板，并设置高负载（CPU＞70%）、混合关键性（ASIL-B与QM任务并发）、多核异构等场景。每个接口至少通过功能正确性、参数鲁棒性和行为与性能三类用例，并通过句柄生命周期、并发调用、异常恢复等一致性测试。认证需通过全部强制接口测试，任何导致系统崩溃或安全机制失效的用例直接判为不通过；性能指标以95%分位数据和最坏情况数据双重验证；安全接口须无误报漏报。已通过HIL/SIL及实车环境预验证，确保OSAL实现满足车控、智驾、座舱域的工程落地要求。</w:t>
      </w:r>
    </w:p>
    <w:p w14:paraId="51A7D6A7">
      <w:pPr>
        <w:ind w:left="360" w:firstLine="720" w:firstLineChars="300"/>
        <w:rPr>
          <w:rFonts w:hint="eastAsia" w:ascii="仿宋" w:hAnsi="仿宋" w:eastAsia="仿宋" w:cs="仿宋"/>
          <w:iCs/>
          <w:color w:val="000000" w:themeColor="text1"/>
          <w:sz w:val="24"/>
          <w:szCs w:val="21"/>
          <w14:textFill>
            <w14:solidFill>
              <w14:schemeClr w14:val="tx1"/>
            </w14:solidFill>
          </w14:textFill>
        </w:rPr>
      </w:pPr>
    </w:p>
    <w:p w14:paraId="086CDC18">
      <w:pPr>
        <w:ind w:firstLine="480" w:firstLineChars="200"/>
        <w:rPr>
          <w:rFonts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五、与现行法律、法规和政策及相关标准的协调性</w:t>
      </w:r>
    </w:p>
    <w:p w14:paraId="051151A5">
      <w:pPr>
        <w:ind w:left="360" w:firstLine="720" w:firstLineChars="300"/>
        <w:rPr>
          <w:rFonts w:hint="eastAsia" w:ascii="仿宋" w:hAnsi="仿宋" w:eastAsia="仿宋" w:cs="仿宋"/>
          <w:iCs/>
          <w:color w:val="000000" w:themeColor="text1"/>
          <w:sz w:val="24"/>
          <w:szCs w:val="21"/>
          <w14:textFill>
            <w14:solidFill>
              <w14:schemeClr w14:val="tx1"/>
            </w14:solidFill>
          </w14:textFill>
        </w:rPr>
      </w:pPr>
      <w:r>
        <w:rPr>
          <w:rFonts w:hint="eastAsia" w:ascii="仿宋" w:hAnsi="仿宋" w:eastAsia="仿宋" w:cs="仿宋"/>
          <w:iCs/>
          <w:color w:val="000000" w:themeColor="text1"/>
          <w:sz w:val="24"/>
          <w:szCs w:val="21"/>
          <w14:textFill>
            <w14:solidFill>
              <w14:schemeClr w14:val="tx1"/>
            </w14:solidFill>
          </w14:textFill>
        </w:rPr>
        <w:t>符合现行法律，法规。</w:t>
      </w:r>
    </w:p>
    <w:p w14:paraId="57E96A62">
      <w:pPr>
        <w:ind w:firstLine="420" w:firstLineChars="200"/>
        <w:rPr>
          <w:rFonts w:ascii="仿宋" w:hAnsi="仿宋" w:eastAsia="仿宋" w:cs="仿宋"/>
          <w:color w:val="000000" w:themeColor="text1"/>
          <w:szCs w:val="21"/>
          <w14:textFill>
            <w14:solidFill>
              <w14:schemeClr w14:val="tx1"/>
            </w14:solidFill>
          </w14:textFill>
        </w:rPr>
      </w:pPr>
    </w:p>
    <w:p w14:paraId="121F843C">
      <w:pPr>
        <w:ind w:firstLine="480" w:firstLineChars="200"/>
        <w:rPr>
          <w:rFonts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六、贯彻标准的要求和措施建议</w:t>
      </w:r>
    </w:p>
    <w:p w14:paraId="72C59114">
      <w:pPr>
        <w:ind w:left="360" w:firstLine="720" w:firstLineChars="300"/>
        <w:rPr>
          <w:rFonts w:hint="eastAsia" w:ascii="仿宋" w:hAnsi="仿宋" w:eastAsia="仿宋" w:cs="仿宋"/>
          <w:iCs/>
          <w:color w:val="000000" w:themeColor="text1"/>
          <w:sz w:val="24"/>
          <w:szCs w:val="21"/>
          <w14:textFill>
            <w14:solidFill>
              <w14:schemeClr w14:val="tx1"/>
            </w14:solidFill>
          </w14:textFill>
        </w:rPr>
      </w:pPr>
      <w:r>
        <w:rPr>
          <w:rFonts w:hint="eastAsia" w:ascii="仿宋" w:hAnsi="仿宋" w:eastAsia="仿宋" w:cs="仿宋"/>
          <w:iCs/>
          <w:color w:val="000000" w:themeColor="text1"/>
          <w:sz w:val="24"/>
          <w:szCs w:val="21"/>
          <w14:textFill>
            <w14:solidFill>
              <w14:schemeClr w14:val="tx1"/>
            </w14:solidFill>
          </w14:textFill>
        </w:rPr>
        <w:t>贯彻要求：本标准发布后，建议各相关单位（芯片厂商、操作系统厂商、整车企业及Tier1）在车控域、智驾域及座舱域的产品研发中，将OSAL接口作为底层操作系统与上层功能软件之间的强制抽象层。对于宣称符合本标准的OSAL实现，必须通过标准第6章规定的符合性测试。新建平台项目应优先采用本标准接口；存量项目可根据产品生命周期规划制定渐进式迁移方案，但在涉及跨域协同、功能安全升级或平台重构时，应纳入本标准要求。</w:t>
      </w:r>
    </w:p>
    <w:p w14:paraId="3BC96398">
      <w:pPr>
        <w:ind w:left="360" w:firstLine="720" w:firstLineChars="300"/>
        <w:rPr>
          <w:rFonts w:ascii="仿宋" w:hAnsi="仿宋" w:eastAsia="仿宋" w:cs="仿宋"/>
          <w:iCs/>
          <w:color w:val="000000" w:themeColor="text1"/>
          <w:sz w:val="24"/>
          <w:szCs w:val="21"/>
          <w14:textFill>
            <w14:solidFill>
              <w14:schemeClr w14:val="tx1"/>
            </w14:solidFill>
          </w14:textFill>
        </w:rPr>
      </w:pPr>
      <w:r>
        <w:rPr>
          <w:rFonts w:hint="eastAsia" w:ascii="仿宋" w:hAnsi="仿宋" w:eastAsia="仿宋" w:cs="仿宋"/>
          <w:iCs/>
          <w:color w:val="000000" w:themeColor="text1"/>
          <w:sz w:val="24"/>
          <w:szCs w:val="21"/>
          <w14:textFill>
            <w14:solidFill>
              <w14:schemeClr w14:val="tx1"/>
            </w14:solidFill>
          </w14:textFill>
        </w:rPr>
        <w:t>措施建议：一是建立健全标准宣贯机制，由中国汽车工业协会联合AUTOSEMO组织标准起草单位开展全国范围的培训、技术研讨和案例分享，覆盖车企、供应商及高校。二是开发配套验证工具与测试套件，支持OSAL接口的功能、性能、安全及一致性自动化测试，降低企业贯标成本。三是推动标准与产品准入、行业评价体系挂钩，鼓励第三方评测机构依据本标准开展OSAL产品认证，并建立贯标优秀案例库，促进行业互信与生态协同。</w:t>
      </w:r>
    </w:p>
    <w:p w14:paraId="3AE4208A">
      <w:pPr>
        <w:ind w:firstLine="420" w:firstLineChars="200"/>
        <w:rPr>
          <w:rFonts w:ascii="仿宋" w:hAnsi="仿宋" w:eastAsia="仿宋" w:cs="仿宋"/>
          <w:color w:val="000000" w:themeColor="text1"/>
          <w:szCs w:val="21"/>
          <w14:textFill>
            <w14:solidFill>
              <w14:schemeClr w14:val="tx1"/>
            </w14:solidFill>
          </w14:textFill>
        </w:rPr>
      </w:pPr>
    </w:p>
    <w:p w14:paraId="4B2A465E">
      <w:pPr>
        <w:numPr>
          <w:ilvl w:val="0"/>
          <w:numId w:val="3"/>
        </w:numPr>
        <w:ind w:firstLine="480" w:firstLineChars="200"/>
        <w:rPr>
          <w:rFonts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其他需要说明的事项</w:t>
      </w:r>
    </w:p>
    <w:p w14:paraId="1DDBFD76">
      <w:pPr>
        <w:ind w:left="360" w:firstLine="720" w:firstLineChars="300"/>
        <w:rPr>
          <w:rFonts w:ascii="仿宋" w:hAnsi="仿宋" w:eastAsia="仿宋" w:cs="仿宋"/>
          <w:iCs/>
          <w:color w:val="000000" w:themeColor="text1"/>
          <w:sz w:val="24"/>
          <w:szCs w:val="21"/>
          <w14:textFill>
            <w14:solidFill>
              <w14:schemeClr w14:val="tx1"/>
            </w14:solidFill>
          </w14:textFill>
        </w:rPr>
      </w:pPr>
      <w:r>
        <w:rPr>
          <w:rFonts w:hint="eastAsia" w:ascii="仿宋" w:hAnsi="仿宋" w:eastAsia="仿宋" w:cs="仿宋"/>
          <w:iCs/>
          <w:color w:val="000000" w:themeColor="text1"/>
          <w:sz w:val="24"/>
          <w:szCs w:val="21"/>
          <w14:textFill>
            <w14:solidFill>
              <w14:schemeClr w14:val="tx1"/>
            </w14:solidFill>
          </w14:textFill>
        </w:rPr>
        <w:t>暂无。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60A38F"/>
    <w:multiLevelType w:val="singleLevel"/>
    <w:tmpl w:val="C760A38F"/>
    <w:lvl w:ilvl="0" w:tentative="0">
      <w:start w:val="1"/>
      <w:numFmt w:val="chineseCounting"/>
      <w:suff w:val="nothing"/>
      <w:lvlText w:val="%1、"/>
      <w:lvlJc w:val="left"/>
      <w:rPr>
        <w:rFonts w:hint="eastAsia"/>
      </w:rPr>
    </w:lvl>
  </w:abstractNum>
  <w:abstractNum w:abstractNumId="1">
    <w:nsid w:val="E319F839"/>
    <w:multiLevelType w:val="singleLevel"/>
    <w:tmpl w:val="E319F839"/>
    <w:lvl w:ilvl="0" w:tentative="0">
      <w:start w:val="1"/>
      <w:numFmt w:val="chineseCounting"/>
      <w:suff w:val="nothing"/>
      <w:lvlText w:val="（%1）"/>
      <w:lvlJc w:val="left"/>
      <w:pPr>
        <w:ind w:left="360" w:firstLine="0"/>
      </w:pPr>
      <w:rPr>
        <w:rFonts w:hint="eastAsia"/>
      </w:rPr>
    </w:lvl>
  </w:abstractNum>
  <w:abstractNum w:abstractNumId="2">
    <w:nsid w:val="E3C56D80"/>
    <w:multiLevelType w:val="singleLevel"/>
    <w:tmpl w:val="E3C56D80"/>
    <w:lvl w:ilvl="0" w:tentative="0">
      <w:start w:val="7"/>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A20"/>
    <w:rsid w:val="00046236"/>
    <w:rsid w:val="00070B5A"/>
    <w:rsid w:val="000D385A"/>
    <w:rsid w:val="000E301B"/>
    <w:rsid w:val="00147A5D"/>
    <w:rsid w:val="001734E2"/>
    <w:rsid w:val="001C5BC1"/>
    <w:rsid w:val="002010F0"/>
    <w:rsid w:val="00215D2D"/>
    <w:rsid w:val="002B4D34"/>
    <w:rsid w:val="002C3E95"/>
    <w:rsid w:val="002E38CE"/>
    <w:rsid w:val="00382F95"/>
    <w:rsid w:val="00387A02"/>
    <w:rsid w:val="00391286"/>
    <w:rsid w:val="003914E5"/>
    <w:rsid w:val="003B6EBF"/>
    <w:rsid w:val="0042655E"/>
    <w:rsid w:val="0043510F"/>
    <w:rsid w:val="00457A20"/>
    <w:rsid w:val="00497BAD"/>
    <w:rsid w:val="004A2CE5"/>
    <w:rsid w:val="004D1A1E"/>
    <w:rsid w:val="004D543D"/>
    <w:rsid w:val="005153D9"/>
    <w:rsid w:val="0057605F"/>
    <w:rsid w:val="00580EE0"/>
    <w:rsid w:val="005A743B"/>
    <w:rsid w:val="005C1FB3"/>
    <w:rsid w:val="005D28B4"/>
    <w:rsid w:val="006204EB"/>
    <w:rsid w:val="006E1E44"/>
    <w:rsid w:val="00701637"/>
    <w:rsid w:val="007054BF"/>
    <w:rsid w:val="00740BF5"/>
    <w:rsid w:val="00787802"/>
    <w:rsid w:val="007E2925"/>
    <w:rsid w:val="008028E1"/>
    <w:rsid w:val="008061C1"/>
    <w:rsid w:val="00920122"/>
    <w:rsid w:val="00950E3A"/>
    <w:rsid w:val="009B1354"/>
    <w:rsid w:val="00A9573A"/>
    <w:rsid w:val="00AC2081"/>
    <w:rsid w:val="00B160B8"/>
    <w:rsid w:val="00B45BF9"/>
    <w:rsid w:val="00BB206A"/>
    <w:rsid w:val="00BD5B96"/>
    <w:rsid w:val="00C128E7"/>
    <w:rsid w:val="00C52078"/>
    <w:rsid w:val="00C552D2"/>
    <w:rsid w:val="00C72714"/>
    <w:rsid w:val="00C874F1"/>
    <w:rsid w:val="00C9190A"/>
    <w:rsid w:val="00D60D89"/>
    <w:rsid w:val="00DB7FFA"/>
    <w:rsid w:val="00DC18B2"/>
    <w:rsid w:val="00E14725"/>
    <w:rsid w:val="00E507EC"/>
    <w:rsid w:val="00E8658F"/>
    <w:rsid w:val="00E97980"/>
    <w:rsid w:val="00EB11B5"/>
    <w:rsid w:val="00EC6929"/>
    <w:rsid w:val="00EC7C63"/>
    <w:rsid w:val="00EE21D2"/>
    <w:rsid w:val="00EF41CB"/>
    <w:rsid w:val="00F6415E"/>
    <w:rsid w:val="00FF7E5E"/>
    <w:rsid w:val="043F2205"/>
    <w:rsid w:val="071E730C"/>
    <w:rsid w:val="118A08F2"/>
    <w:rsid w:val="17FE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547</Words>
  <Characters>3122</Characters>
  <Lines>26</Lines>
  <Paragraphs>7</Paragraphs>
  <TotalTime>106</TotalTime>
  <ScaleCrop>false</ScaleCrop>
  <LinksUpToDate>false</LinksUpToDate>
  <CharactersWithSpaces>3662</CharactersWithSpaces>
  <Application>WPS Office_12.1.0.22581_F1E327BC-269C-435d-A152-05C5408002CA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2022-04-24T14:35:00Z</dcterms:created>
  <dc:creator>ZHQ</dc:creator>
  <cp:lastModifiedBy>tianxueming</cp:lastModifiedBy>
  <dcterms:modified xsi:type="dcterms:W3CDTF">2026-05-13T05:48:25Z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2052-12.1.0.22581</vt:lpwstr>
  </property>
  <property fmtid="{D5CDD505-2E9C-101B-9397-08002B2CF9AE}" pid="3" name="ICV">
    <vt:lpwstr>C53BAAF47C644651B9EEC345F61A9D36_12</vt:lpwstr>
  </property>
</Properties>
</file>