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E485" w14:textId="77777777" w:rsidR="00A064AF" w:rsidRDefault="00A064AF" w:rsidP="00A064AF">
      <w:pPr>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CB4A819" wp14:editId="09A1868D">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du="http://schemas.microsoft.com/office/word/2023/wordml/word16du" xmlns:w16sdtfl="http://schemas.microsoft.com/office/word/2024/wordml/sdtformatlock">
            <w:pict>
              <v:line w14:anchorId="5217CE17"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3891D1D4" w14:textId="77777777" w:rsidR="00501ECD" w:rsidRDefault="009D0D9F" w:rsidP="00A064AF">
      <w:pPr>
        <w:pStyle w:val="aff5"/>
        <w:framePr w:h="6974" w:hRule="exact" w:wrap="around" w:x="1419" w:anchorLock="1"/>
      </w:pPr>
      <w:proofErr w:type="gramStart"/>
      <w:r>
        <w:rPr>
          <w:rFonts w:hint="eastAsia"/>
        </w:rPr>
        <w:t>车网</w:t>
      </w:r>
      <w:r w:rsidR="00F64314">
        <w:rPr>
          <w:rFonts w:hint="eastAsia"/>
        </w:rPr>
        <w:t>融合</w:t>
      </w:r>
      <w:proofErr w:type="gramEnd"/>
      <w:r>
        <w:rPr>
          <w:rFonts w:hint="eastAsia"/>
        </w:rPr>
        <w:t>信息安全技术规范</w:t>
      </w:r>
    </w:p>
    <w:p w14:paraId="6CABCC0B" w14:textId="4FC93AA0" w:rsidR="00A064AF" w:rsidRDefault="00037435" w:rsidP="00A064AF">
      <w:pPr>
        <w:pStyle w:val="aff5"/>
        <w:framePr w:h="6974" w:hRule="exact" w:wrap="around" w:x="1419" w:anchorLock="1"/>
      </w:pPr>
      <w:r>
        <w:rPr>
          <w:rFonts w:hint="eastAsia"/>
        </w:rPr>
        <w:t>第2部分</w:t>
      </w:r>
      <w:r w:rsidR="000B3696">
        <w:rPr>
          <w:rFonts w:hint="eastAsia"/>
        </w:rPr>
        <w:t>：数据传输安全</w:t>
      </w:r>
    </w:p>
    <w:p w14:paraId="5037AD56" w14:textId="6DF7C732" w:rsidR="00024655" w:rsidRPr="000B50F5" w:rsidRDefault="00024655" w:rsidP="00024655">
      <w:pPr>
        <w:pStyle w:val="aff1"/>
        <w:framePr w:w="9639" w:h="6974" w:hRule="exact" w:wrap="around" w:vAnchor="page" w:hAnchor="page" w:x="1419" w:y="6408" w:anchorLock="1"/>
        <w:textAlignment w:val="bottom"/>
        <w:rPr>
          <w:rFonts w:eastAsia="黑体"/>
          <w:szCs w:val="28"/>
        </w:rPr>
      </w:pPr>
      <w:r w:rsidRPr="000B50F5">
        <w:rPr>
          <w:rFonts w:eastAsia="黑体"/>
          <w:szCs w:val="28"/>
        </w:rPr>
        <w:t xml:space="preserve">Technical Specification for Cybersecurity </w:t>
      </w:r>
      <w:r>
        <w:rPr>
          <w:rFonts w:eastAsia="黑体" w:hint="eastAsia"/>
          <w:szCs w:val="28"/>
        </w:rPr>
        <w:t>of</w:t>
      </w:r>
      <w:r w:rsidR="00B92893">
        <w:rPr>
          <w:rFonts w:eastAsia="黑体"/>
          <w:szCs w:val="28"/>
        </w:rPr>
        <w:t xml:space="preserve"> </w:t>
      </w:r>
      <w:r w:rsidRPr="000B50F5">
        <w:rPr>
          <w:rFonts w:eastAsia="黑体"/>
          <w:szCs w:val="28"/>
        </w:rPr>
        <w:t>Vehicula</w:t>
      </w:r>
      <w:r w:rsidR="007F0757">
        <w:rPr>
          <w:rFonts w:eastAsia="黑体" w:hint="eastAsia"/>
          <w:szCs w:val="28"/>
        </w:rPr>
        <w:t>r</w:t>
      </w:r>
      <w:r w:rsidR="007F0757">
        <w:rPr>
          <w:rFonts w:eastAsia="黑体"/>
          <w:szCs w:val="28"/>
        </w:rPr>
        <w:t>-G</w:t>
      </w:r>
      <w:r w:rsidR="007F0757">
        <w:rPr>
          <w:rFonts w:eastAsia="黑体" w:hint="eastAsia"/>
          <w:szCs w:val="28"/>
        </w:rPr>
        <w:t>rid</w:t>
      </w:r>
      <w:r w:rsidRPr="000B50F5">
        <w:rPr>
          <w:rFonts w:eastAsia="黑体"/>
          <w:szCs w:val="28"/>
        </w:rPr>
        <w:t xml:space="preserve"> Integration</w:t>
      </w:r>
    </w:p>
    <w:p w14:paraId="334F381A" w14:textId="24349126" w:rsidR="00024655" w:rsidRPr="00C427CE" w:rsidRDefault="00B44BA0" w:rsidP="00A064AF">
      <w:pPr>
        <w:pStyle w:val="aff1"/>
        <w:framePr w:w="9639" w:h="6974" w:hRule="exact" w:wrap="around" w:vAnchor="page" w:hAnchor="page" w:x="1419" w:y="6408" w:anchorLock="1"/>
        <w:textAlignment w:val="bottom"/>
        <w:rPr>
          <w:rFonts w:eastAsia="黑体"/>
          <w:szCs w:val="28"/>
        </w:rPr>
      </w:pPr>
      <w:r>
        <w:rPr>
          <w:rFonts w:eastAsia="黑体" w:hint="eastAsia"/>
          <w:szCs w:val="28"/>
        </w:rPr>
        <w:t>Part</w:t>
      </w:r>
      <w:r>
        <w:rPr>
          <w:rFonts w:eastAsia="黑体"/>
          <w:szCs w:val="28"/>
        </w:rPr>
        <w:t xml:space="preserve"> 2</w:t>
      </w:r>
      <w:r>
        <w:rPr>
          <w:rFonts w:eastAsia="黑体" w:hint="eastAsia"/>
          <w:szCs w:val="28"/>
        </w:rPr>
        <w:t>：</w:t>
      </w:r>
      <w:r>
        <w:rPr>
          <w:rFonts w:eastAsia="黑体" w:hint="eastAsia"/>
          <w:szCs w:val="28"/>
        </w:rPr>
        <w:t>D</w:t>
      </w:r>
      <w:r>
        <w:rPr>
          <w:rFonts w:eastAsia="黑体"/>
          <w:szCs w:val="28"/>
        </w:rPr>
        <w:t>ata transmission security</w:t>
      </w:r>
    </w:p>
    <w:p w14:paraId="5F3F03BA" w14:textId="77777777" w:rsidR="00A064AF" w:rsidRDefault="00A064AF" w:rsidP="00A064AF">
      <w:pPr>
        <w:framePr w:w="9639" w:h="6974" w:hRule="exact" w:wrap="around" w:vAnchor="page" w:hAnchor="page" w:x="1419" w:y="6408" w:anchorLock="1"/>
        <w:spacing w:line="760" w:lineRule="exact"/>
        <w:ind w:left="-1418"/>
      </w:pPr>
    </w:p>
    <w:p w14:paraId="0F7ECD6A" w14:textId="77777777" w:rsidR="00A064AF" w:rsidRDefault="00A064AF" w:rsidP="00A064AF">
      <w:pPr>
        <w:pStyle w:val="aff1"/>
        <w:framePr w:w="9639" w:h="6974" w:hRule="exact" w:wrap="around" w:vAnchor="page" w:hAnchor="page" w:x="1419" w:y="6408" w:anchorLock="1"/>
        <w:textAlignment w:val="bottom"/>
        <w:rPr>
          <w:rFonts w:eastAsia="黑体"/>
          <w:szCs w:val="28"/>
        </w:rPr>
      </w:pPr>
    </w:p>
    <w:p w14:paraId="0E9B22FE" w14:textId="57CD61C8" w:rsidR="00A064AF" w:rsidRDefault="00A064AF" w:rsidP="00A064AF">
      <w:pPr>
        <w:pStyle w:val="aff1"/>
        <w:framePr w:w="9639" w:h="6974" w:hRule="exact" w:wrap="around" w:vAnchor="page" w:hAnchor="page" w:x="1419" w:y="6408" w:anchorLock="1"/>
        <w:spacing w:before="440" w:after="160"/>
        <w:textAlignment w:val="bottom"/>
        <w:rPr>
          <w:sz w:val="24"/>
          <w:szCs w:val="28"/>
        </w:rPr>
      </w:pPr>
      <w:r>
        <w:rPr>
          <w:rFonts w:hint="eastAsia"/>
          <w:sz w:val="24"/>
          <w:szCs w:val="28"/>
        </w:rPr>
        <w:t>（</w:t>
      </w:r>
      <w:r w:rsidR="00B6414D">
        <w:rPr>
          <w:rFonts w:hint="eastAsia"/>
          <w:sz w:val="24"/>
          <w:szCs w:val="28"/>
        </w:rPr>
        <w:t>征求意见</w:t>
      </w:r>
      <w:r>
        <w:rPr>
          <w:rFonts w:hint="eastAsia"/>
          <w:sz w:val="24"/>
          <w:szCs w:val="28"/>
        </w:rPr>
        <w:t>稿）</w:t>
      </w:r>
    </w:p>
    <w:p w14:paraId="709A28B0" w14:textId="729D52DE" w:rsidR="00A064AF" w:rsidRDefault="00A064AF" w:rsidP="00A064AF">
      <w:pPr>
        <w:pStyle w:val="a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0"/>
    </w:p>
    <w:p w14:paraId="5D350CA9" w14:textId="66E881C2" w:rsidR="00A064AF" w:rsidRDefault="002C22B9" w:rsidP="00A064AF">
      <w:pPr>
        <w:pStyle w:val="aff3"/>
        <w:framePr w:wrap="around" w:y="14176"/>
      </w:pPr>
      <w:r>
        <w:rPr>
          <w:rFonts w:ascii="黑体"/>
        </w:rPr>
        <w:fldChar w:fldCharType="begin">
          <w:ffData>
            <w:name w:val="PLSH_DATE_Y"/>
            <w:enabled/>
            <w:calcOnExit w:val="0"/>
            <w:textInput>
              <w:default w:val="2026"/>
              <w:maxLength w:val="4"/>
            </w:textInput>
          </w:ffData>
        </w:fldChar>
      </w:r>
      <w:bookmarkStart w:id="1" w:name="PLSH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
      <w:r w:rsidR="00A064AF">
        <w:t xml:space="preserve"> </w:t>
      </w:r>
      <w:r w:rsidR="00A064AF">
        <w:rPr>
          <w:rFonts w:ascii="黑体"/>
        </w:rPr>
        <w:t>-</w:t>
      </w:r>
      <w:r w:rsidR="00A064AF">
        <w:t xml:space="preserve"> </w:t>
      </w:r>
      <w:r w:rsidR="00A064AF">
        <w:rPr>
          <w:rFonts w:ascii="黑体"/>
        </w:rPr>
        <w:fldChar w:fldCharType="begin">
          <w:ffData>
            <w:name w:val="PLSH_DATE_M"/>
            <w:enabled/>
            <w:calcOnExit w:val="0"/>
            <w:textInput>
              <w:default w:val="XX"/>
              <w:maxLength w:val="2"/>
            </w:textInput>
          </w:ffData>
        </w:fldChar>
      </w:r>
      <w:bookmarkStart w:id="2" w:name="PLSH_DATE_M"/>
      <w:r w:rsidR="00A064AF">
        <w:rPr>
          <w:rFonts w:ascii="黑体"/>
        </w:rPr>
        <w:instrText xml:space="preserve"> FORMTEXT </w:instrText>
      </w:r>
      <w:r w:rsidR="00A064AF">
        <w:rPr>
          <w:rFonts w:ascii="黑体"/>
        </w:rPr>
      </w:r>
      <w:r w:rsidR="00A064AF">
        <w:rPr>
          <w:rFonts w:ascii="黑体"/>
        </w:rPr>
        <w:fldChar w:fldCharType="separate"/>
      </w:r>
      <w:r w:rsidR="00A064AF">
        <w:rPr>
          <w:rFonts w:ascii="黑体"/>
        </w:rPr>
        <w:t>XX</w:t>
      </w:r>
      <w:r w:rsidR="00A064AF">
        <w:rPr>
          <w:rFonts w:ascii="黑体"/>
        </w:rPr>
        <w:fldChar w:fldCharType="end"/>
      </w:r>
      <w:bookmarkEnd w:id="2"/>
      <w:r w:rsidR="00A064AF">
        <w:t xml:space="preserve"> </w:t>
      </w:r>
      <w:r w:rsidR="00A064AF">
        <w:rPr>
          <w:rFonts w:ascii="黑体"/>
        </w:rPr>
        <w:t>-</w:t>
      </w:r>
      <w:r w:rsidR="00A064AF">
        <w:t xml:space="preserve"> </w:t>
      </w:r>
      <w:r w:rsidR="00A064AF">
        <w:rPr>
          <w:rFonts w:ascii="黑体"/>
        </w:rPr>
        <w:fldChar w:fldCharType="begin">
          <w:ffData>
            <w:name w:val="PLSH_DATE_D"/>
            <w:enabled/>
            <w:calcOnExit w:val="0"/>
            <w:textInput>
              <w:default w:val="XX"/>
              <w:maxLength w:val="2"/>
            </w:textInput>
          </w:ffData>
        </w:fldChar>
      </w:r>
      <w:bookmarkStart w:id="3" w:name="PLSH_DATE_D"/>
      <w:r w:rsidR="00A064AF">
        <w:rPr>
          <w:rFonts w:ascii="黑体"/>
        </w:rPr>
        <w:instrText xml:space="preserve"> FORMTEXT </w:instrText>
      </w:r>
      <w:r w:rsidR="00A064AF">
        <w:rPr>
          <w:rFonts w:ascii="黑体"/>
        </w:rPr>
      </w:r>
      <w:r w:rsidR="00A064AF">
        <w:rPr>
          <w:rFonts w:ascii="黑体"/>
        </w:rPr>
        <w:fldChar w:fldCharType="separate"/>
      </w:r>
      <w:r w:rsidR="00A064AF">
        <w:rPr>
          <w:rFonts w:ascii="黑体"/>
        </w:rPr>
        <w:t>XX</w:t>
      </w:r>
      <w:r w:rsidR="00A064AF">
        <w:rPr>
          <w:rFonts w:ascii="黑体"/>
        </w:rPr>
        <w:fldChar w:fldCharType="end"/>
      </w:r>
      <w:bookmarkEnd w:id="3"/>
      <w:r w:rsidR="00A064AF">
        <w:rPr>
          <w:rFonts w:hint="eastAsia"/>
        </w:rPr>
        <w:t>发布</w:t>
      </w:r>
    </w:p>
    <w:p w14:paraId="57338DF4" w14:textId="0D6B8E6E" w:rsidR="00A064AF" w:rsidRDefault="002C22B9" w:rsidP="00A064AF">
      <w:pPr>
        <w:pStyle w:val="aff4"/>
        <w:framePr w:wrap="around" w:y="14176"/>
      </w:pPr>
      <w:r>
        <w:rPr>
          <w:rFonts w:ascii="黑体"/>
        </w:rPr>
        <w:fldChar w:fldCharType="begin">
          <w:ffData>
            <w:name w:val="CROT_DATE_Y"/>
            <w:enabled/>
            <w:calcOnExit w:val="0"/>
            <w:textInput>
              <w:default w:val="2026"/>
              <w:maxLength w:val="4"/>
            </w:textInput>
          </w:ffData>
        </w:fldChar>
      </w:r>
      <w:bookmarkStart w:id="4"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4"/>
      <w:r w:rsidR="00A064AF">
        <w:t xml:space="preserve"> </w:t>
      </w:r>
      <w:r w:rsidR="00A064AF">
        <w:rPr>
          <w:rFonts w:ascii="黑体"/>
        </w:rPr>
        <w:t>-</w:t>
      </w:r>
      <w:r w:rsidR="00A064AF">
        <w:t xml:space="preserve"> </w:t>
      </w:r>
      <w:r w:rsidR="00A064AF">
        <w:rPr>
          <w:rFonts w:ascii="黑体"/>
        </w:rPr>
        <w:fldChar w:fldCharType="begin">
          <w:ffData>
            <w:name w:val="CROT_DATE_M"/>
            <w:enabled/>
            <w:calcOnExit w:val="0"/>
            <w:textInput>
              <w:default w:val="XX"/>
              <w:maxLength w:val="2"/>
            </w:textInput>
          </w:ffData>
        </w:fldChar>
      </w:r>
      <w:bookmarkStart w:id="5" w:name="CROT_DATE_M"/>
      <w:r w:rsidR="00A064AF">
        <w:rPr>
          <w:rFonts w:ascii="黑体"/>
        </w:rPr>
        <w:instrText xml:space="preserve"> FORMTEXT </w:instrText>
      </w:r>
      <w:r w:rsidR="00A064AF">
        <w:rPr>
          <w:rFonts w:ascii="黑体"/>
        </w:rPr>
      </w:r>
      <w:r w:rsidR="00A064AF">
        <w:rPr>
          <w:rFonts w:ascii="黑体"/>
        </w:rPr>
        <w:fldChar w:fldCharType="separate"/>
      </w:r>
      <w:r w:rsidR="00A064AF">
        <w:rPr>
          <w:rFonts w:ascii="黑体"/>
        </w:rPr>
        <w:t>XX</w:t>
      </w:r>
      <w:r w:rsidR="00A064AF">
        <w:rPr>
          <w:rFonts w:ascii="黑体"/>
        </w:rPr>
        <w:fldChar w:fldCharType="end"/>
      </w:r>
      <w:bookmarkEnd w:id="5"/>
      <w:r w:rsidR="00A064AF">
        <w:t xml:space="preserve"> </w:t>
      </w:r>
      <w:r w:rsidR="00A064AF">
        <w:rPr>
          <w:rFonts w:ascii="黑体"/>
        </w:rPr>
        <w:t>-</w:t>
      </w:r>
      <w:r w:rsidR="00A064AF">
        <w:t xml:space="preserve"> </w:t>
      </w:r>
      <w:r w:rsidR="00A064AF">
        <w:rPr>
          <w:rFonts w:ascii="黑体"/>
        </w:rPr>
        <w:fldChar w:fldCharType="begin">
          <w:ffData>
            <w:name w:val="CROT_DATE_D"/>
            <w:enabled/>
            <w:calcOnExit w:val="0"/>
            <w:textInput>
              <w:default w:val="XX"/>
              <w:maxLength w:val="2"/>
            </w:textInput>
          </w:ffData>
        </w:fldChar>
      </w:r>
      <w:bookmarkStart w:id="6" w:name="CROT_DATE_D"/>
      <w:r w:rsidR="00A064AF">
        <w:rPr>
          <w:rFonts w:ascii="黑体"/>
        </w:rPr>
        <w:instrText xml:space="preserve"> FORMTEXT </w:instrText>
      </w:r>
      <w:r w:rsidR="00A064AF">
        <w:rPr>
          <w:rFonts w:ascii="黑体"/>
        </w:rPr>
      </w:r>
      <w:r w:rsidR="00A064AF">
        <w:rPr>
          <w:rFonts w:ascii="黑体"/>
        </w:rPr>
        <w:fldChar w:fldCharType="separate"/>
      </w:r>
      <w:r w:rsidR="00A064AF">
        <w:rPr>
          <w:rFonts w:ascii="黑体"/>
        </w:rPr>
        <w:t>XX</w:t>
      </w:r>
      <w:r w:rsidR="00A064AF">
        <w:rPr>
          <w:rFonts w:ascii="黑体"/>
        </w:rPr>
        <w:fldChar w:fldCharType="end"/>
      </w:r>
      <w:bookmarkEnd w:id="6"/>
      <w:r w:rsidR="00A064AF">
        <w:rPr>
          <w:rFonts w:hint="eastAsia"/>
        </w:rPr>
        <w:t>实施</w:t>
      </w:r>
    </w:p>
    <w:p w14:paraId="66F2B3EE" w14:textId="77777777" w:rsidR="001245FB" w:rsidRDefault="001245FB" w:rsidP="001245FB">
      <w:pPr>
        <w:pStyle w:val="aff0"/>
        <w:framePr w:w="0" w:hRule="auto" w:hSpace="0" w:vSpace="0" w:wrap="auto" w:vAnchor="margin" w:hAnchor="text" w:xAlign="left" w:yAlign="inline"/>
        <w:rPr>
          <w:rFonts w:ascii="黑体" w:eastAsia="黑体" w:hAnsi="黑体"/>
          <w:b w:val="0"/>
          <w:bCs w:val="0"/>
          <w:w w:val="100"/>
          <w:sz w:val="72"/>
          <w:szCs w:val="72"/>
        </w:rPr>
      </w:pPr>
      <w:bookmarkStart w:id="7"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7"/>
    <w:p w14:paraId="1B15D2D0" w14:textId="3CCF63A9" w:rsidR="00FE062C" w:rsidRDefault="00FE062C" w:rsidP="00FE062C">
      <w:pPr>
        <w:pStyle w:val="aff7"/>
        <w:framePr w:wrap="auto"/>
      </w:pPr>
      <w:r>
        <w:t>T/</w:t>
      </w:r>
      <w:r>
        <w:fldChar w:fldCharType="begin">
          <w:ffData>
            <w:name w:val="文字1"/>
            <w:enabled/>
            <w:calcOnExit w:val="0"/>
            <w:textInput>
              <w:default w:val="XXX"/>
            </w:textInput>
          </w:ffData>
        </w:fldChar>
      </w:r>
      <w:bookmarkStart w:id="8" w:name="文字1"/>
      <w:r>
        <w:instrText xml:space="preserve"> FORMTEXT </w:instrText>
      </w:r>
      <w:r>
        <w:fldChar w:fldCharType="separate"/>
      </w:r>
      <w:r>
        <w:t>XXX</w:t>
      </w:r>
      <w:r>
        <w:fldChar w:fldCharType="end"/>
      </w:r>
      <w:bookmarkEnd w:id="8"/>
      <w:r>
        <w:t xml:space="preserve"> </w:t>
      </w:r>
      <w:r>
        <w:fldChar w:fldCharType="begin">
          <w:ffData>
            <w:name w:val="NSTD_CODE_F"/>
            <w:enabled/>
            <w:calcOnExit w:val="0"/>
            <w:textInput>
              <w:default w:val="XXXX"/>
            </w:textInput>
          </w:ffData>
        </w:fldChar>
      </w:r>
      <w:bookmarkStart w:id="9" w:name="NSTD_CODE_F"/>
      <w:r>
        <w:instrText xml:space="preserve"> FORMTEXT </w:instrText>
      </w:r>
      <w:r>
        <w:fldChar w:fldCharType="separate"/>
      </w:r>
      <w:r>
        <w:t>XXXX</w:t>
      </w:r>
      <w:r>
        <w:fldChar w:fldCharType="end"/>
      </w:r>
      <w:bookmarkEnd w:id="9"/>
      <w:r>
        <w:rPr>
          <w:rFonts w:hAnsi="黑体"/>
        </w:rPr>
        <w:t>—</w:t>
      </w:r>
      <w:r w:rsidR="002C22B9">
        <w:fldChar w:fldCharType="begin">
          <w:ffData>
            <w:name w:val="NSTD_CODE_B"/>
            <w:enabled/>
            <w:calcOnExit w:val="0"/>
            <w:textInput>
              <w:default w:val="2026"/>
            </w:textInput>
          </w:ffData>
        </w:fldChar>
      </w:r>
      <w:bookmarkStart w:id="10" w:name="NSTD_CODE_B"/>
      <w:r w:rsidR="002C22B9">
        <w:instrText xml:space="preserve"> FORMTEXT </w:instrText>
      </w:r>
      <w:r w:rsidR="002C22B9">
        <w:fldChar w:fldCharType="separate"/>
      </w:r>
      <w:r w:rsidR="002C22B9">
        <w:rPr>
          <w:noProof/>
        </w:rPr>
        <w:t>2026</w:t>
      </w:r>
      <w:r w:rsidR="002C22B9">
        <w:fldChar w:fldCharType="end"/>
      </w:r>
      <w:bookmarkEnd w:id="10"/>
    </w:p>
    <w:p w14:paraId="2F454609" w14:textId="77777777" w:rsidR="00FE062C" w:rsidRDefault="00FE062C" w:rsidP="00FE062C">
      <w:pPr>
        <w:pStyle w:val="aff8"/>
        <w:framePr w:wrap="auto"/>
        <w:rPr>
          <w:rFonts w:hAnsi="黑体"/>
        </w:rPr>
      </w:pPr>
      <w:r>
        <w:rPr>
          <w:rFonts w:hAnsi="黑体"/>
        </w:rPr>
        <w:fldChar w:fldCharType="begin">
          <w:ffData>
            <w:name w:val="OSTD_CODE"/>
            <w:enabled/>
            <w:calcOnExit w:val="0"/>
            <w:textInput/>
          </w:ffData>
        </w:fldChar>
      </w:r>
      <w:bookmarkStart w:id="1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1"/>
    </w:p>
    <w:p w14:paraId="6AF0CED8" w14:textId="77777777" w:rsidR="00261A99" w:rsidRDefault="00261A99" w:rsidP="009B5B00">
      <w:pPr>
        <w:jc w:val="center"/>
        <w:rPr>
          <w:rFonts w:ascii="黑体" w:eastAsia="黑体" w:hAnsi="黑体"/>
          <w:sz w:val="32"/>
          <w:szCs w:val="32"/>
        </w:rPr>
      </w:pPr>
    </w:p>
    <w:p w14:paraId="25DA91F6" w14:textId="77777777" w:rsidR="00261A99" w:rsidRDefault="00261A99" w:rsidP="009B5B00">
      <w:pPr>
        <w:jc w:val="center"/>
        <w:rPr>
          <w:rFonts w:ascii="黑体" w:eastAsia="黑体" w:hAnsi="黑体"/>
          <w:sz w:val="32"/>
          <w:szCs w:val="32"/>
        </w:rPr>
      </w:pPr>
    </w:p>
    <w:p w14:paraId="3CECD8BD" w14:textId="4174D01F" w:rsidR="00261A99" w:rsidRDefault="00261A99" w:rsidP="009B5B00">
      <w:pPr>
        <w:jc w:val="center"/>
        <w:rPr>
          <w:rFonts w:ascii="黑体" w:eastAsia="黑体" w:hAnsi="黑体"/>
          <w:sz w:val="32"/>
          <w:szCs w:val="32"/>
        </w:rPr>
      </w:pPr>
    </w:p>
    <w:p w14:paraId="60715987" w14:textId="77777777" w:rsidR="00D83725" w:rsidRDefault="00D83725" w:rsidP="006F7481">
      <w:pPr>
        <w:jc w:val="center"/>
        <w:rPr>
          <w:lang w:val="zh-CN"/>
        </w:rPr>
      </w:pPr>
    </w:p>
    <w:p w14:paraId="2ED8E986" w14:textId="77777777" w:rsidR="00D83725" w:rsidRDefault="00D83725" w:rsidP="006F7481">
      <w:pPr>
        <w:jc w:val="center"/>
        <w:rPr>
          <w:lang w:val="zh-CN"/>
        </w:rPr>
      </w:pPr>
    </w:p>
    <w:p w14:paraId="1AB3FE87" w14:textId="066373F8" w:rsidR="00D83725" w:rsidRDefault="00D83725" w:rsidP="006F7481">
      <w:pPr>
        <w:jc w:val="center"/>
        <w:rPr>
          <w:lang w:val="zh-CN"/>
        </w:rPr>
      </w:pPr>
    </w:p>
    <w:p w14:paraId="4631469F" w14:textId="77777777" w:rsidR="00F4458E" w:rsidRDefault="00F4458E" w:rsidP="006F7481">
      <w:pPr>
        <w:jc w:val="center"/>
        <w:rPr>
          <w:lang w:val="zh-CN"/>
        </w:rPr>
      </w:pPr>
    </w:p>
    <w:p w14:paraId="1F15A50B" w14:textId="77777777" w:rsidR="00F4458E" w:rsidRDefault="00F4458E" w:rsidP="006F7481">
      <w:pPr>
        <w:jc w:val="center"/>
        <w:rPr>
          <w:lang w:val="zh-CN"/>
        </w:rPr>
      </w:pPr>
    </w:p>
    <w:p w14:paraId="3064AF6F" w14:textId="21AB13F6" w:rsidR="006936AB" w:rsidRDefault="006936AB" w:rsidP="006F7481">
      <w:pPr>
        <w:jc w:val="center"/>
        <w:rPr>
          <w:lang w:val="zh-CN"/>
        </w:rPr>
      </w:pPr>
    </w:p>
    <w:p w14:paraId="6D0F6465" w14:textId="77777777" w:rsidR="006936AB" w:rsidRDefault="006936AB" w:rsidP="006F7481">
      <w:pPr>
        <w:jc w:val="center"/>
        <w:rPr>
          <w:lang w:val="zh-CN"/>
        </w:rPr>
      </w:pPr>
    </w:p>
    <w:sdt>
      <w:sdtPr>
        <w:rPr>
          <w:lang w:val="zh-CN"/>
        </w:rPr>
        <w:id w:val="82733546"/>
        <w:docPartObj>
          <w:docPartGallery w:val="Table of Contents"/>
          <w:docPartUnique/>
        </w:docPartObj>
      </w:sdtPr>
      <w:sdtEndPr>
        <w:rPr>
          <w:rFonts w:ascii="宋体" w:eastAsia="宋体" w:hAnsi="宋体"/>
          <w:b/>
          <w:bCs/>
        </w:rPr>
      </w:sdtEndPr>
      <w:sdtContent>
        <w:p w14:paraId="02B39595" w14:textId="79EAB5A3" w:rsidR="00DF09C5" w:rsidRPr="005A0C32" w:rsidRDefault="00DF09C5" w:rsidP="006F7481">
          <w:pPr>
            <w:jc w:val="center"/>
            <w:rPr>
              <w:rFonts w:ascii="黑体" w:eastAsia="黑体" w:hAnsi="黑体"/>
              <w:sz w:val="32"/>
              <w:szCs w:val="32"/>
            </w:rPr>
          </w:pPr>
          <w:r w:rsidRPr="005A0C32">
            <w:rPr>
              <w:rFonts w:ascii="黑体" w:eastAsia="黑体" w:hAnsi="黑体"/>
              <w:sz w:val="32"/>
              <w:szCs w:val="32"/>
            </w:rPr>
            <w:t>目</w:t>
          </w:r>
          <w:r w:rsidR="001E1008" w:rsidRPr="005A0C32">
            <w:rPr>
              <w:rFonts w:ascii="黑体" w:eastAsia="黑体" w:hAnsi="黑体" w:hint="eastAsia"/>
              <w:sz w:val="32"/>
              <w:szCs w:val="32"/>
            </w:rPr>
            <w:t>次</w:t>
          </w:r>
        </w:p>
        <w:p w14:paraId="06EE9F54" w14:textId="577EEE58" w:rsidR="003834A1" w:rsidRPr="00450EA2" w:rsidRDefault="00DF09C5">
          <w:pPr>
            <w:pStyle w:val="TOC1"/>
            <w:rPr>
              <w:rFonts w:ascii="宋体" w:eastAsia="宋体" w:hAnsi="宋体"/>
              <w:noProof/>
            </w:rPr>
          </w:pPr>
          <w:r w:rsidRPr="00291F81">
            <w:rPr>
              <w:rFonts w:ascii="宋体" w:eastAsia="宋体" w:hAnsi="宋体"/>
              <w:szCs w:val="21"/>
            </w:rPr>
            <w:fldChar w:fldCharType="begin"/>
          </w:r>
          <w:r w:rsidRPr="00291F81">
            <w:rPr>
              <w:rFonts w:ascii="宋体" w:eastAsia="宋体" w:hAnsi="宋体"/>
              <w:szCs w:val="21"/>
            </w:rPr>
            <w:instrText xml:space="preserve"> TOC \o "1-3" \h \z \u </w:instrText>
          </w:r>
          <w:r w:rsidRPr="00291F81">
            <w:rPr>
              <w:rFonts w:ascii="宋体" w:eastAsia="宋体" w:hAnsi="宋体"/>
              <w:szCs w:val="21"/>
            </w:rPr>
            <w:fldChar w:fldCharType="separate"/>
          </w:r>
          <w:hyperlink w:anchor="_Toc229756238" w:history="1">
            <w:r w:rsidR="003834A1" w:rsidRPr="00450EA2">
              <w:rPr>
                <w:rStyle w:val="afb"/>
                <w:rFonts w:ascii="宋体" w:eastAsia="宋体" w:hAnsi="宋体"/>
                <w:noProof/>
                <w:spacing w:val="320"/>
              </w:rPr>
              <w:t>前</w:t>
            </w:r>
            <w:r w:rsidR="003834A1" w:rsidRPr="00450EA2">
              <w:rPr>
                <w:rStyle w:val="afb"/>
                <w:rFonts w:ascii="宋体" w:eastAsia="宋体" w:hAnsi="宋体"/>
                <w:noProof/>
              </w:rPr>
              <w:t>言</w:t>
            </w:r>
            <w:r w:rsidR="003834A1" w:rsidRPr="00450EA2">
              <w:rPr>
                <w:rFonts w:ascii="宋体" w:eastAsia="宋体" w:hAnsi="宋体"/>
                <w:noProof/>
                <w:webHidden/>
              </w:rPr>
              <w:tab/>
            </w:r>
            <w:r w:rsidR="003834A1" w:rsidRPr="00450EA2">
              <w:rPr>
                <w:rFonts w:ascii="宋体" w:eastAsia="宋体" w:hAnsi="宋体"/>
                <w:noProof/>
                <w:webHidden/>
              </w:rPr>
              <w:fldChar w:fldCharType="begin"/>
            </w:r>
            <w:r w:rsidR="003834A1" w:rsidRPr="00450EA2">
              <w:rPr>
                <w:rFonts w:ascii="宋体" w:eastAsia="宋体" w:hAnsi="宋体"/>
                <w:noProof/>
                <w:webHidden/>
              </w:rPr>
              <w:instrText xml:space="preserve"> PAGEREF _Toc229756238 \h </w:instrText>
            </w:r>
            <w:r w:rsidR="003834A1" w:rsidRPr="00450EA2">
              <w:rPr>
                <w:rFonts w:ascii="宋体" w:eastAsia="宋体" w:hAnsi="宋体"/>
                <w:noProof/>
                <w:webHidden/>
              </w:rPr>
            </w:r>
            <w:r w:rsidR="003834A1" w:rsidRPr="00450EA2">
              <w:rPr>
                <w:rFonts w:ascii="宋体" w:eastAsia="宋体" w:hAnsi="宋体"/>
                <w:noProof/>
                <w:webHidden/>
              </w:rPr>
              <w:fldChar w:fldCharType="separate"/>
            </w:r>
            <w:r w:rsidR="003834A1" w:rsidRPr="00450EA2">
              <w:rPr>
                <w:rFonts w:ascii="宋体" w:eastAsia="宋体" w:hAnsi="宋体"/>
                <w:noProof/>
                <w:webHidden/>
              </w:rPr>
              <w:t>3</w:t>
            </w:r>
            <w:r w:rsidR="003834A1" w:rsidRPr="00450EA2">
              <w:rPr>
                <w:rFonts w:ascii="宋体" w:eastAsia="宋体" w:hAnsi="宋体"/>
                <w:noProof/>
                <w:webHidden/>
              </w:rPr>
              <w:fldChar w:fldCharType="end"/>
            </w:r>
          </w:hyperlink>
        </w:p>
        <w:p w14:paraId="0B6311B7" w14:textId="7AB198B9" w:rsidR="003834A1" w:rsidRPr="00450EA2" w:rsidRDefault="003834A1">
          <w:pPr>
            <w:pStyle w:val="TOC1"/>
            <w:rPr>
              <w:rFonts w:ascii="宋体" w:eastAsia="宋体" w:hAnsi="宋体"/>
              <w:noProof/>
            </w:rPr>
          </w:pPr>
          <w:hyperlink w:anchor="_Toc229756239" w:history="1">
            <w:r w:rsidRPr="00450EA2">
              <w:rPr>
                <w:rStyle w:val="afb"/>
                <w:rFonts w:ascii="宋体" w:eastAsia="宋体" w:hAnsi="宋体"/>
                <w:noProof/>
                <w:spacing w:val="320"/>
              </w:rPr>
              <w:t>引言</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_Toc229756239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4</w:t>
            </w:r>
            <w:r w:rsidRPr="00450EA2">
              <w:rPr>
                <w:rFonts w:ascii="宋体" w:eastAsia="宋体" w:hAnsi="宋体"/>
                <w:noProof/>
                <w:webHidden/>
              </w:rPr>
              <w:fldChar w:fldCharType="end"/>
            </w:r>
          </w:hyperlink>
        </w:p>
        <w:p w14:paraId="72AB55CC" w14:textId="54BB84D6" w:rsidR="003834A1" w:rsidRPr="00450EA2" w:rsidRDefault="003834A1">
          <w:pPr>
            <w:pStyle w:val="TOC1"/>
            <w:rPr>
              <w:rFonts w:ascii="宋体" w:eastAsia="宋体" w:hAnsi="宋体"/>
              <w:noProof/>
            </w:rPr>
          </w:pPr>
          <w:hyperlink w:anchor="_Toc229756240" w:history="1">
            <w:r w:rsidRPr="00450EA2">
              <w:rPr>
                <w:rStyle w:val="afb"/>
                <w:rFonts w:ascii="宋体" w:eastAsia="宋体" w:hAnsi="宋体"/>
                <w:noProof/>
              </w:rPr>
              <w:t>1 范围</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_Toc229756240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5</w:t>
            </w:r>
            <w:r w:rsidRPr="00450EA2">
              <w:rPr>
                <w:rFonts w:ascii="宋体" w:eastAsia="宋体" w:hAnsi="宋体"/>
                <w:noProof/>
                <w:webHidden/>
              </w:rPr>
              <w:fldChar w:fldCharType="end"/>
            </w:r>
          </w:hyperlink>
        </w:p>
        <w:p w14:paraId="3207556B" w14:textId="22F0BA67" w:rsidR="003834A1" w:rsidRPr="00450EA2" w:rsidRDefault="003834A1">
          <w:pPr>
            <w:pStyle w:val="TOC1"/>
            <w:rPr>
              <w:rFonts w:ascii="宋体" w:eastAsia="宋体" w:hAnsi="宋体"/>
              <w:noProof/>
            </w:rPr>
          </w:pPr>
          <w:hyperlink w:anchor="_Toc229756241" w:history="1">
            <w:r w:rsidRPr="00450EA2">
              <w:rPr>
                <w:rStyle w:val="afb"/>
                <w:rFonts w:ascii="宋体" w:eastAsia="宋体" w:hAnsi="宋体"/>
                <w:noProof/>
              </w:rPr>
              <w:t>2 规范性引用文件</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_Toc229756241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5</w:t>
            </w:r>
            <w:r w:rsidRPr="00450EA2">
              <w:rPr>
                <w:rFonts w:ascii="宋体" w:eastAsia="宋体" w:hAnsi="宋体"/>
                <w:noProof/>
                <w:webHidden/>
              </w:rPr>
              <w:fldChar w:fldCharType="end"/>
            </w:r>
          </w:hyperlink>
        </w:p>
        <w:p w14:paraId="5E64A955" w14:textId="03E3E34C" w:rsidR="003834A1" w:rsidRPr="00450EA2" w:rsidRDefault="003834A1">
          <w:pPr>
            <w:pStyle w:val="TOC1"/>
            <w:rPr>
              <w:rFonts w:ascii="宋体" w:eastAsia="宋体" w:hAnsi="宋体"/>
              <w:noProof/>
            </w:rPr>
          </w:pPr>
          <w:hyperlink w:anchor="_Toc229756242" w:history="1">
            <w:r w:rsidRPr="00450EA2">
              <w:rPr>
                <w:rStyle w:val="afb"/>
                <w:rFonts w:ascii="宋体" w:eastAsia="宋体" w:hAnsi="宋体"/>
                <w:noProof/>
              </w:rPr>
              <w:t>3 术语和定义</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_Toc229756242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5</w:t>
            </w:r>
            <w:r w:rsidRPr="00450EA2">
              <w:rPr>
                <w:rFonts w:ascii="宋体" w:eastAsia="宋体" w:hAnsi="宋体"/>
                <w:noProof/>
                <w:webHidden/>
              </w:rPr>
              <w:fldChar w:fldCharType="end"/>
            </w:r>
          </w:hyperlink>
        </w:p>
        <w:p w14:paraId="56C11C50" w14:textId="3064E125" w:rsidR="003834A1" w:rsidRPr="00450EA2" w:rsidRDefault="003834A1">
          <w:pPr>
            <w:pStyle w:val="TOC2"/>
            <w:rPr>
              <w:rFonts w:ascii="宋体" w:eastAsia="宋体" w:hAnsi="宋体"/>
              <w:noProof/>
            </w:rPr>
          </w:pPr>
          <w:hyperlink w:anchor="_Toc229756243" w:history="1">
            <w:r w:rsidRPr="00450EA2">
              <w:rPr>
                <w:rStyle w:val="afb"/>
                <w:rFonts w:ascii="宋体" w:eastAsia="宋体" w:hAnsi="宋体"/>
                <w:noProof/>
              </w:rPr>
              <w:t>3.1 术语和定义</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_Toc229756243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5</w:t>
            </w:r>
            <w:r w:rsidRPr="00450EA2">
              <w:rPr>
                <w:rFonts w:ascii="宋体" w:eastAsia="宋体" w:hAnsi="宋体"/>
                <w:noProof/>
                <w:webHidden/>
              </w:rPr>
              <w:fldChar w:fldCharType="end"/>
            </w:r>
          </w:hyperlink>
        </w:p>
        <w:p w14:paraId="4967FB42" w14:textId="49B1ED5C" w:rsidR="003834A1" w:rsidRPr="00450EA2" w:rsidRDefault="003834A1">
          <w:pPr>
            <w:pStyle w:val="TOC2"/>
            <w:rPr>
              <w:rFonts w:ascii="宋体" w:eastAsia="宋体" w:hAnsi="宋体"/>
              <w:noProof/>
            </w:rPr>
          </w:pPr>
          <w:hyperlink w:anchor="_Toc229756244" w:history="1">
            <w:r w:rsidRPr="00450EA2">
              <w:rPr>
                <w:rStyle w:val="afb"/>
                <w:rFonts w:ascii="宋体" w:eastAsia="宋体" w:hAnsi="宋体"/>
                <w:noProof/>
              </w:rPr>
              <w:t>3.2 缩略语</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_Toc229756244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6</w:t>
            </w:r>
            <w:r w:rsidRPr="00450EA2">
              <w:rPr>
                <w:rFonts w:ascii="宋体" w:eastAsia="宋体" w:hAnsi="宋体"/>
                <w:noProof/>
                <w:webHidden/>
              </w:rPr>
              <w:fldChar w:fldCharType="end"/>
            </w:r>
          </w:hyperlink>
        </w:p>
        <w:p w14:paraId="351EF6C8" w14:textId="1B263D34" w:rsidR="003834A1" w:rsidRPr="00450EA2" w:rsidRDefault="003834A1">
          <w:pPr>
            <w:pStyle w:val="TOC1"/>
            <w:rPr>
              <w:rFonts w:ascii="宋体" w:eastAsia="宋体" w:hAnsi="宋体"/>
              <w:noProof/>
            </w:rPr>
          </w:pPr>
          <w:hyperlink w:anchor="_Toc229756245" w:history="1">
            <w:r w:rsidRPr="00450EA2">
              <w:rPr>
                <w:rStyle w:val="afb"/>
                <w:rFonts w:ascii="宋体" w:eastAsia="宋体" w:hAnsi="宋体"/>
                <w:noProof/>
              </w:rPr>
              <w:t>4 总体要求</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_Toc229756245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6</w:t>
            </w:r>
            <w:r w:rsidRPr="00450EA2">
              <w:rPr>
                <w:rFonts w:ascii="宋体" w:eastAsia="宋体" w:hAnsi="宋体"/>
                <w:noProof/>
                <w:webHidden/>
              </w:rPr>
              <w:fldChar w:fldCharType="end"/>
            </w:r>
          </w:hyperlink>
        </w:p>
        <w:p w14:paraId="7FEE2E65" w14:textId="4DA6B41E" w:rsidR="003834A1" w:rsidRPr="00450EA2" w:rsidRDefault="003834A1">
          <w:pPr>
            <w:pStyle w:val="TOC1"/>
            <w:rPr>
              <w:rFonts w:ascii="宋体" w:eastAsia="宋体" w:hAnsi="宋体"/>
              <w:noProof/>
            </w:rPr>
          </w:pPr>
          <w:hyperlink w:anchor="_Toc229756246" w:history="1">
            <w:r w:rsidRPr="00450EA2">
              <w:rPr>
                <w:rStyle w:val="afb"/>
                <w:rFonts w:ascii="宋体" w:eastAsia="宋体" w:hAnsi="宋体"/>
                <w:noProof/>
              </w:rPr>
              <w:t>5 身份认证与访问控制</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_Toc229756246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6</w:t>
            </w:r>
            <w:r w:rsidRPr="00450EA2">
              <w:rPr>
                <w:rFonts w:ascii="宋体" w:eastAsia="宋体" w:hAnsi="宋体"/>
                <w:noProof/>
                <w:webHidden/>
              </w:rPr>
              <w:fldChar w:fldCharType="end"/>
            </w:r>
          </w:hyperlink>
        </w:p>
        <w:p w14:paraId="6F76CD6D" w14:textId="05B8E368" w:rsidR="003834A1" w:rsidRPr="00450EA2" w:rsidRDefault="003834A1">
          <w:pPr>
            <w:pStyle w:val="TOC2"/>
            <w:rPr>
              <w:rFonts w:ascii="宋体" w:eastAsia="宋体" w:hAnsi="宋体"/>
              <w:noProof/>
            </w:rPr>
          </w:pPr>
          <w:hyperlink w:anchor="_Toc229756247" w:history="1">
            <w:r w:rsidRPr="00450EA2">
              <w:rPr>
                <w:rStyle w:val="afb"/>
                <w:rFonts w:ascii="宋体" w:eastAsia="宋体" w:hAnsi="宋体"/>
                <w:noProof/>
              </w:rPr>
              <w:t>5.1 身份认证</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_Toc229756247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6</w:t>
            </w:r>
            <w:r w:rsidRPr="00450EA2">
              <w:rPr>
                <w:rFonts w:ascii="宋体" w:eastAsia="宋体" w:hAnsi="宋体"/>
                <w:noProof/>
                <w:webHidden/>
              </w:rPr>
              <w:fldChar w:fldCharType="end"/>
            </w:r>
          </w:hyperlink>
        </w:p>
        <w:p w14:paraId="3BB3CECD" w14:textId="04ABBF5B" w:rsidR="003834A1" w:rsidRPr="00450EA2" w:rsidRDefault="003834A1">
          <w:pPr>
            <w:pStyle w:val="TOC2"/>
            <w:rPr>
              <w:rFonts w:ascii="宋体" w:eastAsia="宋体" w:hAnsi="宋体"/>
              <w:noProof/>
            </w:rPr>
          </w:pPr>
          <w:hyperlink w:anchor="_Toc229756248" w:history="1">
            <w:r w:rsidRPr="00450EA2">
              <w:rPr>
                <w:rStyle w:val="afb"/>
                <w:rFonts w:ascii="宋体" w:eastAsia="宋体" w:hAnsi="宋体"/>
                <w:noProof/>
              </w:rPr>
              <w:t>5.2 访问控制</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_Toc229756248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6</w:t>
            </w:r>
            <w:r w:rsidRPr="00450EA2">
              <w:rPr>
                <w:rFonts w:ascii="宋体" w:eastAsia="宋体" w:hAnsi="宋体"/>
                <w:noProof/>
                <w:webHidden/>
              </w:rPr>
              <w:fldChar w:fldCharType="end"/>
            </w:r>
          </w:hyperlink>
        </w:p>
        <w:p w14:paraId="7C116037" w14:textId="50BEF4F4" w:rsidR="003834A1" w:rsidRPr="00450EA2" w:rsidRDefault="003834A1">
          <w:pPr>
            <w:pStyle w:val="TOC1"/>
            <w:rPr>
              <w:rFonts w:ascii="宋体" w:eastAsia="宋体" w:hAnsi="宋体"/>
              <w:noProof/>
            </w:rPr>
          </w:pPr>
          <w:hyperlink w:anchor="_Toc229756249" w:history="1">
            <w:r w:rsidRPr="00450EA2">
              <w:rPr>
                <w:rStyle w:val="afb"/>
                <w:rFonts w:ascii="宋体" w:eastAsia="宋体" w:hAnsi="宋体"/>
                <w:noProof/>
              </w:rPr>
              <w:t>6 数据安全</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_Toc229756249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7</w:t>
            </w:r>
            <w:r w:rsidRPr="00450EA2">
              <w:rPr>
                <w:rFonts w:ascii="宋体" w:eastAsia="宋体" w:hAnsi="宋体"/>
                <w:noProof/>
                <w:webHidden/>
              </w:rPr>
              <w:fldChar w:fldCharType="end"/>
            </w:r>
          </w:hyperlink>
        </w:p>
        <w:p w14:paraId="41A524B4" w14:textId="7049886D" w:rsidR="003834A1" w:rsidRPr="00450EA2" w:rsidRDefault="003834A1">
          <w:pPr>
            <w:pStyle w:val="TOC2"/>
            <w:rPr>
              <w:rFonts w:ascii="宋体" w:eastAsia="宋体" w:hAnsi="宋体"/>
              <w:noProof/>
            </w:rPr>
          </w:pPr>
          <w:hyperlink w:anchor="_Toc229756250" w:history="1">
            <w:r w:rsidRPr="00450EA2">
              <w:rPr>
                <w:rStyle w:val="afb"/>
                <w:rFonts w:ascii="宋体" w:eastAsia="宋体" w:hAnsi="宋体"/>
                <w:noProof/>
              </w:rPr>
              <w:t>6.1 数据分类与分级</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_Toc229756250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7</w:t>
            </w:r>
            <w:r w:rsidRPr="00450EA2">
              <w:rPr>
                <w:rFonts w:ascii="宋体" w:eastAsia="宋体" w:hAnsi="宋体"/>
                <w:noProof/>
                <w:webHidden/>
              </w:rPr>
              <w:fldChar w:fldCharType="end"/>
            </w:r>
          </w:hyperlink>
        </w:p>
        <w:p w14:paraId="777DD7A4" w14:textId="16A77C94" w:rsidR="003834A1" w:rsidRPr="00450EA2" w:rsidRDefault="003834A1">
          <w:pPr>
            <w:pStyle w:val="TOC2"/>
            <w:rPr>
              <w:rFonts w:ascii="宋体" w:eastAsia="宋体" w:hAnsi="宋体"/>
              <w:noProof/>
            </w:rPr>
          </w:pPr>
          <w:hyperlink w:anchor="_Toc229756251" w:history="1">
            <w:r w:rsidRPr="00450EA2">
              <w:rPr>
                <w:rStyle w:val="afb"/>
                <w:rFonts w:ascii="宋体" w:eastAsia="宋体" w:hAnsi="宋体"/>
                <w:noProof/>
              </w:rPr>
              <w:t>6.2 数据加密与存储</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_Toc229756251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7</w:t>
            </w:r>
            <w:r w:rsidRPr="00450EA2">
              <w:rPr>
                <w:rFonts w:ascii="宋体" w:eastAsia="宋体" w:hAnsi="宋体"/>
                <w:noProof/>
                <w:webHidden/>
              </w:rPr>
              <w:fldChar w:fldCharType="end"/>
            </w:r>
          </w:hyperlink>
        </w:p>
        <w:p w14:paraId="31C6AF02" w14:textId="01F9F7E9" w:rsidR="003834A1" w:rsidRPr="00450EA2" w:rsidRDefault="003834A1">
          <w:pPr>
            <w:pStyle w:val="TOC2"/>
            <w:rPr>
              <w:rFonts w:ascii="宋体" w:eastAsia="宋体" w:hAnsi="宋体"/>
              <w:noProof/>
            </w:rPr>
          </w:pPr>
          <w:hyperlink w:anchor="_Toc229756252" w:history="1">
            <w:r w:rsidRPr="00450EA2">
              <w:rPr>
                <w:rStyle w:val="afb"/>
                <w:rFonts w:ascii="宋体" w:eastAsia="宋体" w:hAnsi="宋体"/>
                <w:noProof/>
              </w:rPr>
              <w:t>6.3 数据完整性与校验</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_Toc229756252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7</w:t>
            </w:r>
            <w:r w:rsidRPr="00450EA2">
              <w:rPr>
                <w:rFonts w:ascii="宋体" w:eastAsia="宋体" w:hAnsi="宋体"/>
                <w:noProof/>
                <w:webHidden/>
              </w:rPr>
              <w:fldChar w:fldCharType="end"/>
            </w:r>
          </w:hyperlink>
        </w:p>
        <w:p w14:paraId="2E34A017" w14:textId="3FF7AFE5" w:rsidR="003834A1" w:rsidRPr="00450EA2" w:rsidRDefault="003834A1">
          <w:pPr>
            <w:pStyle w:val="TOC2"/>
            <w:rPr>
              <w:rFonts w:ascii="宋体" w:eastAsia="宋体" w:hAnsi="宋体"/>
              <w:noProof/>
            </w:rPr>
          </w:pPr>
          <w:hyperlink w:anchor="_Toc229756253" w:history="1">
            <w:r w:rsidRPr="00450EA2">
              <w:rPr>
                <w:rStyle w:val="afb"/>
                <w:rFonts w:ascii="宋体" w:eastAsia="宋体" w:hAnsi="宋体"/>
                <w:noProof/>
              </w:rPr>
              <w:t>6.4 数据备份与恢复</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_Toc229756253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7</w:t>
            </w:r>
            <w:r w:rsidRPr="00450EA2">
              <w:rPr>
                <w:rFonts w:ascii="宋体" w:eastAsia="宋体" w:hAnsi="宋体"/>
                <w:noProof/>
                <w:webHidden/>
              </w:rPr>
              <w:fldChar w:fldCharType="end"/>
            </w:r>
          </w:hyperlink>
        </w:p>
        <w:p w14:paraId="33EE6D52" w14:textId="64DA0F96" w:rsidR="003834A1" w:rsidRPr="00450EA2" w:rsidRDefault="003834A1">
          <w:pPr>
            <w:pStyle w:val="TOC1"/>
            <w:rPr>
              <w:rFonts w:ascii="宋体" w:eastAsia="宋体" w:hAnsi="宋体"/>
              <w:noProof/>
            </w:rPr>
          </w:pPr>
          <w:hyperlink w:anchor="_Toc229756254" w:history="1">
            <w:r w:rsidRPr="00450EA2">
              <w:rPr>
                <w:rStyle w:val="afb"/>
                <w:rFonts w:ascii="宋体" w:eastAsia="宋体" w:hAnsi="宋体"/>
                <w:noProof/>
              </w:rPr>
              <w:t>7 通信安全</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_Toc229756254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8</w:t>
            </w:r>
            <w:r w:rsidRPr="00450EA2">
              <w:rPr>
                <w:rFonts w:ascii="宋体" w:eastAsia="宋体" w:hAnsi="宋体"/>
                <w:noProof/>
                <w:webHidden/>
              </w:rPr>
              <w:fldChar w:fldCharType="end"/>
            </w:r>
          </w:hyperlink>
        </w:p>
        <w:p w14:paraId="5CE4A9E5" w14:textId="06B642C4" w:rsidR="003834A1" w:rsidRPr="00450EA2" w:rsidRDefault="003834A1">
          <w:pPr>
            <w:pStyle w:val="TOC2"/>
            <w:rPr>
              <w:rFonts w:ascii="宋体" w:eastAsia="宋体" w:hAnsi="宋体"/>
              <w:noProof/>
            </w:rPr>
          </w:pPr>
          <w:hyperlink w:anchor="_Toc229756255" w:history="1">
            <w:r w:rsidRPr="00450EA2">
              <w:rPr>
                <w:rStyle w:val="afb"/>
                <w:rFonts w:ascii="宋体" w:eastAsia="宋体" w:hAnsi="宋体"/>
                <w:noProof/>
              </w:rPr>
              <w:t>7.1 安全架构与分区</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_Toc229756255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8</w:t>
            </w:r>
            <w:r w:rsidRPr="00450EA2">
              <w:rPr>
                <w:rFonts w:ascii="宋体" w:eastAsia="宋体" w:hAnsi="宋体"/>
                <w:noProof/>
                <w:webHidden/>
              </w:rPr>
              <w:fldChar w:fldCharType="end"/>
            </w:r>
          </w:hyperlink>
        </w:p>
        <w:p w14:paraId="4B569E7E" w14:textId="41BD8A24" w:rsidR="003834A1" w:rsidRPr="00450EA2" w:rsidRDefault="003834A1">
          <w:pPr>
            <w:pStyle w:val="TOC2"/>
            <w:rPr>
              <w:rFonts w:ascii="宋体" w:eastAsia="宋体" w:hAnsi="宋体"/>
              <w:noProof/>
            </w:rPr>
          </w:pPr>
          <w:hyperlink w:anchor="_Toc229756256" w:history="1">
            <w:r w:rsidRPr="00450EA2">
              <w:rPr>
                <w:rStyle w:val="afb"/>
                <w:rFonts w:ascii="宋体" w:eastAsia="宋体" w:hAnsi="宋体"/>
                <w:noProof/>
              </w:rPr>
              <w:t>7.2 通信加密与认证</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_Toc229756256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8</w:t>
            </w:r>
            <w:r w:rsidRPr="00450EA2">
              <w:rPr>
                <w:rFonts w:ascii="宋体" w:eastAsia="宋体" w:hAnsi="宋体"/>
                <w:noProof/>
                <w:webHidden/>
              </w:rPr>
              <w:fldChar w:fldCharType="end"/>
            </w:r>
          </w:hyperlink>
        </w:p>
        <w:p w14:paraId="550B1B9E" w14:textId="6B3074A0" w:rsidR="003834A1" w:rsidRPr="00450EA2" w:rsidRDefault="003834A1">
          <w:pPr>
            <w:pStyle w:val="TOC2"/>
            <w:rPr>
              <w:rFonts w:ascii="宋体" w:eastAsia="宋体" w:hAnsi="宋体"/>
              <w:noProof/>
            </w:rPr>
          </w:pPr>
          <w:hyperlink w:anchor="_Toc229756257" w:history="1">
            <w:r w:rsidRPr="00450EA2">
              <w:rPr>
                <w:rStyle w:val="afb"/>
                <w:rFonts w:ascii="宋体" w:eastAsia="宋体" w:hAnsi="宋体"/>
                <w:noProof/>
              </w:rPr>
              <w:t>7.3 协议与防护机制</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_Toc229756257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10</w:t>
            </w:r>
            <w:r w:rsidRPr="00450EA2">
              <w:rPr>
                <w:rFonts w:ascii="宋体" w:eastAsia="宋体" w:hAnsi="宋体"/>
                <w:noProof/>
                <w:webHidden/>
              </w:rPr>
              <w:fldChar w:fldCharType="end"/>
            </w:r>
          </w:hyperlink>
        </w:p>
        <w:p w14:paraId="262F600E" w14:textId="275224D1" w:rsidR="003834A1" w:rsidRPr="00450EA2" w:rsidRDefault="003834A1">
          <w:pPr>
            <w:pStyle w:val="TOC2"/>
            <w:rPr>
              <w:rFonts w:ascii="宋体" w:eastAsia="宋体" w:hAnsi="宋体"/>
              <w:noProof/>
            </w:rPr>
          </w:pPr>
          <w:hyperlink w:anchor="_Toc229756258" w:history="1">
            <w:r w:rsidRPr="00450EA2">
              <w:rPr>
                <w:rStyle w:val="afb"/>
                <w:rFonts w:ascii="宋体" w:eastAsia="宋体" w:hAnsi="宋体"/>
                <w:noProof/>
              </w:rPr>
              <w:t>7.4 远程访问与维护安全</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_Toc229756258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10</w:t>
            </w:r>
            <w:r w:rsidRPr="00450EA2">
              <w:rPr>
                <w:rFonts w:ascii="宋体" w:eastAsia="宋体" w:hAnsi="宋体"/>
                <w:noProof/>
                <w:webHidden/>
              </w:rPr>
              <w:fldChar w:fldCharType="end"/>
            </w:r>
          </w:hyperlink>
        </w:p>
        <w:p w14:paraId="0284C2E5" w14:textId="132E4D23" w:rsidR="003834A1" w:rsidRPr="00450EA2" w:rsidRDefault="003834A1">
          <w:pPr>
            <w:pStyle w:val="TOC2"/>
            <w:rPr>
              <w:rFonts w:ascii="宋体" w:eastAsia="宋体" w:hAnsi="宋体"/>
              <w:noProof/>
            </w:rPr>
          </w:pPr>
          <w:hyperlink w:anchor="_Toc229756259" w:history="1">
            <w:r w:rsidRPr="00450EA2">
              <w:rPr>
                <w:rStyle w:val="afb"/>
                <w:rFonts w:ascii="宋体" w:eastAsia="宋体" w:hAnsi="宋体"/>
                <w:noProof/>
              </w:rPr>
              <w:t>7.5 数据链路层与物理层安全</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_Toc229756259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10</w:t>
            </w:r>
            <w:r w:rsidRPr="00450EA2">
              <w:rPr>
                <w:rFonts w:ascii="宋体" w:eastAsia="宋体" w:hAnsi="宋体"/>
                <w:noProof/>
                <w:webHidden/>
              </w:rPr>
              <w:fldChar w:fldCharType="end"/>
            </w:r>
          </w:hyperlink>
        </w:p>
        <w:p w14:paraId="3A357B72" w14:textId="5756BF43" w:rsidR="003834A1" w:rsidRPr="00450EA2" w:rsidRDefault="003834A1">
          <w:pPr>
            <w:pStyle w:val="TOC2"/>
            <w:rPr>
              <w:rFonts w:ascii="宋体" w:eastAsia="宋体" w:hAnsi="宋体"/>
              <w:noProof/>
            </w:rPr>
          </w:pPr>
          <w:hyperlink w:anchor="_Toc229756260" w:history="1">
            <w:r w:rsidRPr="00450EA2">
              <w:rPr>
                <w:rStyle w:val="afb"/>
                <w:rFonts w:ascii="宋体" w:eastAsia="宋体" w:hAnsi="宋体"/>
                <w:noProof/>
              </w:rPr>
              <w:t>7.6 持续监控与入侵检测</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_Toc229756260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11</w:t>
            </w:r>
            <w:r w:rsidRPr="00450EA2">
              <w:rPr>
                <w:rFonts w:ascii="宋体" w:eastAsia="宋体" w:hAnsi="宋体"/>
                <w:noProof/>
                <w:webHidden/>
              </w:rPr>
              <w:fldChar w:fldCharType="end"/>
            </w:r>
          </w:hyperlink>
        </w:p>
        <w:p w14:paraId="30CD9D5C" w14:textId="5EEE33EB" w:rsidR="003834A1" w:rsidRPr="00450EA2" w:rsidRDefault="003834A1">
          <w:pPr>
            <w:pStyle w:val="TOC1"/>
            <w:rPr>
              <w:rFonts w:ascii="宋体" w:eastAsia="宋体" w:hAnsi="宋体"/>
              <w:noProof/>
            </w:rPr>
          </w:pPr>
          <w:hyperlink w:anchor="_Toc229756261" w:history="1">
            <w:r w:rsidRPr="00450EA2">
              <w:rPr>
                <w:rStyle w:val="afb"/>
                <w:rFonts w:ascii="宋体" w:eastAsia="宋体" w:hAnsi="宋体"/>
                <w:noProof/>
              </w:rPr>
              <w:t>8 安全测试要求</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_Toc229756261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11</w:t>
            </w:r>
            <w:r w:rsidRPr="00450EA2">
              <w:rPr>
                <w:rFonts w:ascii="宋体" w:eastAsia="宋体" w:hAnsi="宋体"/>
                <w:noProof/>
                <w:webHidden/>
              </w:rPr>
              <w:fldChar w:fldCharType="end"/>
            </w:r>
          </w:hyperlink>
        </w:p>
        <w:p w14:paraId="5B1A8DD7" w14:textId="56C40DFC" w:rsidR="003834A1" w:rsidRPr="00450EA2" w:rsidRDefault="003834A1">
          <w:pPr>
            <w:pStyle w:val="TOC2"/>
            <w:rPr>
              <w:rFonts w:ascii="宋体" w:eastAsia="宋体" w:hAnsi="宋体"/>
              <w:noProof/>
            </w:rPr>
          </w:pPr>
          <w:hyperlink w:anchor="_Toc229756262" w:history="1">
            <w:r w:rsidRPr="00450EA2">
              <w:rPr>
                <w:rStyle w:val="afb"/>
                <w:rFonts w:ascii="宋体" w:eastAsia="宋体" w:hAnsi="宋体"/>
                <w:noProof/>
              </w:rPr>
              <w:t>8.1 身份认证与访问控制测试</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_Toc229756262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12</w:t>
            </w:r>
            <w:r w:rsidRPr="00450EA2">
              <w:rPr>
                <w:rFonts w:ascii="宋体" w:eastAsia="宋体" w:hAnsi="宋体"/>
                <w:noProof/>
                <w:webHidden/>
              </w:rPr>
              <w:fldChar w:fldCharType="end"/>
            </w:r>
          </w:hyperlink>
        </w:p>
        <w:p w14:paraId="24C04C85" w14:textId="4DA8ED0A" w:rsidR="003834A1" w:rsidRPr="00450EA2" w:rsidRDefault="003834A1">
          <w:pPr>
            <w:pStyle w:val="TOC2"/>
            <w:rPr>
              <w:rFonts w:ascii="宋体" w:eastAsia="宋体" w:hAnsi="宋体"/>
              <w:noProof/>
            </w:rPr>
          </w:pPr>
          <w:hyperlink w:anchor="_Toc229756263" w:history="1">
            <w:r w:rsidRPr="00450EA2">
              <w:rPr>
                <w:rStyle w:val="afb"/>
                <w:rFonts w:ascii="宋体" w:eastAsia="宋体" w:hAnsi="宋体"/>
                <w:noProof/>
              </w:rPr>
              <w:t>8.2 数据安全测试</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_Toc229756263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12</w:t>
            </w:r>
            <w:r w:rsidRPr="00450EA2">
              <w:rPr>
                <w:rFonts w:ascii="宋体" w:eastAsia="宋体" w:hAnsi="宋体"/>
                <w:noProof/>
                <w:webHidden/>
              </w:rPr>
              <w:fldChar w:fldCharType="end"/>
            </w:r>
          </w:hyperlink>
        </w:p>
        <w:p w14:paraId="004454E0" w14:textId="43FE98F2" w:rsidR="003834A1" w:rsidRPr="00450EA2" w:rsidRDefault="003834A1">
          <w:pPr>
            <w:pStyle w:val="TOC2"/>
            <w:rPr>
              <w:rFonts w:ascii="宋体" w:eastAsia="宋体" w:hAnsi="宋体"/>
              <w:noProof/>
            </w:rPr>
          </w:pPr>
          <w:hyperlink w:anchor="_Toc229756264" w:history="1">
            <w:r w:rsidRPr="00450EA2">
              <w:rPr>
                <w:rStyle w:val="afb"/>
                <w:rFonts w:ascii="宋体" w:eastAsia="宋体" w:hAnsi="宋体"/>
                <w:noProof/>
              </w:rPr>
              <w:t>8.3 网络通信安全测试</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_Toc229756264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12</w:t>
            </w:r>
            <w:r w:rsidRPr="00450EA2">
              <w:rPr>
                <w:rFonts w:ascii="宋体" w:eastAsia="宋体" w:hAnsi="宋体"/>
                <w:noProof/>
                <w:webHidden/>
              </w:rPr>
              <w:fldChar w:fldCharType="end"/>
            </w:r>
          </w:hyperlink>
        </w:p>
        <w:p w14:paraId="5878BE96" w14:textId="5529A7AE" w:rsidR="003834A1" w:rsidRPr="00450EA2" w:rsidRDefault="003834A1">
          <w:pPr>
            <w:pStyle w:val="TOC1"/>
            <w:rPr>
              <w:rFonts w:ascii="宋体" w:eastAsia="宋体" w:hAnsi="宋体"/>
              <w:noProof/>
            </w:rPr>
          </w:pPr>
          <w:hyperlink w:anchor="_Toc229756265" w:history="1">
            <w:r w:rsidRPr="00450EA2">
              <w:rPr>
                <w:rStyle w:val="afb"/>
                <w:rFonts w:ascii="宋体" w:eastAsia="宋体" w:hAnsi="宋体"/>
                <w:noProof/>
                <w:spacing w:val="100"/>
              </w:rPr>
              <w:t>附录A</w:t>
            </w:r>
            <w:r w:rsidRPr="00450EA2">
              <w:rPr>
                <w:rStyle w:val="afb"/>
                <w:rFonts w:ascii="宋体" w:eastAsia="宋体" w:hAnsi="宋体"/>
                <w:noProof/>
              </w:rPr>
              <w:t xml:space="preserve"> （资料性） 具体安全测试项认证因子</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_Toc229756265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13</w:t>
            </w:r>
            <w:r w:rsidRPr="00450EA2">
              <w:rPr>
                <w:rFonts w:ascii="宋体" w:eastAsia="宋体" w:hAnsi="宋体"/>
                <w:noProof/>
                <w:webHidden/>
              </w:rPr>
              <w:fldChar w:fldCharType="end"/>
            </w:r>
          </w:hyperlink>
        </w:p>
        <w:p w14:paraId="2B345696" w14:textId="1257115E" w:rsidR="003834A1" w:rsidRPr="00450EA2" w:rsidRDefault="003834A1">
          <w:pPr>
            <w:pStyle w:val="TOC1"/>
            <w:rPr>
              <w:rFonts w:ascii="宋体" w:eastAsia="宋体" w:hAnsi="宋体"/>
              <w:noProof/>
            </w:rPr>
          </w:pPr>
          <w:hyperlink w:anchor="_Toc229756266" w:history="1">
            <w:r w:rsidRPr="00450EA2">
              <w:rPr>
                <w:rStyle w:val="afb"/>
                <w:rFonts w:ascii="宋体" w:eastAsia="宋体" w:hAnsi="宋体"/>
                <w:noProof/>
                <w:spacing w:val="100"/>
              </w:rPr>
              <w:t>附录B</w:t>
            </w:r>
            <w:r w:rsidRPr="00450EA2">
              <w:rPr>
                <w:rStyle w:val="afb"/>
                <w:rFonts w:ascii="宋体" w:eastAsia="宋体" w:hAnsi="宋体"/>
                <w:noProof/>
              </w:rPr>
              <w:t xml:space="preserve"> （资料性） 数据分类分级和加密算法</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_Toc229756266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13</w:t>
            </w:r>
            <w:r w:rsidRPr="00450EA2">
              <w:rPr>
                <w:rFonts w:ascii="宋体" w:eastAsia="宋体" w:hAnsi="宋体"/>
                <w:noProof/>
                <w:webHidden/>
              </w:rPr>
              <w:fldChar w:fldCharType="end"/>
            </w:r>
          </w:hyperlink>
        </w:p>
        <w:p w14:paraId="11EA9568" w14:textId="137E4BC4" w:rsidR="003834A1" w:rsidRDefault="003834A1">
          <w:pPr>
            <w:pStyle w:val="TOC1"/>
            <w:rPr>
              <w:noProof/>
            </w:rPr>
          </w:pPr>
          <w:hyperlink w:anchor="_Toc229756267" w:history="1">
            <w:r w:rsidRPr="00450EA2">
              <w:rPr>
                <w:rStyle w:val="afb"/>
                <w:rFonts w:ascii="宋体" w:eastAsia="宋体" w:hAnsi="宋体"/>
                <w:noProof/>
                <w:spacing w:val="100"/>
              </w:rPr>
              <w:t>附录C</w:t>
            </w:r>
            <w:r w:rsidRPr="00450EA2">
              <w:rPr>
                <w:rStyle w:val="afb"/>
                <w:rFonts w:ascii="宋体" w:eastAsia="宋体" w:hAnsi="宋体"/>
                <w:noProof/>
              </w:rPr>
              <w:t xml:space="preserve"> （规范性） 具体安全测试项</w:t>
            </w:r>
            <w:r w:rsidRPr="00450EA2">
              <w:rPr>
                <w:rFonts w:ascii="宋体" w:eastAsia="宋体" w:hAnsi="宋体"/>
                <w:noProof/>
                <w:webHidden/>
              </w:rPr>
              <w:tab/>
            </w:r>
            <w:r w:rsidRPr="00450EA2">
              <w:rPr>
                <w:rFonts w:ascii="宋体" w:eastAsia="宋体" w:hAnsi="宋体"/>
                <w:noProof/>
                <w:webHidden/>
              </w:rPr>
              <w:fldChar w:fldCharType="begin"/>
            </w:r>
            <w:r w:rsidRPr="00450EA2">
              <w:rPr>
                <w:rFonts w:ascii="宋体" w:eastAsia="宋体" w:hAnsi="宋体"/>
                <w:noProof/>
                <w:webHidden/>
              </w:rPr>
              <w:instrText xml:space="preserve"> PAGEREF _Toc229756267 \h </w:instrText>
            </w:r>
            <w:r w:rsidRPr="00450EA2">
              <w:rPr>
                <w:rFonts w:ascii="宋体" w:eastAsia="宋体" w:hAnsi="宋体"/>
                <w:noProof/>
                <w:webHidden/>
              </w:rPr>
            </w:r>
            <w:r w:rsidRPr="00450EA2">
              <w:rPr>
                <w:rFonts w:ascii="宋体" w:eastAsia="宋体" w:hAnsi="宋体"/>
                <w:noProof/>
                <w:webHidden/>
              </w:rPr>
              <w:fldChar w:fldCharType="separate"/>
            </w:r>
            <w:r w:rsidRPr="00450EA2">
              <w:rPr>
                <w:rFonts w:ascii="宋体" w:eastAsia="宋体" w:hAnsi="宋体"/>
                <w:noProof/>
                <w:webHidden/>
              </w:rPr>
              <w:t>14</w:t>
            </w:r>
            <w:r w:rsidRPr="00450EA2">
              <w:rPr>
                <w:rFonts w:ascii="宋体" w:eastAsia="宋体" w:hAnsi="宋体"/>
                <w:noProof/>
                <w:webHidden/>
              </w:rPr>
              <w:fldChar w:fldCharType="end"/>
            </w:r>
          </w:hyperlink>
        </w:p>
        <w:p w14:paraId="2BD3744D" w14:textId="6F72733F" w:rsidR="009D53A6" w:rsidRPr="00291F81" w:rsidRDefault="00DF09C5" w:rsidP="000F0AB7">
          <w:pPr>
            <w:rPr>
              <w:rFonts w:ascii="宋体" w:eastAsia="宋体" w:hAnsi="宋体"/>
              <w:b/>
              <w:bCs/>
              <w:lang w:val="zh-CN"/>
            </w:rPr>
          </w:pPr>
          <w:r w:rsidRPr="00291F81">
            <w:rPr>
              <w:rFonts w:ascii="宋体" w:eastAsia="宋体" w:hAnsi="宋体"/>
              <w:b/>
              <w:bCs/>
              <w:szCs w:val="21"/>
              <w:lang w:val="zh-CN"/>
            </w:rPr>
            <w:fldChar w:fldCharType="end"/>
          </w:r>
        </w:p>
      </w:sdtContent>
    </w:sdt>
    <w:p w14:paraId="23321525" w14:textId="77777777" w:rsidR="0019411D" w:rsidRDefault="0019411D" w:rsidP="009B5B00">
      <w:pPr>
        <w:jc w:val="center"/>
        <w:rPr>
          <w:rFonts w:ascii="黑体" w:eastAsia="黑体" w:hAnsi="黑体"/>
          <w:sz w:val="32"/>
          <w:szCs w:val="32"/>
        </w:rPr>
      </w:pPr>
    </w:p>
    <w:p w14:paraId="6D032A1A" w14:textId="77777777" w:rsidR="0019411D" w:rsidRDefault="0019411D" w:rsidP="009B5B00">
      <w:pPr>
        <w:jc w:val="center"/>
        <w:rPr>
          <w:rFonts w:ascii="黑体" w:eastAsia="黑体" w:hAnsi="黑体"/>
          <w:sz w:val="32"/>
          <w:szCs w:val="32"/>
        </w:rPr>
      </w:pPr>
    </w:p>
    <w:p w14:paraId="322FE63C" w14:textId="77777777" w:rsidR="0019411D" w:rsidRDefault="0019411D" w:rsidP="009B5B00">
      <w:pPr>
        <w:jc w:val="center"/>
        <w:rPr>
          <w:rFonts w:ascii="黑体" w:eastAsia="黑体" w:hAnsi="黑体"/>
          <w:sz w:val="32"/>
          <w:szCs w:val="32"/>
        </w:rPr>
      </w:pPr>
    </w:p>
    <w:p w14:paraId="0A20C12A" w14:textId="77777777" w:rsidR="0019411D" w:rsidRDefault="0019411D" w:rsidP="009B5B00">
      <w:pPr>
        <w:jc w:val="center"/>
        <w:rPr>
          <w:rFonts w:ascii="黑体" w:eastAsia="黑体" w:hAnsi="黑体"/>
          <w:sz w:val="32"/>
          <w:szCs w:val="32"/>
        </w:rPr>
      </w:pPr>
    </w:p>
    <w:p w14:paraId="637F1266" w14:textId="77777777" w:rsidR="0019411D" w:rsidRDefault="0019411D" w:rsidP="009B5B00">
      <w:pPr>
        <w:jc w:val="center"/>
        <w:rPr>
          <w:rFonts w:ascii="黑体" w:eastAsia="黑体" w:hAnsi="黑体"/>
          <w:sz w:val="32"/>
          <w:szCs w:val="32"/>
        </w:rPr>
      </w:pPr>
    </w:p>
    <w:p w14:paraId="1EBB009D" w14:textId="77777777" w:rsidR="005552D1" w:rsidRDefault="005552D1" w:rsidP="005552D1">
      <w:pPr>
        <w:pStyle w:val="affe"/>
        <w:numPr>
          <w:ilvl w:val="0"/>
          <w:numId w:val="19"/>
        </w:numPr>
        <w:tabs>
          <w:tab w:val="clear" w:pos="420"/>
        </w:tabs>
        <w:spacing w:before="900" w:after="468"/>
        <w:ind w:left="0" w:firstLine="0"/>
      </w:pPr>
      <w:bookmarkStart w:id="12" w:name="_Toc170488809"/>
      <w:bookmarkStart w:id="13" w:name="_Toc229751339"/>
      <w:bookmarkStart w:id="14" w:name="_Toc229756238"/>
      <w:r w:rsidRPr="009D5ADA">
        <w:rPr>
          <w:spacing w:val="320"/>
        </w:rPr>
        <w:lastRenderedPageBreak/>
        <w:t>前</w:t>
      </w:r>
      <w:r>
        <w:t>言</w:t>
      </w:r>
      <w:bookmarkEnd w:id="12"/>
      <w:bookmarkEnd w:id="13"/>
      <w:bookmarkEnd w:id="14"/>
    </w:p>
    <w:p w14:paraId="07134B39" w14:textId="77777777" w:rsidR="005552D1" w:rsidRDefault="005552D1" w:rsidP="005552D1">
      <w:pPr>
        <w:pStyle w:val="afff"/>
        <w:ind w:firstLine="420"/>
      </w:pPr>
      <w:r>
        <w:rPr>
          <w:rFonts w:hint="eastAsia"/>
        </w:rPr>
        <w:t>本文件按照GB/T 1.1—2020《标准化工作导则  第1部分：标准化文件的结构和起草规则》的规定起草。</w:t>
      </w:r>
    </w:p>
    <w:p w14:paraId="0A39886D" w14:textId="1FCFFC5D" w:rsidR="005552D1" w:rsidRPr="003B01A6" w:rsidRDefault="005552D1" w:rsidP="005552D1">
      <w:pPr>
        <w:pStyle w:val="af5"/>
        <w:spacing w:line="240" w:lineRule="auto"/>
        <w:ind w:firstLine="436"/>
        <w:rPr>
          <w:rFonts w:ascii="Times New Roman"/>
        </w:rPr>
      </w:pPr>
      <w:r>
        <w:rPr>
          <w:rFonts w:ascii="Times New Roman" w:hint="eastAsia"/>
          <w:spacing w:val="4"/>
          <w:szCs w:val="21"/>
        </w:rPr>
        <w:t>本文件是《车网融合信息安全技术规范》的第</w:t>
      </w:r>
      <w:r w:rsidR="0070225E">
        <w:rPr>
          <w:rFonts w:ascii="Times New Roman"/>
          <w:spacing w:val="4"/>
          <w:szCs w:val="21"/>
        </w:rPr>
        <w:t>2</w:t>
      </w:r>
      <w:r>
        <w:rPr>
          <w:rFonts w:ascii="Times New Roman" w:hint="eastAsia"/>
          <w:spacing w:val="4"/>
          <w:szCs w:val="21"/>
        </w:rPr>
        <w:t>部分。</w:t>
      </w:r>
    </w:p>
    <w:p w14:paraId="5C337259" w14:textId="77777777" w:rsidR="005552D1" w:rsidRDefault="005552D1" w:rsidP="005552D1">
      <w:pPr>
        <w:pStyle w:val="afff"/>
        <w:ind w:firstLine="420"/>
      </w:pPr>
      <w:r>
        <w:rPr>
          <w:rFonts w:hint="eastAsia"/>
        </w:rPr>
        <w:t>请注意本文件的某些内容可能涉及专利。本文件的发布机构不承担识别专利的责任。</w:t>
      </w:r>
    </w:p>
    <w:p w14:paraId="3CB69560" w14:textId="77777777" w:rsidR="005552D1" w:rsidRDefault="005552D1" w:rsidP="005552D1">
      <w:pPr>
        <w:pStyle w:val="afff"/>
        <w:ind w:firstLine="420"/>
      </w:pPr>
      <w:r>
        <w:rPr>
          <w:rFonts w:hint="eastAsia"/>
        </w:rPr>
        <w:t>本文件由</w:t>
      </w:r>
      <w:r w:rsidRPr="009D5ADA">
        <w:rPr>
          <w:rFonts w:hint="eastAsia"/>
        </w:rPr>
        <w:t>中国汽车工业协会</w:t>
      </w:r>
      <w:r>
        <w:rPr>
          <w:rFonts w:hint="eastAsia"/>
        </w:rPr>
        <w:t>提出并归口。</w:t>
      </w:r>
    </w:p>
    <w:p w14:paraId="438D63EF" w14:textId="77777777" w:rsidR="005552D1" w:rsidRDefault="005552D1" w:rsidP="005552D1">
      <w:pPr>
        <w:pStyle w:val="afff"/>
        <w:ind w:firstLine="420"/>
      </w:pPr>
      <w:r>
        <w:rPr>
          <w:rFonts w:hint="eastAsia"/>
        </w:rPr>
        <w:t>本文件起草单位：</w:t>
      </w:r>
      <w:r>
        <w:t xml:space="preserve"> </w:t>
      </w:r>
    </w:p>
    <w:p w14:paraId="223F9C6C" w14:textId="77777777" w:rsidR="005552D1" w:rsidRPr="00F3664D" w:rsidRDefault="005552D1" w:rsidP="005552D1">
      <w:pPr>
        <w:pStyle w:val="afff"/>
        <w:ind w:firstLine="420"/>
      </w:pPr>
      <w:r w:rsidRPr="00F3664D">
        <w:rPr>
          <w:rFonts w:hint="eastAsia"/>
        </w:rPr>
        <w:t>本文件主要起草人：</w:t>
      </w:r>
      <w:r w:rsidRPr="00F3664D">
        <w:t xml:space="preserve"> </w:t>
      </w:r>
    </w:p>
    <w:p w14:paraId="710BC737" w14:textId="0EBF6C8D" w:rsidR="009B5B00" w:rsidRPr="005552D1" w:rsidRDefault="009B5B00" w:rsidP="009B5B00">
      <w:pPr>
        <w:jc w:val="center"/>
        <w:rPr>
          <w:rFonts w:ascii="黑体" w:eastAsia="黑体" w:hAnsi="黑体"/>
          <w:sz w:val="32"/>
          <w:szCs w:val="32"/>
        </w:rPr>
      </w:pPr>
    </w:p>
    <w:p w14:paraId="6A40BB63" w14:textId="5061A732" w:rsidR="00AD5F18" w:rsidRDefault="00AD5F18" w:rsidP="009B5B00">
      <w:pPr>
        <w:jc w:val="center"/>
        <w:rPr>
          <w:rFonts w:ascii="黑体" w:eastAsia="黑体" w:hAnsi="黑体"/>
          <w:sz w:val="32"/>
          <w:szCs w:val="32"/>
        </w:rPr>
      </w:pPr>
    </w:p>
    <w:p w14:paraId="4D580806" w14:textId="4538A65F" w:rsidR="00AD5F18" w:rsidRDefault="00AD5F18" w:rsidP="009B5B00">
      <w:pPr>
        <w:jc w:val="center"/>
        <w:rPr>
          <w:rFonts w:ascii="黑体" w:eastAsia="黑体" w:hAnsi="黑体"/>
          <w:sz w:val="32"/>
          <w:szCs w:val="32"/>
        </w:rPr>
      </w:pPr>
    </w:p>
    <w:p w14:paraId="29535C56" w14:textId="7E0A1034" w:rsidR="00AD5F18" w:rsidRDefault="00AD5F18" w:rsidP="009B5B00">
      <w:pPr>
        <w:jc w:val="center"/>
        <w:rPr>
          <w:rFonts w:ascii="黑体" w:eastAsia="黑体" w:hAnsi="黑体"/>
          <w:sz w:val="32"/>
          <w:szCs w:val="32"/>
        </w:rPr>
      </w:pPr>
    </w:p>
    <w:p w14:paraId="631C873C" w14:textId="587CFBD0" w:rsidR="00AD5F18" w:rsidRDefault="00AD5F18" w:rsidP="009B5B00">
      <w:pPr>
        <w:jc w:val="center"/>
        <w:rPr>
          <w:rFonts w:ascii="黑体" w:eastAsia="黑体" w:hAnsi="黑体"/>
          <w:sz w:val="32"/>
          <w:szCs w:val="32"/>
        </w:rPr>
      </w:pPr>
    </w:p>
    <w:p w14:paraId="4DD52D6F" w14:textId="063CD11F" w:rsidR="00AD5F18" w:rsidRDefault="00AD5F18" w:rsidP="009B5B00">
      <w:pPr>
        <w:jc w:val="center"/>
        <w:rPr>
          <w:rFonts w:ascii="黑体" w:eastAsia="黑体" w:hAnsi="黑体"/>
          <w:sz w:val="32"/>
          <w:szCs w:val="32"/>
        </w:rPr>
      </w:pPr>
    </w:p>
    <w:p w14:paraId="662F44E9" w14:textId="3E7396C1" w:rsidR="00AD5F18" w:rsidRDefault="00AD5F18" w:rsidP="009B5B00">
      <w:pPr>
        <w:jc w:val="center"/>
        <w:rPr>
          <w:rFonts w:ascii="黑体" w:eastAsia="黑体" w:hAnsi="黑体"/>
          <w:sz w:val="32"/>
          <w:szCs w:val="32"/>
        </w:rPr>
      </w:pPr>
    </w:p>
    <w:p w14:paraId="736B4A78" w14:textId="7614CE0F" w:rsidR="00AD5F18" w:rsidRDefault="00AD5F18" w:rsidP="009B5B00">
      <w:pPr>
        <w:jc w:val="center"/>
        <w:rPr>
          <w:rFonts w:ascii="黑体" w:eastAsia="黑体" w:hAnsi="黑体"/>
          <w:sz w:val="32"/>
          <w:szCs w:val="32"/>
        </w:rPr>
      </w:pPr>
    </w:p>
    <w:p w14:paraId="17320804" w14:textId="756A50F3" w:rsidR="00AD5F18" w:rsidRDefault="00AD5F18" w:rsidP="009B5B00">
      <w:pPr>
        <w:jc w:val="center"/>
        <w:rPr>
          <w:rFonts w:ascii="黑体" w:eastAsia="黑体" w:hAnsi="黑体"/>
          <w:sz w:val="32"/>
          <w:szCs w:val="32"/>
        </w:rPr>
      </w:pPr>
    </w:p>
    <w:p w14:paraId="0AB06FC5" w14:textId="2DBC84DA" w:rsidR="00AD5F18" w:rsidRDefault="00AD5F18" w:rsidP="009B5B00">
      <w:pPr>
        <w:jc w:val="center"/>
        <w:rPr>
          <w:rFonts w:ascii="黑体" w:eastAsia="黑体" w:hAnsi="黑体"/>
          <w:sz w:val="32"/>
          <w:szCs w:val="32"/>
        </w:rPr>
      </w:pPr>
    </w:p>
    <w:p w14:paraId="34416016" w14:textId="4B0FEB02" w:rsidR="00AD5F18" w:rsidRDefault="00AD5F18" w:rsidP="009B5B00">
      <w:pPr>
        <w:jc w:val="center"/>
        <w:rPr>
          <w:rFonts w:ascii="黑体" w:eastAsia="黑体" w:hAnsi="黑体"/>
          <w:sz w:val="32"/>
          <w:szCs w:val="32"/>
        </w:rPr>
      </w:pPr>
    </w:p>
    <w:p w14:paraId="3CB77C5A" w14:textId="662A4D41" w:rsidR="00AD5F18" w:rsidRDefault="00AD5F18" w:rsidP="009B5B00">
      <w:pPr>
        <w:jc w:val="center"/>
        <w:rPr>
          <w:rFonts w:ascii="黑体" w:eastAsia="黑体" w:hAnsi="黑体"/>
          <w:sz w:val="32"/>
          <w:szCs w:val="32"/>
        </w:rPr>
      </w:pPr>
    </w:p>
    <w:p w14:paraId="7FE2982B" w14:textId="18EAFB6B" w:rsidR="00AD5F18" w:rsidRDefault="00AD5F18" w:rsidP="009B5B00">
      <w:pPr>
        <w:jc w:val="center"/>
        <w:rPr>
          <w:rFonts w:ascii="黑体" w:eastAsia="黑体" w:hAnsi="黑体"/>
          <w:sz w:val="32"/>
          <w:szCs w:val="32"/>
        </w:rPr>
      </w:pPr>
    </w:p>
    <w:p w14:paraId="09BBE62E" w14:textId="32FC6004" w:rsidR="00CC6251" w:rsidRDefault="00CC6251" w:rsidP="009B5B00">
      <w:pPr>
        <w:jc w:val="center"/>
        <w:rPr>
          <w:rFonts w:ascii="黑体" w:eastAsia="黑体" w:hAnsi="黑体"/>
          <w:sz w:val="32"/>
          <w:szCs w:val="32"/>
        </w:rPr>
      </w:pPr>
    </w:p>
    <w:p w14:paraId="16FC3C11" w14:textId="60ECFC80" w:rsidR="00DA67D8" w:rsidRDefault="00DA67D8" w:rsidP="009B5B00">
      <w:pPr>
        <w:jc w:val="center"/>
        <w:rPr>
          <w:rFonts w:ascii="黑体" w:eastAsia="黑体" w:hAnsi="黑体"/>
          <w:sz w:val="32"/>
          <w:szCs w:val="32"/>
        </w:rPr>
      </w:pPr>
    </w:p>
    <w:p w14:paraId="7E9F9875" w14:textId="77777777" w:rsidR="005D25D4" w:rsidRDefault="005D25D4" w:rsidP="009B5B00">
      <w:pPr>
        <w:jc w:val="center"/>
        <w:rPr>
          <w:rFonts w:ascii="黑体" w:eastAsia="黑体" w:hAnsi="黑体"/>
          <w:sz w:val="32"/>
          <w:szCs w:val="32"/>
        </w:rPr>
      </w:pPr>
    </w:p>
    <w:p w14:paraId="16F93342" w14:textId="77777777" w:rsidR="00D24C25" w:rsidRPr="000E0A0D" w:rsidRDefault="00D24C25" w:rsidP="000E0A0D">
      <w:pPr>
        <w:pStyle w:val="affe"/>
        <w:numPr>
          <w:ilvl w:val="0"/>
          <w:numId w:val="19"/>
        </w:numPr>
        <w:tabs>
          <w:tab w:val="clear" w:pos="420"/>
        </w:tabs>
        <w:spacing w:before="900" w:after="468"/>
        <w:ind w:left="0" w:firstLine="0"/>
        <w:rPr>
          <w:spacing w:val="320"/>
        </w:rPr>
      </w:pPr>
      <w:bookmarkStart w:id="15" w:name="_Toc229756239"/>
      <w:r w:rsidRPr="000E0A0D">
        <w:rPr>
          <w:rFonts w:hint="eastAsia"/>
          <w:spacing w:val="320"/>
        </w:rPr>
        <w:lastRenderedPageBreak/>
        <w:t>引言</w:t>
      </w:r>
      <w:bookmarkEnd w:id="15"/>
    </w:p>
    <w:p w14:paraId="713028B7" w14:textId="77777777" w:rsidR="00D24C25" w:rsidRDefault="00D24C25" w:rsidP="00B4337F">
      <w:pPr>
        <w:pStyle w:val="af5"/>
        <w:adjustRightInd/>
        <w:spacing w:line="240" w:lineRule="auto"/>
        <w:rPr>
          <w:rFonts w:ascii="Times New Roman"/>
        </w:rPr>
      </w:pPr>
      <w:proofErr w:type="gramStart"/>
      <w:r w:rsidRPr="00713B01">
        <w:rPr>
          <w:rFonts w:ascii="Times New Roman" w:hint="eastAsia"/>
        </w:rPr>
        <w:t>车网融合</w:t>
      </w:r>
      <w:proofErr w:type="gramEnd"/>
      <w:r w:rsidRPr="00713B01">
        <w:rPr>
          <w:rFonts w:ascii="Times New Roman" w:hint="eastAsia"/>
        </w:rPr>
        <w:t>是指新能源汽车通过</w:t>
      </w:r>
      <w:proofErr w:type="gramStart"/>
      <w:r w:rsidRPr="00713B01">
        <w:rPr>
          <w:rFonts w:ascii="Times New Roman" w:hint="eastAsia"/>
        </w:rPr>
        <w:t>充换电</w:t>
      </w:r>
      <w:proofErr w:type="gramEnd"/>
      <w:r w:rsidRPr="00713B01">
        <w:rPr>
          <w:rFonts w:ascii="Times New Roman" w:hint="eastAsia"/>
        </w:rPr>
        <w:t>设施与供电网络相连，构建新能源汽车与供电网络之间的能量流和信息流双向互动体系，将电动汽车动力电池作为可控负荷或移动储能单元，为新型电力系统高效经济运行提供重要支撑</w:t>
      </w:r>
      <w:r>
        <w:rPr>
          <w:rFonts w:ascii="Times New Roman" w:hint="eastAsia"/>
        </w:rPr>
        <w:t>。</w:t>
      </w:r>
    </w:p>
    <w:p w14:paraId="5F96E818" w14:textId="64F16699" w:rsidR="00D24C25" w:rsidRDefault="00D24C25" w:rsidP="00B4337F">
      <w:pPr>
        <w:pStyle w:val="af5"/>
        <w:adjustRightInd/>
        <w:spacing w:line="240" w:lineRule="auto"/>
        <w:rPr>
          <w:rFonts w:ascii="Times New Roman"/>
        </w:rPr>
      </w:pPr>
      <w:proofErr w:type="gramStart"/>
      <w:r w:rsidRPr="006B48B5">
        <w:rPr>
          <w:rFonts w:ascii="Times New Roman" w:hint="eastAsia"/>
        </w:rPr>
        <w:t>车网融合</w:t>
      </w:r>
      <w:proofErr w:type="gramEnd"/>
      <w:r w:rsidRPr="006B48B5">
        <w:rPr>
          <w:rFonts w:ascii="Times New Roman" w:hint="eastAsia"/>
        </w:rPr>
        <w:t>信息安全体系涵盖</w:t>
      </w:r>
      <w:proofErr w:type="gramStart"/>
      <w:r w:rsidRPr="006B48B5">
        <w:rPr>
          <w:rFonts w:ascii="Times New Roman" w:hint="eastAsia"/>
        </w:rPr>
        <w:t>充换电基础</w:t>
      </w:r>
      <w:proofErr w:type="gramEnd"/>
      <w:r w:rsidRPr="006B48B5">
        <w:rPr>
          <w:rFonts w:ascii="Times New Roman" w:hint="eastAsia"/>
        </w:rPr>
        <w:t>设施、基础设施运营商平台、</w:t>
      </w:r>
      <w:r w:rsidR="00014A03">
        <w:rPr>
          <w:rFonts w:ascii="Times New Roman" w:hint="eastAsia"/>
        </w:rPr>
        <w:t>运营商</w:t>
      </w:r>
      <w:r w:rsidRPr="006B48B5">
        <w:rPr>
          <w:rFonts w:ascii="Times New Roman" w:hint="eastAsia"/>
        </w:rPr>
        <w:t>平台、第三</w:t>
      </w:r>
      <w:proofErr w:type="gramStart"/>
      <w:r w:rsidRPr="006B48B5">
        <w:rPr>
          <w:rFonts w:ascii="Times New Roman" w:hint="eastAsia"/>
        </w:rPr>
        <w:t>方服务</w:t>
      </w:r>
      <w:proofErr w:type="gramEnd"/>
      <w:r w:rsidRPr="006B48B5">
        <w:rPr>
          <w:rFonts w:ascii="Times New Roman" w:hint="eastAsia"/>
        </w:rPr>
        <w:t>及</w:t>
      </w:r>
      <w:r w:rsidR="006925AE">
        <w:rPr>
          <w:rFonts w:ascii="Times New Roman" w:hint="eastAsia"/>
        </w:rPr>
        <w:t>管理</w:t>
      </w:r>
      <w:r w:rsidRPr="006B48B5">
        <w:rPr>
          <w:rFonts w:ascii="Times New Roman" w:hint="eastAsia"/>
        </w:rPr>
        <w:t>平台、</w:t>
      </w:r>
      <w:r w:rsidR="003D5320">
        <w:rPr>
          <w:rFonts w:ascii="Times New Roman" w:hint="eastAsia"/>
        </w:rPr>
        <w:t>虚拟电厂聚合</w:t>
      </w:r>
      <w:r w:rsidR="003D5320" w:rsidRPr="006B48B5">
        <w:rPr>
          <w:rFonts w:ascii="Times New Roman" w:hint="eastAsia"/>
        </w:rPr>
        <w:t>平台</w:t>
      </w:r>
      <w:r w:rsidRPr="006B48B5">
        <w:rPr>
          <w:rFonts w:ascii="Times New Roman" w:hint="eastAsia"/>
        </w:rPr>
        <w:t>、电网调度平台六大关键环节，防护范畴涉及平台信息安全与终端设施信息安全两个维度。</w:t>
      </w:r>
      <w:proofErr w:type="gramStart"/>
      <w:r>
        <w:rPr>
          <w:rFonts w:ascii="Times New Roman" w:hint="eastAsia"/>
        </w:rPr>
        <w:t>车网融合</w:t>
      </w:r>
      <w:proofErr w:type="gramEnd"/>
      <w:r>
        <w:rPr>
          <w:rFonts w:ascii="Times New Roman" w:hint="eastAsia"/>
        </w:rPr>
        <w:t>信息安全技术规范对数据传输信息安全、应用终端信息安全、</w:t>
      </w:r>
      <w:r w:rsidR="003D5320">
        <w:rPr>
          <w:rFonts w:ascii="Times New Roman" w:hint="eastAsia"/>
        </w:rPr>
        <w:t>虚拟电厂聚合</w:t>
      </w:r>
      <w:r w:rsidR="003D5320" w:rsidRPr="006B48B5">
        <w:rPr>
          <w:rFonts w:ascii="Times New Roman" w:hint="eastAsia"/>
        </w:rPr>
        <w:t>平台</w:t>
      </w:r>
      <w:r>
        <w:rPr>
          <w:rFonts w:ascii="Times New Roman" w:hint="eastAsia"/>
        </w:rPr>
        <w:t>、放电信息交换等进行了统一的规范，拟由</w:t>
      </w:r>
      <w:r>
        <w:rPr>
          <w:rFonts w:ascii="Times New Roman" w:hint="eastAsia"/>
        </w:rPr>
        <w:t>5</w:t>
      </w:r>
      <w:r>
        <w:rPr>
          <w:rFonts w:ascii="Times New Roman" w:hint="eastAsia"/>
        </w:rPr>
        <w:t>个部分构成。</w:t>
      </w:r>
    </w:p>
    <w:p w14:paraId="3B52C50C" w14:textId="77777777" w:rsidR="00D24C25" w:rsidRDefault="00D24C25" w:rsidP="00B4337F">
      <w:pPr>
        <w:pStyle w:val="af5"/>
        <w:adjustRightInd/>
        <w:spacing w:line="240" w:lineRule="auto"/>
        <w:rPr>
          <w:rFonts w:ascii="Times New Roman"/>
          <w:szCs w:val="21"/>
        </w:rPr>
      </w:pPr>
      <w:r>
        <w:rPr>
          <w:rFonts w:ascii="Times New Roman" w:hint="eastAsia"/>
        </w:rPr>
        <w:t>—</w:t>
      </w:r>
      <w:r>
        <w:rPr>
          <w:rFonts w:ascii="Times New Roman"/>
          <w:szCs w:val="21"/>
        </w:rPr>
        <w:t>第</w:t>
      </w:r>
      <w:r>
        <w:rPr>
          <w:rFonts w:ascii="Times New Roman"/>
          <w:szCs w:val="21"/>
        </w:rPr>
        <w:t>1</w:t>
      </w:r>
      <w:r>
        <w:rPr>
          <w:rFonts w:ascii="Times New Roman"/>
          <w:szCs w:val="21"/>
        </w:rPr>
        <w:t>部分：</w:t>
      </w:r>
      <w:r>
        <w:rPr>
          <w:rFonts w:ascii="Times New Roman" w:hint="eastAsia"/>
          <w:szCs w:val="21"/>
        </w:rPr>
        <w:t>总则。</w:t>
      </w:r>
      <w:proofErr w:type="gramStart"/>
      <w:r>
        <w:rPr>
          <w:rFonts w:ascii="Times New Roman" w:hint="eastAsia"/>
          <w:szCs w:val="21"/>
        </w:rPr>
        <w:t>提出车网融合</w:t>
      </w:r>
      <w:proofErr w:type="gramEnd"/>
      <w:r>
        <w:rPr>
          <w:rFonts w:ascii="Times New Roman" w:hint="eastAsia"/>
          <w:szCs w:val="21"/>
        </w:rPr>
        <w:t>的体系架构，并对安全审计、安全测试提出总体要求。</w:t>
      </w:r>
    </w:p>
    <w:p w14:paraId="715E3F83" w14:textId="77777777" w:rsidR="00D24C25" w:rsidRDefault="00D24C25" w:rsidP="00B4337F">
      <w:pPr>
        <w:pStyle w:val="af5"/>
        <w:adjustRightInd/>
        <w:spacing w:line="240" w:lineRule="auto"/>
        <w:rPr>
          <w:rFonts w:ascii="Times New Roman"/>
          <w:szCs w:val="21"/>
        </w:rPr>
      </w:pPr>
      <w:r>
        <w:rPr>
          <w:rFonts w:ascii="Times New Roman" w:hint="eastAsia"/>
        </w:rPr>
        <w:t>—</w:t>
      </w:r>
      <w:r>
        <w:rPr>
          <w:rFonts w:ascii="Times New Roman"/>
          <w:szCs w:val="21"/>
        </w:rPr>
        <w:t>第</w:t>
      </w:r>
      <w:r>
        <w:rPr>
          <w:rFonts w:ascii="Times New Roman"/>
          <w:szCs w:val="21"/>
        </w:rPr>
        <w:t>2</w:t>
      </w:r>
      <w:r>
        <w:rPr>
          <w:rFonts w:ascii="Times New Roman"/>
          <w:szCs w:val="21"/>
        </w:rPr>
        <w:t>部分：</w:t>
      </w:r>
      <w:r>
        <w:rPr>
          <w:rFonts w:ascii="Times New Roman" w:hint="eastAsia"/>
          <w:szCs w:val="21"/>
        </w:rPr>
        <w:t>数据传输安全。规范平台间以及平台与基础设施之间的认证安全、数据安全与通信安全。</w:t>
      </w:r>
    </w:p>
    <w:p w14:paraId="47B782D8" w14:textId="43D3094E" w:rsidR="00D24C25" w:rsidRDefault="00D24C25" w:rsidP="00B4337F">
      <w:pPr>
        <w:pStyle w:val="af5"/>
        <w:adjustRightInd/>
        <w:spacing w:line="240" w:lineRule="auto"/>
        <w:rPr>
          <w:rFonts w:ascii="Times New Roman"/>
          <w:szCs w:val="21"/>
        </w:rPr>
      </w:pPr>
      <w:r>
        <w:rPr>
          <w:rFonts w:ascii="Times New Roman" w:hint="eastAsia"/>
        </w:rPr>
        <w:t>—</w:t>
      </w:r>
      <w:r>
        <w:rPr>
          <w:rFonts w:ascii="Times New Roman"/>
          <w:szCs w:val="21"/>
        </w:rPr>
        <w:t>第</w:t>
      </w:r>
      <w:r>
        <w:rPr>
          <w:rFonts w:ascii="Times New Roman"/>
          <w:szCs w:val="21"/>
        </w:rPr>
        <w:t>3</w:t>
      </w:r>
      <w:r>
        <w:rPr>
          <w:rFonts w:ascii="Times New Roman"/>
          <w:szCs w:val="21"/>
        </w:rPr>
        <w:t>部分：</w:t>
      </w:r>
      <w:r>
        <w:rPr>
          <w:rFonts w:ascii="Times New Roman" w:hint="eastAsia"/>
          <w:szCs w:val="21"/>
        </w:rPr>
        <w:t>应用与终端安全。</w:t>
      </w:r>
      <w:r w:rsidR="00AB6979">
        <w:rPr>
          <w:rFonts w:ascii="Times New Roman" w:hint="eastAsia"/>
          <w:szCs w:val="21"/>
        </w:rPr>
        <w:t>规范平台</w:t>
      </w:r>
      <w:proofErr w:type="gramStart"/>
      <w:r w:rsidR="00AB6979">
        <w:rPr>
          <w:rFonts w:ascii="Times New Roman" w:hint="eastAsia"/>
          <w:szCs w:val="21"/>
        </w:rPr>
        <w:t>侧系统</w:t>
      </w:r>
      <w:proofErr w:type="gramEnd"/>
      <w:r w:rsidR="00AB6979">
        <w:rPr>
          <w:rFonts w:ascii="Times New Roman" w:hint="eastAsia"/>
          <w:szCs w:val="21"/>
        </w:rPr>
        <w:t>应用安全，规范终端</w:t>
      </w:r>
      <w:proofErr w:type="gramStart"/>
      <w:r w:rsidR="00AB6979">
        <w:rPr>
          <w:rFonts w:ascii="Times New Roman" w:hint="eastAsia"/>
          <w:szCs w:val="21"/>
        </w:rPr>
        <w:t>侧设施</w:t>
      </w:r>
      <w:proofErr w:type="gramEnd"/>
      <w:r w:rsidR="00AB6979">
        <w:rPr>
          <w:rFonts w:ascii="Times New Roman" w:hint="eastAsia"/>
          <w:szCs w:val="21"/>
        </w:rPr>
        <w:t>安全</w:t>
      </w:r>
      <w:r w:rsidR="0021287A">
        <w:rPr>
          <w:rFonts w:ascii="Times New Roman" w:hint="eastAsia"/>
          <w:szCs w:val="21"/>
        </w:rPr>
        <w:t>。</w:t>
      </w:r>
    </w:p>
    <w:p w14:paraId="662374DA" w14:textId="6EBC76FF" w:rsidR="00D24C25" w:rsidRDefault="00D24C25" w:rsidP="00B4337F">
      <w:pPr>
        <w:pStyle w:val="af5"/>
        <w:adjustRightInd/>
        <w:spacing w:line="240" w:lineRule="auto"/>
        <w:rPr>
          <w:rFonts w:ascii="Times New Roman"/>
          <w:szCs w:val="21"/>
        </w:rPr>
      </w:pPr>
      <w:r>
        <w:rPr>
          <w:rFonts w:ascii="Times New Roman" w:hint="eastAsia"/>
        </w:rPr>
        <w:t>—</w:t>
      </w:r>
      <w:r>
        <w:rPr>
          <w:rFonts w:ascii="Times New Roman"/>
          <w:szCs w:val="21"/>
        </w:rPr>
        <w:t>第</w:t>
      </w:r>
      <w:r>
        <w:rPr>
          <w:rFonts w:ascii="Times New Roman"/>
          <w:szCs w:val="21"/>
        </w:rPr>
        <w:t>4</w:t>
      </w:r>
      <w:r>
        <w:rPr>
          <w:rFonts w:ascii="Times New Roman"/>
          <w:szCs w:val="21"/>
        </w:rPr>
        <w:t>部分：</w:t>
      </w:r>
      <w:r w:rsidR="002E1300">
        <w:rPr>
          <w:rFonts w:ascii="Times New Roman" w:hint="eastAsia"/>
        </w:rPr>
        <w:t>虚拟电厂</w:t>
      </w:r>
      <w:r w:rsidR="00A508B2">
        <w:rPr>
          <w:rFonts w:ascii="Times New Roman" w:hint="eastAsia"/>
        </w:rPr>
        <w:t>聚合</w:t>
      </w:r>
      <w:r w:rsidR="002E1300" w:rsidRPr="006B48B5">
        <w:rPr>
          <w:rFonts w:ascii="Times New Roman" w:hint="eastAsia"/>
        </w:rPr>
        <w:t>平台</w:t>
      </w:r>
      <w:r>
        <w:rPr>
          <w:rFonts w:ascii="Times New Roman" w:hint="eastAsia"/>
          <w:szCs w:val="21"/>
        </w:rPr>
        <w:t>。</w:t>
      </w:r>
      <w:r w:rsidR="00F32735">
        <w:rPr>
          <w:rFonts w:ascii="Times New Roman" w:hint="eastAsia"/>
          <w:szCs w:val="21"/>
        </w:rPr>
        <w:t>规范电网侧与运营商平台之间交互的虚拟电</w:t>
      </w:r>
      <w:r w:rsidR="00CD3A7F">
        <w:rPr>
          <w:rFonts w:ascii="Times New Roman" w:hint="eastAsia"/>
          <w:szCs w:val="21"/>
        </w:rPr>
        <w:t>厂</w:t>
      </w:r>
      <w:r w:rsidR="00F32735">
        <w:rPr>
          <w:rFonts w:ascii="Times New Roman" w:hint="eastAsia"/>
          <w:szCs w:val="21"/>
        </w:rPr>
        <w:t>聚合平台的信息安全要求。</w:t>
      </w:r>
    </w:p>
    <w:p w14:paraId="7946CDF9" w14:textId="77777777" w:rsidR="00D24C25" w:rsidRDefault="00D24C25" w:rsidP="00B4337F">
      <w:pPr>
        <w:pStyle w:val="af5"/>
        <w:adjustRightInd/>
        <w:spacing w:line="240" w:lineRule="auto"/>
        <w:rPr>
          <w:rFonts w:ascii="Times New Roman"/>
          <w:szCs w:val="21"/>
        </w:rPr>
      </w:pPr>
      <w:r>
        <w:rPr>
          <w:rFonts w:ascii="Times New Roman" w:hint="eastAsia"/>
        </w:rPr>
        <w:t>—</w:t>
      </w:r>
      <w:r>
        <w:rPr>
          <w:rFonts w:ascii="Times New Roman"/>
          <w:szCs w:val="21"/>
        </w:rPr>
        <w:t>第</w:t>
      </w:r>
      <w:r>
        <w:rPr>
          <w:rFonts w:ascii="Times New Roman"/>
          <w:szCs w:val="21"/>
        </w:rPr>
        <w:t>5</w:t>
      </w:r>
      <w:r>
        <w:rPr>
          <w:rFonts w:ascii="Times New Roman"/>
          <w:szCs w:val="21"/>
        </w:rPr>
        <w:t>部分：</w:t>
      </w:r>
      <w:r>
        <w:rPr>
          <w:rFonts w:ascii="Times New Roman" w:hint="eastAsia"/>
          <w:szCs w:val="21"/>
        </w:rPr>
        <w:t>放电信息交换规范。规范</w:t>
      </w:r>
      <w:proofErr w:type="gramStart"/>
      <w:r>
        <w:rPr>
          <w:rFonts w:ascii="Times New Roman" w:hint="eastAsia"/>
          <w:szCs w:val="21"/>
        </w:rPr>
        <w:t>充换电</w:t>
      </w:r>
      <w:proofErr w:type="gramEnd"/>
      <w:r>
        <w:rPr>
          <w:rFonts w:ascii="Times New Roman" w:hint="eastAsia"/>
          <w:szCs w:val="21"/>
        </w:rPr>
        <w:t>设备与</w:t>
      </w:r>
      <w:proofErr w:type="gramStart"/>
      <w:r>
        <w:rPr>
          <w:rFonts w:ascii="Times New Roman" w:hint="eastAsia"/>
          <w:szCs w:val="21"/>
        </w:rPr>
        <w:t>充换电</w:t>
      </w:r>
      <w:proofErr w:type="gramEnd"/>
      <w:r>
        <w:rPr>
          <w:rFonts w:ascii="Times New Roman" w:hint="eastAsia"/>
          <w:szCs w:val="21"/>
        </w:rPr>
        <w:t>运营平台在放电过程中的信息交互流程和功能要求。</w:t>
      </w:r>
    </w:p>
    <w:p w14:paraId="1E4E9DFE" w14:textId="4BA8B82A" w:rsidR="0019411D" w:rsidRDefault="0019411D" w:rsidP="009B5B00">
      <w:pPr>
        <w:jc w:val="center"/>
        <w:rPr>
          <w:rFonts w:ascii="黑体" w:eastAsia="黑体" w:hAnsi="黑体"/>
          <w:sz w:val="32"/>
          <w:szCs w:val="32"/>
        </w:rPr>
      </w:pPr>
    </w:p>
    <w:p w14:paraId="22AE003F" w14:textId="084C3453" w:rsidR="005D25D4" w:rsidRDefault="005D25D4" w:rsidP="009B5B00">
      <w:pPr>
        <w:jc w:val="center"/>
        <w:rPr>
          <w:rFonts w:ascii="黑体" w:eastAsia="黑体" w:hAnsi="黑体"/>
          <w:sz w:val="32"/>
          <w:szCs w:val="32"/>
        </w:rPr>
      </w:pPr>
    </w:p>
    <w:p w14:paraId="6E8019E8" w14:textId="436EDD9B" w:rsidR="005D25D4" w:rsidRDefault="005D25D4" w:rsidP="009B5B00">
      <w:pPr>
        <w:jc w:val="center"/>
        <w:rPr>
          <w:rFonts w:ascii="黑体" w:eastAsia="黑体" w:hAnsi="黑体"/>
          <w:sz w:val="32"/>
          <w:szCs w:val="32"/>
        </w:rPr>
      </w:pPr>
    </w:p>
    <w:p w14:paraId="0F3854C2" w14:textId="7F185AF5" w:rsidR="005D25D4" w:rsidRDefault="005D25D4" w:rsidP="009B5B00">
      <w:pPr>
        <w:jc w:val="center"/>
        <w:rPr>
          <w:rFonts w:ascii="黑体" w:eastAsia="黑体" w:hAnsi="黑体"/>
          <w:sz w:val="32"/>
          <w:szCs w:val="32"/>
        </w:rPr>
      </w:pPr>
    </w:p>
    <w:p w14:paraId="646669F4" w14:textId="47FBA6B5" w:rsidR="005D25D4" w:rsidRDefault="005D25D4" w:rsidP="009B5B00">
      <w:pPr>
        <w:jc w:val="center"/>
        <w:rPr>
          <w:rFonts w:ascii="黑体" w:eastAsia="黑体" w:hAnsi="黑体"/>
          <w:sz w:val="32"/>
          <w:szCs w:val="32"/>
        </w:rPr>
      </w:pPr>
    </w:p>
    <w:p w14:paraId="1C374B44" w14:textId="104F3D8F" w:rsidR="005D25D4" w:rsidRDefault="005D25D4" w:rsidP="009B5B00">
      <w:pPr>
        <w:jc w:val="center"/>
        <w:rPr>
          <w:rFonts w:ascii="黑体" w:eastAsia="黑体" w:hAnsi="黑体"/>
          <w:sz w:val="32"/>
          <w:szCs w:val="32"/>
        </w:rPr>
      </w:pPr>
    </w:p>
    <w:p w14:paraId="4AF93FDC" w14:textId="5713BB81" w:rsidR="005D25D4" w:rsidRDefault="005D25D4" w:rsidP="009B5B00">
      <w:pPr>
        <w:jc w:val="center"/>
        <w:rPr>
          <w:rFonts w:ascii="黑体" w:eastAsia="黑体" w:hAnsi="黑体"/>
          <w:sz w:val="32"/>
          <w:szCs w:val="32"/>
        </w:rPr>
      </w:pPr>
    </w:p>
    <w:p w14:paraId="2B0D22E0" w14:textId="31FFAB24" w:rsidR="005D25D4" w:rsidRDefault="005D25D4" w:rsidP="009B5B00">
      <w:pPr>
        <w:jc w:val="center"/>
        <w:rPr>
          <w:rFonts w:ascii="黑体" w:eastAsia="黑体" w:hAnsi="黑体"/>
          <w:sz w:val="32"/>
          <w:szCs w:val="32"/>
        </w:rPr>
      </w:pPr>
    </w:p>
    <w:p w14:paraId="38554DA9" w14:textId="3B910E1B" w:rsidR="005D25D4" w:rsidRDefault="005D25D4" w:rsidP="009B5B00">
      <w:pPr>
        <w:jc w:val="center"/>
        <w:rPr>
          <w:rFonts w:ascii="黑体" w:eastAsia="黑体" w:hAnsi="黑体"/>
          <w:sz w:val="32"/>
          <w:szCs w:val="32"/>
        </w:rPr>
      </w:pPr>
    </w:p>
    <w:p w14:paraId="46D7071D" w14:textId="79B5467E" w:rsidR="005D25D4" w:rsidRDefault="005D25D4" w:rsidP="009B5B00">
      <w:pPr>
        <w:jc w:val="center"/>
        <w:rPr>
          <w:rFonts w:ascii="黑体" w:eastAsia="黑体" w:hAnsi="黑体"/>
          <w:sz w:val="32"/>
          <w:szCs w:val="32"/>
        </w:rPr>
      </w:pPr>
    </w:p>
    <w:p w14:paraId="3A5E3D78" w14:textId="4C690939" w:rsidR="00B4337F" w:rsidRDefault="00B4337F" w:rsidP="009B5B00">
      <w:pPr>
        <w:jc w:val="center"/>
        <w:rPr>
          <w:rFonts w:ascii="黑体" w:eastAsia="黑体" w:hAnsi="黑体"/>
          <w:sz w:val="32"/>
          <w:szCs w:val="32"/>
        </w:rPr>
      </w:pPr>
    </w:p>
    <w:p w14:paraId="7493A75F" w14:textId="77777777" w:rsidR="00B4337F" w:rsidRDefault="00B4337F" w:rsidP="009B5B00">
      <w:pPr>
        <w:jc w:val="center"/>
        <w:rPr>
          <w:rFonts w:ascii="黑体" w:eastAsia="黑体" w:hAnsi="黑体"/>
          <w:sz w:val="32"/>
          <w:szCs w:val="32"/>
        </w:rPr>
      </w:pPr>
    </w:p>
    <w:p w14:paraId="6EC2665C" w14:textId="5FE23A4E" w:rsidR="00AD5F18" w:rsidRDefault="00E44469" w:rsidP="009B5B00">
      <w:pPr>
        <w:jc w:val="center"/>
        <w:rPr>
          <w:rFonts w:ascii="黑体" w:eastAsia="黑体" w:hAnsi="黑体"/>
          <w:sz w:val="32"/>
          <w:szCs w:val="32"/>
        </w:rPr>
      </w:pPr>
      <w:proofErr w:type="gramStart"/>
      <w:r>
        <w:rPr>
          <w:rFonts w:ascii="黑体" w:eastAsia="黑体" w:hAnsi="黑体" w:hint="eastAsia"/>
          <w:sz w:val="32"/>
          <w:szCs w:val="32"/>
        </w:rPr>
        <w:lastRenderedPageBreak/>
        <w:t>车</w:t>
      </w:r>
      <w:r w:rsidR="00AD5F18" w:rsidRPr="00AD5F18">
        <w:rPr>
          <w:rFonts w:ascii="黑体" w:eastAsia="黑体" w:hAnsi="黑体" w:hint="eastAsia"/>
          <w:sz w:val="32"/>
          <w:szCs w:val="32"/>
        </w:rPr>
        <w:t>网融合</w:t>
      </w:r>
      <w:proofErr w:type="gramEnd"/>
      <w:r w:rsidR="00AD5F18" w:rsidRPr="00AD5F18">
        <w:rPr>
          <w:rFonts w:ascii="黑体" w:eastAsia="黑体" w:hAnsi="黑体" w:hint="eastAsia"/>
          <w:sz w:val="32"/>
          <w:szCs w:val="32"/>
        </w:rPr>
        <w:t>信息安全技术规范</w:t>
      </w:r>
    </w:p>
    <w:p w14:paraId="04E3B3C6" w14:textId="1ED1C841" w:rsidR="00E7043E" w:rsidRDefault="00E7043E" w:rsidP="009B5B00">
      <w:pPr>
        <w:jc w:val="center"/>
        <w:rPr>
          <w:rFonts w:ascii="黑体" w:eastAsia="黑体" w:hAnsi="黑体"/>
          <w:sz w:val="32"/>
          <w:szCs w:val="32"/>
        </w:rPr>
      </w:pPr>
      <w:r>
        <w:rPr>
          <w:rFonts w:ascii="黑体" w:eastAsia="黑体" w:hAnsi="黑体" w:hint="eastAsia"/>
          <w:sz w:val="32"/>
          <w:szCs w:val="32"/>
        </w:rPr>
        <w:t>第2部分：数据传输安全</w:t>
      </w:r>
    </w:p>
    <w:p w14:paraId="71F32400" w14:textId="77777777" w:rsidR="00293E7F" w:rsidRPr="007472EB" w:rsidRDefault="00293E7F" w:rsidP="00293E7F">
      <w:pPr>
        <w:pStyle w:val="a7"/>
        <w:spacing w:before="312" w:after="312"/>
      </w:pPr>
      <w:bookmarkStart w:id="16" w:name="_Toc229751341"/>
      <w:bookmarkStart w:id="17" w:name="_Toc229756240"/>
      <w:r w:rsidRPr="007472EB">
        <w:rPr>
          <w:rFonts w:hint="eastAsia"/>
        </w:rPr>
        <w:t>范围</w:t>
      </w:r>
      <w:bookmarkEnd w:id="16"/>
      <w:bookmarkEnd w:id="17"/>
    </w:p>
    <w:p w14:paraId="63D3EFBB" w14:textId="57C39D9E" w:rsidR="004D286B" w:rsidRPr="004D286B" w:rsidRDefault="004D286B" w:rsidP="00FF7A0B">
      <w:pPr>
        <w:ind w:firstLineChars="200" w:firstLine="420"/>
        <w:jc w:val="left"/>
        <w:rPr>
          <w:rFonts w:ascii="宋体" w:eastAsia="宋体" w:hAnsi="宋体" w:cs="宋体"/>
          <w:szCs w:val="18"/>
        </w:rPr>
      </w:pPr>
      <w:r w:rsidRPr="004D286B">
        <w:rPr>
          <w:rFonts w:ascii="宋体" w:eastAsia="宋体" w:hAnsi="宋体" w:cs="宋体" w:hint="eastAsia"/>
          <w:szCs w:val="18"/>
        </w:rPr>
        <w:t>本</w:t>
      </w:r>
      <w:r w:rsidR="00520696">
        <w:rPr>
          <w:rFonts w:ascii="宋体" w:eastAsia="宋体" w:hAnsi="宋体" w:cs="宋体" w:hint="eastAsia"/>
          <w:szCs w:val="18"/>
        </w:rPr>
        <w:t>文件</w:t>
      </w:r>
      <w:r w:rsidRPr="004D286B">
        <w:rPr>
          <w:rFonts w:ascii="宋体" w:eastAsia="宋体" w:hAnsi="宋体" w:cs="宋体" w:hint="eastAsia"/>
          <w:szCs w:val="18"/>
        </w:rPr>
        <w:t>规定</w:t>
      </w:r>
      <w:proofErr w:type="gramStart"/>
      <w:r w:rsidRPr="004D286B">
        <w:rPr>
          <w:rFonts w:ascii="宋体" w:eastAsia="宋体" w:hAnsi="宋体" w:cs="宋体" w:hint="eastAsia"/>
          <w:szCs w:val="18"/>
        </w:rPr>
        <w:t>了车网融合</w:t>
      </w:r>
      <w:proofErr w:type="gramEnd"/>
      <w:r w:rsidRPr="004D286B">
        <w:rPr>
          <w:rFonts w:ascii="宋体" w:eastAsia="宋体" w:hAnsi="宋体" w:cs="宋体" w:hint="eastAsia"/>
          <w:szCs w:val="18"/>
        </w:rPr>
        <w:t>中的信息安全技术要求，包括</w:t>
      </w:r>
      <w:r w:rsidR="00E47CD0">
        <w:rPr>
          <w:rFonts w:ascii="宋体" w:eastAsia="宋体" w:hAnsi="宋体" w:cs="宋体" w:hint="eastAsia"/>
          <w:szCs w:val="18"/>
        </w:rPr>
        <w:t>身份认证与访问控制、</w:t>
      </w:r>
      <w:r w:rsidR="0053214C">
        <w:rPr>
          <w:rFonts w:ascii="宋体" w:eastAsia="宋体" w:hAnsi="宋体" w:cs="宋体" w:hint="eastAsia"/>
          <w:szCs w:val="18"/>
        </w:rPr>
        <w:t>数据</w:t>
      </w:r>
      <w:r w:rsidR="00D6452D">
        <w:rPr>
          <w:rFonts w:ascii="宋体" w:eastAsia="宋体" w:hAnsi="宋体" w:cs="宋体" w:hint="eastAsia"/>
          <w:szCs w:val="18"/>
        </w:rPr>
        <w:t>安全、</w:t>
      </w:r>
      <w:r w:rsidR="0053214C">
        <w:rPr>
          <w:rFonts w:ascii="宋体" w:eastAsia="宋体" w:hAnsi="宋体" w:cs="宋体" w:hint="eastAsia"/>
          <w:szCs w:val="18"/>
        </w:rPr>
        <w:t>通信安全</w:t>
      </w:r>
      <w:r w:rsidRPr="004D286B">
        <w:rPr>
          <w:rFonts w:ascii="宋体" w:eastAsia="宋体" w:hAnsi="宋体" w:cs="宋体" w:hint="eastAsia"/>
          <w:szCs w:val="18"/>
        </w:rPr>
        <w:t>等方面的技术要求。</w:t>
      </w:r>
    </w:p>
    <w:p w14:paraId="1479E821" w14:textId="2F98FBEA" w:rsidR="00415280" w:rsidRDefault="004D286B" w:rsidP="00FF7A0B">
      <w:pPr>
        <w:ind w:firstLineChars="200" w:firstLine="420"/>
        <w:jc w:val="left"/>
        <w:rPr>
          <w:rFonts w:ascii="宋体" w:eastAsia="宋体" w:hAnsi="宋体" w:cs="宋体"/>
          <w:szCs w:val="18"/>
        </w:rPr>
      </w:pPr>
      <w:r w:rsidRPr="004D286B">
        <w:rPr>
          <w:rFonts w:ascii="宋体" w:eastAsia="宋体" w:hAnsi="宋体" w:cs="宋体" w:hint="eastAsia"/>
          <w:szCs w:val="18"/>
        </w:rPr>
        <w:t>本</w:t>
      </w:r>
      <w:r w:rsidR="00EB2B67">
        <w:rPr>
          <w:rFonts w:ascii="宋体" w:eastAsia="宋体" w:hAnsi="宋体" w:cs="宋体" w:hint="eastAsia"/>
          <w:szCs w:val="18"/>
        </w:rPr>
        <w:t>文件</w:t>
      </w:r>
      <w:r w:rsidRPr="004D286B">
        <w:rPr>
          <w:rFonts w:ascii="宋体" w:eastAsia="宋体" w:hAnsi="宋体" w:cs="宋体" w:hint="eastAsia"/>
          <w:szCs w:val="18"/>
        </w:rPr>
        <w:t>适用于</w:t>
      </w:r>
      <w:r w:rsidR="007A3C7A">
        <w:rPr>
          <w:rFonts w:ascii="宋体" w:eastAsia="宋体" w:hAnsi="宋体" w:cs="宋体" w:hint="eastAsia"/>
          <w:szCs w:val="18"/>
        </w:rPr>
        <w:t>电网调度平台与</w:t>
      </w:r>
      <w:r w:rsidR="00DB41EE">
        <w:rPr>
          <w:rFonts w:ascii="Times New Roman" w:hint="eastAsia"/>
        </w:rPr>
        <w:t>虚拟电厂聚合</w:t>
      </w:r>
      <w:r w:rsidR="00DB41EE" w:rsidRPr="006B48B5">
        <w:rPr>
          <w:rFonts w:ascii="Times New Roman" w:hint="eastAsia"/>
        </w:rPr>
        <w:t>平台</w:t>
      </w:r>
      <w:r w:rsidR="007A3C7A">
        <w:rPr>
          <w:rFonts w:ascii="宋体" w:eastAsia="宋体" w:hAnsi="宋体" w:cs="宋体" w:hint="eastAsia"/>
          <w:szCs w:val="18"/>
        </w:rPr>
        <w:t>之间、</w:t>
      </w:r>
      <w:r w:rsidR="00782E01">
        <w:rPr>
          <w:rFonts w:ascii="Times New Roman" w:hint="eastAsia"/>
        </w:rPr>
        <w:t>虚拟电厂聚合</w:t>
      </w:r>
      <w:r w:rsidR="00782E01" w:rsidRPr="006B48B5">
        <w:rPr>
          <w:rFonts w:ascii="Times New Roman" w:hint="eastAsia"/>
        </w:rPr>
        <w:t>平台</w:t>
      </w:r>
      <w:r w:rsidR="007A3C7A">
        <w:rPr>
          <w:rFonts w:ascii="宋体" w:eastAsia="宋体" w:hAnsi="宋体" w:cs="宋体" w:hint="eastAsia"/>
          <w:szCs w:val="18"/>
        </w:rPr>
        <w:t>与运营商平台之间，运营商平台与基础设施</w:t>
      </w:r>
      <w:r w:rsidR="00184085">
        <w:rPr>
          <w:rFonts w:ascii="宋体" w:eastAsia="宋体" w:hAnsi="宋体" w:cs="宋体" w:hint="eastAsia"/>
          <w:szCs w:val="18"/>
        </w:rPr>
        <w:t>运营商</w:t>
      </w:r>
      <w:r w:rsidR="007A3C7A">
        <w:rPr>
          <w:rFonts w:ascii="宋体" w:eastAsia="宋体" w:hAnsi="宋体" w:cs="宋体" w:hint="eastAsia"/>
          <w:szCs w:val="18"/>
        </w:rPr>
        <w:t>平台之间</w:t>
      </w:r>
      <w:r w:rsidR="00184085">
        <w:rPr>
          <w:rFonts w:ascii="宋体" w:eastAsia="宋体" w:hAnsi="宋体" w:cs="宋体" w:hint="eastAsia"/>
          <w:szCs w:val="18"/>
        </w:rPr>
        <w:t>以及运营商平台与第三</w:t>
      </w:r>
      <w:proofErr w:type="gramStart"/>
      <w:r w:rsidR="00184085">
        <w:rPr>
          <w:rFonts w:ascii="宋体" w:eastAsia="宋体" w:hAnsi="宋体" w:cs="宋体" w:hint="eastAsia"/>
          <w:szCs w:val="18"/>
        </w:rPr>
        <w:t>方服务</w:t>
      </w:r>
      <w:proofErr w:type="gramEnd"/>
      <w:r w:rsidR="00184085">
        <w:rPr>
          <w:rFonts w:ascii="宋体" w:eastAsia="宋体" w:hAnsi="宋体" w:cs="宋体" w:hint="eastAsia"/>
          <w:szCs w:val="18"/>
        </w:rPr>
        <w:t>和管理平台之间交互的信息安全要求。</w:t>
      </w:r>
      <w:proofErr w:type="gramStart"/>
      <w:r w:rsidR="00184085">
        <w:rPr>
          <w:rFonts w:ascii="宋体" w:eastAsia="宋体" w:hAnsi="宋体" w:cs="宋体" w:hint="eastAsia"/>
          <w:szCs w:val="18"/>
        </w:rPr>
        <w:t>车网融合</w:t>
      </w:r>
      <w:proofErr w:type="gramEnd"/>
      <w:r w:rsidR="00184085">
        <w:rPr>
          <w:rFonts w:ascii="宋体" w:eastAsia="宋体" w:hAnsi="宋体" w:cs="宋体" w:hint="eastAsia"/>
          <w:szCs w:val="18"/>
        </w:rPr>
        <w:t>信息安全的其他部分参照使用</w:t>
      </w:r>
      <w:r w:rsidRPr="004D286B">
        <w:rPr>
          <w:rFonts w:ascii="宋体" w:eastAsia="宋体" w:hAnsi="宋体" w:cs="宋体" w:hint="eastAsia"/>
          <w:szCs w:val="18"/>
        </w:rPr>
        <w:t>。</w:t>
      </w:r>
    </w:p>
    <w:p w14:paraId="4D5F9E30" w14:textId="525BAC50" w:rsidR="00415280" w:rsidRDefault="00415280" w:rsidP="00FF7A0B">
      <w:pPr>
        <w:pStyle w:val="a7"/>
        <w:spacing w:before="312" w:after="312"/>
      </w:pPr>
      <w:bookmarkStart w:id="18" w:name="_Toc165187946"/>
      <w:bookmarkStart w:id="19" w:name="_Toc195607268"/>
      <w:bookmarkStart w:id="20" w:name="_Toc936"/>
      <w:bookmarkStart w:id="21" w:name="_Toc204608982"/>
      <w:bookmarkStart w:id="22" w:name="_Toc19330"/>
      <w:bookmarkStart w:id="23" w:name="_Toc140605314"/>
      <w:bookmarkStart w:id="24" w:name="_Toc209620462"/>
      <w:bookmarkStart w:id="25" w:name="_Toc229756241"/>
      <w:r>
        <w:t>规范性引用文件</w:t>
      </w:r>
      <w:bookmarkEnd w:id="18"/>
      <w:bookmarkEnd w:id="19"/>
      <w:bookmarkEnd w:id="20"/>
      <w:bookmarkEnd w:id="21"/>
      <w:bookmarkEnd w:id="22"/>
      <w:bookmarkEnd w:id="23"/>
      <w:bookmarkEnd w:id="24"/>
      <w:bookmarkEnd w:id="25"/>
    </w:p>
    <w:sdt>
      <w:sdtPr>
        <w:rPr>
          <w:rFonts w:hint="eastAsia"/>
        </w:rPr>
        <w:id w:val="715848253"/>
        <w:placeholder>
          <w:docPart w:val="4E39B8CF69DD4524A84C0418C3A3D08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6E254D2" w14:textId="77777777" w:rsidR="00390964" w:rsidRPr="007472EB" w:rsidRDefault="00390964" w:rsidP="00390964">
          <w:pPr>
            <w:pStyle w:val="afff"/>
            <w:ind w:firstLine="420"/>
          </w:pPr>
          <w:r w:rsidRPr="007472EB">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F71AACA" w14:textId="77777777" w:rsidR="004244D4" w:rsidRPr="00A42915" w:rsidRDefault="004244D4" w:rsidP="00A42915">
      <w:pPr>
        <w:pStyle w:val="af6"/>
        <w:widowControl/>
        <w:spacing w:line="240" w:lineRule="auto"/>
        <w:ind w:firstLineChars="200" w:firstLine="420"/>
        <w:jc w:val="both"/>
        <w:rPr>
          <w:rFonts w:ascii="宋体"/>
          <w:noProof/>
          <w:kern w:val="0"/>
        </w:rPr>
      </w:pPr>
      <w:bookmarkStart w:id="26" w:name="_Toc292616636"/>
      <w:bookmarkStart w:id="27" w:name="_Toc85149089"/>
      <w:bookmarkStart w:id="28" w:name="_Toc17196"/>
      <w:bookmarkStart w:id="29" w:name="_Toc292870413"/>
      <w:bookmarkStart w:id="30" w:name="_Toc13715"/>
      <w:bookmarkStart w:id="31" w:name="_Toc316725138"/>
      <w:bookmarkStart w:id="32" w:name="_Toc165187948"/>
      <w:bookmarkStart w:id="33" w:name="_Toc292651351"/>
      <w:bookmarkStart w:id="34" w:name="_Toc140605316"/>
      <w:bookmarkStart w:id="35" w:name="_Toc626"/>
      <w:bookmarkStart w:id="36" w:name="_Toc204608983"/>
      <w:bookmarkStart w:id="37" w:name="_Toc292870349"/>
      <w:bookmarkStart w:id="38" w:name="_Toc24938"/>
      <w:bookmarkStart w:id="39" w:name="_Toc292789531"/>
      <w:bookmarkStart w:id="40" w:name="_Toc195607269"/>
      <w:bookmarkStart w:id="41" w:name="_Toc209620463"/>
      <w:r w:rsidRPr="00A42915">
        <w:rPr>
          <w:rFonts w:ascii="宋体"/>
          <w:noProof/>
          <w:kern w:val="0"/>
        </w:rPr>
        <w:t>GB/T 18487.1</w:t>
      </w:r>
      <w:r w:rsidRPr="00A42915">
        <w:rPr>
          <w:rFonts w:ascii="宋体" w:hint="eastAsia"/>
          <w:noProof/>
          <w:kern w:val="0"/>
        </w:rPr>
        <w:t>—</w:t>
      </w:r>
      <w:r w:rsidRPr="00A42915">
        <w:rPr>
          <w:rFonts w:ascii="宋体"/>
          <w:noProof/>
          <w:kern w:val="0"/>
        </w:rPr>
        <w:t>2023 电动汽车传导充电系统 第1部分：通用要求</w:t>
      </w:r>
    </w:p>
    <w:p w14:paraId="76B2058F" w14:textId="77777777" w:rsidR="004244D4" w:rsidRPr="00A42915" w:rsidRDefault="004244D4" w:rsidP="00A42915">
      <w:pPr>
        <w:pStyle w:val="af6"/>
        <w:widowControl/>
        <w:spacing w:line="240" w:lineRule="auto"/>
        <w:ind w:firstLineChars="200" w:firstLine="420"/>
        <w:jc w:val="both"/>
        <w:rPr>
          <w:rFonts w:ascii="宋体"/>
          <w:noProof/>
          <w:kern w:val="0"/>
        </w:rPr>
      </w:pPr>
      <w:r w:rsidRPr="00A42915">
        <w:rPr>
          <w:rFonts w:ascii="宋体"/>
          <w:noProof/>
          <w:kern w:val="0"/>
        </w:rPr>
        <w:t>GB/T 22239</w:t>
      </w:r>
      <w:r w:rsidRPr="00A42915">
        <w:rPr>
          <w:rFonts w:ascii="宋体" w:hint="eastAsia"/>
          <w:noProof/>
          <w:kern w:val="0"/>
        </w:rPr>
        <w:t>—</w:t>
      </w:r>
      <w:r w:rsidRPr="00A42915">
        <w:rPr>
          <w:rFonts w:ascii="宋体"/>
          <w:noProof/>
          <w:kern w:val="0"/>
        </w:rPr>
        <w:t>2019 信息安全技术 网络安全等级保护基本要求</w:t>
      </w:r>
    </w:p>
    <w:p w14:paraId="268C3AA8" w14:textId="77777777" w:rsidR="004244D4" w:rsidRPr="00A42915" w:rsidRDefault="004244D4" w:rsidP="00A42915">
      <w:pPr>
        <w:pStyle w:val="af6"/>
        <w:widowControl/>
        <w:spacing w:line="240" w:lineRule="auto"/>
        <w:ind w:firstLineChars="200" w:firstLine="420"/>
        <w:jc w:val="both"/>
        <w:rPr>
          <w:rFonts w:ascii="宋体"/>
          <w:noProof/>
          <w:kern w:val="0"/>
        </w:rPr>
      </w:pPr>
      <w:r w:rsidRPr="00A42915">
        <w:rPr>
          <w:rFonts w:ascii="宋体"/>
          <w:noProof/>
          <w:kern w:val="0"/>
        </w:rPr>
        <w:t>GB/T 25069</w:t>
      </w:r>
      <w:r w:rsidRPr="00A42915">
        <w:rPr>
          <w:rFonts w:ascii="宋体" w:hint="eastAsia"/>
          <w:noProof/>
          <w:kern w:val="0"/>
        </w:rPr>
        <w:t>—</w:t>
      </w:r>
      <w:r w:rsidRPr="00A42915">
        <w:rPr>
          <w:rFonts w:ascii="宋体"/>
          <w:noProof/>
          <w:kern w:val="0"/>
        </w:rPr>
        <w:t xml:space="preserve">2022 </w:t>
      </w:r>
      <w:r w:rsidRPr="00A42915">
        <w:rPr>
          <w:rFonts w:ascii="宋体" w:hint="eastAsia"/>
          <w:noProof/>
          <w:kern w:val="0"/>
        </w:rPr>
        <w:t>信息安全技术 术语</w:t>
      </w:r>
    </w:p>
    <w:p w14:paraId="6CB314AC" w14:textId="77777777" w:rsidR="004244D4" w:rsidRPr="00A42915" w:rsidRDefault="004244D4" w:rsidP="00A42915">
      <w:pPr>
        <w:pStyle w:val="af6"/>
        <w:widowControl/>
        <w:spacing w:line="240" w:lineRule="auto"/>
        <w:ind w:firstLineChars="200" w:firstLine="420"/>
        <w:jc w:val="both"/>
        <w:rPr>
          <w:rFonts w:ascii="宋体"/>
          <w:noProof/>
          <w:kern w:val="0"/>
        </w:rPr>
      </w:pPr>
      <w:r w:rsidRPr="00A42915">
        <w:rPr>
          <w:rFonts w:ascii="宋体"/>
          <w:noProof/>
          <w:kern w:val="0"/>
        </w:rPr>
        <w:t>GB/T 27930</w:t>
      </w:r>
      <w:r w:rsidRPr="00A42915">
        <w:rPr>
          <w:rFonts w:ascii="宋体" w:hint="eastAsia"/>
          <w:noProof/>
          <w:kern w:val="0"/>
        </w:rPr>
        <w:t>—</w:t>
      </w:r>
      <w:r w:rsidRPr="00A42915">
        <w:rPr>
          <w:rFonts w:ascii="宋体"/>
          <w:noProof/>
          <w:kern w:val="0"/>
        </w:rPr>
        <w:t>2023 非车载传导式充电机与电动汽车之间的数字通信协议</w:t>
      </w:r>
    </w:p>
    <w:p w14:paraId="2D2CFBED" w14:textId="77777777" w:rsidR="004244D4" w:rsidRPr="00A42915" w:rsidRDefault="004244D4" w:rsidP="00A42915">
      <w:pPr>
        <w:pStyle w:val="af6"/>
        <w:widowControl/>
        <w:spacing w:line="240" w:lineRule="auto"/>
        <w:ind w:firstLineChars="200" w:firstLine="420"/>
        <w:jc w:val="both"/>
        <w:rPr>
          <w:rFonts w:ascii="宋体"/>
          <w:noProof/>
          <w:kern w:val="0"/>
        </w:rPr>
      </w:pPr>
      <w:r w:rsidRPr="00A42915">
        <w:rPr>
          <w:rFonts w:ascii="宋体"/>
          <w:noProof/>
          <w:kern w:val="0"/>
        </w:rPr>
        <w:t>GB/T 29317</w:t>
      </w:r>
      <w:r w:rsidRPr="00A42915">
        <w:rPr>
          <w:rFonts w:ascii="宋体" w:hint="eastAsia"/>
          <w:noProof/>
          <w:kern w:val="0"/>
        </w:rPr>
        <w:t>—</w:t>
      </w:r>
      <w:r w:rsidRPr="00A42915">
        <w:rPr>
          <w:rFonts w:ascii="宋体"/>
          <w:noProof/>
          <w:kern w:val="0"/>
        </w:rPr>
        <w:t xml:space="preserve">2021 </w:t>
      </w:r>
      <w:r w:rsidRPr="00A42915">
        <w:rPr>
          <w:rFonts w:ascii="宋体" w:hint="eastAsia"/>
          <w:noProof/>
          <w:kern w:val="0"/>
        </w:rPr>
        <w:t>电动汽车充换电设施术语</w:t>
      </w:r>
    </w:p>
    <w:p w14:paraId="31C98D3D" w14:textId="77777777" w:rsidR="004244D4" w:rsidRPr="00A42915" w:rsidRDefault="004244D4" w:rsidP="00A42915">
      <w:pPr>
        <w:pStyle w:val="af6"/>
        <w:widowControl/>
        <w:spacing w:line="240" w:lineRule="auto"/>
        <w:ind w:firstLineChars="200" w:firstLine="420"/>
        <w:jc w:val="both"/>
        <w:rPr>
          <w:rFonts w:ascii="宋体"/>
          <w:noProof/>
          <w:kern w:val="0"/>
        </w:rPr>
      </w:pPr>
      <w:r w:rsidRPr="00A42915">
        <w:rPr>
          <w:rFonts w:ascii="宋体"/>
          <w:noProof/>
          <w:kern w:val="0"/>
        </w:rPr>
        <w:t>GB/T 31167</w:t>
      </w:r>
      <w:r w:rsidRPr="00A42915">
        <w:rPr>
          <w:rFonts w:ascii="宋体" w:hint="eastAsia"/>
          <w:noProof/>
          <w:kern w:val="0"/>
        </w:rPr>
        <w:t>—</w:t>
      </w:r>
      <w:r w:rsidRPr="00A42915">
        <w:rPr>
          <w:rFonts w:ascii="宋体"/>
          <w:noProof/>
          <w:kern w:val="0"/>
        </w:rPr>
        <w:t>2023 信息安全技术 云计算服务安全指南</w:t>
      </w:r>
    </w:p>
    <w:p w14:paraId="1C3C2458" w14:textId="77777777" w:rsidR="004244D4" w:rsidRPr="00A42915" w:rsidRDefault="004244D4" w:rsidP="00A42915">
      <w:pPr>
        <w:pStyle w:val="af6"/>
        <w:widowControl/>
        <w:spacing w:line="240" w:lineRule="auto"/>
        <w:ind w:firstLineChars="200" w:firstLine="420"/>
        <w:jc w:val="both"/>
        <w:rPr>
          <w:rFonts w:ascii="宋体"/>
          <w:noProof/>
          <w:kern w:val="0"/>
        </w:rPr>
      </w:pPr>
      <w:r w:rsidRPr="00A42915">
        <w:rPr>
          <w:rFonts w:ascii="宋体"/>
          <w:noProof/>
          <w:kern w:val="0"/>
        </w:rPr>
        <w:t>GB/T 31168</w:t>
      </w:r>
      <w:r w:rsidRPr="00A42915">
        <w:rPr>
          <w:rFonts w:ascii="宋体" w:hint="eastAsia"/>
          <w:noProof/>
          <w:kern w:val="0"/>
        </w:rPr>
        <w:t>—</w:t>
      </w:r>
      <w:r w:rsidRPr="00A42915">
        <w:rPr>
          <w:rFonts w:ascii="宋体"/>
          <w:noProof/>
          <w:kern w:val="0"/>
        </w:rPr>
        <w:t>2023 信息安全技术 云计算服务安全能力要求</w:t>
      </w:r>
    </w:p>
    <w:p w14:paraId="4A4B0CE0" w14:textId="77777777" w:rsidR="004244D4" w:rsidRPr="00A42915" w:rsidRDefault="004244D4" w:rsidP="00A42915">
      <w:pPr>
        <w:pStyle w:val="af6"/>
        <w:widowControl/>
        <w:spacing w:line="240" w:lineRule="auto"/>
        <w:ind w:firstLineChars="200" w:firstLine="420"/>
        <w:jc w:val="both"/>
        <w:rPr>
          <w:rFonts w:ascii="宋体"/>
          <w:noProof/>
          <w:kern w:val="0"/>
        </w:rPr>
      </w:pPr>
      <w:r w:rsidRPr="00A42915">
        <w:rPr>
          <w:rFonts w:ascii="宋体" w:hint="eastAsia"/>
          <w:noProof/>
          <w:kern w:val="0"/>
        </w:rPr>
        <w:t>G</w:t>
      </w:r>
      <w:r w:rsidRPr="00A42915">
        <w:rPr>
          <w:rFonts w:ascii="宋体"/>
          <w:noProof/>
          <w:kern w:val="0"/>
        </w:rPr>
        <w:t>B/T 33590.2</w:t>
      </w:r>
      <w:r w:rsidRPr="00A42915">
        <w:rPr>
          <w:rFonts w:ascii="宋体" w:hint="eastAsia"/>
          <w:noProof/>
          <w:kern w:val="0"/>
        </w:rPr>
        <w:t>—</w:t>
      </w:r>
      <w:r w:rsidRPr="00A42915">
        <w:rPr>
          <w:rFonts w:ascii="宋体"/>
          <w:noProof/>
          <w:kern w:val="0"/>
        </w:rPr>
        <w:t>2017 智能电网调度控制系统技术规范 第2部分：术语</w:t>
      </w:r>
    </w:p>
    <w:p w14:paraId="3C39BD19" w14:textId="77777777" w:rsidR="004244D4" w:rsidRPr="00A42915" w:rsidRDefault="004244D4" w:rsidP="00A42915">
      <w:pPr>
        <w:pStyle w:val="af6"/>
        <w:widowControl/>
        <w:spacing w:line="240" w:lineRule="auto"/>
        <w:ind w:firstLineChars="200" w:firstLine="420"/>
        <w:jc w:val="both"/>
        <w:rPr>
          <w:rFonts w:ascii="宋体"/>
          <w:noProof/>
          <w:kern w:val="0"/>
        </w:rPr>
      </w:pPr>
      <w:r w:rsidRPr="00A42915">
        <w:rPr>
          <w:rFonts w:ascii="宋体"/>
          <w:noProof/>
          <w:kern w:val="0"/>
        </w:rPr>
        <w:t>GB/T 35273</w:t>
      </w:r>
      <w:r w:rsidRPr="00A42915">
        <w:rPr>
          <w:rFonts w:ascii="宋体" w:hint="eastAsia"/>
          <w:noProof/>
          <w:kern w:val="0"/>
        </w:rPr>
        <w:t>—</w:t>
      </w:r>
      <w:r w:rsidRPr="00A42915">
        <w:rPr>
          <w:rFonts w:ascii="宋体"/>
          <w:noProof/>
          <w:kern w:val="0"/>
        </w:rPr>
        <w:t>2020 信息安全技术 个人信息安全规范</w:t>
      </w:r>
    </w:p>
    <w:p w14:paraId="0E184C1D" w14:textId="77777777" w:rsidR="004244D4" w:rsidRPr="00A42915" w:rsidRDefault="004244D4" w:rsidP="00A42915">
      <w:pPr>
        <w:pStyle w:val="af6"/>
        <w:widowControl/>
        <w:spacing w:line="240" w:lineRule="auto"/>
        <w:ind w:firstLineChars="200" w:firstLine="420"/>
        <w:jc w:val="both"/>
        <w:rPr>
          <w:rFonts w:ascii="宋体"/>
          <w:noProof/>
          <w:kern w:val="0"/>
        </w:rPr>
      </w:pPr>
      <w:r w:rsidRPr="00A42915">
        <w:rPr>
          <w:rFonts w:ascii="宋体"/>
          <w:noProof/>
          <w:kern w:val="0"/>
        </w:rPr>
        <w:t>GB/T 41578</w:t>
      </w:r>
      <w:r w:rsidRPr="00A42915">
        <w:rPr>
          <w:rFonts w:ascii="宋体" w:hint="eastAsia"/>
          <w:noProof/>
          <w:kern w:val="0"/>
        </w:rPr>
        <w:t>—</w:t>
      </w:r>
      <w:r w:rsidRPr="00A42915">
        <w:rPr>
          <w:rFonts w:ascii="宋体"/>
          <w:noProof/>
          <w:kern w:val="0"/>
        </w:rPr>
        <w:t xml:space="preserve">2022 电动汽车充电系统信息安全技术要求及试验方法 </w:t>
      </w:r>
    </w:p>
    <w:p w14:paraId="552CBAD1" w14:textId="77777777" w:rsidR="004244D4" w:rsidRPr="00A42915" w:rsidRDefault="004244D4" w:rsidP="00A42915">
      <w:pPr>
        <w:pStyle w:val="af6"/>
        <w:widowControl/>
        <w:spacing w:line="240" w:lineRule="auto"/>
        <w:ind w:firstLineChars="200" w:firstLine="420"/>
        <w:jc w:val="both"/>
        <w:rPr>
          <w:rFonts w:ascii="宋体"/>
          <w:noProof/>
          <w:kern w:val="0"/>
        </w:rPr>
      </w:pPr>
      <w:r w:rsidRPr="00A42915">
        <w:rPr>
          <w:rFonts w:ascii="宋体"/>
          <w:noProof/>
          <w:kern w:val="0"/>
        </w:rPr>
        <w:t>GB/T 44130.1</w:t>
      </w:r>
      <w:r w:rsidRPr="00A42915">
        <w:rPr>
          <w:rFonts w:ascii="宋体" w:hint="eastAsia"/>
          <w:noProof/>
          <w:kern w:val="0"/>
        </w:rPr>
        <w:t>—</w:t>
      </w:r>
      <w:r w:rsidRPr="00A42915">
        <w:rPr>
          <w:rFonts w:ascii="宋体"/>
          <w:noProof/>
          <w:kern w:val="0"/>
        </w:rPr>
        <w:t xml:space="preserve">2024 </w:t>
      </w:r>
      <w:r w:rsidRPr="00A42915">
        <w:rPr>
          <w:rFonts w:ascii="宋体" w:hint="eastAsia"/>
          <w:noProof/>
          <w:kern w:val="0"/>
        </w:rPr>
        <w:t>电动汽车充换电服务信息交换</w:t>
      </w:r>
      <w:r w:rsidRPr="00A42915">
        <w:rPr>
          <w:rFonts w:ascii="宋体"/>
          <w:noProof/>
          <w:kern w:val="0"/>
        </w:rPr>
        <w:t xml:space="preserve"> 第1部分：总则</w:t>
      </w:r>
    </w:p>
    <w:p w14:paraId="3007CC4D" w14:textId="5E149E1F" w:rsidR="004244D4" w:rsidRPr="00A42915" w:rsidRDefault="004244D4" w:rsidP="00A42915">
      <w:pPr>
        <w:pStyle w:val="af6"/>
        <w:widowControl/>
        <w:spacing w:line="240" w:lineRule="auto"/>
        <w:ind w:firstLineChars="200" w:firstLine="420"/>
        <w:jc w:val="both"/>
        <w:rPr>
          <w:rFonts w:ascii="宋体"/>
          <w:noProof/>
          <w:kern w:val="0"/>
        </w:rPr>
      </w:pPr>
      <w:r w:rsidRPr="00A42915">
        <w:rPr>
          <w:rFonts w:ascii="宋体"/>
          <w:noProof/>
          <w:kern w:val="0"/>
        </w:rPr>
        <w:t>GB/T</w:t>
      </w:r>
      <w:r w:rsidR="00AF5533" w:rsidRPr="00A42915">
        <w:rPr>
          <w:rFonts w:ascii="宋体"/>
          <w:noProof/>
          <w:kern w:val="0"/>
        </w:rPr>
        <w:t xml:space="preserve"> </w:t>
      </w:r>
      <w:r w:rsidRPr="00A42915">
        <w:rPr>
          <w:rFonts w:ascii="宋体"/>
          <w:noProof/>
          <w:kern w:val="0"/>
        </w:rPr>
        <w:t>44130.2</w:t>
      </w:r>
      <w:r w:rsidRPr="00A42915">
        <w:rPr>
          <w:rFonts w:ascii="宋体" w:hint="eastAsia"/>
          <w:noProof/>
          <w:kern w:val="0"/>
        </w:rPr>
        <w:t>—</w:t>
      </w:r>
      <w:r w:rsidRPr="00A42915">
        <w:rPr>
          <w:rFonts w:ascii="宋体"/>
          <w:noProof/>
          <w:kern w:val="0"/>
        </w:rPr>
        <w:t xml:space="preserve">2025 </w:t>
      </w:r>
      <w:r w:rsidRPr="00A42915">
        <w:rPr>
          <w:rFonts w:ascii="宋体" w:hint="eastAsia"/>
          <w:noProof/>
          <w:kern w:val="0"/>
        </w:rPr>
        <w:t>电动汽车充换电服务信息交换</w:t>
      </w:r>
      <w:r w:rsidRPr="00A42915">
        <w:rPr>
          <w:rFonts w:ascii="宋体"/>
          <w:noProof/>
          <w:kern w:val="0"/>
        </w:rPr>
        <w:t xml:space="preserve"> 第</w:t>
      </w:r>
      <w:r w:rsidRPr="00A42915">
        <w:rPr>
          <w:rFonts w:ascii="宋体" w:hint="eastAsia"/>
          <w:noProof/>
          <w:kern w:val="0"/>
        </w:rPr>
        <w:t>2</w:t>
      </w:r>
      <w:r w:rsidRPr="00A42915">
        <w:rPr>
          <w:rFonts w:ascii="宋体"/>
          <w:noProof/>
          <w:kern w:val="0"/>
        </w:rPr>
        <w:t>部分：</w:t>
      </w:r>
      <w:r w:rsidRPr="00A42915">
        <w:rPr>
          <w:rFonts w:ascii="宋体" w:hint="eastAsia"/>
          <w:noProof/>
          <w:kern w:val="0"/>
        </w:rPr>
        <w:t>公共信息交换规范</w:t>
      </w:r>
    </w:p>
    <w:p w14:paraId="363580C9" w14:textId="77777777" w:rsidR="004244D4" w:rsidRPr="00A42915" w:rsidRDefault="004244D4" w:rsidP="00A42915">
      <w:pPr>
        <w:pStyle w:val="af6"/>
        <w:widowControl/>
        <w:spacing w:line="240" w:lineRule="auto"/>
        <w:ind w:firstLineChars="200" w:firstLine="420"/>
        <w:jc w:val="both"/>
        <w:rPr>
          <w:rFonts w:ascii="宋体"/>
          <w:noProof/>
          <w:kern w:val="0"/>
        </w:rPr>
      </w:pPr>
      <w:r w:rsidRPr="00A42915">
        <w:rPr>
          <w:rFonts w:ascii="宋体"/>
          <w:noProof/>
          <w:kern w:val="0"/>
        </w:rPr>
        <w:t>GB/T 44130.5</w:t>
      </w:r>
      <w:r w:rsidRPr="00A42915">
        <w:rPr>
          <w:rFonts w:ascii="宋体" w:hint="eastAsia"/>
          <w:noProof/>
          <w:kern w:val="0"/>
        </w:rPr>
        <w:t>—</w:t>
      </w:r>
      <w:r w:rsidRPr="00A42915">
        <w:rPr>
          <w:rFonts w:ascii="宋体"/>
          <w:noProof/>
          <w:kern w:val="0"/>
        </w:rPr>
        <w:t xml:space="preserve">2025 </w:t>
      </w:r>
      <w:r w:rsidRPr="00A42915">
        <w:rPr>
          <w:rFonts w:ascii="宋体" w:hint="eastAsia"/>
          <w:noProof/>
          <w:kern w:val="0"/>
        </w:rPr>
        <w:t>电动汽车充换电服务信息交换 第</w:t>
      </w:r>
      <w:r w:rsidRPr="00A42915">
        <w:rPr>
          <w:rFonts w:ascii="宋体"/>
          <w:noProof/>
          <w:kern w:val="0"/>
        </w:rPr>
        <w:t>5</w:t>
      </w:r>
      <w:r w:rsidRPr="00A42915">
        <w:rPr>
          <w:rFonts w:ascii="宋体" w:hint="eastAsia"/>
          <w:noProof/>
          <w:kern w:val="0"/>
        </w:rPr>
        <w:t>部分</w:t>
      </w:r>
      <w:r w:rsidRPr="00A42915">
        <w:rPr>
          <w:rFonts w:ascii="宋体"/>
          <w:noProof/>
          <w:kern w:val="0"/>
        </w:rPr>
        <w:t>：</w:t>
      </w:r>
      <w:r w:rsidRPr="00A42915">
        <w:rPr>
          <w:rFonts w:ascii="宋体" w:hint="eastAsia"/>
          <w:noProof/>
          <w:kern w:val="0"/>
        </w:rPr>
        <w:t>数据传输及安全</w:t>
      </w:r>
    </w:p>
    <w:p w14:paraId="3D9A7E8E" w14:textId="24FE3EE6" w:rsidR="004244D4" w:rsidRPr="00A42915" w:rsidRDefault="004244D4" w:rsidP="00A42915">
      <w:pPr>
        <w:pStyle w:val="af6"/>
        <w:widowControl/>
        <w:spacing w:line="240" w:lineRule="auto"/>
        <w:ind w:firstLineChars="200" w:firstLine="420"/>
        <w:jc w:val="both"/>
        <w:rPr>
          <w:rFonts w:ascii="宋体"/>
          <w:noProof/>
          <w:kern w:val="0"/>
        </w:rPr>
      </w:pPr>
      <w:r w:rsidRPr="00A42915">
        <w:rPr>
          <w:rFonts w:ascii="宋体"/>
          <w:noProof/>
          <w:kern w:val="0"/>
        </w:rPr>
        <w:t>GB 44495</w:t>
      </w:r>
      <w:r w:rsidRPr="00A42915">
        <w:rPr>
          <w:rFonts w:ascii="宋体" w:hint="eastAsia"/>
          <w:noProof/>
          <w:kern w:val="0"/>
        </w:rPr>
        <w:t>—</w:t>
      </w:r>
      <w:r w:rsidRPr="00A42915">
        <w:rPr>
          <w:rFonts w:ascii="宋体"/>
          <w:noProof/>
          <w:kern w:val="0"/>
        </w:rPr>
        <w:t xml:space="preserve">2024 </w:t>
      </w:r>
      <w:r w:rsidRPr="00A42915">
        <w:rPr>
          <w:rFonts w:ascii="宋体" w:hint="eastAsia"/>
          <w:noProof/>
          <w:kern w:val="0"/>
        </w:rPr>
        <w:t>汽车整车信息安全技术要求</w:t>
      </w:r>
    </w:p>
    <w:p w14:paraId="48BFCA95" w14:textId="2154E2A1" w:rsidR="00D56B73" w:rsidRPr="00A42915" w:rsidRDefault="00D56B73" w:rsidP="00A42915">
      <w:pPr>
        <w:pStyle w:val="af5"/>
        <w:spacing w:line="240" w:lineRule="auto"/>
        <w:rPr>
          <w:noProof/>
        </w:rPr>
      </w:pPr>
      <w:r w:rsidRPr="00A42915">
        <w:rPr>
          <w:rFonts w:hint="eastAsia"/>
          <w:noProof/>
        </w:rPr>
        <w:t>T</w:t>
      </w:r>
      <w:r w:rsidRPr="00A42915">
        <w:rPr>
          <w:noProof/>
        </w:rPr>
        <w:t>/XXX XXX</w:t>
      </w:r>
      <w:r w:rsidRPr="00A42915">
        <w:rPr>
          <w:rFonts w:hint="eastAsia"/>
          <w:noProof/>
        </w:rPr>
        <w:t>.</w:t>
      </w:r>
      <w:r w:rsidRPr="00A42915">
        <w:rPr>
          <w:noProof/>
        </w:rPr>
        <w:t>1</w:t>
      </w:r>
      <w:r w:rsidRPr="00A42915">
        <w:rPr>
          <w:rFonts w:hint="eastAsia"/>
          <w:noProof/>
        </w:rPr>
        <w:t>—</w:t>
      </w:r>
      <w:r w:rsidRPr="00A42915">
        <w:rPr>
          <w:noProof/>
        </w:rPr>
        <w:t>202</w:t>
      </w:r>
      <w:r w:rsidR="00DC5DFB" w:rsidRPr="00A42915">
        <w:rPr>
          <w:noProof/>
        </w:rPr>
        <w:t>6</w:t>
      </w:r>
      <w:r w:rsidR="00FA3FC1" w:rsidRPr="00A42915">
        <w:rPr>
          <w:rFonts w:hint="eastAsia"/>
          <w:noProof/>
        </w:rPr>
        <w:t xml:space="preserve"> 车网融合信息安全技术规范 </w:t>
      </w:r>
      <w:r w:rsidR="00FA3FC1" w:rsidRPr="00A42915">
        <w:rPr>
          <w:noProof/>
        </w:rPr>
        <w:t>第1部分：总则</w:t>
      </w:r>
    </w:p>
    <w:p w14:paraId="674AAF38" w14:textId="25461DD7" w:rsidR="0021237C" w:rsidRDefault="0021237C" w:rsidP="00FF7A0B">
      <w:pPr>
        <w:pStyle w:val="a7"/>
        <w:spacing w:before="312" w:after="312"/>
      </w:pPr>
      <w:bookmarkStart w:id="42" w:name="_Toc229756242"/>
      <w:r>
        <w:t>术语和定义</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15BCDE2" w14:textId="77777777" w:rsidR="00FE28F0" w:rsidRPr="00F03093" w:rsidRDefault="00FE28F0" w:rsidP="00F03093">
      <w:pPr>
        <w:pStyle w:val="af6"/>
        <w:widowControl/>
        <w:spacing w:beforeLines="50" w:before="156" w:afterLines="50" w:after="156" w:line="240" w:lineRule="auto"/>
        <w:outlineLvl w:val="1"/>
        <w:rPr>
          <w:rFonts w:ascii="黑体" w:eastAsia="黑体" w:hAnsi="黑体"/>
        </w:rPr>
      </w:pPr>
      <w:bookmarkStart w:id="43" w:name="_Toc225865778"/>
      <w:bookmarkStart w:id="44" w:name="_Toc229756243"/>
      <w:r w:rsidRPr="00F03093">
        <w:rPr>
          <w:rFonts w:ascii="黑体" w:eastAsia="黑体" w:hAnsi="黑体" w:hint="eastAsia"/>
        </w:rPr>
        <w:t>3.</w:t>
      </w:r>
      <w:r w:rsidRPr="00F03093">
        <w:rPr>
          <w:rFonts w:ascii="黑体" w:eastAsia="黑体" w:hAnsi="黑体"/>
        </w:rPr>
        <w:t>1 术语和定义</w:t>
      </w:r>
      <w:bookmarkEnd w:id="43"/>
      <w:bookmarkEnd w:id="44"/>
    </w:p>
    <w:p w14:paraId="77A2372C" w14:textId="5044F07C" w:rsidR="00A55E99" w:rsidRPr="00051090" w:rsidRDefault="002243CD" w:rsidP="00051090">
      <w:pPr>
        <w:pStyle w:val="af5"/>
        <w:adjustRightInd/>
        <w:spacing w:line="240" w:lineRule="auto"/>
      </w:pPr>
      <w:r>
        <w:rPr>
          <w:rFonts w:ascii="Times New Roman" w:hint="eastAsia"/>
        </w:rPr>
        <w:t>T</w:t>
      </w:r>
      <w:r>
        <w:rPr>
          <w:rFonts w:ascii="Times New Roman"/>
        </w:rPr>
        <w:t>/XXX XXX</w:t>
      </w:r>
      <w:r>
        <w:rPr>
          <w:rFonts w:ascii="Times New Roman" w:hint="eastAsia"/>
        </w:rPr>
        <w:t>.</w:t>
      </w:r>
      <w:r>
        <w:rPr>
          <w:rFonts w:ascii="Times New Roman"/>
        </w:rPr>
        <w:t>1</w:t>
      </w:r>
      <w:r w:rsidRPr="008F4C86">
        <w:rPr>
          <w:rFonts w:ascii="Times New Roman" w:hint="eastAsia"/>
        </w:rPr>
        <w:t>—</w:t>
      </w:r>
      <w:r>
        <w:rPr>
          <w:rFonts w:ascii="Times New Roman"/>
        </w:rPr>
        <w:t>202</w:t>
      </w:r>
      <w:r w:rsidR="00AC4CC2">
        <w:rPr>
          <w:rFonts w:ascii="Times New Roman"/>
        </w:rPr>
        <w:t>6</w:t>
      </w:r>
      <w:r w:rsidRPr="00541002">
        <w:rPr>
          <w:rFonts w:ascii="Times New Roman"/>
        </w:rPr>
        <w:t>界定的以及下列术语和定义适用于本文件</w:t>
      </w:r>
      <w:r w:rsidRPr="00541002">
        <w:rPr>
          <w:rFonts w:ascii="Times New Roman" w:hint="eastAsia"/>
        </w:rPr>
        <w:t>。</w:t>
      </w:r>
    </w:p>
    <w:p w14:paraId="00B05620" w14:textId="77777777" w:rsidR="001B2640" w:rsidRDefault="006A3DCB" w:rsidP="006A3DCB">
      <w:pPr>
        <w:pStyle w:val="af8"/>
        <w:spacing w:line="400" w:lineRule="exact"/>
        <w:rPr>
          <w:rFonts w:ascii="黑体" w:eastAsia="黑体" w:hAnsi="黑体" w:cs="黑体"/>
        </w:rPr>
      </w:pPr>
      <w:r>
        <w:rPr>
          <w:rFonts w:ascii="黑体" w:eastAsia="黑体" w:hAnsi="黑体" w:hint="eastAsia"/>
        </w:rPr>
        <w:t>3.</w:t>
      </w:r>
      <w:r w:rsidR="00DD2B8E">
        <w:rPr>
          <w:rFonts w:ascii="黑体" w:eastAsia="黑体" w:hAnsi="黑体"/>
        </w:rPr>
        <w:t>1</w:t>
      </w:r>
      <w:r w:rsidR="00210232">
        <w:rPr>
          <w:rFonts w:ascii="黑体" w:eastAsia="黑体" w:hAnsi="黑体" w:hint="eastAsia"/>
        </w:rPr>
        <w:t>.</w:t>
      </w:r>
      <w:r w:rsidR="00210232">
        <w:rPr>
          <w:rFonts w:ascii="黑体" w:eastAsia="黑体" w:hAnsi="黑体"/>
        </w:rPr>
        <w:t>1</w:t>
      </w:r>
      <w:r>
        <w:rPr>
          <w:rFonts w:ascii="黑体" w:eastAsia="黑体" w:hAnsi="黑体" w:cs="黑体" w:hint="eastAsia"/>
        </w:rPr>
        <w:t xml:space="preserve"> </w:t>
      </w:r>
    </w:p>
    <w:p w14:paraId="755A64A6" w14:textId="31CF81B9" w:rsidR="006A3DCB" w:rsidRPr="00DF1CB2" w:rsidRDefault="006A3DCB" w:rsidP="003B0CAD">
      <w:pPr>
        <w:pStyle w:val="af8"/>
        <w:spacing w:line="400" w:lineRule="exact"/>
        <w:ind w:firstLine="420"/>
        <w:rPr>
          <w:rFonts w:ascii="黑体" w:eastAsia="黑体" w:hAnsi="黑体"/>
        </w:rPr>
      </w:pPr>
      <w:r w:rsidRPr="00A76074">
        <w:rPr>
          <w:rFonts w:ascii="黑体" w:eastAsia="黑体" w:hAnsi="黑体" w:cs="黑体"/>
        </w:rPr>
        <w:t>多因子认证</w:t>
      </w:r>
      <w:r>
        <w:rPr>
          <w:rFonts w:ascii="黑体" w:eastAsia="黑体" w:hAnsi="黑体" w:cs="黑体" w:hint="eastAsia"/>
        </w:rPr>
        <w:t xml:space="preserve"> </w:t>
      </w:r>
      <w:r w:rsidRPr="00A76074">
        <w:rPr>
          <w:rFonts w:ascii="黑体" w:eastAsia="黑体" w:hAnsi="黑体" w:cs="黑体"/>
        </w:rPr>
        <w:t>Multi-factor Authentication, MFA</w:t>
      </w:r>
    </w:p>
    <w:p w14:paraId="27D4382F" w14:textId="7896B634" w:rsidR="006A3DCB" w:rsidRDefault="006A3DCB" w:rsidP="00E628D9">
      <w:pPr>
        <w:pStyle w:val="af5"/>
        <w:spacing w:line="240" w:lineRule="auto"/>
        <w:rPr>
          <w:rFonts w:ascii="Times New Roman"/>
        </w:rPr>
      </w:pPr>
      <w:r w:rsidRPr="00A76074">
        <w:rPr>
          <w:rFonts w:ascii="Times New Roman"/>
        </w:rPr>
        <w:t>指通过组合两种及以上不同类别的认证要素来验证用户身份的机制。其目的在于提高身份认证的安全性，降低因单一要素泄露而导致的冒充或未授权访问风险。</w:t>
      </w:r>
    </w:p>
    <w:p w14:paraId="2947EBDC" w14:textId="77777777" w:rsidR="009F04F8" w:rsidRDefault="006A3DCB" w:rsidP="006A3DCB">
      <w:pPr>
        <w:pStyle w:val="af8"/>
        <w:spacing w:line="400" w:lineRule="exact"/>
        <w:rPr>
          <w:rFonts w:ascii="黑体" w:eastAsia="黑体" w:hAnsi="黑体" w:cs="黑体"/>
        </w:rPr>
      </w:pPr>
      <w:r>
        <w:rPr>
          <w:rFonts w:ascii="黑体" w:eastAsia="黑体" w:hAnsi="黑体" w:hint="eastAsia"/>
        </w:rPr>
        <w:t>3.</w:t>
      </w:r>
      <w:r w:rsidR="002114E3">
        <w:rPr>
          <w:rFonts w:ascii="黑体" w:eastAsia="黑体" w:hAnsi="黑体"/>
        </w:rPr>
        <w:t>1.</w:t>
      </w:r>
      <w:r w:rsidR="00DD2B8E">
        <w:rPr>
          <w:rFonts w:ascii="黑体" w:eastAsia="黑体" w:hAnsi="黑体"/>
        </w:rPr>
        <w:t>2</w:t>
      </w:r>
      <w:r>
        <w:rPr>
          <w:rFonts w:ascii="黑体" w:eastAsia="黑体" w:hAnsi="黑体" w:cs="黑体" w:hint="eastAsia"/>
        </w:rPr>
        <w:t xml:space="preserve"> </w:t>
      </w:r>
    </w:p>
    <w:p w14:paraId="137C21A4" w14:textId="42AAB0A8" w:rsidR="006A3DCB" w:rsidRDefault="006A3DCB" w:rsidP="009F04F8">
      <w:pPr>
        <w:pStyle w:val="af8"/>
        <w:spacing w:line="400" w:lineRule="exact"/>
        <w:ind w:firstLine="420"/>
        <w:rPr>
          <w:rFonts w:ascii="黑体" w:eastAsia="黑体" w:hAnsi="黑体" w:cs="黑体"/>
        </w:rPr>
      </w:pPr>
      <w:r w:rsidRPr="00A76074">
        <w:rPr>
          <w:rFonts w:ascii="黑体" w:eastAsia="黑体" w:hAnsi="黑体" w:cs="黑体"/>
        </w:rPr>
        <w:lastRenderedPageBreak/>
        <w:t>消息认证码</w:t>
      </w:r>
      <w:r w:rsidR="00B821E8">
        <w:rPr>
          <w:rFonts w:ascii="黑体" w:eastAsia="黑体" w:hAnsi="黑体" w:cs="黑体" w:hint="eastAsia"/>
        </w:rPr>
        <w:t xml:space="preserve"> </w:t>
      </w:r>
      <w:r w:rsidRPr="00A76074">
        <w:rPr>
          <w:rFonts w:ascii="黑体" w:eastAsia="黑体" w:hAnsi="黑体" w:cs="黑体"/>
        </w:rPr>
        <w:t>Message Authentication Code, MAC</w:t>
      </w:r>
    </w:p>
    <w:p w14:paraId="372D1C8F" w14:textId="6929213E" w:rsidR="00DD765F" w:rsidRDefault="00D11E77" w:rsidP="00E628D9">
      <w:pPr>
        <w:pStyle w:val="af8"/>
        <w:ind w:firstLine="420"/>
        <w:rPr>
          <w:rFonts w:ascii="Times New Roman"/>
        </w:rPr>
      </w:pPr>
      <w:r w:rsidRPr="00DD765F">
        <w:rPr>
          <w:rFonts w:ascii="Times New Roman"/>
        </w:rPr>
        <w:t>使用对称密钥算法生成的一段认证信息，用于验证数据报文在传输过程中的完整性和来源真实性</w:t>
      </w:r>
      <w:r w:rsidRPr="00A76074">
        <w:rPr>
          <w:rFonts w:ascii="Times New Roman"/>
        </w:rPr>
        <w:t>。</w:t>
      </w:r>
    </w:p>
    <w:p w14:paraId="6DF4A305" w14:textId="77777777" w:rsidR="00070D71" w:rsidRDefault="00DE66C6" w:rsidP="00DE66C6">
      <w:pPr>
        <w:pStyle w:val="af8"/>
        <w:spacing w:line="400" w:lineRule="exact"/>
        <w:rPr>
          <w:rFonts w:ascii="黑体" w:eastAsia="黑体" w:hAnsi="黑体" w:cs="黑体"/>
        </w:rPr>
      </w:pPr>
      <w:r>
        <w:rPr>
          <w:rFonts w:ascii="黑体" w:eastAsia="黑体" w:hAnsi="黑体" w:hint="eastAsia"/>
        </w:rPr>
        <w:t>3.</w:t>
      </w:r>
      <w:r w:rsidR="002114E3">
        <w:rPr>
          <w:rFonts w:ascii="黑体" w:eastAsia="黑体" w:hAnsi="黑体"/>
        </w:rPr>
        <w:t>1.</w:t>
      </w:r>
      <w:r w:rsidR="00B91E58">
        <w:rPr>
          <w:rFonts w:ascii="黑体" w:eastAsia="黑体" w:hAnsi="黑体"/>
        </w:rPr>
        <w:t>3</w:t>
      </w:r>
      <w:r>
        <w:rPr>
          <w:rFonts w:ascii="黑体" w:eastAsia="黑体" w:hAnsi="黑体" w:cs="黑体" w:hint="eastAsia"/>
        </w:rPr>
        <w:t xml:space="preserve"> </w:t>
      </w:r>
    </w:p>
    <w:p w14:paraId="4E898061" w14:textId="66AF4B9D" w:rsidR="00DE66C6" w:rsidRPr="00DF1CB2" w:rsidRDefault="00DE66C6" w:rsidP="00BA0328">
      <w:pPr>
        <w:pStyle w:val="af8"/>
        <w:ind w:firstLine="420"/>
        <w:rPr>
          <w:rFonts w:ascii="黑体" w:eastAsia="黑体" w:hAnsi="黑体"/>
        </w:rPr>
      </w:pPr>
      <w:r>
        <w:rPr>
          <w:rFonts w:ascii="黑体" w:eastAsia="黑体" w:hAnsi="黑体" w:cs="黑体" w:hint="eastAsia"/>
        </w:rPr>
        <w:t>基于角色的访问控制</w:t>
      </w:r>
      <w:r w:rsidRPr="00B932BE">
        <w:rPr>
          <w:rFonts w:ascii="黑体" w:eastAsia="黑体" w:hAnsi="黑体" w:cs="黑体"/>
        </w:rPr>
        <w:t xml:space="preserve"> </w:t>
      </w:r>
      <w:r>
        <w:rPr>
          <w:rFonts w:ascii="黑体" w:eastAsia="黑体" w:hAnsi="黑体" w:cs="黑体" w:hint="eastAsia"/>
        </w:rPr>
        <w:t>role</w:t>
      </w:r>
      <w:r>
        <w:rPr>
          <w:rFonts w:ascii="黑体" w:eastAsia="黑体" w:hAnsi="黑体" w:cs="黑体"/>
        </w:rPr>
        <w:t>-</w:t>
      </w:r>
      <w:r>
        <w:rPr>
          <w:rFonts w:ascii="黑体" w:eastAsia="黑体" w:hAnsi="黑体" w:cs="黑体" w:hint="eastAsia"/>
        </w:rPr>
        <w:t>based</w:t>
      </w:r>
      <w:r>
        <w:rPr>
          <w:rFonts w:ascii="黑体" w:eastAsia="黑体" w:hAnsi="黑体" w:cs="黑体"/>
        </w:rPr>
        <w:t xml:space="preserve"> </w:t>
      </w:r>
      <w:r>
        <w:rPr>
          <w:rFonts w:ascii="黑体" w:eastAsia="黑体" w:hAnsi="黑体" w:cs="黑体" w:hint="eastAsia"/>
        </w:rPr>
        <w:t>access</w:t>
      </w:r>
      <w:r>
        <w:rPr>
          <w:rFonts w:ascii="黑体" w:eastAsia="黑体" w:hAnsi="黑体" w:cs="黑体"/>
        </w:rPr>
        <w:t xml:space="preserve"> </w:t>
      </w:r>
      <w:r>
        <w:rPr>
          <w:rFonts w:ascii="黑体" w:eastAsia="黑体" w:hAnsi="黑体" w:cs="黑体" w:hint="eastAsia"/>
        </w:rPr>
        <w:t>control</w:t>
      </w:r>
    </w:p>
    <w:p w14:paraId="0C0EF36A" w14:textId="03F3DF89" w:rsidR="00DE66C6" w:rsidRDefault="00DE66C6" w:rsidP="00BA0328">
      <w:pPr>
        <w:pStyle w:val="af5"/>
        <w:spacing w:line="240" w:lineRule="auto"/>
        <w:ind w:firstLineChars="0"/>
        <w:rPr>
          <w:rFonts w:ascii="Times New Roman"/>
        </w:rPr>
      </w:pPr>
      <w:r>
        <w:rPr>
          <w:rFonts w:ascii="Times New Roman" w:hint="eastAsia"/>
        </w:rPr>
        <w:t>一种对某一角色授权，许可其访问</w:t>
      </w:r>
      <w:r w:rsidR="003F07AA">
        <w:rPr>
          <w:rFonts w:ascii="Times New Roman" w:hint="eastAsia"/>
        </w:rPr>
        <w:t>相应</w:t>
      </w:r>
      <w:r>
        <w:rPr>
          <w:rFonts w:ascii="Times New Roman" w:hint="eastAsia"/>
        </w:rPr>
        <w:t>对象的访问控制方法</w:t>
      </w:r>
      <w:r w:rsidRPr="00971D5E">
        <w:rPr>
          <w:rFonts w:ascii="Times New Roman" w:hint="eastAsia"/>
        </w:rPr>
        <w:t>。</w:t>
      </w:r>
    </w:p>
    <w:p w14:paraId="349CEBBF" w14:textId="24F1640E" w:rsidR="00DE66C6" w:rsidRDefault="00DE66C6" w:rsidP="00BA0328">
      <w:pPr>
        <w:pStyle w:val="af5"/>
        <w:spacing w:line="240" w:lineRule="auto"/>
        <w:ind w:firstLineChars="0"/>
        <w:rPr>
          <w:rFonts w:hAnsi="宋体"/>
        </w:rPr>
      </w:pPr>
      <w:r w:rsidRPr="00971D5E">
        <w:rPr>
          <w:rFonts w:hAnsi="宋体" w:hint="eastAsia"/>
        </w:rPr>
        <w:t>[来源：G</w:t>
      </w:r>
      <w:r w:rsidRPr="00971D5E">
        <w:rPr>
          <w:rFonts w:hAnsi="宋体"/>
        </w:rPr>
        <w:t>B/T 25069</w:t>
      </w:r>
      <w:r w:rsidRPr="002B3946">
        <w:rPr>
          <w:rFonts w:hAnsi="宋体" w:hint="eastAsia"/>
        </w:rPr>
        <w:t>—</w:t>
      </w:r>
      <w:r w:rsidRPr="00971D5E">
        <w:rPr>
          <w:rFonts w:hAnsi="宋体"/>
        </w:rPr>
        <w:t>2022,3.</w:t>
      </w:r>
      <w:r>
        <w:rPr>
          <w:rFonts w:hAnsi="宋体"/>
        </w:rPr>
        <w:t>26</w:t>
      </w:r>
      <w:r w:rsidRPr="00971D5E">
        <w:rPr>
          <w:rFonts w:hAnsi="宋体"/>
        </w:rPr>
        <w:t>3]</w:t>
      </w:r>
    </w:p>
    <w:p w14:paraId="79845F2F" w14:textId="77777777" w:rsidR="00341443" w:rsidRPr="00A11ED7" w:rsidRDefault="00341443" w:rsidP="00A11ED7">
      <w:pPr>
        <w:pStyle w:val="af6"/>
        <w:widowControl/>
        <w:spacing w:beforeLines="50" w:before="156" w:afterLines="50" w:after="156" w:line="240" w:lineRule="auto"/>
        <w:outlineLvl w:val="1"/>
        <w:rPr>
          <w:rFonts w:ascii="黑体" w:eastAsia="黑体" w:hAnsi="黑体"/>
        </w:rPr>
      </w:pPr>
      <w:bookmarkStart w:id="45" w:name="_Toc225865779"/>
      <w:bookmarkStart w:id="46" w:name="_Toc229756244"/>
      <w:r w:rsidRPr="00A11ED7">
        <w:rPr>
          <w:rFonts w:ascii="黑体" w:eastAsia="黑体" w:hAnsi="黑体" w:hint="eastAsia"/>
        </w:rPr>
        <w:t>3.</w:t>
      </w:r>
      <w:r w:rsidRPr="00A11ED7">
        <w:rPr>
          <w:rFonts w:ascii="黑体" w:eastAsia="黑体" w:hAnsi="黑体"/>
        </w:rPr>
        <w:t xml:space="preserve">2 </w:t>
      </w:r>
      <w:r w:rsidRPr="00A11ED7">
        <w:rPr>
          <w:rFonts w:ascii="黑体" w:eastAsia="黑体" w:hAnsi="黑体" w:hint="eastAsia"/>
        </w:rPr>
        <w:t>缩略语</w:t>
      </w:r>
      <w:bookmarkEnd w:id="45"/>
      <w:bookmarkEnd w:id="46"/>
    </w:p>
    <w:p w14:paraId="66448522" w14:textId="1ABE7B89" w:rsidR="00341443" w:rsidRDefault="00341443" w:rsidP="00A11ED7">
      <w:pPr>
        <w:pStyle w:val="af5"/>
        <w:spacing w:line="240" w:lineRule="auto"/>
        <w:jc w:val="left"/>
        <w:rPr>
          <w:rFonts w:hAnsi="宋体"/>
        </w:rPr>
      </w:pPr>
      <w:r w:rsidRPr="00AC7C46">
        <w:rPr>
          <w:rFonts w:hAnsi="宋体" w:hint="eastAsia"/>
        </w:rPr>
        <w:t>下列缩略语适用于本文件。</w:t>
      </w:r>
    </w:p>
    <w:p w14:paraId="1895E8AD" w14:textId="77777777" w:rsidR="00C02391" w:rsidRDefault="00C02391" w:rsidP="00A11ED7">
      <w:pPr>
        <w:pStyle w:val="af5"/>
        <w:spacing w:line="240" w:lineRule="auto"/>
        <w:jc w:val="left"/>
        <w:rPr>
          <w:rFonts w:hAnsi="宋体"/>
        </w:rPr>
      </w:pPr>
    </w:p>
    <w:p w14:paraId="601B51B8" w14:textId="7939719C" w:rsidR="008D2E42" w:rsidRDefault="008D2E42" w:rsidP="00A11ED7">
      <w:pPr>
        <w:pStyle w:val="af5"/>
        <w:spacing w:line="240" w:lineRule="auto"/>
        <w:rPr>
          <w:rFonts w:hAnsi="宋体"/>
        </w:rPr>
      </w:pPr>
      <w:r w:rsidRPr="00141499">
        <w:rPr>
          <w:rFonts w:hAnsi="宋体"/>
        </w:rPr>
        <w:t>MAC：消息认证码（Message Authentication Code）</w:t>
      </w:r>
    </w:p>
    <w:p w14:paraId="0A43A02E" w14:textId="2B9722B5" w:rsidR="00681346" w:rsidRDefault="00681346" w:rsidP="00A11ED7">
      <w:pPr>
        <w:pStyle w:val="af5"/>
        <w:spacing w:line="240" w:lineRule="auto"/>
        <w:rPr>
          <w:rFonts w:hAnsi="宋体"/>
        </w:rPr>
      </w:pPr>
      <w:r w:rsidRPr="00141499">
        <w:rPr>
          <w:rFonts w:hAnsi="宋体"/>
        </w:rPr>
        <w:t>MFA：多因子认证（Multi-factor Authentication）</w:t>
      </w:r>
    </w:p>
    <w:p w14:paraId="6497305F" w14:textId="77777777" w:rsidR="002E60A5" w:rsidRDefault="002E60A5" w:rsidP="00A11ED7">
      <w:pPr>
        <w:pStyle w:val="af5"/>
        <w:spacing w:line="240" w:lineRule="auto"/>
        <w:rPr>
          <w:rFonts w:hAnsi="宋体"/>
        </w:rPr>
      </w:pPr>
      <w:r w:rsidRPr="00141499">
        <w:rPr>
          <w:rFonts w:hAnsi="宋体"/>
        </w:rPr>
        <w:t>OTA：空中升级（Over-the-Air）</w:t>
      </w:r>
    </w:p>
    <w:p w14:paraId="2E328EA6" w14:textId="73443989" w:rsidR="002E60A5" w:rsidRDefault="002E60A5" w:rsidP="00A11ED7">
      <w:pPr>
        <w:pStyle w:val="af5"/>
        <w:spacing w:line="240" w:lineRule="auto"/>
        <w:rPr>
          <w:rFonts w:hAnsi="宋体"/>
        </w:rPr>
      </w:pPr>
      <w:r w:rsidRPr="00141499">
        <w:rPr>
          <w:rFonts w:hAnsi="宋体"/>
        </w:rPr>
        <w:t>QPS：每秒查询率（Queries Per Second）</w:t>
      </w:r>
    </w:p>
    <w:p w14:paraId="5B98370A" w14:textId="21E652CB" w:rsidR="00341443" w:rsidRPr="00341443" w:rsidRDefault="00341443" w:rsidP="00A11ED7">
      <w:pPr>
        <w:pStyle w:val="af5"/>
        <w:spacing w:line="240" w:lineRule="auto"/>
        <w:rPr>
          <w:rFonts w:hAnsi="宋体"/>
        </w:rPr>
      </w:pPr>
      <w:r w:rsidRPr="00141499">
        <w:rPr>
          <w:rFonts w:hAnsi="宋体"/>
        </w:rPr>
        <w:t>RBAC：基于角色的访问控制（Role-Based Access Control）</w:t>
      </w:r>
    </w:p>
    <w:p w14:paraId="6B238A41" w14:textId="2E3CF02B" w:rsidR="004D76D9" w:rsidRDefault="009D7C01" w:rsidP="00FF7A0B">
      <w:pPr>
        <w:pStyle w:val="a7"/>
        <w:spacing w:before="312" w:after="312"/>
      </w:pPr>
      <w:bookmarkStart w:id="47" w:name="_Toc209620470"/>
      <w:bookmarkStart w:id="48" w:name="_Toc229756245"/>
      <w:r>
        <w:t>总体</w:t>
      </w:r>
      <w:r w:rsidR="004D76D9">
        <w:t>要求</w:t>
      </w:r>
      <w:bookmarkEnd w:id="47"/>
      <w:bookmarkEnd w:id="48"/>
    </w:p>
    <w:p w14:paraId="2252CC4D" w14:textId="40ECF332" w:rsidR="00D4416D" w:rsidRDefault="00D4416D" w:rsidP="00A11ED7">
      <w:pPr>
        <w:pStyle w:val="af5"/>
        <w:spacing w:line="240" w:lineRule="auto"/>
      </w:pPr>
      <w:proofErr w:type="gramStart"/>
      <w:r>
        <w:rPr>
          <w:rFonts w:hint="eastAsia"/>
        </w:rPr>
        <w:t>车网融合</w:t>
      </w:r>
      <w:proofErr w:type="gramEnd"/>
      <w:r>
        <w:rPr>
          <w:rFonts w:hint="eastAsia"/>
        </w:rPr>
        <w:t>数据传输安全应符合</w:t>
      </w:r>
      <w:r>
        <w:t>T/XXX XXX.1</w:t>
      </w:r>
      <w:r>
        <w:t>—</w:t>
      </w:r>
      <w:r>
        <w:t>202</w:t>
      </w:r>
      <w:r w:rsidR="00FC573E">
        <w:t>6</w:t>
      </w:r>
      <w:r>
        <w:t>第4章的总体要求</w:t>
      </w:r>
      <w:r w:rsidR="00D53AA0">
        <w:rPr>
          <w:rFonts w:hint="eastAsia"/>
        </w:rPr>
        <w:t>。</w:t>
      </w:r>
    </w:p>
    <w:p w14:paraId="3C021A14" w14:textId="108CE5B2" w:rsidR="00F07CC3" w:rsidRDefault="00F07CC3" w:rsidP="00FF7A0B">
      <w:pPr>
        <w:pStyle w:val="a7"/>
        <w:spacing w:before="312" w:after="312"/>
      </w:pPr>
      <w:bookmarkStart w:id="49" w:name="_Toc209515978"/>
      <w:bookmarkStart w:id="50" w:name="_Toc209620471"/>
      <w:bookmarkStart w:id="51" w:name="_Toc209515995"/>
      <w:bookmarkStart w:id="52" w:name="_Toc229756246"/>
      <w:r w:rsidRPr="004C41A4">
        <w:t>身份认证与访问控制</w:t>
      </w:r>
      <w:bookmarkEnd w:id="49"/>
      <w:bookmarkEnd w:id="50"/>
      <w:bookmarkEnd w:id="52"/>
    </w:p>
    <w:p w14:paraId="755B290A" w14:textId="5E55664C" w:rsidR="0091583E" w:rsidRPr="006243F2" w:rsidRDefault="0091583E" w:rsidP="006243F2">
      <w:pPr>
        <w:pStyle w:val="af6"/>
        <w:widowControl/>
        <w:spacing w:beforeLines="50" w:before="156" w:afterLines="50" w:after="156" w:line="240" w:lineRule="auto"/>
        <w:outlineLvl w:val="1"/>
        <w:rPr>
          <w:rFonts w:ascii="黑体" w:eastAsia="黑体" w:hAnsi="黑体"/>
        </w:rPr>
      </w:pPr>
      <w:bookmarkStart w:id="53" w:name="_Toc204608987"/>
      <w:bookmarkStart w:id="54" w:name="_Toc195607273"/>
      <w:bookmarkStart w:id="55" w:name="_Toc209515979"/>
      <w:bookmarkStart w:id="56" w:name="_Toc209620472"/>
      <w:bookmarkStart w:id="57" w:name="_Toc212214828"/>
      <w:bookmarkStart w:id="58" w:name="_Toc209515981"/>
      <w:bookmarkStart w:id="59" w:name="_Toc209620473"/>
      <w:bookmarkStart w:id="60" w:name="_Toc229756247"/>
      <w:r w:rsidRPr="006243F2">
        <w:rPr>
          <w:rFonts w:ascii="黑体" w:eastAsia="黑体" w:hAnsi="黑体"/>
        </w:rPr>
        <w:t xml:space="preserve">5.1 </w:t>
      </w:r>
      <w:bookmarkEnd w:id="53"/>
      <w:bookmarkEnd w:id="54"/>
      <w:r w:rsidRPr="006243F2">
        <w:rPr>
          <w:rFonts w:ascii="黑体" w:eastAsia="黑体" w:hAnsi="黑体" w:hint="eastAsia"/>
        </w:rPr>
        <w:t>身份认证</w:t>
      </w:r>
      <w:bookmarkEnd w:id="55"/>
      <w:bookmarkEnd w:id="56"/>
      <w:bookmarkEnd w:id="57"/>
      <w:bookmarkEnd w:id="60"/>
    </w:p>
    <w:p w14:paraId="454268F5" w14:textId="0363C580" w:rsidR="0091583E" w:rsidRPr="0041135B" w:rsidRDefault="0091583E"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41135B">
        <w:rPr>
          <w:rFonts w:ascii="Times New Roman" w:hAnsi="Times New Roman"/>
          <w:snapToGrid w:val="0"/>
          <w:color w:val="000000"/>
          <w:spacing w:val="-5"/>
          <w:kern w:val="0"/>
        </w:rPr>
        <w:t>5.1.1</w:t>
      </w:r>
      <w:r w:rsidR="00B349BC">
        <w:rPr>
          <w:rFonts w:ascii="Times New Roman" w:hAnsi="Times New Roman"/>
          <w:snapToGrid w:val="0"/>
          <w:color w:val="000000"/>
          <w:spacing w:val="-5"/>
          <w:kern w:val="0"/>
        </w:rPr>
        <w:t xml:space="preserve"> </w:t>
      </w:r>
      <w:r w:rsidR="00BD1459">
        <w:rPr>
          <w:rFonts w:ascii="Times New Roman" w:hAnsi="Times New Roman" w:hint="eastAsia"/>
          <w:snapToGrid w:val="0"/>
          <w:color w:val="000000"/>
          <w:spacing w:val="-5"/>
          <w:kern w:val="0"/>
        </w:rPr>
        <w:t>平台</w:t>
      </w:r>
      <w:r w:rsidR="000D40A2">
        <w:rPr>
          <w:rFonts w:ascii="Times New Roman" w:hAnsi="Times New Roman" w:hint="eastAsia"/>
          <w:snapToGrid w:val="0"/>
          <w:color w:val="000000"/>
          <w:spacing w:val="-5"/>
          <w:kern w:val="0"/>
        </w:rPr>
        <w:t>间认证</w:t>
      </w:r>
      <w:r w:rsidR="007A2182">
        <w:rPr>
          <w:rFonts w:ascii="Times New Roman" w:hAnsi="Times New Roman" w:hint="eastAsia"/>
          <w:snapToGrid w:val="0"/>
          <w:color w:val="000000"/>
          <w:spacing w:val="-5"/>
          <w:kern w:val="0"/>
        </w:rPr>
        <w:t>身份标识应具有唯一性</w:t>
      </w:r>
      <w:r w:rsidRPr="0041135B">
        <w:rPr>
          <w:rFonts w:ascii="Times New Roman" w:hAnsi="Times New Roman"/>
          <w:snapToGrid w:val="0"/>
          <w:color w:val="000000"/>
          <w:spacing w:val="-5"/>
          <w:kern w:val="0"/>
        </w:rPr>
        <w:t>，支持基于</w:t>
      </w:r>
      <w:r w:rsidR="00921BA4">
        <w:rPr>
          <w:rFonts w:ascii="Times New Roman" w:hAnsi="Times New Roman" w:hint="eastAsia"/>
          <w:snapToGrid w:val="0"/>
          <w:color w:val="000000"/>
          <w:spacing w:val="-5"/>
          <w:kern w:val="0"/>
        </w:rPr>
        <w:t>用户名</w:t>
      </w:r>
      <w:r w:rsidR="00921BA4">
        <w:rPr>
          <w:rFonts w:ascii="Times New Roman" w:hAnsi="Times New Roman" w:hint="eastAsia"/>
          <w:snapToGrid w:val="0"/>
          <w:color w:val="000000"/>
          <w:spacing w:val="-5"/>
          <w:kern w:val="0"/>
        </w:rPr>
        <w:t>/</w:t>
      </w:r>
      <w:r w:rsidR="00921BA4">
        <w:rPr>
          <w:rFonts w:ascii="Times New Roman" w:hAnsi="Times New Roman" w:hint="eastAsia"/>
          <w:snapToGrid w:val="0"/>
          <w:color w:val="000000"/>
          <w:spacing w:val="-5"/>
          <w:kern w:val="0"/>
        </w:rPr>
        <w:t>口令</w:t>
      </w:r>
      <w:r w:rsidR="00E64852">
        <w:rPr>
          <w:rFonts w:ascii="Times New Roman" w:hAnsi="Times New Roman" w:hint="eastAsia"/>
          <w:snapToGrid w:val="0"/>
          <w:color w:val="000000"/>
          <w:spacing w:val="-5"/>
          <w:kern w:val="0"/>
        </w:rPr>
        <w:t>、</w:t>
      </w:r>
      <w:r w:rsidRPr="0041135B">
        <w:rPr>
          <w:rFonts w:ascii="Times New Roman" w:hAnsi="Times New Roman"/>
          <w:snapToGrid w:val="0"/>
          <w:color w:val="000000"/>
          <w:spacing w:val="-5"/>
          <w:kern w:val="0"/>
        </w:rPr>
        <w:t>数字证书、硬件加密模块等的双向身份认证机制。</w:t>
      </w:r>
    </w:p>
    <w:p w14:paraId="1FC15074" w14:textId="437B46FF" w:rsidR="0091583E" w:rsidRPr="00935CAF" w:rsidRDefault="0091583E"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41135B">
        <w:rPr>
          <w:rFonts w:ascii="Times New Roman" w:hAnsi="Times New Roman"/>
          <w:snapToGrid w:val="0"/>
          <w:color w:val="000000"/>
          <w:spacing w:val="-5"/>
          <w:kern w:val="0"/>
        </w:rPr>
        <w:t>5.1.</w:t>
      </w:r>
      <w:r w:rsidRPr="00F96821">
        <w:rPr>
          <w:rFonts w:ascii="Times New Roman" w:hAnsi="Times New Roman"/>
          <w:snapToGrid w:val="0"/>
          <w:color w:val="000000"/>
          <w:spacing w:val="-5"/>
          <w:kern w:val="0"/>
        </w:rPr>
        <w:t>2</w:t>
      </w:r>
      <w:r w:rsidR="00B349BC">
        <w:rPr>
          <w:rFonts w:ascii="Times New Roman" w:hAnsi="Times New Roman"/>
          <w:snapToGrid w:val="0"/>
          <w:color w:val="000000"/>
          <w:spacing w:val="-5"/>
          <w:kern w:val="0"/>
        </w:rPr>
        <w:t xml:space="preserve"> </w:t>
      </w:r>
      <w:r w:rsidR="003C712F">
        <w:rPr>
          <w:rFonts w:ascii="Times New Roman" w:hAnsi="Times New Roman" w:hint="eastAsia"/>
          <w:snapToGrid w:val="0"/>
          <w:color w:val="000000"/>
          <w:spacing w:val="-5"/>
          <w:kern w:val="0"/>
        </w:rPr>
        <w:t>认证服务方</w:t>
      </w:r>
      <w:r w:rsidRPr="00F96821">
        <w:rPr>
          <w:rFonts w:ascii="Times New Roman" w:hAnsi="Times New Roman"/>
          <w:snapToGrid w:val="0"/>
          <w:color w:val="000000"/>
          <w:spacing w:val="-5"/>
          <w:kern w:val="0"/>
        </w:rPr>
        <w:t>身份鉴别应</w:t>
      </w:r>
      <w:r w:rsidRPr="00F96821">
        <w:rPr>
          <w:rFonts w:ascii="Times New Roman" w:hAnsi="Times New Roman" w:hint="eastAsia"/>
          <w:snapToGrid w:val="0"/>
          <w:color w:val="000000"/>
          <w:spacing w:val="-5"/>
          <w:kern w:val="0"/>
        </w:rPr>
        <w:t>采用</w:t>
      </w:r>
      <w:r w:rsidRPr="00F96821">
        <w:rPr>
          <w:rFonts w:ascii="Times New Roman" w:hAnsi="Times New Roman"/>
          <w:snapToGrid w:val="0"/>
          <w:color w:val="000000"/>
          <w:spacing w:val="-5"/>
          <w:kern w:val="0"/>
        </w:rPr>
        <w:t>多因子认证，</w:t>
      </w:r>
      <w:r w:rsidR="00313BDD">
        <w:rPr>
          <w:rFonts w:ascii="Times New Roman" w:hAnsi="Times New Roman" w:hint="eastAsia"/>
          <w:snapToGrid w:val="0"/>
          <w:color w:val="000000"/>
          <w:spacing w:val="-5"/>
          <w:kern w:val="0"/>
        </w:rPr>
        <w:t>宜</w:t>
      </w:r>
      <w:r w:rsidRPr="00F96821">
        <w:rPr>
          <w:rFonts w:ascii="Times New Roman" w:hAnsi="Times New Roman"/>
          <w:snapToGrid w:val="0"/>
          <w:color w:val="000000"/>
          <w:spacing w:val="-5"/>
          <w:kern w:val="0"/>
        </w:rPr>
        <w:t>定期更新鉴别信息</w:t>
      </w:r>
      <w:r w:rsidR="00E80D96">
        <w:rPr>
          <w:rFonts w:ascii="Times New Roman" w:hAnsi="Times New Roman" w:hint="eastAsia"/>
          <w:snapToGrid w:val="0"/>
          <w:color w:val="000000"/>
          <w:spacing w:val="-5"/>
          <w:kern w:val="0"/>
        </w:rPr>
        <w:t>，</w:t>
      </w:r>
      <w:r w:rsidRPr="00F96821">
        <w:rPr>
          <w:rFonts w:ascii="Times New Roman" w:hAnsi="Times New Roman" w:hint="eastAsia"/>
          <w:snapToGrid w:val="0"/>
          <w:color w:val="000000"/>
          <w:spacing w:val="-5"/>
          <w:kern w:val="0"/>
        </w:rPr>
        <w:t>见附录</w:t>
      </w:r>
      <w:r w:rsidR="00966A5C">
        <w:rPr>
          <w:rFonts w:ascii="Times New Roman" w:hAnsi="Times New Roman"/>
          <w:snapToGrid w:val="0"/>
          <w:color w:val="000000"/>
          <w:spacing w:val="-5"/>
          <w:kern w:val="0"/>
        </w:rPr>
        <w:t>A</w:t>
      </w:r>
      <w:r w:rsidRPr="00F96821">
        <w:rPr>
          <w:rFonts w:ascii="Times New Roman" w:hAnsi="Times New Roman" w:hint="eastAsia"/>
          <w:snapToGrid w:val="0"/>
          <w:color w:val="000000"/>
          <w:spacing w:val="-5"/>
          <w:kern w:val="0"/>
        </w:rPr>
        <w:t>。</w:t>
      </w:r>
    </w:p>
    <w:p w14:paraId="563836A0" w14:textId="002FB8C3" w:rsidR="0091583E" w:rsidRPr="007F2AD4" w:rsidRDefault="0091583E"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41135B">
        <w:rPr>
          <w:rFonts w:ascii="Times New Roman" w:hAnsi="Times New Roman"/>
          <w:snapToGrid w:val="0"/>
          <w:color w:val="000000"/>
          <w:spacing w:val="-5"/>
          <w:kern w:val="0"/>
        </w:rPr>
        <w:t>5.1.3</w:t>
      </w:r>
      <w:r w:rsidR="00B349BC">
        <w:rPr>
          <w:rFonts w:ascii="Times New Roman" w:hAnsi="Times New Roman"/>
          <w:snapToGrid w:val="0"/>
          <w:color w:val="000000"/>
          <w:spacing w:val="-5"/>
          <w:kern w:val="0"/>
        </w:rPr>
        <w:t xml:space="preserve"> </w:t>
      </w:r>
      <w:r w:rsidR="008D17D8">
        <w:rPr>
          <w:rFonts w:ascii="Times New Roman" w:hAnsi="Times New Roman" w:hint="eastAsia"/>
          <w:snapToGrid w:val="0"/>
          <w:color w:val="000000"/>
          <w:spacing w:val="-5"/>
          <w:kern w:val="0"/>
        </w:rPr>
        <w:t>认证发起方和认证服务方应</w:t>
      </w:r>
      <w:r w:rsidRPr="0041135B">
        <w:rPr>
          <w:rFonts w:ascii="Times New Roman" w:hAnsi="Times New Roman"/>
          <w:snapToGrid w:val="0"/>
          <w:color w:val="000000"/>
          <w:spacing w:val="-5"/>
          <w:kern w:val="0"/>
        </w:rPr>
        <w:t>建立身份鉴别失败处理机制，包括会话超时退出、</w:t>
      </w:r>
      <w:r w:rsidR="00CC0193">
        <w:rPr>
          <w:rFonts w:ascii="Times New Roman" w:hAnsi="Times New Roman" w:hint="eastAsia"/>
          <w:snapToGrid w:val="0"/>
          <w:color w:val="000000"/>
          <w:spacing w:val="-5"/>
          <w:kern w:val="0"/>
        </w:rPr>
        <w:t>限制</w:t>
      </w:r>
      <w:r w:rsidRPr="0041135B">
        <w:rPr>
          <w:rFonts w:ascii="Times New Roman" w:hAnsi="Times New Roman"/>
          <w:snapToGrid w:val="0"/>
          <w:color w:val="000000"/>
          <w:spacing w:val="-5"/>
          <w:kern w:val="0"/>
        </w:rPr>
        <w:t>非法登录次数</w:t>
      </w:r>
      <w:r w:rsidR="00CC0193">
        <w:rPr>
          <w:rFonts w:ascii="Times New Roman" w:hAnsi="Times New Roman" w:hint="eastAsia"/>
          <w:snapToGrid w:val="0"/>
          <w:color w:val="000000"/>
          <w:spacing w:val="-5"/>
          <w:kern w:val="0"/>
        </w:rPr>
        <w:t>和</w:t>
      </w:r>
      <w:r w:rsidRPr="0041135B">
        <w:rPr>
          <w:rFonts w:ascii="Times New Roman" w:hAnsi="Times New Roman"/>
          <w:snapToGrid w:val="0"/>
          <w:color w:val="000000"/>
          <w:spacing w:val="-5"/>
          <w:kern w:val="0"/>
        </w:rPr>
        <w:t>账户锁定等</w:t>
      </w:r>
      <w:r w:rsidR="00CC0193">
        <w:rPr>
          <w:rFonts w:ascii="Times New Roman" w:hAnsi="Times New Roman" w:hint="eastAsia"/>
          <w:snapToGrid w:val="0"/>
          <w:color w:val="000000"/>
          <w:spacing w:val="-5"/>
          <w:kern w:val="0"/>
        </w:rPr>
        <w:t>相关措施</w:t>
      </w:r>
      <w:r w:rsidRPr="0041135B">
        <w:rPr>
          <w:rFonts w:ascii="Times New Roman" w:hAnsi="Times New Roman"/>
          <w:snapToGrid w:val="0"/>
          <w:color w:val="000000"/>
          <w:spacing w:val="-5"/>
          <w:kern w:val="0"/>
        </w:rPr>
        <w:t>。</w:t>
      </w:r>
    </w:p>
    <w:p w14:paraId="5EC31A73" w14:textId="41DE86F1" w:rsidR="00177ACB" w:rsidRPr="006243F2" w:rsidRDefault="00177ACB" w:rsidP="006243F2">
      <w:pPr>
        <w:pStyle w:val="af6"/>
        <w:widowControl/>
        <w:spacing w:beforeLines="50" w:before="156" w:afterLines="50" w:after="156" w:line="240" w:lineRule="auto"/>
        <w:outlineLvl w:val="1"/>
        <w:rPr>
          <w:rFonts w:ascii="黑体" w:eastAsia="黑体" w:hAnsi="黑体"/>
        </w:rPr>
      </w:pPr>
      <w:bookmarkStart w:id="61" w:name="_Toc212214829"/>
      <w:bookmarkStart w:id="62" w:name="_Toc209515983"/>
      <w:bookmarkStart w:id="63" w:name="_Toc229756248"/>
      <w:bookmarkEnd w:id="58"/>
      <w:bookmarkEnd w:id="59"/>
      <w:r w:rsidRPr="006243F2">
        <w:rPr>
          <w:rFonts w:ascii="黑体" w:eastAsia="黑体" w:hAnsi="黑体"/>
        </w:rPr>
        <w:t xml:space="preserve">5.2 </w:t>
      </w:r>
      <w:r w:rsidRPr="006243F2">
        <w:rPr>
          <w:rFonts w:ascii="黑体" w:eastAsia="黑体" w:hAnsi="黑体" w:hint="eastAsia"/>
        </w:rPr>
        <w:t>访问控制</w:t>
      </w:r>
      <w:bookmarkEnd w:id="61"/>
      <w:bookmarkEnd w:id="63"/>
    </w:p>
    <w:p w14:paraId="7DDA9ADF" w14:textId="41CFB568" w:rsidR="00177ACB" w:rsidRDefault="00177ACB"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41135B">
        <w:rPr>
          <w:rFonts w:ascii="Times New Roman" w:hAnsi="Times New Roman"/>
          <w:snapToGrid w:val="0"/>
          <w:color w:val="000000"/>
          <w:spacing w:val="-5"/>
          <w:kern w:val="0"/>
        </w:rPr>
        <w:t>5.2.1</w:t>
      </w:r>
      <w:r w:rsidR="00B349BC">
        <w:rPr>
          <w:rFonts w:ascii="Times New Roman" w:hAnsi="Times New Roman"/>
          <w:snapToGrid w:val="0"/>
          <w:color w:val="000000"/>
          <w:spacing w:val="-5"/>
          <w:kern w:val="0"/>
        </w:rPr>
        <w:t xml:space="preserve"> </w:t>
      </w:r>
      <w:r w:rsidR="009B4731">
        <w:rPr>
          <w:rFonts w:ascii="Times New Roman" w:hAnsi="Times New Roman" w:hint="eastAsia"/>
          <w:snapToGrid w:val="0"/>
          <w:color w:val="000000"/>
          <w:spacing w:val="-5"/>
          <w:kern w:val="0"/>
        </w:rPr>
        <w:t>平台</w:t>
      </w:r>
      <w:r w:rsidRPr="00781A5A">
        <w:rPr>
          <w:rFonts w:ascii="Times New Roman" w:hAnsi="Times New Roman" w:hint="eastAsia"/>
          <w:snapToGrid w:val="0"/>
          <w:color w:val="000000"/>
          <w:spacing w:val="-5"/>
          <w:kern w:val="0"/>
        </w:rPr>
        <w:t>账号权限</w:t>
      </w:r>
      <w:r w:rsidRPr="0041135B">
        <w:rPr>
          <w:rFonts w:ascii="Times New Roman" w:hAnsi="Times New Roman"/>
          <w:snapToGrid w:val="0"/>
          <w:color w:val="000000"/>
          <w:spacing w:val="-5"/>
          <w:kern w:val="0"/>
        </w:rPr>
        <w:t>应采用基于角色的访问控制</w:t>
      </w:r>
      <w:r w:rsidR="001A1101" w:rsidRPr="0041135B">
        <w:rPr>
          <w:rFonts w:ascii="Times New Roman" w:hAnsi="Times New Roman"/>
          <w:snapToGrid w:val="0"/>
          <w:color w:val="000000"/>
          <w:spacing w:val="-5"/>
          <w:kern w:val="0"/>
        </w:rPr>
        <w:t>，</w:t>
      </w:r>
      <w:r w:rsidRPr="0041135B">
        <w:rPr>
          <w:rFonts w:ascii="Times New Roman" w:hAnsi="Times New Roman"/>
          <w:snapToGrid w:val="0"/>
          <w:color w:val="000000"/>
          <w:spacing w:val="-5"/>
          <w:kern w:val="0"/>
        </w:rPr>
        <w:t>并遵循最小权限原则，对不同角色和主体仅授予必要的访问权限。</w:t>
      </w:r>
      <w:r>
        <w:rPr>
          <w:rFonts w:ascii="Times New Roman" w:hAnsi="Times New Roman" w:hint="eastAsia"/>
          <w:snapToGrid w:val="0"/>
          <w:color w:val="000000"/>
          <w:spacing w:val="-5"/>
          <w:kern w:val="0"/>
        </w:rPr>
        <w:t>访问控制原理如下：</w:t>
      </w:r>
    </w:p>
    <w:p w14:paraId="5A3B93B8" w14:textId="5D66FC9D" w:rsidR="007B73E3" w:rsidRDefault="007B73E3" w:rsidP="00693ACC">
      <w:pPr>
        <w:jc w:val="center"/>
        <w:rPr>
          <w:rFonts w:ascii="Times New Roman" w:hAnsi="Times New Roman"/>
          <w:snapToGrid w:val="0"/>
          <w:color w:val="000000"/>
          <w:spacing w:val="-5"/>
          <w:kern w:val="0"/>
        </w:rPr>
      </w:pPr>
      <w:r w:rsidRPr="007B73E3">
        <w:rPr>
          <w:rFonts w:ascii="Times New Roman" w:hAnsi="Times New Roman"/>
          <w:noProof/>
          <w:snapToGrid w:val="0"/>
          <w:color w:val="000000"/>
          <w:spacing w:val="-5"/>
          <w:kern w:val="0"/>
        </w:rPr>
        <w:drawing>
          <wp:inline distT="0" distB="0" distL="0" distR="0" wp14:anchorId="1910334F" wp14:editId="62651B9C">
            <wp:extent cx="5274310" cy="1644015"/>
            <wp:effectExtent l="0" t="0" r="0" b="0"/>
            <wp:docPr id="1838914995"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14995" name="图片 1" descr="图示&#10;&#10;描述已自动生成"/>
                    <pic:cNvPicPr/>
                  </pic:nvPicPr>
                  <pic:blipFill>
                    <a:blip r:embed="rId8"/>
                    <a:stretch>
                      <a:fillRect/>
                    </a:stretch>
                  </pic:blipFill>
                  <pic:spPr>
                    <a:xfrm>
                      <a:off x="0" y="0"/>
                      <a:ext cx="5274310" cy="1644015"/>
                    </a:xfrm>
                    <a:prstGeom prst="rect">
                      <a:avLst/>
                    </a:prstGeom>
                  </pic:spPr>
                </pic:pic>
              </a:graphicData>
            </a:graphic>
          </wp:inline>
        </w:drawing>
      </w:r>
    </w:p>
    <w:p w14:paraId="79EF54F5" w14:textId="3D4F29DB" w:rsidR="007B73E3" w:rsidRPr="0041135B" w:rsidRDefault="00CF33BF" w:rsidP="00DB39BD">
      <w:pPr>
        <w:pStyle w:val="af9"/>
        <w:widowControl/>
        <w:kinsoku w:val="0"/>
        <w:autoSpaceDE w:val="0"/>
        <w:autoSpaceDN w:val="0"/>
        <w:snapToGrid w:val="0"/>
        <w:spacing w:after="0"/>
        <w:jc w:val="center"/>
        <w:textAlignment w:val="baseline"/>
        <w:rPr>
          <w:rFonts w:ascii="Times New Roman" w:hAnsi="Times New Roman"/>
          <w:snapToGrid w:val="0"/>
          <w:color w:val="000000"/>
          <w:spacing w:val="-5"/>
          <w:kern w:val="0"/>
        </w:rPr>
      </w:pPr>
      <w:r w:rsidRPr="001E1218">
        <w:rPr>
          <w:rFonts w:ascii="Times New Roman" w:hAnsi="Times New Roman" w:hint="eastAsia"/>
          <w:snapToGrid w:val="0"/>
          <w:color w:val="000000"/>
          <w:spacing w:val="-5"/>
          <w:kern w:val="0"/>
        </w:rPr>
        <w:t>图</w:t>
      </w:r>
      <w:r w:rsidR="00D750A8">
        <w:rPr>
          <w:rFonts w:ascii="Times New Roman" w:hAnsi="Times New Roman"/>
          <w:snapToGrid w:val="0"/>
          <w:color w:val="000000"/>
          <w:spacing w:val="-5"/>
          <w:kern w:val="0"/>
        </w:rPr>
        <w:t>1</w:t>
      </w:r>
      <w:r w:rsidR="007906F3">
        <w:rPr>
          <w:rFonts w:ascii="Times New Roman" w:hAnsi="Times New Roman"/>
          <w:snapToGrid w:val="0"/>
          <w:color w:val="000000"/>
          <w:spacing w:val="-5"/>
          <w:kern w:val="0"/>
        </w:rPr>
        <w:t xml:space="preserve"> </w:t>
      </w:r>
      <w:r w:rsidR="005222E8">
        <w:rPr>
          <w:rFonts w:ascii="Times New Roman" w:hAnsi="Times New Roman" w:hint="eastAsia"/>
          <w:snapToGrid w:val="0"/>
          <w:color w:val="000000"/>
          <w:spacing w:val="-5"/>
          <w:kern w:val="0"/>
        </w:rPr>
        <w:t>基于角色的</w:t>
      </w:r>
      <w:r w:rsidR="00253519" w:rsidRPr="001E1218">
        <w:rPr>
          <w:rFonts w:ascii="Times New Roman" w:hAnsi="Times New Roman" w:hint="eastAsia"/>
          <w:snapToGrid w:val="0"/>
          <w:color w:val="000000"/>
          <w:spacing w:val="-5"/>
          <w:kern w:val="0"/>
        </w:rPr>
        <w:t>访问控制</w:t>
      </w:r>
      <w:r w:rsidR="00382589" w:rsidRPr="001E1218">
        <w:rPr>
          <w:rFonts w:ascii="Times New Roman" w:hAnsi="Times New Roman" w:hint="eastAsia"/>
          <w:snapToGrid w:val="0"/>
          <w:color w:val="000000"/>
          <w:spacing w:val="-5"/>
          <w:kern w:val="0"/>
        </w:rPr>
        <w:t>原理</w:t>
      </w:r>
      <w:r w:rsidR="002176E1">
        <w:rPr>
          <w:rFonts w:ascii="Times New Roman" w:hAnsi="Times New Roman" w:hint="eastAsia"/>
          <w:snapToGrid w:val="0"/>
          <w:color w:val="000000"/>
          <w:spacing w:val="-5"/>
          <w:kern w:val="0"/>
        </w:rPr>
        <w:t>图</w:t>
      </w:r>
    </w:p>
    <w:p w14:paraId="0E667FB2" w14:textId="586F22D5" w:rsidR="00BB0F45" w:rsidRPr="0041135B" w:rsidRDefault="00BB0F45"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bookmarkStart w:id="64" w:name="_Toc209620476"/>
      <w:bookmarkStart w:id="65" w:name="_Toc209515990"/>
      <w:bookmarkEnd w:id="62"/>
      <w:r w:rsidRPr="0041135B">
        <w:rPr>
          <w:rFonts w:ascii="Times New Roman" w:hAnsi="Times New Roman"/>
          <w:snapToGrid w:val="0"/>
          <w:color w:val="000000"/>
          <w:spacing w:val="-5"/>
          <w:kern w:val="0"/>
        </w:rPr>
        <w:t>5.2.2</w:t>
      </w:r>
      <w:r w:rsidR="00B349BC">
        <w:rPr>
          <w:rFonts w:ascii="Times New Roman" w:hAnsi="Times New Roman"/>
          <w:snapToGrid w:val="0"/>
          <w:color w:val="000000"/>
          <w:spacing w:val="-5"/>
          <w:kern w:val="0"/>
        </w:rPr>
        <w:t xml:space="preserve"> </w:t>
      </w:r>
      <w:r w:rsidR="001359F1">
        <w:rPr>
          <w:rFonts w:ascii="Times New Roman" w:hAnsi="Times New Roman" w:hint="eastAsia"/>
          <w:snapToGrid w:val="0"/>
          <w:color w:val="000000"/>
          <w:spacing w:val="-5"/>
          <w:kern w:val="0"/>
        </w:rPr>
        <w:t>平台</w:t>
      </w:r>
      <w:r w:rsidRPr="0041135B">
        <w:rPr>
          <w:rFonts w:ascii="Times New Roman" w:hAnsi="Times New Roman"/>
          <w:snapToGrid w:val="0"/>
          <w:color w:val="000000"/>
          <w:spacing w:val="-5"/>
          <w:kern w:val="0"/>
        </w:rPr>
        <w:t>应删除或停用默认、过期和冗余账户，避免共享账户存在。</w:t>
      </w:r>
    </w:p>
    <w:p w14:paraId="0D3D7847" w14:textId="3A983B9E" w:rsidR="00BB0F45" w:rsidRPr="0041135B" w:rsidRDefault="00BB0F45"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41135B">
        <w:rPr>
          <w:rFonts w:ascii="Times New Roman" w:hAnsi="Times New Roman"/>
          <w:snapToGrid w:val="0"/>
          <w:color w:val="000000"/>
          <w:spacing w:val="-5"/>
          <w:kern w:val="0"/>
        </w:rPr>
        <w:lastRenderedPageBreak/>
        <w:t>5.2.3</w:t>
      </w:r>
      <w:r w:rsidR="00B349BC">
        <w:rPr>
          <w:rFonts w:ascii="Times New Roman" w:hAnsi="Times New Roman"/>
          <w:snapToGrid w:val="0"/>
          <w:color w:val="000000"/>
          <w:spacing w:val="-5"/>
          <w:kern w:val="0"/>
        </w:rPr>
        <w:t xml:space="preserve"> </w:t>
      </w:r>
      <w:r w:rsidR="00FD10B4">
        <w:rPr>
          <w:rFonts w:ascii="Times New Roman" w:hAnsi="Times New Roman" w:hint="eastAsia"/>
          <w:snapToGrid w:val="0"/>
          <w:color w:val="000000"/>
          <w:spacing w:val="-5"/>
          <w:kern w:val="0"/>
        </w:rPr>
        <w:t>系统</w:t>
      </w:r>
      <w:r w:rsidRPr="0041135B">
        <w:rPr>
          <w:rFonts w:ascii="Times New Roman" w:hAnsi="Times New Roman"/>
          <w:snapToGrid w:val="0"/>
          <w:color w:val="000000"/>
          <w:spacing w:val="-5"/>
          <w:kern w:val="0"/>
        </w:rPr>
        <w:t>管理员权限与运维权限应分离，重要操作须通过双人复核或双因子认证。</w:t>
      </w:r>
    </w:p>
    <w:p w14:paraId="0A3C0081" w14:textId="7D33E7FF" w:rsidR="00BB0F45" w:rsidRPr="007F2AD4" w:rsidRDefault="00BB0F45"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41135B">
        <w:rPr>
          <w:rFonts w:ascii="Times New Roman" w:hAnsi="Times New Roman"/>
          <w:snapToGrid w:val="0"/>
          <w:color w:val="000000"/>
          <w:spacing w:val="-5"/>
          <w:kern w:val="0"/>
        </w:rPr>
        <w:t>5.2.4</w:t>
      </w:r>
      <w:r w:rsidR="00B349BC">
        <w:rPr>
          <w:rFonts w:ascii="Times New Roman" w:hAnsi="Times New Roman"/>
          <w:snapToGrid w:val="0"/>
          <w:color w:val="000000"/>
          <w:spacing w:val="-5"/>
          <w:kern w:val="0"/>
        </w:rPr>
        <w:t xml:space="preserve"> </w:t>
      </w:r>
      <w:r w:rsidR="00FD10B4">
        <w:rPr>
          <w:rFonts w:ascii="Times New Roman" w:hAnsi="Times New Roman" w:hint="eastAsia"/>
          <w:snapToGrid w:val="0"/>
          <w:color w:val="000000"/>
          <w:spacing w:val="-5"/>
          <w:kern w:val="0"/>
        </w:rPr>
        <w:t>系统</w:t>
      </w:r>
      <w:r w:rsidRPr="0041135B">
        <w:rPr>
          <w:rFonts w:ascii="Times New Roman" w:hAnsi="Times New Roman"/>
          <w:snapToGrid w:val="0"/>
          <w:color w:val="000000"/>
          <w:spacing w:val="-5"/>
          <w:kern w:val="0"/>
        </w:rPr>
        <w:t>应启用访问控制审计，确保身份鉴别、授权和访问行为的可追溯性。</w:t>
      </w:r>
    </w:p>
    <w:p w14:paraId="3AEC1DFE" w14:textId="4E2E4109" w:rsidR="00BB0F45" w:rsidRDefault="00BB0F45" w:rsidP="00FF7A0B">
      <w:pPr>
        <w:pStyle w:val="a7"/>
        <w:spacing w:before="312" w:after="312"/>
      </w:pPr>
      <w:bookmarkStart w:id="66" w:name="_Toc209620474"/>
      <w:bookmarkStart w:id="67" w:name="_Toc212214830"/>
      <w:bookmarkStart w:id="68" w:name="_Toc229756249"/>
      <w:r>
        <w:t>数据安全</w:t>
      </w:r>
      <w:bookmarkEnd w:id="66"/>
      <w:bookmarkEnd w:id="67"/>
      <w:bookmarkEnd w:id="68"/>
    </w:p>
    <w:p w14:paraId="0F477DE8" w14:textId="056C6755" w:rsidR="00BB0F45" w:rsidRPr="006243F2" w:rsidRDefault="00E21AEB" w:rsidP="006243F2">
      <w:pPr>
        <w:pStyle w:val="af6"/>
        <w:widowControl/>
        <w:spacing w:beforeLines="50" w:before="156" w:afterLines="50" w:after="156" w:line="240" w:lineRule="auto"/>
        <w:outlineLvl w:val="1"/>
        <w:rPr>
          <w:rFonts w:ascii="黑体" w:eastAsia="黑体" w:hAnsi="黑体"/>
        </w:rPr>
      </w:pPr>
      <w:bookmarkStart w:id="69" w:name="_Toc209620475"/>
      <w:bookmarkStart w:id="70" w:name="_Toc212214831"/>
      <w:bookmarkStart w:id="71" w:name="_Toc229756250"/>
      <w:r w:rsidRPr="006243F2">
        <w:rPr>
          <w:rFonts w:ascii="黑体" w:eastAsia="黑体" w:hAnsi="黑体"/>
        </w:rPr>
        <w:t>6</w:t>
      </w:r>
      <w:r w:rsidR="00BB0F45" w:rsidRPr="006243F2">
        <w:rPr>
          <w:rFonts w:ascii="黑体" w:eastAsia="黑体" w:hAnsi="黑体"/>
        </w:rPr>
        <w:t>.1 数据分类与分级</w:t>
      </w:r>
      <w:bookmarkEnd w:id="69"/>
      <w:bookmarkEnd w:id="70"/>
      <w:bookmarkEnd w:id="71"/>
    </w:p>
    <w:p w14:paraId="44B5DE96" w14:textId="5D81BF55" w:rsidR="00BB0F45" w:rsidRDefault="00E21AEB"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6</w:t>
      </w:r>
      <w:r w:rsidR="00BB0F45" w:rsidRPr="0041135B">
        <w:rPr>
          <w:rFonts w:ascii="Times New Roman" w:hAnsi="Times New Roman"/>
          <w:snapToGrid w:val="0"/>
          <w:color w:val="000000"/>
          <w:spacing w:val="-5"/>
          <w:kern w:val="0"/>
        </w:rPr>
        <w:t xml:space="preserve">.1.1 </w:t>
      </w:r>
      <w:r w:rsidR="00971AD3">
        <w:rPr>
          <w:rFonts w:ascii="Times New Roman" w:hAnsi="Times New Roman" w:hint="eastAsia"/>
          <w:snapToGrid w:val="0"/>
          <w:color w:val="000000"/>
          <w:spacing w:val="-5"/>
          <w:kern w:val="0"/>
        </w:rPr>
        <w:t>平台</w:t>
      </w:r>
      <w:r w:rsidR="00BB0F45" w:rsidRPr="0041135B">
        <w:rPr>
          <w:rFonts w:ascii="Times New Roman" w:hAnsi="Times New Roman"/>
          <w:snapToGrid w:val="0"/>
          <w:color w:val="000000"/>
          <w:spacing w:val="-5"/>
          <w:kern w:val="0"/>
        </w:rPr>
        <w:t>系统中的数据应进行分类分级，明确敏感数据、一般业务数据和公开数据的范围及保护要求。</w:t>
      </w:r>
    </w:p>
    <w:p w14:paraId="1028E7E7" w14:textId="77884345" w:rsidR="00BB0F45" w:rsidRPr="00FE2F86" w:rsidRDefault="00E21AEB"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6</w:t>
      </w:r>
      <w:r w:rsidR="00BB0F45" w:rsidRPr="00FE2F86">
        <w:rPr>
          <w:rFonts w:ascii="Times New Roman" w:hAnsi="Times New Roman"/>
          <w:snapToGrid w:val="0"/>
          <w:color w:val="000000"/>
          <w:spacing w:val="-5"/>
          <w:kern w:val="0"/>
        </w:rPr>
        <w:t xml:space="preserve">.1.2 </w:t>
      </w:r>
      <w:r w:rsidR="00BB0F45" w:rsidRPr="00FE2F86">
        <w:rPr>
          <w:rFonts w:ascii="Times New Roman" w:hAnsi="Times New Roman"/>
          <w:snapToGrid w:val="0"/>
          <w:color w:val="000000"/>
          <w:spacing w:val="-5"/>
          <w:kern w:val="0"/>
        </w:rPr>
        <w:t>涉及个人隐私和金融交易的数据应按照《</w:t>
      </w:r>
      <w:r w:rsidR="00BB0F45" w:rsidRPr="00FE2F86">
        <w:rPr>
          <w:rFonts w:ascii="Times New Roman" w:hAnsi="Times New Roman"/>
          <w:snapToGrid w:val="0"/>
          <w:color w:val="000000"/>
          <w:spacing w:val="-5"/>
          <w:kern w:val="0"/>
        </w:rPr>
        <w:t>GB/T 35273</w:t>
      </w:r>
      <w:r w:rsidR="002B3946" w:rsidRPr="002B3946">
        <w:rPr>
          <w:rFonts w:ascii="Times New Roman" w:hAnsi="Times New Roman" w:hint="eastAsia"/>
          <w:snapToGrid w:val="0"/>
          <w:color w:val="000000"/>
          <w:spacing w:val="-5"/>
          <w:kern w:val="0"/>
        </w:rPr>
        <w:t>—</w:t>
      </w:r>
      <w:r w:rsidR="00BB0F45" w:rsidRPr="00FE2F86">
        <w:rPr>
          <w:rFonts w:ascii="Times New Roman" w:hAnsi="Times New Roman"/>
          <w:snapToGrid w:val="0"/>
          <w:color w:val="000000"/>
          <w:spacing w:val="-5"/>
          <w:kern w:val="0"/>
        </w:rPr>
        <w:t>2020</w:t>
      </w:r>
      <w:r w:rsidR="00BB0F45" w:rsidRPr="00FE2F86">
        <w:rPr>
          <w:rFonts w:ascii="Times New Roman" w:hAnsi="Times New Roman"/>
          <w:snapToGrid w:val="0"/>
          <w:color w:val="000000"/>
          <w:spacing w:val="-5"/>
          <w:kern w:val="0"/>
        </w:rPr>
        <w:t>信息安全技术</w:t>
      </w:r>
      <w:r w:rsidR="00BB0F45" w:rsidRPr="00FE2F86">
        <w:rPr>
          <w:rFonts w:ascii="Times New Roman" w:hAnsi="Times New Roman"/>
          <w:snapToGrid w:val="0"/>
          <w:color w:val="000000"/>
          <w:spacing w:val="-5"/>
          <w:kern w:val="0"/>
        </w:rPr>
        <w:t xml:space="preserve"> </w:t>
      </w:r>
      <w:r w:rsidR="00BB0F45" w:rsidRPr="00FE2F86">
        <w:rPr>
          <w:rFonts w:ascii="Times New Roman" w:hAnsi="Times New Roman"/>
          <w:snapToGrid w:val="0"/>
          <w:color w:val="000000"/>
          <w:spacing w:val="-5"/>
          <w:kern w:val="0"/>
        </w:rPr>
        <w:t>个人信息安全规范</w:t>
      </w:r>
      <w:r w:rsidR="00BB0F45" w:rsidRPr="00FE2F86">
        <w:rPr>
          <w:rFonts w:ascii="Times New Roman" w:hAnsi="Times New Roman" w:hint="eastAsia"/>
          <w:snapToGrid w:val="0"/>
          <w:color w:val="000000"/>
          <w:spacing w:val="-5"/>
          <w:kern w:val="0"/>
        </w:rPr>
        <w:t>》</w:t>
      </w:r>
      <w:r w:rsidR="00715D40">
        <w:rPr>
          <w:rFonts w:ascii="Times New Roman" w:hAnsi="Times New Roman" w:hint="eastAsia"/>
          <w:snapToGrid w:val="0"/>
          <w:color w:val="000000"/>
          <w:spacing w:val="-5"/>
          <w:kern w:val="0"/>
        </w:rPr>
        <w:t>、</w:t>
      </w:r>
      <w:r w:rsidR="00BB0F45" w:rsidRPr="00FE2F86">
        <w:rPr>
          <w:rFonts w:ascii="Times New Roman" w:hAnsi="Times New Roman"/>
          <w:snapToGrid w:val="0"/>
          <w:color w:val="000000"/>
          <w:spacing w:val="-5"/>
          <w:kern w:val="0"/>
        </w:rPr>
        <w:t>《</w:t>
      </w:r>
      <w:r w:rsidR="00BB0F45" w:rsidRPr="00FE2F86">
        <w:rPr>
          <w:rFonts w:ascii="Times New Roman" w:hAnsi="Times New Roman"/>
          <w:snapToGrid w:val="0"/>
          <w:color w:val="000000"/>
          <w:spacing w:val="-5"/>
          <w:kern w:val="0"/>
        </w:rPr>
        <w:t>GB/T 22239</w:t>
      </w:r>
      <w:r w:rsidR="002B3946" w:rsidRPr="002B3946">
        <w:rPr>
          <w:rFonts w:ascii="Times New Roman" w:hAnsi="Times New Roman" w:hint="eastAsia"/>
          <w:snapToGrid w:val="0"/>
          <w:color w:val="000000"/>
          <w:spacing w:val="-5"/>
          <w:kern w:val="0"/>
        </w:rPr>
        <w:t>—</w:t>
      </w:r>
      <w:r w:rsidR="00BB0F45" w:rsidRPr="00FE2F86">
        <w:rPr>
          <w:rFonts w:ascii="Times New Roman" w:hAnsi="Times New Roman"/>
          <w:snapToGrid w:val="0"/>
          <w:color w:val="000000"/>
          <w:spacing w:val="-5"/>
          <w:kern w:val="0"/>
        </w:rPr>
        <w:t>2019</w:t>
      </w:r>
      <w:r w:rsidR="00BB0F45" w:rsidRPr="00FE2F86">
        <w:rPr>
          <w:rFonts w:ascii="Times New Roman" w:hAnsi="Times New Roman"/>
          <w:snapToGrid w:val="0"/>
          <w:color w:val="000000"/>
          <w:spacing w:val="-5"/>
          <w:kern w:val="0"/>
        </w:rPr>
        <w:t>信息安全技术</w:t>
      </w:r>
      <w:r w:rsidR="00BB0F45" w:rsidRPr="00FE2F86">
        <w:rPr>
          <w:rFonts w:ascii="Times New Roman" w:hAnsi="Times New Roman"/>
          <w:snapToGrid w:val="0"/>
          <w:color w:val="000000"/>
          <w:spacing w:val="-5"/>
          <w:kern w:val="0"/>
        </w:rPr>
        <w:t xml:space="preserve"> </w:t>
      </w:r>
      <w:r w:rsidR="00BB0F45" w:rsidRPr="00FE2F86">
        <w:rPr>
          <w:rFonts w:ascii="Times New Roman" w:hAnsi="Times New Roman"/>
          <w:snapToGrid w:val="0"/>
          <w:color w:val="000000"/>
          <w:spacing w:val="-5"/>
          <w:kern w:val="0"/>
        </w:rPr>
        <w:t>网络安全等级保护基本要求》</w:t>
      </w:r>
      <w:r w:rsidR="00BB0F45" w:rsidRPr="00FE2F86">
        <w:rPr>
          <w:rFonts w:ascii="Times New Roman" w:hAnsi="Times New Roman" w:hint="eastAsia"/>
          <w:snapToGrid w:val="0"/>
          <w:color w:val="000000"/>
          <w:spacing w:val="-5"/>
          <w:kern w:val="0"/>
        </w:rPr>
        <w:t>的要求进行保护</w:t>
      </w:r>
      <w:r w:rsidR="00BB0F45" w:rsidRPr="00FE2F86">
        <w:rPr>
          <w:rFonts w:ascii="Times New Roman" w:hAnsi="Times New Roman"/>
          <w:snapToGrid w:val="0"/>
          <w:color w:val="000000"/>
          <w:spacing w:val="-5"/>
          <w:kern w:val="0"/>
        </w:rPr>
        <w:t>。</w:t>
      </w:r>
    </w:p>
    <w:p w14:paraId="0C55405E" w14:textId="5720BF25" w:rsidR="00BB0F45" w:rsidRPr="006243F2" w:rsidRDefault="00E21AEB" w:rsidP="006243F2">
      <w:pPr>
        <w:pStyle w:val="af6"/>
        <w:widowControl/>
        <w:spacing w:beforeLines="50" w:before="156" w:afterLines="50" w:after="156" w:line="240" w:lineRule="auto"/>
        <w:outlineLvl w:val="1"/>
        <w:rPr>
          <w:rFonts w:ascii="黑体" w:eastAsia="黑体" w:hAnsi="黑体"/>
        </w:rPr>
      </w:pPr>
      <w:bookmarkStart w:id="72" w:name="_Toc212214832"/>
      <w:bookmarkStart w:id="73" w:name="_Toc229756251"/>
      <w:r w:rsidRPr="006243F2">
        <w:rPr>
          <w:rFonts w:ascii="黑体" w:eastAsia="黑体" w:hAnsi="黑体"/>
        </w:rPr>
        <w:t>6</w:t>
      </w:r>
      <w:r w:rsidR="00BB0F45" w:rsidRPr="006243F2">
        <w:rPr>
          <w:rFonts w:ascii="黑体" w:eastAsia="黑体" w:hAnsi="黑体"/>
        </w:rPr>
        <w:t>.2 数据加密与存储</w:t>
      </w:r>
      <w:bookmarkEnd w:id="72"/>
      <w:bookmarkEnd w:id="73"/>
    </w:p>
    <w:p w14:paraId="3D931982" w14:textId="42A2A226" w:rsidR="00BB0F45" w:rsidRPr="00FE2F86" w:rsidRDefault="00E21AEB"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6</w:t>
      </w:r>
      <w:r w:rsidR="00BB0F45" w:rsidRPr="00FE2F86">
        <w:rPr>
          <w:rFonts w:ascii="Times New Roman" w:hAnsi="Times New Roman"/>
          <w:snapToGrid w:val="0"/>
          <w:color w:val="000000"/>
          <w:spacing w:val="-5"/>
          <w:kern w:val="0"/>
        </w:rPr>
        <w:t xml:space="preserve">.2.1 </w:t>
      </w:r>
      <w:r w:rsidR="00BB0F45" w:rsidRPr="00FE2F86">
        <w:rPr>
          <w:rFonts w:ascii="Times New Roman" w:hAnsi="Times New Roman"/>
          <w:snapToGrid w:val="0"/>
          <w:color w:val="000000"/>
          <w:spacing w:val="-5"/>
          <w:kern w:val="0"/>
        </w:rPr>
        <w:t>系统中存储和传输的敏感数据应采用符合国家密码法及商用密码规范的加密算法，不得使用已知不安全算法。</w:t>
      </w:r>
      <w:r w:rsidR="00BB0F45" w:rsidRPr="00FE2F86">
        <w:rPr>
          <w:rFonts w:ascii="Times New Roman" w:hAnsi="Times New Roman" w:hint="eastAsia"/>
          <w:snapToGrid w:val="0"/>
          <w:color w:val="000000"/>
          <w:spacing w:val="-5"/>
          <w:kern w:val="0"/>
        </w:rPr>
        <w:t>不同等级的数据采用的加密算法见附录</w:t>
      </w:r>
      <w:r w:rsidR="00504460">
        <w:rPr>
          <w:rFonts w:ascii="Times New Roman" w:hAnsi="Times New Roman"/>
          <w:snapToGrid w:val="0"/>
          <w:color w:val="000000"/>
          <w:spacing w:val="-5"/>
          <w:kern w:val="0"/>
        </w:rPr>
        <w:t>B</w:t>
      </w:r>
      <w:r w:rsidR="00BB0F45" w:rsidRPr="00FE2F86">
        <w:rPr>
          <w:rFonts w:ascii="Times New Roman" w:hAnsi="Times New Roman" w:hint="eastAsia"/>
          <w:snapToGrid w:val="0"/>
          <w:color w:val="000000"/>
          <w:spacing w:val="-5"/>
          <w:kern w:val="0"/>
        </w:rPr>
        <w:t>。</w:t>
      </w:r>
    </w:p>
    <w:p w14:paraId="4F467561" w14:textId="44E9E2F5" w:rsidR="00BB0F45" w:rsidRPr="0041135B" w:rsidRDefault="00E21AEB"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6</w:t>
      </w:r>
      <w:r w:rsidR="00BB0F45" w:rsidRPr="0041135B">
        <w:rPr>
          <w:rFonts w:ascii="Times New Roman" w:hAnsi="Times New Roman"/>
          <w:snapToGrid w:val="0"/>
          <w:color w:val="000000"/>
          <w:spacing w:val="-5"/>
          <w:kern w:val="0"/>
        </w:rPr>
        <w:t xml:space="preserve">.2.2 </w:t>
      </w:r>
      <w:r w:rsidR="00BB0F45" w:rsidRPr="0041135B">
        <w:rPr>
          <w:rFonts w:ascii="Times New Roman" w:hAnsi="Times New Roman"/>
          <w:snapToGrid w:val="0"/>
          <w:color w:val="000000"/>
          <w:spacing w:val="-5"/>
          <w:kern w:val="0"/>
        </w:rPr>
        <w:t>数据</w:t>
      </w:r>
      <w:r w:rsidR="00BB0F45" w:rsidRPr="00855D59">
        <w:rPr>
          <w:rFonts w:ascii="Times New Roman" w:hAnsi="Times New Roman"/>
          <w:snapToGrid w:val="0"/>
          <w:spacing w:val="-5"/>
          <w:kern w:val="0"/>
        </w:rPr>
        <w:t>存储应采取</w:t>
      </w:r>
      <w:r w:rsidR="00416D1D" w:rsidRPr="00855D59">
        <w:rPr>
          <w:rFonts w:ascii="Times New Roman" w:hAnsi="Times New Roman" w:hint="eastAsia"/>
          <w:snapToGrid w:val="0"/>
          <w:spacing w:val="-5"/>
          <w:kern w:val="0"/>
        </w:rPr>
        <w:t>分类分级，符合分级要求的要</w:t>
      </w:r>
      <w:r w:rsidR="00BB0F45" w:rsidRPr="00855D59">
        <w:rPr>
          <w:rFonts w:ascii="Times New Roman" w:hAnsi="Times New Roman"/>
          <w:snapToGrid w:val="0"/>
          <w:spacing w:val="-5"/>
          <w:kern w:val="0"/>
        </w:rPr>
        <w:t>加密存储</w:t>
      </w:r>
      <w:r w:rsidR="00855D59">
        <w:rPr>
          <w:rFonts w:ascii="Times New Roman" w:hAnsi="Times New Roman" w:hint="eastAsia"/>
          <w:snapToGrid w:val="0"/>
          <w:color w:val="000000"/>
          <w:spacing w:val="-5"/>
          <w:kern w:val="0"/>
        </w:rPr>
        <w:t>，</w:t>
      </w:r>
      <w:r w:rsidR="005044F4">
        <w:rPr>
          <w:rFonts w:ascii="Times New Roman" w:hAnsi="Times New Roman" w:hint="eastAsia"/>
          <w:snapToGrid w:val="0"/>
          <w:color w:val="000000"/>
          <w:spacing w:val="-5"/>
          <w:kern w:val="0"/>
        </w:rPr>
        <w:t>需做</w:t>
      </w:r>
      <w:r w:rsidR="00BB0F45" w:rsidRPr="0041135B">
        <w:rPr>
          <w:rFonts w:ascii="Times New Roman" w:hAnsi="Times New Roman"/>
          <w:snapToGrid w:val="0"/>
          <w:color w:val="000000"/>
          <w:spacing w:val="-5"/>
          <w:kern w:val="0"/>
        </w:rPr>
        <w:t>访问控制与脱敏处理措施，防止非法访问和泄露。</w:t>
      </w:r>
    </w:p>
    <w:p w14:paraId="126A9DD1" w14:textId="144B8565" w:rsidR="0008685C" w:rsidRPr="006243F2" w:rsidRDefault="00E21AEB" w:rsidP="006243F2">
      <w:pPr>
        <w:pStyle w:val="af6"/>
        <w:widowControl/>
        <w:spacing w:beforeLines="50" w:before="156" w:afterLines="50" w:after="156" w:line="240" w:lineRule="auto"/>
        <w:outlineLvl w:val="1"/>
        <w:rPr>
          <w:rFonts w:ascii="黑体" w:eastAsia="黑体" w:hAnsi="黑体"/>
        </w:rPr>
      </w:pPr>
      <w:bookmarkStart w:id="74" w:name="_Toc209620477"/>
      <w:bookmarkStart w:id="75" w:name="_Toc229756252"/>
      <w:bookmarkEnd w:id="64"/>
      <w:r w:rsidRPr="006243F2">
        <w:rPr>
          <w:rFonts w:ascii="黑体" w:eastAsia="黑体" w:hAnsi="黑体"/>
        </w:rPr>
        <w:t>6</w:t>
      </w:r>
      <w:r w:rsidR="00F07CC3" w:rsidRPr="006243F2">
        <w:rPr>
          <w:rFonts w:ascii="黑体" w:eastAsia="黑体" w:hAnsi="黑体"/>
        </w:rPr>
        <w:t>.3 数据完整性与校验</w:t>
      </w:r>
      <w:bookmarkEnd w:id="74"/>
      <w:bookmarkEnd w:id="75"/>
    </w:p>
    <w:p w14:paraId="69EA961F" w14:textId="00D25569" w:rsidR="006256B9" w:rsidRPr="00747C64" w:rsidRDefault="00E21AEB"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6</w:t>
      </w:r>
      <w:r w:rsidR="00F07CC3" w:rsidRPr="00747C64">
        <w:rPr>
          <w:rFonts w:ascii="Times New Roman" w:hAnsi="Times New Roman"/>
          <w:snapToGrid w:val="0"/>
          <w:color w:val="000000"/>
          <w:spacing w:val="-5"/>
          <w:kern w:val="0"/>
        </w:rPr>
        <w:t xml:space="preserve">.3.1 </w:t>
      </w:r>
      <w:r w:rsidR="00F07CC3" w:rsidRPr="00747C64">
        <w:rPr>
          <w:rFonts w:ascii="Times New Roman" w:hAnsi="Times New Roman"/>
          <w:snapToGrid w:val="0"/>
          <w:color w:val="000000"/>
          <w:spacing w:val="-5"/>
          <w:kern w:val="0"/>
        </w:rPr>
        <w:t>系统应建立数据完整性校验机制，确保关键数据在采集、传输、处理与存储过程中不被篡改、伪造或丢失。</w:t>
      </w:r>
    </w:p>
    <w:p w14:paraId="63F05193" w14:textId="05405C4B" w:rsidR="00F07CC3" w:rsidRDefault="00E21AEB"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6</w:t>
      </w:r>
      <w:r w:rsidR="00F07CC3" w:rsidRPr="0041135B">
        <w:rPr>
          <w:rFonts w:ascii="Times New Roman" w:hAnsi="Times New Roman"/>
          <w:snapToGrid w:val="0"/>
          <w:color w:val="000000"/>
          <w:spacing w:val="-5"/>
          <w:kern w:val="0"/>
        </w:rPr>
        <w:t xml:space="preserve">.3.2 </w:t>
      </w:r>
      <w:r w:rsidR="00F07CC3" w:rsidRPr="0041135B">
        <w:rPr>
          <w:rFonts w:ascii="Times New Roman" w:hAnsi="Times New Roman"/>
          <w:snapToGrid w:val="0"/>
          <w:color w:val="000000"/>
          <w:spacing w:val="-5"/>
          <w:kern w:val="0"/>
        </w:rPr>
        <w:t>跨域传输的重要数据应采用数字签名、消息认证码或摘要算法实现完整性保护。</w:t>
      </w:r>
    </w:p>
    <w:p w14:paraId="42245EEF" w14:textId="3A2B6572" w:rsidR="00FA38D1" w:rsidRDefault="00F717F2"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hint="eastAsia"/>
          <w:snapToGrid w:val="0"/>
          <w:color w:val="000000"/>
          <w:spacing w:val="-5"/>
          <w:kern w:val="0"/>
        </w:rPr>
        <w:t>通过</w:t>
      </w:r>
      <w:r w:rsidR="00FA38D1" w:rsidRPr="00FA38D1">
        <w:rPr>
          <w:rFonts w:ascii="Times New Roman" w:hAnsi="Times New Roman"/>
          <w:snapToGrid w:val="0"/>
          <w:color w:val="000000"/>
          <w:spacing w:val="-5"/>
          <w:kern w:val="0"/>
        </w:rPr>
        <w:t>数字签名验证文档的完整性以及证明文档确实是由声明的签名者所签署</w:t>
      </w:r>
      <w:r w:rsidR="00C2107B">
        <w:rPr>
          <w:rFonts w:ascii="Times New Roman" w:hAnsi="Times New Roman" w:hint="eastAsia"/>
          <w:snapToGrid w:val="0"/>
          <w:color w:val="000000"/>
          <w:spacing w:val="-5"/>
          <w:kern w:val="0"/>
        </w:rPr>
        <w:t>，原理如下：</w:t>
      </w:r>
    </w:p>
    <w:p w14:paraId="0E7CC6C2" w14:textId="388E8943" w:rsidR="00FA38D1" w:rsidRDefault="00FA38D1" w:rsidP="00FA38D1">
      <w:pPr>
        <w:jc w:val="center"/>
        <w:rPr>
          <w:rFonts w:ascii="Times New Roman" w:hAnsi="Times New Roman"/>
          <w:snapToGrid w:val="0"/>
          <w:color w:val="000000"/>
          <w:spacing w:val="-5"/>
          <w:kern w:val="0"/>
        </w:rPr>
      </w:pPr>
      <w:r w:rsidRPr="00FA38D1">
        <w:rPr>
          <w:rFonts w:ascii="Times New Roman" w:hAnsi="Times New Roman"/>
          <w:noProof/>
          <w:snapToGrid w:val="0"/>
          <w:color w:val="000000"/>
          <w:spacing w:val="-5"/>
          <w:kern w:val="0"/>
        </w:rPr>
        <w:drawing>
          <wp:inline distT="0" distB="0" distL="0" distR="0" wp14:anchorId="4F34A309" wp14:editId="79EB2364">
            <wp:extent cx="5274310" cy="2981960"/>
            <wp:effectExtent l="0" t="0" r="0" b="2540"/>
            <wp:docPr id="1190009068"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09068" name="图片 1" descr="图示&#10;&#10;描述已自动生成"/>
                    <pic:cNvPicPr/>
                  </pic:nvPicPr>
                  <pic:blipFill>
                    <a:blip r:embed="rId9"/>
                    <a:stretch>
                      <a:fillRect/>
                    </a:stretch>
                  </pic:blipFill>
                  <pic:spPr>
                    <a:xfrm>
                      <a:off x="0" y="0"/>
                      <a:ext cx="5274310" cy="2981960"/>
                    </a:xfrm>
                    <a:prstGeom prst="rect">
                      <a:avLst/>
                    </a:prstGeom>
                  </pic:spPr>
                </pic:pic>
              </a:graphicData>
            </a:graphic>
          </wp:inline>
        </w:drawing>
      </w:r>
    </w:p>
    <w:p w14:paraId="64339683" w14:textId="6FA58E40" w:rsidR="008E7E64" w:rsidRPr="0041135B" w:rsidRDefault="004A0CE9" w:rsidP="00A955DF">
      <w:pPr>
        <w:pStyle w:val="af9"/>
        <w:widowControl/>
        <w:kinsoku w:val="0"/>
        <w:autoSpaceDE w:val="0"/>
        <w:autoSpaceDN w:val="0"/>
        <w:snapToGrid w:val="0"/>
        <w:spacing w:after="0"/>
        <w:jc w:val="center"/>
        <w:textAlignment w:val="baseline"/>
        <w:rPr>
          <w:rFonts w:ascii="Times New Roman" w:hAnsi="Times New Roman"/>
          <w:snapToGrid w:val="0"/>
          <w:color w:val="000000"/>
          <w:spacing w:val="-5"/>
          <w:kern w:val="0"/>
        </w:rPr>
      </w:pPr>
      <w:r w:rsidRPr="00A955DF">
        <w:rPr>
          <w:rFonts w:ascii="Times New Roman" w:hAnsi="Times New Roman" w:hint="eastAsia"/>
          <w:snapToGrid w:val="0"/>
          <w:color w:val="000000"/>
          <w:spacing w:val="-5"/>
          <w:kern w:val="0"/>
        </w:rPr>
        <w:t>图</w:t>
      </w:r>
      <w:r w:rsidR="00880B26">
        <w:rPr>
          <w:rFonts w:ascii="Times New Roman" w:hAnsi="Times New Roman"/>
          <w:snapToGrid w:val="0"/>
          <w:color w:val="000000"/>
          <w:spacing w:val="-5"/>
          <w:kern w:val="0"/>
        </w:rPr>
        <w:t>2</w:t>
      </w:r>
      <w:r w:rsidRPr="00A955DF">
        <w:rPr>
          <w:rFonts w:ascii="Times New Roman" w:hAnsi="Times New Roman" w:hint="eastAsia"/>
          <w:snapToGrid w:val="0"/>
          <w:color w:val="000000"/>
          <w:spacing w:val="-5"/>
          <w:kern w:val="0"/>
        </w:rPr>
        <w:t xml:space="preserve"> </w:t>
      </w:r>
      <w:r w:rsidRPr="00A955DF">
        <w:rPr>
          <w:rFonts w:ascii="Times New Roman" w:hAnsi="Times New Roman" w:hint="eastAsia"/>
          <w:snapToGrid w:val="0"/>
          <w:color w:val="000000"/>
          <w:spacing w:val="-5"/>
          <w:kern w:val="0"/>
        </w:rPr>
        <w:t>数字签名原理</w:t>
      </w:r>
      <w:r w:rsidR="002176E1">
        <w:rPr>
          <w:rFonts w:ascii="Times New Roman" w:hAnsi="Times New Roman" w:hint="eastAsia"/>
          <w:snapToGrid w:val="0"/>
          <w:color w:val="000000"/>
          <w:spacing w:val="-5"/>
          <w:kern w:val="0"/>
        </w:rPr>
        <w:t>图</w:t>
      </w:r>
    </w:p>
    <w:p w14:paraId="15765104" w14:textId="47D3A81B" w:rsidR="00F07CC3" w:rsidRPr="006243F2" w:rsidRDefault="00E21AEB" w:rsidP="006243F2">
      <w:pPr>
        <w:pStyle w:val="af6"/>
        <w:widowControl/>
        <w:spacing w:beforeLines="50" w:before="156" w:afterLines="50" w:after="156" w:line="240" w:lineRule="auto"/>
        <w:outlineLvl w:val="1"/>
        <w:rPr>
          <w:rFonts w:ascii="黑体" w:eastAsia="黑体" w:hAnsi="黑体"/>
        </w:rPr>
      </w:pPr>
      <w:bookmarkStart w:id="76" w:name="_Toc209620478"/>
      <w:bookmarkStart w:id="77" w:name="_Toc229756253"/>
      <w:r w:rsidRPr="006243F2">
        <w:rPr>
          <w:rFonts w:ascii="黑体" w:eastAsia="黑体" w:hAnsi="黑体"/>
        </w:rPr>
        <w:t>6</w:t>
      </w:r>
      <w:r w:rsidR="00F07CC3" w:rsidRPr="006243F2">
        <w:rPr>
          <w:rFonts w:ascii="黑体" w:eastAsia="黑体" w:hAnsi="黑体"/>
        </w:rPr>
        <w:t>.4 数据备份与恢复</w:t>
      </w:r>
      <w:bookmarkEnd w:id="76"/>
      <w:bookmarkEnd w:id="77"/>
    </w:p>
    <w:p w14:paraId="32468F38" w14:textId="38D04F5E" w:rsidR="008E7E64" w:rsidRDefault="00400986"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6</w:t>
      </w:r>
      <w:r w:rsidR="00F07CC3" w:rsidRPr="0041135B">
        <w:rPr>
          <w:rFonts w:ascii="Times New Roman" w:hAnsi="Times New Roman"/>
          <w:snapToGrid w:val="0"/>
          <w:color w:val="000000"/>
          <w:spacing w:val="-5"/>
          <w:kern w:val="0"/>
        </w:rPr>
        <w:t xml:space="preserve">.4.1 </w:t>
      </w:r>
      <w:r w:rsidR="00F04732" w:rsidRPr="0041135B">
        <w:rPr>
          <w:rFonts w:ascii="Times New Roman" w:hAnsi="Times New Roman"/>
          <w:snapToGrid w:val="0"/>
          <w:color w:val="000000"/>
          <w:spacing w:val="-5"/>
          <w:kern w:val="0"/>
        </w:rPr>
        <w:t>系统</w:t>
      </w:r>
      <w:proofErr w:type="gramStart"/>
      <w:r w:rsidR="00B67234">
        <w:rPr>
          <w:rFonts w:ascii="Times New Roman" w:hAnsi="Times New Roman" w:hint="eastAsia"/>
          <w:snapToGrid w:val="0"/>
          <w:color w:val="000000"/>
          <w:spacing w:val="-5"/>
          <w:kern w:val="0"/>
        </w:rPr>
        <w:t>宜</w:t>
      </w:r>
      <w:r w:rsidR="00F04732" w:rsidRPr="0041135B">
        <w:rPr>
          <w:rFonts w:ascii="Times New Roman" w:hAnsi="Times New Roman"/>
          <w:snapToGrid w:val="0"/>
          <w:color w:val="000000"/>
          <w:spacing w:val="-5"/>
          <w:kern w:val="0"/>
        </w:rPr>
        <w:t>建立</w:t>
      </w:r>
      <w:proofErr w:type="gramEnd"/>
      <w:r w:rsidR="00F04732" w:rsidRPr="0041135B">
        <w:rPr>
          <w:rFonts w:ascii="Times New Roman" w:hAnsi="Times New Roman"/>
          <w:snapToGrid w:val="0"/>
          <w:color w:val="000000"/>
          <w:spacing w:val="-5"/>
          <w:kern w:val="0"/>
        </w:rPr>
        <w:t>定期数据备份机制</w:t>
      </w:r>
      <w:r w:rsidR="007D2D60" w:rsidRPr="0041135B">
        <w:rPr>
          <w:rFonts w:ascii="Times New Roman" w:hAnsi="Times New Roman"/>
          <w:snapToGrid w:val="0"/>
          <w:color w:val="000000"/>
          <w:spacing w:val="-5"/>
          <w:kern w:val="0"/>
        </w:rPr>
        <w:t>，</w:t>
      </w:r>
      <w:r w:rsidR="00AE03D8">
        <w:rPr>
          <w:rFonts w:ascii="Times New Roman" w:hAnsi="Times New Roman" w:hint="eastAsia"/>
          <w:snapToGrid w:val="0"/>
          <w:color w:val="000000"/>
          <w:spacing w:val="-5"/>
          <w:kern w:val="0"/>
        </w:rPr>
        <w:t>建议</w:t>
      </w:r>
      <w:r w:rsidR="00F07CC3" w:rsidRPr="0041135B">
        <w:rPr>
          <w:rFonts w:ascii="Times New Roman" w:hAnsi="Times New Roman"/>
          <w:snapToGrid w:val="0"/>
          <w:color w:val="000000"/>
          <w:spacing w:val="-5"/>
          <w:kern w:val="0"/>
        </w:rPr>
        <w:t>采用异地或多节点备份方式，</w:t>
      </w:r>
      <w:r w:rsidR="00876A95">
        <w:rPr>
          <w:rFonts w:ascii="Times New Roman" w:hAnsi="Times New Roman" w:hint="eastAsia"/>
          <w:snapToGrid w:val="0"/>
          <w:color w:val="000000"/>
          <w:spacing w:val="-5"/>
          <w:kern w:val="0"/>
        </w:rPr>
        <w:t>以保障</w:t>
      </w:r>
      <w:r w:rsidR="00F07CC3" w:rsidRPr="0041135B">
        <w:rPr>
          <w:rFonts w:ascii="Times New Roman" w:hAnsi="Times New Roman"/>
          <w:snapToGrid w:val="0"/>
          <w:color w:val="000000"/>
          <w:spacing w:val="-5"/>
          <w:kern w:val="0"/>
        </w:rPr>
        <w:t>关键数据可恢复。</w:t>
      </w:r>
      <w:r w:rsidR="00B44F4D">
        <w:rPr>
          <w:rFonts w:ascii="Times New Roman" w:hAnsi="Times New Roman" w:hint="eastAsia"/>
          <w:snapToGrid w:val="0"/>
          <w:color w:val="000000"/>
          <w:spacing w:val="-5"/>
          <w:kern w:val="0"/>
        </w:rPr>
        <w:t>多节点异地数据备份拓扑如下：</w:t>
      </w:r>
    </w:p>
    <w:p w14:paraId="6E17ECDF" w14:textId="1C593237" w:rsidR="009E6652" w:rsidRDefault="000238F5" w:rsidP="00A11ED7">
      <w:pPr>
        <w:jc w:val="center"/>
        <w:rPr>
          <w:rFonts w:ascii="Times New Roman" w:hAnsi="Times New Roman"/>
          <w:snapToGrid w:val="0"/>
          <w:color w:val="000000"/>
          <w:spacing w:val="-5"/>
          <w:kern w:val="0"/>
        </w:rPr>
      </w:pPr>
      <w:r>
        <w:rPr>
          <w:noProof/>
        </w:rPr>
        <w:lastRenderedPageBreak/>
        <w:drawing>
          <wp:inline distT="0" distB="0" distL="0" distR="0" wp14:anchorId="345C5B11" wp14:editId="68F73989">
            <wp:extent cx="4298950" cy="2713512"/>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8950" cy="2713512"/>
                    </a:xfrm>
                    <a:prstGeom prst="rect">
                      <a:avLst/>
                    </a:prstGeom>
                    <a:noFill/>
                    <a:ln>
                      <a:noFill/>
                    </a:ln>
                  </pic:spPr>
                </pic:pic>
              </a:graphicData>
            </a:graphic>
          </wp:inline>
        </w:drawing>
      </w:r>
    </w:p>
    <w:p w14:paraId="6E8EB685" w14:textId="21059319" w:rsidR="007E23BF" w:rsidRPr="00C02A1E" w:rsidRDefault="007278F0" w:rsidP="00A11ED7">
      <w:pPr>
        <w:pStyle w:val="af9"/>
        <w:widowControl/>
        <w:kinsoku w:val="0"/>
        <w:autoSpaceDE w:val="0"/>
        <w:autoSpaceDN w:val="0"/>
        <w:snapToGrid w:val="0"/>
        <w:spacing w:after="0" w:line="240" w:lineRule="auto"/>
        <w:jc w:val="center"/>
        <w:textAlignment w:val="baseline"/>
        <w:rPr>
          <w:rFonts w:ascii="Times New Roman" w:hAnsi="Times New Roman"/>
          <w:snapToGrid w:val="0"/>
          <w:color w:val="000000"/>
          <w:spacing w:val="-5"/>
          <w:kern w:val="0"/>
        </w:rPr>
      </w:pPr>
      <w:r w:rsidRPr="00C02A1E">
        <w:rPr>
          <w:rFonts w:ascii="Times New Roman" w:hAnsi="Times New Roman" w:hint="eastAsia"/>
          <w:snapToGrid w:val="0"/>
          <w:color w:val="000000"/>
          <w:spacing w:val="-5"/>
          <w:kern w:val="0"/>
        </w:rPr>
        <w:t>图</w:t>
      </w:r>
      <w:r w:rsidR="00880B26">
        <w:rPr>
          <w:rFonts w:ascii="Times New Roman" w:hAnsi="Times New Roman"/>
          <w:snapToGrid w:val="0"/>
          <w:color w:val="000000"/>
          <w:spacing w:val="-5"/>
          <w:kern w:val="0"/>
        </w:rPr>
        <w:t>3</w:t>
      </w:r>
      <w:r w:rsidRPr="00C02A1E">
        <w:rPr>
          <w:rFonts w:ascii="Times New Roman" w:hAnsi="Times New Roman" w:hint="eastAsia"/>
          <w:snapToGrid w:val="0"/>
          <w:color w:val="000000"/>
          <w:spacing w:val="-5"/>
          <w:kern w:val="0"/>
        </w:rPr>
        <w:t xml:space="preserve"> </w:t>
      </w:r>
      <w:r w:rsidRPr="00C02A1E">
        <w:rPr>
          <w:rFonts w:ascii="Times New Roman" w:hAnsi="Times New Roman" w:hint="eastAsia"/>
          <w:snapToGrid w:val="0"/>
          <w:color w:val="000000"/>
          <w:spacing w:val="-5"/>
          <w:kern w:val="0"/>
        </w:rPr>
        <w:t>多节点异地数据备份</w:t>
      </w:r>
      <w:r w:rsidR="002176E1">
        <w:rPr>
          <w:rFonts w:ascii="Times New Roman" w:hAnsi="Times New Roman" w:hint="eastAsia"/>
          <w:snapToGrid w:val="0"/>
          <w:color w:val="000000"/>
          <w:spacing w:val="-5"/>
          <w:kern w:val="0"/>
        </w:rPr>
        <w:t>拓扑图</w:t>
      </w:r>
    </w:p>
    <w:p w14:paraId="770ECD68" w14:textId="29940753" w:rsidR="00F07CC3" w:rsidRPr="00C02A1E" w:rsidRDefault="00400986"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6</w:t>
      </w:r>
      <w:r w:rsidR="00F07CC3" w:rsidRPr="00C02A1E">
        <w:rPr>
          <w:rFonts w:ascii="Times New Roman" w:hAnsi="Times New Roman"/>
          <w:snapToGrid w:val="0"/>
          <w:color w:val="000000"/>
          <w:spacing w:val="-5"/>
          <w:kern w:val="0"/>
        </w:rPr>
        <w:t xml:space="preserve">.4.2 </w:t>
      </w:r>
      <w:r w:rsidR="00E84B26">
        <w:rPr>
          <w:rFonts w:ascii="Segoe UI" w:hAnsi="Segoe UI" w:cs="Segoe UI"/>
          <w:shd w:val="clear" w:color="auto" w:fill="FFFFFF"/>
        </w:rPr>
        <w:t>建议对备份数据进行加密保护，根据安全等级需求配置防篡改与访问控制措施。</w:t>
      </w:r>
    </w:p>
    <w:p w14:paraId="5CD06BB9" w14:textId="5E42583A" w:rsidR="00F07CC3" w:rsidRDefault="00F07CC3" w:rsidP="00FF7A0B">
      <w:pPr>
        <w:pStyle w:val="a7"/>
        <w:spacing w:before="312" w:after="312"/>
      </w:pPr>
      <w:bookmarkStart w:id="78" w:name="_Toc209620479"/>
      <w:bookmarkStart w:id="79" w:name="_Toc229756254"/>
      <w:r w:rsidRPr="00761592">
        <w:t>通信安全</w:t>
      </w:r>
      <w:bookmarkEnd w:id="65"/>
      <w:bookmarkEnd w:id="78"/>
      <w:bookmarkEnd w:id="79"/>
    </w:p>
    <w:p w14:paraId="42C1727F" w14:textId="34C2BCD3" w:rsidR="00F07CC3" w:rsidRPr="006243F2" w:rsidRDefault="00400986" w:rsidP="006243F2">
      <w:pPr>
        <w:pStyle w:val="af6"/>
        <w:widowControl/>
        <w:spacing w:beforeLines="50" w:before="156" w:afterLines="50" w:after="156" w:line="240" w:lineRule="auto"/>
        <w:outlineLvl w:val="1"/>
        <w:rPr>
          <w:rFonts w:ascii="黑体" w:eastAsia="黑体" w:hAnsi="黑体"/>
        </w:rPr>
      </w:pPr>
      <w:bookmarkStart w:id="80" w:name="_Toc209620480"/>
      <w:bookmarkStart w:id="81" w:name="_Toc229756255"/>
      <w:r w:rsidRPr="006243F2">
        <w:rPr>
          <w:rFonts w:ascii="黑体" w:eastAsia="黑体" w:hAnsi="黑体"/>
        </w:rPr>
        <w:t>7</w:t>
      </w:r>
      <w:r w:rsidR="00F07CC3" w:rsidRPr="006243F2">
        <w:rPr>
          <w:rFonts w:ascii="黑体" w:eastAsia="黑体" w:hAnsi="黑体"/>
        </w:rPr>
        <w:t>.1 安全架构与分区</w:t>
      </w:r>
      <w:bookmarkEnd w:id="80"/>
      <w:bookmarkEnd w:id="81"/>
    </w:p>
    <w:p w14:paraId="7EACAEA0" w14:textId="775793F3" w:rsidR="004C4BBE" w:rsidRPr="00D51DF5" w:rsidRDefault="00400986" w:rsidP="00A11ED7">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7</w:t>
      </w:r>
      <w:r w:rsidR="00F07CC3" w:rsidRPr="0041135B">
        <w:rPr>
          <w:rFonts w:ascii="Times New Roman" w:hAnsi="Times New Roman"/>
          <w:snapToGrid w:val="0"/>
          <w:color w:val="000000"/>
          <w:spacing w:val="-5"/>
          <w:kern w:val="0"/>
        </w:rPr>
        <w:t xml:space="preserve">.1.1 </w:t>
      </w:r>
      <w:r w:rsidR="00DE7754">
        <w:rPr>
          <w:rFonts w:ascii="Times New Roman" w:hAnsi="Times New Roman" w:hint="eastAsia"/>
          <w:snapToGrid w:val="0"/>
          <w:color w:val="000000"/>
          <w:spacing w:val="-5"/>
          <w:kern w:val="0"/>
        </w:rPr>
        <w:t>建议</w:t>
      </w:r>
      <w:r w:rsidR="00303412">
        <w:rPr>
          <w:rFonts w:ascii="Times New Roman" w:hAnsi="Times New Roman" w:hint="eastAsia"/>
          <w:snapToGrid w:val="0"/>
          <w:color w:val="000000"/>
          <w:spacing w:val="-5"/>
          <w:kern w:val="0"/>
        </w:rPr>
        <w:t>运营商</w:t>
      </w:r>
      <w:r w:rsidR="00CA1E4E">
        <w:rPr>
          <w:rFonts w:ascii="Times New Roman" w:hAnsi="Times New Roman" w:hint="eastAsia"/>
          <w:snapToGrid w:val="0"/>
          <w:color w:val="000000"/>
          <w:spacing w:val="-5"/>
          <w:kern w:val="0"/>
        </w:rPr>
        <w:t>平台按照网络</w:t>
      </w:r>
      <w:proofErr w:type="gramStart"/>
      <w:r w:rsidR="00CA1E4E">
        <w:rPr>
          <w:rFonts w:ascii="Times New Roman" w:hAnsi="Times New Roman" w:hint="eastAsia"/>
          <w:snapToGrid w:val="0"/>
          <w:color w:val="000000"/>
          <w:spacing w:val="-5"/>
          <w:kern w:val="0"/>
        </w:rPr>
        <w:t>分区做</w:t>
      </w:r>
      <w:proofErr w:type="gramEnd"/>
      <w:r w:rsidR="00CA1E4E">
        <w:rPr>
          <w:rFonts w:ascii="Times New Roman" w:hAnsi="Times New Roman" w:hint="eastAsia"/>
          <w:snapToGrid w:val="0"/>
          <w:color w:val="000000"/>
          <w:spacing w:val="-5"/>
          <w:kern w:val="0"/>
        </w:rPr>
        <w:t>整体设计，</w:t>
      </w:r>
      <w:r w:rsidR="00435390">
        <w:rPr>
          <w:rFonts w:ascii="Times New Roman" w:hAnsi="Times New Roman" w:hint="eastAsia"/>
          <w:snapToGrid w:val="0"/>
          <w:color w:val="000000"/>
          <w:spacing w:val="-5"/>
          <w:kern w:val="0"/>
        </w:rPr>
        <w:t>以</w:t>
      </w:r>
      <w:r w:rsidR="00CA1E4E">
        <w:rPr>
          <w:rFonts w:ascii="Times New Roman" w:hAnsi="Times New Roman" w:hint="eastAsia"/>
          <w:snapToGrid w:val="0"/>
          <w:color w:val="000000"/>
          <w:spacing w:val="-5"/>
          <w:kern w:val="0"/>
        </w:rPr>
        <w:t>确保信息安全，整体网络拓扑如下：</w:t>
      </w:r>
    </w:p>
    <w:p w14:paraId="3D4BE733" w14:textId="4F18CF3F" w:rsidR="00D51DF5" w:rsidRDefault="0097163F" w:rsidP="00D51DF5">
      <w:pPr>
        <w:jc w:val="center"/>
        <w:rPr>
          <w:rFonts w:ascii="宋体" w:eastAsia="宋体" w:hAnsi="宋体"/>
          <w:szCs w:val="21"/>
        </w:rPr>
      </w:pPr>
      <w:r w:rsidRPr="0097163F">
        <w:rPr>
          <w:rFonts w:ascii="宋体" w:eastAsia="宋体" w:hAnsi="宋体"/>
          <w:noProof/>
          <w:szCs w:val="21"/>
        </w:rPr>
        <w:drawing>
          <wp:inline distT="0" distB="0" distL="0" distR="0" wp14:anchorId="05D37124" wp14:editId="3DCC09EB">
            <wp:extent cx="5274310" cy="2674620"/>
            <wp:effectExtent l="0" t="0" r="0" b="5080"/>
            <wp:docPr id="1401351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51899" name=""/>
                    <pic:cNvPicPr/>
                  </pic:nvPicPr>
                  <pic:blipFill>
                    <a:blip r:embed="rId11"/>
                    <a:stretch>
                      <a:fillRect/>
                    </a:stretch>
                  </pic:blipFill>
                  <pic:spPr>
                    <a:xfrm>
                      <a:off x="0" y="0"/>
                      <a:ext cx="5274310" cy="2674620"/>
                    </a:xfrm>
                    <a:prstGeom prst="rect">
                      <a:avLst/>
                    </a:prstGeom>
                  </pic:spPr>
                </pic:pic>
              </a:graphicData>
            </a:graphic>
          </wp:inline>
        </w:drawing>
      </w:r>
    </w:p>
    <w:p w14:paraId="0C497071" w14:textId="7F9E5880" w:rsidR="00C40AF9" w:rsidRPr="004B1A9B" w:rsidRDefault="00C40AF9" w:rsidP="004B1A9B">
      <w:pPr>
        <w:pStyle w:val="af9"/>
        <w:widowControl/>
        <w:kinsoku w:val="0"/>
        <w:autoSpaceDE w:val="0"/>
        <w:autoSpaceDN w:val="0"/>
        <w:snapToGrid w:val="0"/>
        <w:spacing w:after="0"/>
        <w:jc w:val="center"/>
        <w:textAlignment w:val="baseline"/>
        <w:rPr>
          <w:rFonts w:ascii="Times New Roman" w:hAnsi="Times New Roman"/>
          <w:snapToGrid w:val="0"/>
          <w:color w:val="000000"/>
          <w:spacing w:val="-5"/>
          <w:kern w:val="0"/>
        </w:rPr>
      </w:pPr>
      <w:r w:rsidRPr="004B1A9B">
        <w:rPr>
          <w:rFonts w:ascii="Times New Roman" w:hAnsi="Times New Roman" w:hint="eastAsia"/>
          <w:snapToGrid w:val="0"/>
          <w:color w:val="000000"/>
          <w:spacing w:val="-5"/>
          <w:kern w:val="0"/>
        </w:rPr>
        <w:t>图</w:t>
      </w:r>
      <w:r w:rsidR="00880B26">
        <w:rPr>
          <w:rFonts w:ascii="Times New Roman" w:hAnsi="Times New Roman" w:hint="eastAsia"/>
          <w:snapToGrid w:val="0"/>
          <w:color w:val="000000"/>
          <w:spacing w:val="-5"/>
          <w:kern w:val="0"/>
        </w:rPr>
        <w:t>4</w:t>
      </w:r>
      <w:r w:rsidRPr="004B1A9B">
        <w:rPr>
          <w:rFonts w:ascii="Times New Roman" w:hAnsi="Times New Roman" w:hint="eastAsia"/>
          <w:snapToGrid w:val="0"/>
          <w:color w:val="000000"/>
          <w:spacing w:val="-5"/>
          <w:kern w:val="0"/>
        </w:rPr>
        <w:t xml:space="preserve"> </w:t>
      </w:r>
      <w:r w:rsidRPr="004B1A9B">
        <w:rPr>
          <w:rFonts w:ascii="Times New Roman" w:hAnsi="Times New Roman" w:hint="eastAsia"/>
          <w:snapToGrid w:val="0"/>
          <w:color w:val="000000"/>
          <w:spacing w:val="-5"/>
          <w:kern w:val="0"/>
        </w:rPr>
        <w:t>网络拓扑图</w:t>
      </w:r>
    </w:p>
    <w:p w14:paraId="12524742" w14:textId="0778B917" w:rsidR="00F07CC3" w:rsidRPr="0041135B" w:rsidRDefault="00400986" w:rsidP="0041135B">
      <w:pPr>
        <w:pStyle w:val="af9"/>
        <w:widowControl/>
        <w:kinsoku w:val="0"/>
        <w:autoSpaceDE w:val="0"/>
        <w:autoSpaceDN w:val="0"/>
        <w:snapToGrid w:val="0"/>
        <w:spacing w:after="0"/>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7</w:t>
      </w:r>
      <w:r w:rsidR="00F07CC3" w:rsidRPr="0041135B">
        <w:rPr>
          <w:rFonts w:ascii="Times New Roman" w:hAnsi="Times New Roman"/>
          <w:snapToGrid w:val="0"/>
          <w:color w:val="000000"/>
          <w:spacing w:val="-5"/>
          <w:kern w:val="0"/>
        </w:rPr>
        <w:t xml:space="preserve">.1.2 </w:t>
      </w:r>
      <w:r w:rsidR="00F07CC3" w:rsidRPr="0041135B">
        <w:rPr>
          <w:rFonts w:ascii="Times New Roman" w:hAnsi="Times New Roman"/>
          <w:snapToGrid w:val="0"/>
          <w:color w:val="000000"/>
          <w:spacing w:val="-5"/>
          <w:kern w:val="0"/>
        </w:rPr>
        <w:t>各安全域之间的通信应通过防火墙、隔离网闸或</w:t>
      </w:r>
      <w:r w:rsidR="00F07CC3" w:rsidRPr="0041135B">
        <w:rPr>
          <w:rFonts w:ascii="Times New Roman" w:hAnsi="Times New Roman"/>
          <w:snapToGrid w:val="0"/>
          <w:color w:val="000000"/>
          <w:spacing w:val="-5"/>
          <w:kern w:val="0"/>
        </w:rPr>
        <w:t>VPN</w:t>
      </w:r>
      <w:r w:rsidR="00F07CC3" w:rsidRPr="0041135B">
        <w:rPr>
          <w:rFonts w:ascii="Times New Roman" w:hAnsi="Times New Roman"/>
          <w:snapToGrid w:val="0"/>
          <w:color w:val="000000"/>
          <w:spacing w:val="-5"/>
          <w:kern w:val="0"/>
        </w:rPr>
        <w:t>等措施实现边界防护，并遵循最小必要原则，仅允许必要的业务流量。</w:t>
      </w:r>
    </w:p>
    <w:p w14:paraId="79846FA3" w14:textId="5900A4E8" w:rsidR="00F07CC3" w:rsidRPr="006243F2" w:rsidRDefault="00400986" w:rsidP="006243F2">
      <w:pPr>
        <w:pStyle w:val="af6"/>
        <w:widowControl/>
        <w:spacing w:beforeLines="50" w:before="156" w:afterLines="50" w:after="156" w:line="240" w:lineRule="auto"/>
        <w:outlineLvl w:val="1"/>
        <w:rPr>
          <w:rFonts w:ascii="黑体" w:eastAsia="黑体" w:hAnsi="黑体"/>
        </w:rPr>
      </w:pPr>
      <w:bookmarkStart w:id="82" w:name="_Toc209620481"/>
      <w:bookmarkStart w:id="83" w:name="_Toc229756256"/>
      <w:r w:rsidRPr="006243F2">
        <w:rPr>
          <w:rFonts w:ascii="黑体" w:eastAsia="黑体" w:hAnsi="黑体"/>
        </w:rPr>
        <w:t>7</w:t>
      </w:r>
      <w:r w:rsidR="00F07CC3" w:rsidRPr="006243F2">
        <w:rPr>
          <w:rFonts w:ascii="黑体" w:eastAsia="黑体" w:hAnsi="黑体"/>
        </w:rPr>
        <w:t>.2 通信加密与认证</w:t>
      </w:r>
      <w:bookmarkEnd w:id="82"/>
      <w:bookmarkEnd w:id="83"/>
    </w:p>
    <w:p w14:paraId="4CAA470F" w14:textId="10FF55C0" w:rsidR="0043472D" w:rsidRPr="00C5650E" w:rsidRDefault="00044CC4"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bookmarkStart w:id="84" w:name="_Toc209620482"/>
      <w:r>
        <w:rPr>
          <w:rFonts w:ascii="Times New Roman" w:hAnsi="Times New Roman"/>
          <w:snapToGrid w:val="0"/>
          <w:color w:val="000000"/>
          <w:spacing w:val="-5"/>
          <w:kern w:val="0"/>
        </w:rPr>
        <w:t>7</w:t>
      </w:r>
      <w:r w:rsidR="0043472D" w:rsidRPr="00C5650E">
        <w:rPr>
          <w:rFonts w:ascii="Times New Roman" w:hAnsi="Times New Roman"/>
          <w:snapToGrid w:val="0"/>
          <w:color w:val="000000"/>
          <w:spacing w:val="-5"/>
          <w:kern w:val="0"/>
        </w:rPr>
        <w:t xml:space="preserve">.2.1 </w:t>
      </w:r>
      <w:proofErr w:type="gramStart"/>
      <w:r w:rsidR="001E53F8" w:rsidRPr="00642E45">
        <w:rPr>
          <w:rFonts w:ascii="Times New Roman" w:hAnsi="Times New Roman" w:hint="eastAsia"/>
          <w:snapToGrid w:val="0"/>
          <w:color w:val="000000"/>
          <w:spacing w:val="-5"/>
          <w:kern w:val="0"/>
        </w:rPr>
        <w:t>车网融合</w:t>
      </w:r>
      <w:proofErr w:type="gramEnd"/>
      <w:r w:rsidR="001E53F8" w:rsidRPr="00642E45">
        <w:rPr>
          <w:rFonts w:ascii="Times New Roman" w:hAnsi="Times New Roman" w:hint="eastAsia"/>
          <w:snapToGrid w:val="0"/>
          <w:color w:val="000000"/>
          <w:spacing w:val="-5"/>
          <w:kern w:val="0"/>
        </w:rPr>
        <w:t>系统中各通信主体之间的数据传输应采用安全通信协议建立加密通信通道，并对通信双方进行身份认证，确保数据传输过程中的机密性、完整性和真实性。</w:t>
      </w:r>
    </w:p>
    <w:p w14:paraId="57927702" w14:textId="77777777" w:rsidR="006256B9" w:rsidRDefault="0043472D"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6256B9">
        <w:rPr>
          <w:rFonts w:ascii="Times New Roman" w:hAnsi="Times New Roman" w:hint="eastAsia"/>
          <w:snapToGrid w:val="0"/>
          <w:color w:val="000000"/>
          <w:spacing w:val="-5"/>
          <w:kern w:val="0"/>
        </w:rPr>
        <w:t>a</w:t>
      </w:r>
      <w:r w:rsidRPr="0078408F">
        <w:rPr>
          <w:rFonts w:ascii="Times New Roman" w:hAnsi="Times New Roman" w:hint="eastAsia"/>
          <w:snapToGrid w:val="0"/>
          <w:color w:val="000000"/>
          <w:spacing w:val="-5"/>
          <w:kern w:val="0"/>
        </w:rPr>
        <w:t xml:space="preserve">. </w:t>
      </w:r>
      <w:r w:rsidRPr="0078408F">
        <w:rPr>
          <w:rFonts w:ascii="Times New Roman" w:hAnsi="Times New Roman" w:hint="eastAsia"/>
          <w:snapToGrid w:val="0"/>
          <w:color w:val="000000"/>
          <w:spacing w:val="-5"/>
          <w:kern w:val="0"/>
        </w:rPr>
        <w:t>服务器证书验证：</w:t>
      </w:r>
    </w:p>
    <w:p w14:paraId="3B74D946" w14:textId="0429848F" w:rsidR="0043472D" w:rsidRPr="00C5650E" w:rsidRDefault="0043472D"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C5650E">
        <w:rPr>
          <w:rFonts w:ascii="Times New Roman" w:hAnsi="Times New Roman" w:hint="eastAsia"/>
          <w:snapToGrid w:val="0"/>
          <w:color w:val="000000"/>
          <w:spacing w:val="-5"/>
          <w:kern w:val="0"/>
        </w:rPr>
        <w:lastRenderedPageBreak/>
        <w:t>在握手初始阶段，服务器（如运营</w:t>
      </w:r>
      <w:r w:rsidR="001C0C38">
        <w:rPr>
          <w:rFonts w:ascii="Times New Roman" w:hAnsi="Times New Roman" w:hint="eastAsia"/>
          <w:snapToGrid w:val="0"/>
          <w:color w:val="000000"/>
          <w:spacing w:val="-5"/>
          <w:kern w:val="0"/>
        </w:rPr>
        <w:t>商</w:t>
      </w:r>
      <w:r w:rsidRPr="00C5650E">
        <w:rPr>
          <w:rFonts w:ascii="Times New Roman" w:hAnsi="Times New Roman" w:hint="eastAsia"/>
          <w:snapToGrid w:val="0"/>
          <w:color w:val="000000"/>
          <w:spacing w:val="-5"/>
          <w:kern w:val="0"/>
        </w:rPr>
        <w:t>平台）必须向客户端（如充电桩）出示由权威可信证书颁发机构（</w:t>
      </w:r>
      <w:r w:rsidRPr="00C5650E">
        <w:rPr>
          <w:rFonts w:ascii="Times New Roman" w:hAnsi="Times New Roman" w:hint="eastAsia"/>
          <w:snapToGrid w:val="0"/>
          <w:color w:val="000000"/>
          <w:spacing w:val="-5"/>
          <w:kern w:val="0"/>
        </w:rPr>
        <w:t>CA</w:t>
      </w:r>
      <w:r w:rsidRPr="00C5650E">
        <w:rPr>
          <w:rFonts w:ascii="Times New Roman" w:hAnsi="Times New Roman" w:hint="eastAsia"/>
          <w:snapToGrid w:val="0"/>
          <w:color w:val="000000"/>
          <w:spacing w:val="-5"/>
          <w:kern w:val="0"/>
        </w:rPr>
        <w:t>）签发的数字证书。客户端必须对此证书执行严格校验，验证项包括：</w:t>
      </w:r>
    </w:p>
    <w:p w14:paraId="0CC02F92" w14:textId="7D9A2975" w:rsidR="0043472D" w:rsidRPr="00C5650E" w:rsidRDefault="00C75F25"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790470">
        <w:rPr>
          <w:rFonts w:ascii="宋体" w:hAnsi="宋体" w:hint="eastAsia"/>
          <w:snapToGrid w:val="0"/>
          <w:color w:val="000000"/>
          <w:spacing w:val="-5"/>
          <w:kern w:val="0"/>
        </w:rPr>
        <w:t>1</w:t>
      </w:r>
      <w:r w:rsidR="004037F3" w:rsidRPr="00790470">
        <w:rPr>
          <w:rFonts w:ascii="宋体" w:hAnsi="宋体" w:hint="eastAsia"/>
          <w:snapToGrid w:val="0"/>
          <w:color w:val="000000"/>
          <w:spacing w:val="-5"/>
          <w:kern w:val="0"/>
        </w:rPr>
        <w:t>)</w:t>
      </w:r>
      <w:r w:rsidR="000B7FAA">
        <w:rPr>
          <w:rFonts w:ascii="宋体" w:hAnsi="宋体"/>
          <w:snapToGrid w:val="0"/>
          <w:color w:val="000000"/>
          <w:spacing w:val="-5"/>
          <w:kern w:val="0"/>
        </w:rPr>
        <w:t xml:space="preserve"> </w:t>
      </w:r>
      <w:r w:rsidR="0043472D" w:rsidRPr="0078408F">
        <w:rPr>
          <w:rFonts w:ascii="Times New Roman" w:hAnsi="Times New Roman" w:hint="eastAsia"/>
          <w:snapToGrid w:val="0"/>
          <w:color w:val="000000"/>
          <w:spacing w:val="-5"/>
          <w:kern w:val="0"/>
        </w:rPr>
        <w:t>证书链有效性</w:t>
      </w:r>
      <w:r w:rsidR="0043472D" w:rsidRPr="00C5650E">
        <w:rPr>
          <w:rFonts w:ascii="Times New Roman" w:hAnsi="Times New Roman" w:hint="eastAsia"/>
          <w:snapToGrid w:val="0"/>
          <w:color w:val="000000"/>
          <w:spacing w:val="-5"/>
          <w:kern w:val="0"/>
        </w:rPr>
        <w:t>：确保证书路径可追溯至一个受信任的根证书。</w:t>
      </w:r>
    </w:p>
    <w:p w14:paraId="43ED9F0C" w14:textId="1E3559A1" w:rsidR="0043472D" w:rsidRPr="00C5650E" w:rsidRDefault="00124706"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36125E">
        <w:rPr>
          <w:rFonts w:ascii="宋体" w:hAnsi="宋体" w:hint="eastAsia"/>
          <w:snapToGrid w:val="0"/>
          <w:color w:val="000000"/>
          <w:spacing w:val="-5"/>
          <w:kern w:val="0"/>
        </w:rPr>
        <w:t>2</w:t>
      </w:r>
      <w:r w:rsidRPr="0036125E">
        <w:rPr>
          <w:rFonts w:ascii="宋体" w:hAnsi="宋体"/>
          <w:snapToGrid w:val="0"/>
          <w:color w:val="000000"/>
          <w:spacing w:val="-5"/>
          <w:kern w:val="0"/>
        </w:rPr>
        <w:t>)</w:t>
      </w:r>
      <w:r w:rsidR="000B7FAA">
        <w:rPr>
          <w:rFonts w:ascii="宋体" w:hAnsi="宋体"/>
          <w:snapToGrid w:val="0"/>
          <w:color w:val="000000"/>
          <w:spacing w:val="-5"/>
          <w:kern w:val="0"/>
        </w:rPr>
        <w:t xml:space="preserve"> </w:t>
      </w:r>
      <w:r w:rsidR="0043472D" w:rsidRPr="0036125E">
        <w:rPr>
          <w:rFonts w:ascii="宋体" w:hAnsi="宋体" w:hint="eastAsia"/>
          <w:snapToGrid w:val="0"/>
          <w:color w:val="000000"/>
          <w:spacing w:val="-5"/>
          <w:kern w:val="0"/>
        </w:rPr>
        <w:t>有</w:t>
      </w:r>
      <w:r w:rsidR="0043472D" w:rsidRPr="0078408F">
        <w:rPr>
          <w:rFonts w:ascii="Times New Roman" w:hAnsi="Times New Roman" w:hint="eastAsia"/>
          <w:snapToGrid w:val="0"/>
          <w:color w:val="000000"/>
          <w:spacing w:val="-5"/>
          <w:kern w:val="0"/>
        </w:rPr>
        <w:t>效期检查</w:t>
      </w:r>
      <w:r w:rsidR="0043472D" w:rsidRPr="00C5650E">
        <w:rPr>
          <w:rFonts w:ascii="Times New Roman" w:hAnsi="Times New Roman" w:hint="eastAsia"/>
          <w:snapToGrid w:val="0"/>
          <w:color w:val="000000"/>
          <w:spacing w:val="-5"/>
          <w:kern w:val="0"/>
        </w:rPr>
        <w:t>：确认证书在有效期内，未过期或未生效。</w:t>
      </w:r>
    </w:p>
    <w:p w14:paraId="0DFB733E" w14:textId="7FBC2D28" w:rsidR="0043472D" w:rsidRPr="00C5650E" w:rsidRDefault="00B62121"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宋体" w:hAnsi="宋体"/>
          <w:snapToGrid w:val="0"/>
          <w:color w:val="000000"/>
          <w:spacing w:val="-5"/>
          <w:kern w:val="0"/>
        </w:rPr>
        <w:t>3</w:t>
      </w:r>
      <w:r w:rsidR="0036125E" w:rsidRPr="0036125E">
        <w:rPr>
          <w:rFonts w:ascii="宋体" w:hAnsi="宋体"/>
          <w:snapToGrid w:val="0"/>
          <w:color w:val="000000"/>
          <w:spacing w:val="-5"/>
          <w:kern w:val="0"/>
        </w:rPr>
        <w:t>)</w:t>
      </w:r>
      <w:r w:rsidR="000B7FAA">
        <w:rPr>
          <w:rFonts w:ascii="宋体" w:hAnsi="宋体"/>
          <w:snapToGrid w:val="0"/>
          <w:color w:val="000000"/>
          <w:spacing w:val="-5"/>
          <w:kern w:val="0"/>
        </w:rPr>
        <w:t xml:space="preserve"> </w:t>
      </w:r>
      <w:r w:rsidR="0043472D" w:rsidRPr="0078408F">
        <w:rPr>
          <w:rFonts w:ascii="Times New Roman" w:hAnsi="Times New Roman" w:hint="eastAsia"/>
          <w:snapToGrid w:val="0"/>
          <w:color w:val="000000"/>
          <w:spacing w:val="-5"/>
          <w:kern w:val="0"/>
        </w:rPr>
        <w:t>主体名称匹配</w:t>
      </w:r>
      <w:r w:rsidR="0043472D" w:rsidRPr="00C5650E">
        <w:rPr>
          <w:rFonts w:ascii="Times New Roman" w:hAnsi="Times New Roman" w:hint="eastAsia"/>
          <w:snapToGrid w:val="0"/>
          <w:color w:val="000000"/>
          <w:spacing w:val="-5"/>
          <w:kern w:val="0"/>
        </w:rPr>
        <w:t>：核查证书中的主体名称（如域名、</w:t>
      </w:r>
      <w:r w:rsidR="0043472D" w:rsidRPr="00C5650E">
        <w:rPr>
          <w:rFonts w:ascii="Times New Roman" w:hAnsi="Times New Roman" w:hint="eastAsia"/>
          <w:snapToGrid w:val="0"/>
          <w:color w:val="000000"/>
          <w:spacing w:val="-5"/>
          <w:kern w:val="0"/>
        </w:rPr>
        <w:t>IP</w:t>
      </w:r>
      <w:r w:rsidR="0043472D" w:rsidRPr="00C5650E">
        <w:rPr>
          <w:rFonts w:ascii="Times New Roman" w:hAnsi="Times New Roman" w:hint="eastAsia"/>
          <w:snapToGrid w:val="0"/>
          <w:color w:val="000000"/>
          <w:spacing w:val="-5"/>
          <w:kern w:val="0"/>
        </w:rPr>
        <w:t>地址）与正在访问的服务器身份一致。</w:t>
      </w:r>
    </w:p>
    <w:p w14:paraId="0280C9E0" w14:textId="711D5628" w:rsidR="0043472D" w:rsidRPr="00C5650E" w:rsidRDefault="00B62121"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宋体" w:hAnsi="宋体"/>
          <w:snapToGrid w:val="0"/>
          <w:color w:val="000000"/>
          <w:spacing w:val="-5"/>
          <w:kern w:val="0"/>
        </w:rPr>
        <w:t>4</w:t>
      </w:r>
      <w:r w:rsidR="0036125E" w:rsidRPr="0036125E">
        <w:rPr>
          <w:rFonts w:ascii="宋体" w:hAnsi="宋体"/>
          <w:snapToGrid w:val="0"/>
          <w:color w:val="000000"/>
          <w:spacing w:val="-5"/>
          <w:kern w:val="0"/>
        </w:rPr>
        <w:t>)</w:t>
      </w:r>
      <w:r w:rsidR="000B7FAA">
        <w:rPr>
          <w:rFonts w:ascii="宋体" w:hAnsi="宋体"/>
          <w:snapToGrid w:val="0"/>
          <w:color w:val="000000"/>
          <w:spacing w:val="-5"/>
          <w:kern w:val="0"/>
        </w:rPr>
        <w:t xml:space="preserve"> </w:t>
      </w:r>
      <w:r w:rsidR="0043472D" w:rsidRPr="0078408F">
        <w:rPr>
          <w:rFonts w:ascii="Times New Roman" w:hAnsi="Times New Roman" w:hint="eastAsia"/>
          <w:snapToGrid w:val="0"/>
          <w:color w:val="000000"/>
          <w:spacing w:val="-5"/>
          <w:kern w:val="0"/>
        </w:rPr>
        <w:t>证书吊销状态</w:t>
      </w:r>
      <w:r w:rsidR="0043472D" w:rsidRPr="00C5650E">
        <w:rPr>
          <w:rFonts w:ascii="Times New Roman" w:hAnsi="Times New Roman" w:hint="eastAsia"/>
          <w:snapToGrid w:val="0"/>
          <w:color w:val="000000"/>
          <w:spacing w:val="-5"/>
          <w:kern w:val="0"/>
        </w:rPr>
        <w:t>：通过查询证书吊销列表（</w:t>
      </w:r>
      <w:r w:rsidR="0043472D" w:rsidRPr="00C5650E">
        <w:rPr>
          <w:rFonts w:ascii="Times New Roman" w:hAnsi="Times New Roman" w:hint="eastAsia"/>
          <w:snapToGrid w:val="0"/>
          <w:color w:val="000000"/>
          <w:spacing w:val="-5"/>
          <w:kern w:val="0"/>
        </w:rPr>
        <w:t>CRL</w:t>
      </w:r>
      <w:r w:rsidR="0043472D" w:rsidRPr="00C5650E">
        <w:rPr>
          <w:rFonts w:ascii="Times New Roman" w:hAnsi="Times New Roman" w:hint="eastAsia"/>
          <w:snapToGrid w:val="0"/>
          <w:color w:val="000000"/>
          <w:spacing w:val="-5"/>
          <w:kern w:val="0"/>
        </w:rPr>
        <w:t>）或在线证书状态协议（</w:t>
      </w:r>
      <w:r w:rsidR="0043472D" w:rsidRPr="00C5650E">
        <w:rPr>
          <w:rFonts w:ascii="Times New Roman" w:hAnsi="Times New Roman" w:hint="eastAsia"/>
          <w:snapToGrid w:val="0"/>
          <w:color w:val="000000"/>
          <w:spacing w:val="-5"/>
          <w:kern w:val="0"/>
        </w:rPr>
        <w:t>OCSP</w:t>
      </w:r>
      <w:r w:rsidR="0043472D" w:rsidRPr="00C5650E">
        <w:rPr>
          <w:rFonts w:ascii="Times New Roman" w:hAnsi="Times New Roman" w:hint="eastAsia"/>
          <w:snapToGrid w:val="0"/>
          <w:color w:val="000000"/>
          <w:spacing w:val="-5"/>
          <w:kern w:val="0"/>
        </w:rPr>
        <w:t>）确认证书未被签发机构吊销。</w:t>
      </w:r>
    </w:p>
    <w:p w14:paraId="06E02A60" w14:textId="77777777" w:rsidR="006256B9" w:rsidRDefault="0043472D"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78408F">
        <w:rPr>
          <w:rFonts w:ascii="Times New Roman" w:hAnsi="Times New Roman" w:hint="eastAsia"/>
          <w:snapToGrid w:val="0"/>
          <w:color w:val="000000"/>
          <w:spacing w:val="-5"/>
          <w:kern w:val="0"/>
        </w:rPr>
        <w:t xml:space="preserve">b. </w:t>
      </w:r>
      <w:r w:rsidRPr="0078408F">
        <w:rPr>
          <w:rFonts w:ascii="Times New Roman" w:hAnsi="Times New Roman" w:hint="eastAsia"/>
          <w:snapToGrid w:val="0"/>
          <w:color w:val="000000"/>
          <w:spacing w:val="-5"/>
          <w:kern w:val="0"/>
        </w:rPr>
        <w:t>双向证书认证强化：</w:t>
      </w:r>
    </w:p>
    <w:p w14:paraId="6E8F6258" w14:textId="77777777" w:rsidR="00642E45" w:rsidRPr="00E4684B" w:rsidRDefault="00642E45"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E4684B">
        <w:rPr>
          <w:rFonts w:ascii="Times New Roman" w:hAnsi="Times New Roman" w:hint="eastAsia"/>
          <w:snapToGrid w:val="0"/>
          <w:color w:val="000000"/>
          <w:spacing w:val="-5"/>
          <w:kern w:val="0"/>
        </w:rPr>
        <w:t>在车</w:t>
      </w:r>
      <w:r w:rsidRPr="00E4684B">
        <w:rPr>
          <w:rFonts w:ascii="Times New Roman" w:hAnsi="Times New Roman" w:hint="eastAsia"/>
          <w:snapToGrid w:val="0"/>
          <w:color w:val="000000"/>
          <w:spacing w:val="-5"/>
          <w:kern w:val="0"/>
        </w:rPr>
        <w:t>-</w:t>
      </w:r>
      <w:r w:rsidRPr="00E4684B">
        <w:rPr>
          <w:rFonts w:ascii="Times New Roman" w:hAnsi="Times New Roman" w:hint="eastAsia"/>
          <w:snapToGrid w:val="0"/>
          <w:color w:val="000000"/>
          <w:spacing w:val="-5"/>
          <w:kern w:val="0"/>
        </w:rPr>
        <w:t>桩、桩</w:t>
      </w:r>
      <w:r w:rsidRPr="00E4684B">
        <w:rPr>
          <w:rFonts w:ascii="Times New Roman" w:hAnsi="Times New Roman" w:hint="eastAsia"/>
          <w:snapToGrid w:val="0"/>
          <w:color w:val="000000"/>
          <w:spacing w:val="-5"/>
          <w:kern w:val="0"/>
        </w:rPr>
        <w:t>-</w:t>
      </w:r>
      <w:r w:rsidRPr="00E4684B">
        <w:rPr>
          <w:rFonts w:ascii="Times New Roman" w:hAnsi="Times New Roman" w:hint="eastAsia"/>
          <w:snapToGrid w:val="0"/>
          <w:color w:val="000000"/>
          <w:spacing w:val="-5"/>
          <w:kern w:val="0"/>
        </w:rPr>
        <w:t>平台等对身份可信度要求极高的关键交互场景中，应采用双向证书认证。在此机制下，不仅客户端需要验证服务器证书，服务器也同样需要验证客户端提供的数字证书。这确保了连接双方身份的相互可信，有效防御服务器仿冒与未授权客户端接入。</w:t>
      </w:r>
    </w:p>
    <w:p w14:paraId="176BD33C" w14:textId="77777777" w:rsidR="006256B9" w:rsidRDefault="0043472D"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78408F">
        <w:rPr>
          <w:rFonts w:ascii="Times New Roman" w:hAnsi="Times New Roman" w:hint="eastAsia"/>
          <w:snapToGrid w:val="0"/>
          <w:color w:val="000000"/>
          <w:spacing w:val="-5"/>
          <w:kern w:val="0"/>
        </w:rPr>
        <w:t xml:space="preserve">c. </w:t>
      </w:r>
      <w:r w:rsidRPr="0078408F">
        <w:rPr>
          <w:rFonts w:ascii="Times New Roman" w:hAnsi="Times New Roman" w:hint="eastAsia"/>
          <w:snapToGrid w:val="0"/>
          <w:color w:val="000000"/>
          <w:spacing w:val="-5"/>
          <w:kern w:val="0"/>
        </w:rPr>
        <w:t>协议选择与密钥交换：</w:t>
      </w:r>
    </w:p>
    <w:p w14:paraId="49C1E676" w14:textId="23870055" w:rsidR="00FE1CBA" w:rsidRPr="00E4684B" w:rsidRDefault="00FE1CBA"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E4684B">
        <w:rPr>
          <w:rFonts w:ascii="Times New Roman" w:hAnsi="Times New Roman" w:hint="eastAsia"/>
          <w:snapToGrid w:val="0"/>
          <w:color w:val="000000"/>
          <w:spacing w:val="-5"/>
          <w:kern w:val="0"/>
        </w:rPr>
        <w:t>通信双方宜优先采用</w:t>
      </w:r>
      <w:r w:rsidRPr="00E4684B">
        <w:rPr>
          <w:rFonts w:ascii="Times New Roman" w:hAnsi="Times New Roman" w:hint="eastAsia"/>
          <w:snapToGrid w:val="0"/>
          <w:color w:val="000000"/>
          <w:spacing w:val="-5"/>
          <w:kern w:val="0"/>
        </w:rPr>
        <w:t>TLS 1.3</w:t>
      </w:r>
      <w:r w:rsidRPr="00E4684B">
        <w:rPr>
          <w:rFonts w:ascii="Times New Roman" w:hAnsi="Times New Roman" w:hint="eastAsia"/>
          <w:snapToGrid w:val="0"/>
          <w:color w:val="000000"/>
          <w:spacing w:val="-5"/>
          <w:kern w:val="0"/>
        </w:rPr>
        <w:t>或具备同等安全能力的通信协议，该协议通过精简握手流程（</w:t>
      </w:r>
      <w:r w:rsidRPr="00E4684B">
        <w:rPr>
          <w:rFonts w:ascii="Times New Roman" w:hAnsi="Times New Roman" w:hint="eastAsia"/>
          <w:snapToGrid w:val="0"/>
          <w:color w:val="000000"/>
          <w:spacing w:val="-5"/>
          <w:kern w:val="0"/>
        </w:rPr>
        <w:t>1-RTT</w:t>
      </w:r>
      <w:r w:rsidRPr="00E4684B">
        <w:rPr>
          <w:rFonts w:ascii="Times New Roman" w:hAnsi="Times New Roman" w:hint="eastAsia"/>
          <w:snapToGrid w:val="0"/>
          <w:color w:val="000000"/>
          <w:spacing w:val="-5"/>
          <w:kern w:val="0"/>
        </w:rPr>
        <w:t>）提升效率，并使用基于椭圆曲线密码学的密钥交换算法（如</w:t>
      </w:r>
      <w:r w:rsidRPr="00E4684B">
        <w:rPr>
          <w:rFonts w:ascii="Times New Roman" w:hAnsi="Times New Roman" w:hint="eastAsia"/>
          <w:snapToGrid w:val="0"/>
          <w:color w:val="000000"/>
          <w:spacing w:val="-5"/>
          <w:kern w:val="0"/>
        </w:rPr>
        <w:t>ECDHE</w:t>
      </w:r>
      <w:r w:rsidRPr="00E4684B">
        <w:rPr>
          <w:rFonts w:ascii="Times New Roman" w:hAnsi="Times New Roman" w:hint="eastAsia"/>
          <w:snapToGrid w:val="0"/>
          <w:color w:val="000000"/>
          <w:spacing w:val="-5"/>
          <w:kern w:val="0"/>
        </w:rPr>
        <w:t>）。密钥协商机制应支持前向安全，防止因长期密钥泄露导致历史通信内容被恢复。即使攻击者截获并保存了加密流量，并在未来成功破解服务器的长期私</w:t>
      </w:r>
      <w:proofErr w:type="gramStart"/>
      <w:r w:rsidRPr="00E4684B">
        <w:rPr>
          <w:rFonts w:ascii="Times New Roman" w:hAnsi="Times New Roman" w:hint="eastAsia"/>
          <w:snapToGrid w:val="0"/>
          <w:color w:val="000000"/>
          <w:spacing w:val="-5"/>
          <w:kern w:val="0"/>
        </w:rPr>
        <w:t>钥</w:t>
      </w:r>
      <w:proofErr w:type="gramEnd"/>
      <w:r w:rsidRPr="00E4684B">
        <w:rPr>
          <w:rFonts w:ascii="Times New Roman" w:hAnsi="Times New Roman" w:hint="eastAsia"/>
          <w:snapToGrid w:val="0"/>
          <w:color w:val="000000"/>
          <w:spacing w:val="-5"/>
          <w:kern w:val="0"/>
        </w:rPr>
        <w:t>，也无法解密过去的任何通信会话。为直观展示双向证书认证的完整流程，以下示意图详细说明了从初始握手到加密通信建立的各个环节：</w:t>
      </w:r>
    </w:p>
    <w:p w14:paraId="26773E90" w14:textId="77777777" w:rsidR="0043472D" w:rsidRPr="00C5650E" w:rsidRDefault="0043472D" w:rsidP="001C280B">
      <w:pPr>
        <w:jc w:val="center"/>
        <w:rPr>
          <w:rFonts w:ascii="Times New Roman" w:hAnsi="Times New Roman" w:cs="Times New Roman"/>
          <w:snapToGrid w:val="0"/>
          <w:color w:val="000000"/>
          <w:spacing w:val="-5"/>
          <w:kern w:val="0"/>
          <w:szCs w:val="21"/>
        </w:rPr>
      </w:pPr>
      <w:r w:rsidRPr="00C5650E">
        <w:rPr>
          <w:rFonts w:ascii="Times New Roman" w:hAnsi="Times New Roman" w:cs="Times New Roman" w:hint="eastAsia"/>
          <w:noProof/>
          <w:snapToGrid w:val="0"/>
          <w:color w:val="000000"/>
          <w:spacing w:val="-5"/>
          <w:kern w:val="0"/>
          <w:szCs w:val="21"/>
        </w:rPr>
        <w:drawing>
          <wp:inline distT="0" distB="0" distL="114300" distR="114300" wp14:anchorId="56C29AD8" wp14:editId="128AE52A">
            <wp:extent cx="2518012" cy="3819525"/>
            <wp:effectExtent l="0" t="0" r="0" b="0"/>
            <wp:docPr id="8" name="图片 8" descr="图示&#10;&#10;描述已自动生成"/>
            <wp:cNvGraphicFramePr/>
            <a:graphic xmlns:a="http://schemas.openxmlformats.org/drawingml/2006/main">
              <a:graphicData uri="http://schemas.openxmlformats.org/drawingml/2006/picture">
                <pic:pic xmlns:pic="http://schemas.openxmlformats.org/drawingml/2006/picture">
                  <pic:nvPicPr>
                    <pic:cNvPr id="8" name="图片 8" descr="图示&#10;&#10;描述已自动生成"/>
                    <pic:cNvPicPr/>
                  </pic:nvPicPr>
                  <pic:blipFill>
                    <a:blip r:embed="rId12"/>
                  </pic:blipFill>
                  <pic:spPr>
                    <a:xfrm>
                      <a:off x="0" y="0"/>
                      <a:ext cx="2526914" cy="3833028"/>
                    </a:xfrm>
                    <a:prstGeom prst="rect">
                      <a:avLst/>
                    </a:prstGeom>
                  </pic:spPr>
                </pic:pic>
              </a:graphicData>
            </a:graphic>
          </wp:inline>
        </w:drawing>
      </w:r>
    </w:p>
    <w:p w14:paraId="7D469B27" w14:textId="6DE8E611" w:rsidR="006256B9" w:rsidRDefault="009161AF" w:rsidP="001C280B">
      <w:pPr>
        <w:pStyle w:val="af9"/>
        <w:widowControl/>
        <w:kinsoku w:val="0"/>
        <w:autoSpaceDE w:val="0"/>
        <w:autoSpaceDN w:val="0"/>
        <w:snapToGrid w:val="0"/>
        <w:spacing w:after="0" w:line="240" w:lineRule="auto"/>
        <w:jc w:val="center"/>
        <w:textAlignment w:val="baseline"/>
        <w:rPr>
          <w:rFonts w:ascii="Times New Roman" w:hAnsi="Times New Roman"/>
          <w:snapToGrid w:val="0"/>
          <w:color w:val="000000"/>
          <w:spacing w:val="-5"/>
          <w:kern w:val="0"/>
        </w:rPr>
      </w:pPr>
      <w:r w:rsidRPr="0059089E">
        <w:rPr>
          <w:rFonts w:ascii="Times New Roman" w:hAnsi="Times New Roman" w:hint="eastAsia"/>
          <w:snapToGrid w:val="0"/>
          <w:color w:val="000000"/>
          <w:spacing w:val="-5"/>
          <w:kern w:val="0"/>
        </w:rPr>
        <w:t>图</w:t>
      </w:r>
      <w:r w:rsidR="00880B26">
        <w:rPr>
          <w:rFonts w:ascii="Times New Roman" w:hAnsi="Times New Roman"/>
          <w:snapToGrid w:val="0"/>
          <w:color w:val="000000"/>
          <w:spacing w:val="-5"/>
          <w:kern w:val="0"/>
        </w:rPr>
        <w:t>5</w:t>
      </w:r>
      <w:r w:rsidRPr="0059089E">
        <w:rPr>
          <w:rFonts w:ascii="Times New Roman" w:hAnsi="Times New Roman" w:hint="eastAsia"/>
          <w:snapToGrid w:val="0"/>
          <w:color w:val="000000"/>
          <w:spacing w:val="-5"/>
          <w:kern w:val="0"/>
        </w:rPr>
        <w:t xml:space="preserve"> </w:t>
      </w:r>
      <w:r w:rsidRPr="0059089E">
        <w:rPr>
          <w:rFonts w:ascii="Times New Roman" w:hAnsi="Times New Roman" w:hint="eastAsia"/>
          <w:snapToGrid w:val="0"/>
          <w:color w:val="000000"/>
          <w:spacing w:val="-5"/>
          <w:kern w:val="0"/>
        </w:rPr>
        <w:t>双向证书认证</w:t>
      </w:r>
      <w:r w:rsidR="002176E1">
        <w:rPr>
          <w:rFonts w:ascii="Times New Roman" w:hAnsi="Times New Roman" w:hint="eastAsia"/>
          <w:snapToGrid w:val="0"/>
          <w:color w:val="000000"/>
          <w:spacing w:val="-5"/>
          <w:kern w:val="0"/>
        </w:rPr>
        <w:t>流程图</w:t>
      </w:r>
    </w:p>
    <w:p w14:paraId="240FC5E9" w14:textId="1AFD382D" w:rsidR="0043472D" w:rsidRDefault="00044CC4"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7</w:t>
      </w:r>
      <w:r w:rsidR="0043472D" w:rsidRPr="00C5650E">
        <w:rPr>
          <w:rFonts w:ascii="Times New Roman" w:hAnsi="Times New Roman"/>
          <w:snapToGrid w:val="0"/>
          <w:color w:val="000000"/>
          <w:spacing w:val="-5"/>
          <w:kern w:val="0"/>
        </w:rPr>
        <w:t xml:space="preserve">.2.2 </w:t>
      </w:r>
      <w:r w:rsidR="0043472D" w:rsidRPr="00C5650E">
        <w:rPr>
          <w:rFonts w:ascii="Times New Roman" w:hAnsi="Times New Roman"/>
          <w:snapToGrid w:val="0"/>
          <w:color w:val="000000"/>
          <w:spacing w:val="-5"/>
          <w:kern w:val="0"/>
        </w:rPr>
        <w:t>接入层通信应采用双向身份认证，并结合设备硬件标识、</w:t>
      </w:r>
      <w:r w:rsidR="0043472D" w:rsidRPr="00C5650E">
        <w:rPr>
          <w:rFonts w:ascii="Times New Roman" w:hAnsi="Times New Roman"/>
          <w:snapToGrid w:val="0"/>
          <w:color w:val="000000"/>
          <w:spacing w:val="-5"/>
          <w:kern w:val="0"/>
        </w:rPr>
        <w:t xml:space="preserve">SIM </w:t>
      </w:r>
      <w:r w:rsidR="0043472D" w:rsidRPr="00C5650E">
        <w:rPr>
          <w:rFonts w:ascii="Times New Roman" w:hAnsi="Times New Roman"/>
          <w:snapToGrid w:val="0"/>
          <w:color w:val="000000"/>
          <w:spacing w:val="-5"/>
          <w:kern w:val="0"/>
        </w:rPr>
        <w:t>卡绑定或数字证书实现唯一可信接入。</w:t>
      </w:r>
    </w:p>
    <w:p w14:paraId="0B16955F" w14:textId="77777777" w:rsidR="006256B9" w:rsidRDefault="0043472D"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D549D4">
        <w:rPr>
          <w:rFonts w:ascii="Times New Roman" w:hAnsi="Times New Roman" w:hint="eastAsia"/>
          <w:snapToGrid w:val="0"/>
          <w:color w:val="000000"/>
          <w:spacing w:val="-5"/>
          <w:kern w:val="0"/>
        </w:rPr>
        <w:t>a</w:t>
      </w:r>
      <w:r w:rsidRPr="0078408F">
        <w:rPr>
          <w:rFonts w:ascii="Times New Roman" w:hAnsi="Times New Roman" w:hint="eastAsia"/>
          <w:snapToGrid w:val="0"/>
          <w:color w:val="000000"/>
          <w:spacing w:val="-5"/>
          <w:kern w:val="0"/>
        </w:rPr>
        <w:t xml:space="preserve">. </w:t>
      </w:r>
      <w:r w:rsidRPr="0078408F">
        <w:rPr>
          <w:rFonts w:ascii="Times New Roman" w:hAnsi="Times New Roman" w:hint="eastAsia"/>
          <w:snapToGrid w:val="0"/>
          <w:color w:val="000000"/>
          <w:spacing w:val="-5"/>
          <w:kern w:val="0"/>
        </w:rPr>
        <w:t>认证与密钥协商：</w:t>
      </w:r>
    </w:p>
    <w:p w14:paraId="0C2831D2" w14:textId="16210056" w:rsidR="0043472D" w:rsidRPr="00C5650E" w:rsidRDefault="0043472D"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C5650E">
        <w:rPr>
          <w:rFonts w:ascii="Times New Roman" w:hAnsi="Times New Roman" w:hint="eastAsia"/>
          <w:snapToGrid w:val="0"/>
          <w:color w:val="000000"/>
          <w:spacing w:val="-5"/>
          <w:kern w:val="0"/>
        </w:rPr>
        <w:t>系统必须基于数字证书等可信凭证，在连接建立时执行严格的双向身份验证与安全的密钥交换流程。此过程旨在实现两个核心目标：</w:t>
      </w:r>
    </w:p>
    <w:p w14:paraId="7D0C0546" w14:textId="77777777" w:rsidR="0043472D" w:rsidRPr="00C5650E" w:rsidRDefault="0043472D"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78408F">
        <w:rPr>
          <w:rFonts w:ascii="Times New Roman" w:hAnsi="Times New Roman" w:hint="eastAsia"/>
          <w:snapToGrid w:val="0"/>
          <w:color w:val="000000"/>
          <w:spacing w:val="-5"/>
          <w:kern w:val="0"/>
        </w:rPr>
        <w:t>身份可信</w:t>
      </w:r>
      <w:r w:rsidRPr="00C5650E">
        <w:rPr>
          <w:rFonts w:ascii="Times New Roman" w:hAnsi="Times New Roman" w:hint="eastAsia"/>
          <w:snapToGrid w:val="0"/>
          <w:color w:val="000000"/>
          <w:spacing w:val="-5"/>
          <w:kern w:val="0"/>
        </w:rPr>
        <w:t>：确认通信对端的身份是合法且被授权的。</w:t>
      </w:r>
    </w:p>
    <w:p w14:paraId="51335347" w14:textId="77777777" w:rsidR="0043472D" w:rsidRPr="00C5650E" w:rsidRDefault="0043472D"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78408F">
        <w:rPr>
          <w:rFonts w:ascii="Times New Roman" w:hAnsi="Times New Roman" w:hint="eastAsia"/>
          <w:snapToGrid w:val="0"/>
          <w:color w:val="000000"/>
          <w:spacing w:val="-5"/>
          <w:kern w:val="0"/>
        </w:rPr>
        <w:t>密钥安全</w:t>
      </w:r>
      <w:r w:rsidRPr="00C5650E">
        <w:rPr>
          <w:rFonts w:ascii="Times New Roman" w:hAnsi="Times New Roman" w:hint="eastAsia"/>
          <w:snapToGrid w:val="0"/>
          <w:color w:val="000000"/>
          <w:spacing w:val="-5"/>
          <w:kern w:val="0"/>
        </w:rPr>
        <w:t>：协商出一个仅通信双方知晓的、短暂的</w:t>
      </w:r>
      <w:r w:rsidRPr="0078408F">
        <w:rPr>
          <w:rFonts w:ascii="Times New Roman" w:hAnsi="Times New Roman" w:hint="eastAsia"/>
          <w:snapToGrid w:val="0"/>
          <w:color w:val="000000"/>
          <w:spacing w:val="-5"/>
          <w:kern w:val="0"/>
        </w:rPr>
        <w:t>会话密钥</w:t>
      </w:r>
      <w:r w:rsidRPr="00C5650E">
        <w:rPr>
          <w:rFonts w:ascii="Times New Roman" w:hAnsi="Times New Roman" w:hint="eastAsia"/>
          <w:snapToGrid w:val="0"/>
          <w:color w:val="000000"/>
          <w:spacing w:val="-5"/>
          <w:kern w:val="0"/>
        </w:rPr>
        <w:t>。</w:t>
      </w:r>
    </w:p>
    <w:p w14:paraId="685E85EF" w14:textId="77777777" w:rsidR="006256B9" w:rsidRDefault="0043472D"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78408F">
        <w:rPr>
          <w:rFonts w:ascii="Times New Roman" w:hAnsi="Times New Roman" w:hint="eastAsia"/>
          <w:snapToGrid w:val="0"/>
          <w:color w:val="000000"/>
          <w:spacing w:val="-5"/>
          <w:kern w:val="0"/>
        </w:rPr>
        <w:t xml:space="preserve">b. </w:t>
      </w:r>
      <w:r w:rsidRPr="0078408F">
        <w:rPr>
          <w:rFonts w:ascii="Times New Roman" w:hAnsi="Times New Roman" w:hint="eastAsia"/>
          <w:snapToGrid w:val="0"/>
          <w:color w:val="000000"/>
          <w:spacing w:val="-5"/>
          <w:kern w:val="0"/>
        </w:rPr>
        <w:t>前向安全性保障：</w:t>
      </w:r>
    </w:p>
    <w:p w14:paraId="390EA695" w14:textId="381A69ED" w:rsidR="0043472D" w:rsidRPr="00C5650E" w:rsidRDefault="0043472D"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C5650E">
        <w:rPr>
          <w:rFonts w:ascii="Times New Roman" w:hAnsi="Times New Roman" w:hint="eastAsia"/>
          <w:snapToGrid w:val="0"/>
          <w:color w:val="000000"/>
          <w:spacing w:val="-5"/>
          <w:kern w:val="0"/>
        </w:rPr>
        <w:lastRenderedPageBreak/>
        <w:t>所有认证与密钥协商过程必须确保</w:t>
      </w:r>
      <w:r w:rsidRPr="0078408F">
        <w:rPr>
          <w:rFonts w:ascii="Times New Roman" w:hAnsi="Times New Roman" w:hint="eastAsia"/>
          <w:snapToGrid w:val="0"/>
          <w:color w:val="000000"/>
          <w:spacing w:val="-5"/>
          <w:kern w:val="0"/>
        </w:rPr>
        <w:t>前向安全性</w:t>
      </w:r>
      <w:r w:rsidRPr="00C5650E">
        <w:rPr>
          <w:rFonts w:ascii="Times New Roman" w:hAnsi="Times New Roman" w:hint="eastAsia"/>
          <w:snapToGrid w:val="0"/>
          <w:color w:val="000000"/>
          <w:spacing w:val="-5"/>
          <w:kern w:val="0"/>
        </w:rPr>
        <w:t>。这意味着每次会话都应使用不同的临时密钥对来协商会话密钥。即使某个设备的长期私</w:t>
      </w:r>
      <w:proofErr w:type="gramStart"/>
      <w:r w:rsidRPr="00C5650E">
        <w:rPr>
          <w:rFonts w:ascii="Times New Roman" w:hAnsi="Times New Roman" w:hint="eastAsia"/>
          <w:snapToGrid w:val="0"/>
          <w:color w:val="000000"/>
          <w:spacing w:val="-5"/>
          <w:kern w:val="0"/>
        </w:rPr>
        <w:t>钥</w:t>
      </w:r>
      <w:proofErr w:type="gramEnd"/>
      <w:r w:rsidRPr="00C5650E">
        <w:rPr>
          <w:rFonts w:ascii="Times New Roman" w:hAnsi="Times New Roman" w:hint="eastAsia"/>
          <w:snapToGrid w:val="0"/>
          <w:color w:val="000000"/>
          <w:spacing w:val="-5"/>
          <w:kern w:val="0"/>
        </w:rPr>
        <w:t>在未来泄露，也无法利用它来解密历史上已被截获的通信数据，极大限制了密钥泄露带来的破坏范围。</w:t>
      </w:r>
    </w:p>
    <w:p w14:paraId="51A8499E" w14:textId="77777777" w:rsidR="006256B9" w:rsidRDefault="0043472D"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78408F">
        <w:rPr>
          <w:rFonts w:ascii="Times New Roman" w:hAnsi="Times New Roman" w:hint="eastAsia"/>
          <w:snapToGrid w:val="0"/>
          <w:color w:val="000000"/>
          <w:spacing w:val="-5"/>
          <w:kern w:val="0"/>
        </w:rPr>
        <w:t xml:space="preserve">c. </w:t>
      </w:r>
      <w:r w:rsidRPr="0078408F">
        <w:rPr>
          <w:rFonts w:ascii="Times New Roman" w:hAnsi="Times New Roman" w:hint="eastAsia"/>
          <w:snapToGrid w:val="0"/>
          <w:color w:val="000000"/>
          <w:spacing w:val="-5"/>
          <w:kern w:val="0"/>
        </w:rPr>
        <w:t>密钥硬件级保护：</w:t>
      </w:r>
    </w:p>
    <w:p w14:paraId="0219692A" w14:textId="4451A162" w:rsidR="0043472D" w:rsidRPr="00C5650E" w:rsidRDefault="0043472D"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sidRPr="00C5650E">
        <w:rPr>
          <w:rFonts w:ascii="Times New Roman" w:hAnsi="Times New Roman" w:hint="eastAsia"/>
          <w:snapToGrid w:val="0"/>
          <w:color w:val="000000"/>
          <w:spacing w:val="-5"/>
          <w:kern w:val="0"/>
        </w:rPr>
        <w:t>对于车端、充电桩等关键设备，其用于认证的核心私</w:t>
      </w:r>
      <w:proofErr w:type="gramStart"/>
      <w:r w:rsidRPr="00C5650E">
        <w:rPr>
          <w:rFonts w:ascii="Times New Roman" w:hAnsi="Times New Roman" w:hint="eastAsia"/>
          <w:snapToGrid w:val="0"/>
          <w:color w:val="000000"/>
          <w:spacing w:val="-5"/>
          <w:kern w:val="0"/>
        </w:rPr>
        <w:t>钥</w:t>
      </w:r>
      <w:proofErr w:type="gramEnd"/>
      <w:r w:rsidRPr="00C5650E">
        <w:rPr>
          <w:rFonts w:ascii="Times New Roman" w:hAnsi="Times New Roman" w:hint="eastAsia"/>
          <w:snapToGrid w:val="0"/>
          <w:color w:val="000000"/>
          <w:spacing w:val="-5"/>
          <w:kern w:val="0"/>
        </w:rPr>
        <w:t>必须存储在</w:t>
      </w:r>
      <w:r w:rsidRPr="0078408F">
        <w:rPr>
          <w:rFonts w:ascii="Times New Roman" w:hAnsi="Times New Roman" w:hint="eastAsia"/>
          <w:snapToGrid w:val="0"/>
          <w:color w:val="000000"/>
          <w:spacing w:val="-5"/>
          <w:kern w:val="0"/>
        </w:rPr>
        <w:t>硬件安全模块（</w:t>
      </w:r>
      <w:r w:rsidRPr="0078408F">
        <w:rPr>
          <w:rFonts w:ascii="Times New Roman" w:hAnsi="Times New Roman" w:hint="eastAsia"/>
          <w:snapToGrid w:val="0"/>
          <w:color w:val="000000"/>
          <w:spacing w:val="-5"/>
          <w:kern w:val="0"/>
        </w:rPr>
        <w:t>HSM</w:t>
      </w:r>
      <w:r w:rsidRPr="0078408F">
        <w:rPr>
          <w:rFonts w:ascii="Times New Roman" w:hAnsi="Times New Roman" w:hint="eastAsia"/>
          <w:snapToGrid w:val="0"/>
          <w:color w:val="000000"/>
          <w:spacing w:val="-5"/>
          <w:kern w:val="0"/>
        </w:rPr>
        <w:t>）</w:t>
      </w:r>
      <w:r w:rsidRPr="00C5650E">
        <w:rPr>
          <w:rFonts w:ascii="Times New Roman" w:hAnsi="Times New Roman" w:hint="eastAsia"/>
          <w:snapToGrid w:val="0"/>
          <w:color w:val="000000"/>
          <w:spacing w:val="-5"/>
          <w:kern w:val="0"/>
        </w:rPr>
        <w:t>或同等级别的安全芯片中。</w:t>
      </w:r>
      <w:r w:rsidRPr="00C5650E">
        <w:rPr>
          <w:rFonts w:ascii="Times New Roman" w:hAnsi="Times New Roman" w:hint="eastAsia"/>
          <w:snapToGrid w:val="0"/>
          <w:color w:val="000000"/>
          <w:spacing w:val="-5"/>
          <w:kern w:val="0"/>
        </w:rPr>
        <w:t>HSM</w:t>
      </w:r>
      <w:r w:rsidRPr="00C5650E">
        <w:rPr>
          <w:rFonts w:ascii="Times New Roman" w:hAnsi="Times New Roman" w:hint="eastAsia"/>
          <w:snapToGrid w:val="0"/>
          <w:color w:val="000000"/>
          <w:spacing w:val="-5"/>
          <w:kern w:val="0"/>
        </w:rPr>
        <w:t>能确保私</w:t>
      </w:r>
      <w:proofErr w:type="gramStart"/>
      <w:r w:rsidRPr="00C5650E">
        <w:rPr>
          <w:rFonts w:ascii="Times New Roman" w:hAnsi="Times New Roman" w:hint="eastAsia"/>
          <w:snapToGrid w:val="0"/>
          <w:color w:val="000000"/>
          <w:spacing w:val="-5"/>
          <w:kern w:val="0"/>
        </w:rPr>
        <w:t>钥</w:t>
      </w:r>
      <w:proofErr w:type="gramEnd"/>
      <w:r w:rsidRPr="00C5650E">
        <w:rPr>
          <w:rFonts w:ascii="Times New Roman" w:hAnsi="Times New Roman" w:hint="eastAsia"/>
          <w:snapToGrid w:val="0"/>
          <w:color w:val="000000"/>
          <w:spacing w:val="-5"/>
          <w:kern w:val="0"/>
        </w:rPr>
        <w:t>永远不以明文形式出现在设备存储中，所有密码运算均在硬件内部完成，从而从根本上防御针对文件系统的密钥窃取和物理探测攻击。密钥在</w:t>
      </w:r>
      <w:r w:rsidRPr="00C5650E">
        <w:rPr>
          <w:rFonts w:ascii="Times New Roman" w:hAnsi="Times New Roman" w:hint="eastAsia"/>
          <w:snapToGrid w:val="0"/>
          <w:color w:val="000000"/>
          <w:spacing w:val="-5"/>
          <w:kern w:val="0"/>
        </w:rPr>
        <w:t>HSM</w:t>
      </w:r>
      <w:r w:rsidRPr="00C5650E">
        <w:rPr>
          <w:rFonts w:ascii="Times New Roman" w:hAnsi="Times New Roman" w:hint="eastAsia"/>
          <w:snapToGrid w:val="0"/>
          <w:color w:val="000000"/>
          <w:spacing w:val="-5"/>
          <w:kern w:val="0"/>
        </w:rPr>
        <w:t>中的保护方式，其安全边界可如下图所示</w:t>
      </w:r>
    </w:p>
    <w:p w14:paraId="23E42B3A" w14:textId="77777777" w:rsidR="0043472D" w:rsidRDefault="0043472D" w:rsidP="0043472D">
      <w:pPr>
        <w:pStyle w:val="af9"/>
        <w:widowControl/>
        <w:kinsoku w:val="0"/>
        <w:autoSpaceDE w:val="0"/>
        <w:autoSpaceDN w:val="0"/>
        <w:snapToGrid w:val="0"/>
        <w:spacing w:after="0"/>
        <w:jc w:val="left"/>
        <w:textAlignment w:val="baseline"/>
        <w:rPr>
          <w:rFonts w:ascii="Times New Roman" w:hAnsi="Times New Roman"/>
          <w:snapToGrid w:val="0"/>
          <w:color w:val="000000"/>
          <w:spacing w:val="-5"/>
          <w:kern w:val="0"/>
        </w:rPr>
      </w:pPr>
    </w:p>
    <w:p w14:paraId="035B280B" w14:textId="77777777" w:rsidR="0043472D" w:rsidRPr="00C5650E" w:rsidRDefault="0043472D" w:rsidP="00C5650E">
      <w:pPr>
        <w:jc w:val="center"/>
        <w:rPr>
          <w:rFonts w:ascii="Times New Roman" w:hAnsi="Times New Roman"/>
          <w:snapToGrid w:val="0"/>
          <w:color w:val="000000"/>
          <w:spacing w:val="-5"/>
          <w:kern w:val="0"/>
        </w:rPr>
      </w:pPr>
      <w:r w:rsidRPr="00C5650E">
        <w:rPr>
          <w:rFonts w:ascii="宋体" w:eastAsia="宋体" w:hAnsi="宋体"/>
          <w:noProof/>
          <w:szCs w:val="21"/>
        </w:rPr>
        <w:drawing>
          <wp:inline distT="0" distB="0" distL="114300" distR="114300" wp14:anchorId="640D6AF1" wp14:editId="71CC9B55">
            <wp:extent cx="5574665" cy="1161415"/>
            <wp:effectExtent l="0" t="0" r="635" b="698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3"/>
                    <a:stretch>
                      <a:fillRect/>
                    </a:stretch>
                  </pic:blipFill>
                  <pic:spPr>
                    <a:xfrm>
                      <a:off x="0" y="0"/>
                      <a:ext cx="5574665" cy="1161415"/>
                    </a:xfrm>
                    <a:prstGeom prst="rect">
                      <a:avLst/>
                    </a:prstGeom>
                    <a:noFill/>
                    <a:ln w="9525">
                      <a:noFill/>
                    </a:ln>
                  </pic:spPr>
                </pic:pic>
              </a:graphicData>
            </a:graphic>
          </wp:inline>
        </w:drawing>
      </w:r>
    </w:p>
    <w:p w14:paraId="5B1BDB8D" w14:textId="1ACF1F07" w:rsidR="0043472D" w:rsidRDefault="0043472D" w:rsidP="00916B89">
      <w:pPr>
        <w:pStyle w:val="af9"/>
        <w:widowControl/>
        <w:kinsoku w:val="0"/>
        <w:autoSpaceDE w:val="0"/>
        <w:autoSpaceDN w:val="0"/>
        <w:snapToGrid w:val="0"/>
        <w:spacing w:after="0"/>
        <w:jc w:val="center"/>
        <w:textAlignment w:val="baseline"/>
        <w:rPr>
          <w:rFonts w:ascii="Times New Roman" w:hAnsi="Times New Roman"/>
          <w:snapToGrid w:val="0"/>
          <w:color w:val="000000"/>
          <w:spacing w:val="-5"/>
          <w:kern w:val="0"/>
        </w:rPr>
      </w:pPr>
      <w:r>
        <w:rPr>
          <w:rFonts w:ascii="Times New Roman" w:hAnsi="Times New Roman" w:hint="eastAsia"/>
          <w:snapToGrid w:val="0"/>
          <w:color w:val="000000"/>
          <w:spacing w:val="-5"/>
          <w:kern w:val="0"/>
        </w:rPr>
        <w:t>图</w:t>
      </w:r>
      <w:r w:rsidR="00880B26">
        <w:rPr>
          <w:rFonts w:ascii="Times New Roman" w:hAnsi="Times New Roman"/>
          <w:snapToGrid w:val="0"/>
          <w:color w:val="000000"/>
          <w:spacing w:val="-5"/>
          <w:kern w:val="0"/>
        </w:rPr>
        <w:t>6</w:t>
      </w:r>
      <w:r>
        <w:rPr>
          <w:rFonts w:ascii="Times New Roman" w:hAnsi="Times New Roman" w:hint="eastAsia"/>
          <w:snapToGrid w:val="0"/>
          <w:color w:val="000000"/>
          <w:spacing w:val="-5"/>
          <w:kern w:val="0"/>
        </w:rPr>
        <w:t xml:space="preserve"> </w:t>
      </w:r>
      <w:r>
        <w:rPr>
          <w:rFonts w:ascii="Times New Roman" w:hAnsi="Times New Roman" w:hint="eastAsia"/>
          <w:snapToGrid w:val="0"/>
          <w:color w:val="000000"/>
          <w:spacing w:val="-5"/>
          <w:kern w:val="0"/>
        </w:rPr>
        <w:t>安全边界</w:t>
      </w:r>
      <w:r w:rsidR="002176E1">
        <w:rPr>
          <w:rFonts w:ascii="Times New Roman" w:hAnsi="Times New Roman" w:hint="eastAsia"/>
          <w:snapToGrid w:val="0"/>
          <w:color w:val="000000"/>
          <w:spacing w:val="-5"/>
          <w:kern w:val="0"/>
        </w:rPr>
        <w:t>示意图</w:t>
      </w:r>
    </w:p>
    <w:p w14:paraId="046A4ADD" w14:textId="40FA4C01" w:rsidR="00F07CC3" w:rsidRPr="006243F2" w:rsidRDefault="00044CC4" w:rsidP="006243F2">
      <w:pPr>
        <w:pStyle w:val="af6"/>
        <w:widowControl/>
        <w:spacing w:beforeLines="50" w:before="156" w:afterLines="50" w:after="156" w:line="240" w:lineRule="auto"/>
        <w:outlineLvl w:val="1"/>
        <w:rPr>
          <w:rFonts w:ascii="黑体" w:eastAsia="黑体" w:hAnsi="黑体"/>
        </w:rPr>
      </w:pPr>
      <w:bookmarkStart w:id="85" w:name="_Toc229756257"/>
      <w:r w:rsidRPr="006243F2">
        <w:rPr>
          <w:rFonts w:ascii="黑体" w:eastAsia="黑体" w:hAnsi="黑体"/>
        </w:rPr>
        <w:t>7</w:t>
      </w:r>
      <w:r w:rsidR="00F07CC3" w:rsidRPr="006243F2">
        <w:rPr>
          <w:rFonts w:ascii="黑体" w:eastAsia="黑体" w:hAnsi="黑体"/>
        </w:rPr>
        <w:t>.3 协议与防护机制</w:t>
      </w:r>
      <w:bookmarkEnd w:id="84"/>
      <w:bookmarkEnd w:id="85"/>
    </w:p>
    <w:p w14:paraId="660DD265" w14:textId="5FE24363" w:rsidR="006256B9" w:rsidRDefault="00044CC4"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7</w:t>
      </w:r>
      <w:r w:rsidR="00F07CC3" w:rsidRPr="0041135B">
        <w:rPr>
          <w:rFonts w:ascii="Times New Roman" w:hAnsi="Times New Roman"/>
          <w:snapToGrid w:val="0"/>
          <w:color w:val="000000"/>
          <w:spacing w:val="-5"/>
          <w:kern w:val="0"/>
        </w:rPr>
        <w:t xml:space="preserve">.3.1 </w:t>
      </w:r>
      <w:r w:rsidR="00F07CC3" w:rsidRPr="0041135B">
        <w:rPr>
          <w:rFonts w:ascii="Times New Roman" w:hAnsi="Times New Roman"/>
          <w:snapToGrid w:val="0"/>
          <w:color w:val="000000"/>
          <w:spacing w:val="-5"/>
          <w:kern w:val="0"/>
        </w:rPr>
        <w:t>系统应优先采用国家或行业标准的安全通信协议。</w:t>
      </w:r>
    </w:p>
    <w:p w14:paraId="295ED7DD" w14:textId="654B70B9" w:rsidR="006256B9" w:rsidRDefault="00044CC4"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7</w:t>
      </w:r>
      <w:r w:rsidR="00F07CC3" w:rsidRPr="0041135B">
        <w:rPr>
          <w:rFonts w:ascii="Times New Roman" w:hAnsi="Times New Roman"/>
          <w:snapToGrid w:val="0"/>
          <w:color w:val="000000"/>
          <w:spacing w:val="-5"/>
          <w:kern w:val="0"/>
        </w:rPr>
        <w:t xml:space="preserve">.3.2 </w:t>
      </w:r>
      <w:r w:rsidR="00F07CC3" w:rsidRPr="0041135B">
        <w:rPr>
          <w:rFonts w:ascii="Times New Roman" w:hAnsi="Times New Roman"/>
          <w:snapToGrid w:val="0"/>
          <w:color w:val="000000"/>
          <w:spacing w:val="-5"/>
          <w:kern w:val="0"/>
        </w:rPr>
        <w:t>协议设计应具备抗重放、防伪造、防中间人攻击能力，并支持时间戳和数字签名机制。</w:t>
      </w:r>
    </w:p>
    <w:p w14:paraId="6920F40F" w14:textId="7873382B" w:rsidR="00F44CA4" w:rsidRDefault="00044CC4" w:rsidP="001C280B">
      <w:pPr>
        <w:pStyle w:val="af9"/>
        <w:widowControl/>
        <w:kinsoku w:val="0"/>
        <w:autoSpaceDE w:val="0"/>
        <w:autoSpaceDN w:val="0"/>
        <w:snapToGrid w:val="0"/>
        <w:spacing w:after="0" w:line="240" w:lineRule="auto"/>
        <w:jc w:val="left"/>
        <w:textAlignment w:val="baseline"/>
        <w:rPr>
          <w:rFonts w:ascii="Times New Roman" w:hAnsi="Times New Roman"/>
          <w:snapToGrid w:val="0"/>
          <w:color w:val="000000"/>
          <w:spacing w:val="-5"/>
          <w:kern w:val="0"/>
        </w:rPr>
      </w:pPr>
      <w:r>
        <w:rPr>
          <w:rFonts w:ascii="Times New Roman" w:hAnsi="Times New Roman"/>
          <w:snapToGrid w:val="0"/>
          <w:color w:val="000000"/>
          <w:spacing w:val="-5"/>
          <w:kern w:val="0"/>
        </w:rPr>
        <w:t>7</w:t>
      </w:r>
      <w:r w:rsidR="00F07CC3" w:rsidRPr="0041135B">
        <w:rPr>
          <w:rFonts w:ascii="Times New Roman" w:hAnsi="Times New Roman"/>
          <w:snapToGrid w:val="0"/>
          <w:color w:val="000000"/>
          <w:spacing w:val="-5"/>
          <w:kern w:val="0"/>
        </w:rPr>
        <w:t xml:space="preserve">.3.3 </w:t>
      </w:r>
      <w:r w:rsidR="00F07CC3" w:rsidRPr="0041135B">
        <w:rPr>
          <w:rFonts w:ascii="Times New Roman" w:hAnsi="Times New Roman"/>
          <w:snapToGrid w:val="0"/>
          <w:color w:val="000000"/>
          <w:spacing w:val="-5"/>
          <w:kern w:val="0"/>
        </w:rPr>
        <w:t>跨平台或跨区域的接口调用应启用数字签名、时间戳</w:t>
      </w:r>
      <w:proofErr w:type="gramStart"/>
      <w:r w:rsidR="00F07CC3" w:rsidRPr="0041135B">
        <w:rPr>
          <w:rFonts w:ascii="Times New Roman" w:hAnsi="Times New Roman"/>
          <w:snapToGrid w:val="0"/>
          <w:color w:val="000000"/>
          <w:spacing w:val="-5"/>
          <w:kern w:val="0"/>
        </w:rPr>
        <w:t>与防重机制</w:t>
      </w:r>
      <w:proofErr w:type="gramEnd"/>
      <w:r w:rsidR="00F07CC3" w:rsidRPr="0041135B">
        <w:rPr>
          <w:rFonts w:ascii="Times New Roman" w:hAnsi="Times New Roman"/>
          <w:snapToGrid w:val="0"/>
          <w:color w:val="000000"/>
          <w:spacing w:val="-5"/>
          <w:kern w:val="0"/>
        </w:rPr>
        <w:t>，防止非法访问与篡改。</w:t>
      </w:r>
    </w:p>
    <w:p w14:paraId="6CA64020" w14:textId="3152C90B" w:rsidR="00F07CC3" w:rsidRPr="006243F2" w:rsidRDefault="00044CC4" w:rsidP="006243F2">
      <w:pPr>
        <w:pStyle w:val="af6"/>
        <w:widowControl/>
        <w:spacing w:beforeLines="50" w:before="156" w:afterLines="50" w:after="156" w:line="240" w:lineRule="auto"/>
        <w:outlineLvl w:val="1"/>
        <w:rPr>
          <w:rFonts w:ascii="黑体" w:eastAsia="黑体" w:hAnsi="黑体"/>
        </w:rPr>
      </w:pPr>
      <w:bookmarkStart w:id="86" w:name="_Toc209620483"/>
      <w:bookmarkStart w:id="87" w:name="_Toc229756258"/>
      <w:r w:rsidRPr="006243F2">
        <w:rPr>
          <w:rFonts w:ascii="黑体" w:eastAsia="黑体" w:hAnsi="黑体"/>
        </w:rPr>
        <w:t>7</w:t>
      </w:r>
      <w:r w:rsidR="00F07CC3" w:rsidRPr="006243F2">
        <w:rPr>
          <w:rFonts w:ascii="黑体" w:eastAsia="黑体" w:hAnsi="黑体"/>
        </w:rPr>
        <w:t>.4 远程访问与维护安全</w:t>
      </w:r>
      <w:bookmarkEnd w:id="86"/>
      <w:bookmarkEnd w:id="87"/>
    </w:p>
    <w:p w14:paraId="20AAB6E2" w14:textId="6220A069" w:rsidR="006256B9" w:rsidRPr="00C54E21" w:rsidRDefault="00044CC4" w:rsidP="00C54E21">
      <w:pPr>
        <w:pStyle w:val="af6"/>
        <w:spacing w:line="240" w:lineRule="auto"/>
      </w:pPr>
      <w:r w:rsidRPr="00C54E21">
        <w:t>7</w:t>
      </w:r>
      <w:r w:rsidR="00F07CC3" w:rsidRPr="00C54E21">
        <w:t xml:space="preserve">.4.1 </w:t>
      </w:r>
      <w:r w:rsidR="00F07CC3" w:rsidRPr="00C54E21">
        <w:t>远程运维和调度通道应通过</w:t>
      </w:r>
      <w:r w:rsidR="00F07CC3" w:rsidRPr="00C54E21">
        <w:t xml:space="preserve"> VPN </w:t>
      </w:r>
      <w:r w:rsidR="00F07CC3" w:rsidRPr="00C54E21">
        <w:t>或专线接入，禁止未加密或未认证的远程访问。</w:t>
      </w:r>
    </w:p>
    <w:p w14:paraId="40F6EA69" w14:textId="34ACB381" w:rsidR="00F07CC3" w:rsidRPr="00C54E21" w:rsidRDefault="00044CC4" w:rsidP="00C54E21">
      <w:pPr>
        <w:pStyle w:val="af6"/>
        <w:spacing w:line="240" w:lineRule="auto"/>
      </w:pPr>
      <w:r w:rsidRPr="00C54E21">
        <w:t>7</w:t>
      </w:r>
      <w:r w:rsidR="00F07CC3" w:rsidRPr="00C54E21">
        <w:t xml:space="preserve">.4.2 </w:t>
      </w:r>
      <w:r w:rsidR="00F07CC3" w:rsidRPr="00C54E21">
        <w:t>系统应采用零信任架构或访问白名单机制，对远程运</w:t>
      </w:r>
      <w:proofErr w:type="gramStart"/>
      <w:r w:rsidR="00F07CC3" w:rsidRPr="00C54E21">
        <w:t>维人员</w:t>
      </w:r>
      <w:proofErr w:type="gramEnd"/>
      <w:r w:rsidR="00F07CC3" w:rsidRPr="00C54E21">
        <w:t>和设备实施严格控制。</w:t>
      </w:r>
    </w:p>
    <w:p w14:paraId="3A326E02" w14:textId="23E23DC8" w:rsidR="0043472D" w:rsidRPr="006243F2" w:rsidRDefault="00044CC4" w:rsidP="006243F2">
      <w:pPr>
        <w:pStyle w:val="af6"/>
        <w:widowControl/>
        <w:spacing w:beforeLines="50" w:before="156" w:afterLines="50" w:after="156" w:line="240" w:lineRule="auto"/>
        <w:outlineLvl w:val="1"/>
        <w:rPr>
          <w:rFonts w:ascii="黑体" w:eastAsia="黑体" w:hAnsi="黑体"/>
        </w:rPr>
      </w:pPr>
      <w:bookmarkStart w:id="88" w:name="_Toc229756259"/>
      <w:r w:rsidRPr="006243F2">
        <w:rPr>
          <w:rFonts w:ascii="黑体" w:eastAsia="黑体" w:hAnsi="黑体"/>
        </w:rPr>
        <w:t>7</w:t>
      </w:r>
      <w:r w:rsidR="0043472D" w:rsidRPr="006243F2">
        <w:rPr>
          <w:rFonts w:ascii="黑体" w:eastAsia="黑体" w:hAnsi="黑体"/>
        </w:rPr>
        <w:t>.5 数据链路层与物理层安全</w:t>
      </w:r>
      <w:bookmarkEnd w:id="88"/>
    </w:p>
    <w:p w14:paraId="3BB30EDB" w14:textId="09D2FC57" w:rsidR="0043472D" w:rsidRPr="00C54E21" w:rsidRDefault="00044CC4" w:rsidP="001C280B">
      <w:pPr>
        <w:pStyle w:val="af6"/>
        <w:spacing w:line="240" w:lineRule="auto"/>
      </w:pPr>
      <w:r w:rsidRPr="00C54E21">
        <w:t>7</w:t>
      </w:r>
      <w:r w:rsidR="0043472D" w:rsidRPr="00C54E21">
        <w:t xml:space="preserve">.5.1 </w:t>
      </w:r>
      <w:r w:rsidR="0043472D" w:rsidRPr="00C54E21">
        <w:t>无线通信安全</w:t>
      </w:r>
    </w:p>
    <w:p w14:paraId="5F4DB003" w14:textId="44DA74E1" w:rsidR="0043472D" w:rsidRPr="00C54E21" w:rsidRDefault="0043472D" w:rsidP="001C280B">
      <w:pPr>
        <w:pStyle w:val="af6"/>
        <w:spacing w:line="240" w:lineRule="auto"/>
      </w:pPr>
      <w:r w:rsidRPr="00C54E21">
        <w:t>对于使用无线技术的通信环节（如车</w:t>
      </w:r>
      <w:r w:rsidRPr="00C54E21">
        <w:t>-</w:t>
      </w:r>
      <w:r w:rsidRPr="00C54E21">
        <w:t>桩通信），除应用层加密外，应利用其内置的安全特性，如</w:t>
      </w:r>
      <w:r w:rsidRPr="00C54E21">
        <w:t>SIM</w:t>
      </w:r>
      <w:r w:rsidRPr="00C54E21">
        <w:t>卡的认证、</w:t>
      </w:r>
      <w:r w:rsidR="0068078D" w:rsidRPr="00C54E21">
        <w:rPr>
          <w:rFonts w:hint="eastAsia"/>
        </w:rPr>
        <w:t>安全配对、</w:t>
      </w:r>
      <w:r w:rsidRPr="00C54E21">
        <w:t>空口加密等，形成纵深防御。</w:t>
      </w:r>
    </w:p>
    <w:p w14:paraId="426655BB" w14:textId="400B310C" w:rsidR="0043472D" w:rsidRPr="00C54E21" w:rsidRDefault="00044CC4" w:rsidP="001C280B">
      <w:pPr>
        <w:pStyle w:val="af6"/>
        <w:spacing w:line="240" w:lineRule="auto"/>
      </w:pPr>
      <w:r w:rsidRPr="00C54E21">
        <w:t>7</w:t>
      </w:r>
      <w:r w:rsidR="0043472D" w:rsidRPr="00C54E21">
        <w:t xml:space="preserve">.5.2 </w:t>
      </w:r>
      <w:r w:rsidR="0043472D" w:rsidRPr="00C54E21">
        <w:t>近场通信安全：对于车桩之间的近场通信（如蓝牙、</w:t>
      </w:r>
      <w:r w:rsidR="0043472D" w:rsidRPr="00C54E21">
        <w:t>RFID</w:t>
      </w:r>
      <w:r w:rsidR="00AE5572" w:rsidRPr="00C54E21">
        <w:rPr>
          <w:rFonts w:hint="eastAsia"/>
        </w:rPr>
        <w:t>、</w:t>
      </w:r>
      <w:proofErr w:type="gramStart"/>
      <w:r w:rsidR="00AE5572" w:rsidRPr="00C54E21">
        <w:rPr>
          <w:rFonts w:hint="eastAsia"/>
        </w:rPr>
        <w:t>星闪</w:t>
      </w:r>
      <w:r w:rsidR="00165CC1" w:rsidRPr="00C54E21">
        <w:rPr>
          <w:rFonts w:hint="eastAsia"/>
        </w:rPr>
        <w:t>等</w:t>
      </w:r>
      <w:proofErr w:type="gramEnd"/>
      <w:r w:rsidR="0043472D" w:rsidRPr="00C54E21">
        <w:t>），应启用其安全模式，如使用</w:t>
      </w:r>
      <w:proofErr w:type="gramStart"/>
      <w:r w:rsidR="0068078D" w:rsidRPr="00C54E21">
        <w:rPr>
          <w:rFonts w:hint="eastAsia"/>
        </w:rPr>
        <w:t>星闪安全</w:t>
      </w:r>
      <w:proofErr w:type="gramEnd"/>
      <w:r w:rsidR="0068078D" w:rsidRPr="00C54E21">
        <w:rPr>
          <w:rFonts w:hint="eastAsia"/>
        </w:rPr>
        <w:t>配对或</w:t>
      </w:r>
      <w:r w:rsidR="0043472D" w:rsidRPr="00C54E21">
        <w:t>LE Secure Connections for Bluetooth</w:t>
      </w:r>
      <w:r w:rsidR="0043472D" w:rsidRPr="00C54E21">
        <w:t>，防止通信窃听和中间人攻击。</w:t>
      </w:r>
    </w:p>
    <w:p w14:paraId="76BEE2E2" w14:textId="171962D9" w:rsidR="0068078D" w:rsidRPr="00C54E21" w:rsidRDefault="0043472D" w:rsidP="001C280B">
      <w:pPr>
        <w:pStyle w:val="af6"/>
        <w:spacing w:line="240" w:lineRule="auto"/>
      </w:pPr>
      <w:r w:rsidRPr="00C54E21">
        <w:rPr>
          <w:rFonts w:hint="eastAsia"/>
        </w:rPr>
        <w:t>启用</w:t>
      </w:r>
      <w:proofErr w:type="gramStart"/>
      <w:r w:rsidRPr="00C54E21">
        <w:rPr>
          <w:rFonts w:hint="eastAsia"/>
        </w:rPr>
        <w:t>强安全</w:t>
      </w:r>
      <w:proofErr w:type="gramEnd"/>
      <w:r w:rsidRPr="00C54E21">
        <w:rPr>
          <w:rFonts w:hint="eastAsia"/>
        </w:rPr>
        <w:t>配对模式：</w:t>
      </w:r>
      <w:r w:rsidR="0068078D" w:rsidRPr="00C54E21">
        <w:rPr>
          <w:rFonts w:hint="eastAsia"/>
        </w:rPr>
        <w:t>如</w:t>
      </w:r>
      <w:proofErr w:type="gramStart"/>
      <w:r w:rsidR="0068078D" w:rsidRPr="00C54E21">
        <w:rPr>
          <w:rFonts w:hint="eastAsia"/>
        </w:rPr>
        <w:t>采用星闪</w:t>
      </w:r>
      <w:proofErr w:type="gramEnd"/>
      <w:r w:rsidR="0068078D" w:rsidRPr="00C54E21">
        <w:rPr>
          <w:rFonts w:hint="eastAsia"/>
        </w:rPr>
        <w:t>S</w:t>
      </w:r>
      <w:r w:rsidR="0068078D" w:rsidRPr="00C54E21">
        <w:t>LE</w:t>
      </w:r>
      <w:r w:rsidR="0068078D" w:rsidRPr="00C54E21">
        <w:rPr>
          <w:rFonts w:hint="eastAsia"/>
        </w:rPr>
        <w:t>通信，应使用“预配置共享密钥</w:t>
      </w:r>
      <w:r w:rsidR="0068078D" w:rsidRPr="00C54E21">
        <w:rPr>
          <w:rFonts w:hint="eastAsia"/>
        </w:rPr>
        <w:t>PSK</w:t>
      </w:r>
      <w:r w:rsidR="0068078D" w:rsidRPr="00C54E21">
        <w:rPr>
          <w:rFonts w:hint="eastAsia"/>
        </w:rPr>
        <w:t>”、“通行码输入”、“口令验证”或“数字比较”的方式进行安全配对；如</w:t>
      </w:r>
      <w:proofErr w:type="gramStart"/>
      <w:r w:rsidR="0068078D" w:rsidRPr="00C54E21">
        <w:rPr>
          <w:rFonts w:hint="eastAsia"/>
        </w:rPr>
        <w:t>采用</w:t>
      </w:r>
      <w:r w:rsidRPr="00C54E21">
        <w:rPr>
          <w:rFonts w:hint="eastAsia"/>
        </w:rPr>
        <w:t>蓝牙通信</w:t>
      </w:r>
      <w:proofErr w:type="gramEnd"/>
      <w:r w:rsidRPr="00C54E21">
        <w:rPr>
          <w:rFonts w:hint="eastAsia"/>
        </w:rPr>
        <w:t>，强制使用</w:t>
      </w:r>
      <w:r w:rsidRPr="00C54E21">
        <w:rPr>
          <w:rFonts w:hint="eastAsia"/>
        </w:rPr>
        <w:t>LE Secure Connections</w:t>
      </w:r>
      <w:r w:rsidRPr="00C54E21">
        <w:rPr>
          <w:rFonts w:hint="eastAsia"/>
        </w:rPr>
        <w:t>配对方式。</w:t>
      </w:r>
      <w:r w:rsidR="008138C8" w:rsidRPr="00C54E21">
        <w:rPr>
          <w:rFonts w:hint="eastAsia"/>
        </w:rPr>
        <w:t>两种</w:t>
      </w:r>
      <w:r w:rsidRPr="00C54E21">
        <w:rPr>
          <w:rFonts w:hint="eastAsia"/>
        </w:rPr>
        <w:t>模式提供了强大的双向认证和防中间人攻击能力，从根本上解决了旧</w:t>
      </w:r>
      <w:proofErr w:type="gramStart"/>
      <w:r w:rsidRPr="00C54E21">
        <w:rPr>
          <w:rFonts w:hint="eastAsia"/>
        </w:rPr>
        <w:t>版本蓝牙在</w:t>
      </w:r>
      <w:proofErr w:type="gramEnd"/>
      <w:r w:rsidRPr="00C54E21">
        <w:rPr>
          <w:rFonts w:hint="eastAsia"/>
        </w:rPr>
        <w:t>配对过程中的安全缺陷。</w:t>
      </w:r>
    </w:p>
    <w:p w14:paraId="23B3038D" w14:textId="616F60BA" w:rsidR="0043472D" w:rsidRPr="00C54E21" w:rsidRDefault="0043472D" w:rsidP="001C280B">
      <w:pPr>
        <w:pStyle w:val="af6"/>
        <w:spacing w:line="240" w:lineRule="auto"/>
      </w:pPr>
      <w:r w:rsidRPr="00C54E21">
        <w:rPr>
          <w:rFonts w:hint="eastAsia"/>
        </w:rPr>
        <w:t>通信加密：在成功认证和配对后，后续的所有通信数据帧也必须使用会话密钥进行加密，确保通信的机密性，防止通信窃听。</w:t>
      </w:r>
    </w:p>
    <w:p w14:paraId="08DE9FC8" w14:textId="71EDCF35" w:rsidR="00914811" w:rsidRPr="00C54E21" w:rsidRDefault="00914811" w:rsidP="001C280B">
      <w:pPr>
        <w:pStyle w:val="af6"/>
        <w:spacing w:line="240" w:lineRule="auto"/>
      </w:pPr>
      <w:r w:rsidRPr="00C54E21">
        <w:rPr>
          <w:rFonts w:hint="eastAsia"/>
        </w:rPr>
        <w:t>通信完整性保护：在成功认证和配对后，后续的所有通信数据帧必须使用会话密钥进行完整性保护，防止通信数据被篡改。</w:t>
      </w:r>
    </w:p>
    <w:p w14:paraId="5609B912" w14:textId="3F7F20C5" w:rsidR="00C10A41" w:rsidRPr="00C54E21" w:rsidRDefault="00C10A41" w:rsidP="001C280B">
      <w:pPr>
        <w:pStyle w:val="af6"/>
        <w:spacing w:line="240" w:lineRule="auto"/>
      </w:pPr>
      <w:r w:rsidRPr="00C54E21">
        <w:rPr>
          <w:rFonts w:hint="eastAsia"/>
        </w:rPr>
        <w:t>信号中继攻击防护：对于基于信号强度的解锁场景（如被动进入系统），应采用具备测距能力的技术，通过精确计算信号飞行时间来验证设备距离，有效防御攻击者使用信号放大器或中继器对车</w:t>
      </w:r>
      <w:r w:rsidRPr="00C54E21">
        <w:t>-</w:t>
      </w:r>
      <w:r w:rsidRPr="00C54E21">
        <w:t>桩通信进行劫持的中继攻击。</w:t>
      </w:r>
    </w:p>
    <w:p w14:paraId="769D996D" w14:textId="1713D812" w:rsidR="00160B6B" w:rsidRPr="00160B6B" w:rsidRDefault="00160B6B" w:rsidP="00BA029D">
      <w:pPr>
        <w:pStyle w:val="af9"/>
        <w:widowControl/>
        <w:kinsoku w:val="0"/>
        <w:autoSpaceDE w:val="0"/>
        <w:autoSpaceDN w:val="0"/>
        <w:snapToGrid w:val="0"/>
        <w:spacing w:after="0"/>
        <w:jc w:val="left"/>
        <w:textAlignment w:val="baseline"/>
        <w:rPr>
          <w:rFonts w:ascii="Times New Roman" w:hAnsi="Times New Roman"/>
          <w:snapToGrid w:val="0"/>
          <w:color w:val="000000"/>
          <w:spacing w:val="-5"/>
          <w:kern w:val="0"/>
        </w:rPr>
      </w:pPr>
      <w:r w:rsidRPr="00C5650E">
        <w:rPr>
          <w:rFonts w:ascii="Times New Roman" w:hAnsi="Times New Roman"/>
          <w:noProof/>
          <w:snapToGrid w:val="0"/>
          <w:color w:val="000000"/>
          <w:spacing w:val="-5"/>
          <w:kern w:val="0"/>
        </w:rPr>
        <w:lastRenderedPageBreak/>
        <w:drawing>
          <wp:anchor distT="0" distB="0" distL="114300" distR="114300" simplePos="0" relativeHeight="251661312" behindDoc="0" locked="0" layoutInCell="1" allowOverlap="1" wp14:anchorId="6F54EC8C" wp14:editId="2803B80A">
            <wp:simplePos x="0" y="0"/>
            <wp:positionH relativeFrom="column">
              <wp:posOffset>0</wp:posOffset>
            </wp:positionH>
            <wp:positionV relativeFrom="paragraph">
              <wp:posOffset>254000</wp:posOffset>
            </wp:positionV>
            <wp:extent cx="5273675" cy="2315210"/>
            <wp:effectExtent l="0" t="0" r="9525" b="8890"/>
            <wp:wrapTopAndBottom/>
            <wp:docPr id="1" name="图片 1" descr="3bc991f66049df933e021b06986ac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bc991f66049df933e021b06986ac987"/>
                    <pic:cNvPicPr>
                      <a:picLocks noChangeAspect="1"/>
                    </pic:cNvPicPr>
                  </pic:nvPicPr>
                  <pic:blipFill>
                    <a:blip r:embed="rId14"/>
                    <a:stretch>
                      <a:fillRect/>
                    </a:stretch>
                  </pic:blipFill>
                  <pic:spPr>
                    <a:xfrm>
                      <a:off x="0" y="0"/>
                      <a:ext cx="5273675" cy="2315210"/>
                    </a:xfrm>
                    <a:prstGeom prst="rect">
                      <a:avLst/>
                    </a:prstGeom>
                  </pic:spPr>
                </pic:pic>
              </a:graphicData>
            </a:graphic>
          </wp:anchor>
        </w:drawing>
      </w:r>
    </w:p>
    <w:p w14:paraId="6F064623" w14:textId="5871E7C0" w:rsidR="0043472D" w:rsidRPr="00C5650E" w:rsidRDefault="0043472D" w:rsidP="008B0C10">
      <w:pPr>
        <w:pStyle w:val="af9"/>
        <w:widowControl/>
        <w:kinsoku w:val="0"/>
        <w:autoSpaceDE w:val="0"/>
        <w:autoSpaceDN w:val="0"/>
        <w:snapToGrid w:val="0"/>
        <w:spacing w:after="0"/>
        <w:jc w:val="center"/>
        <w:textAlignment w:val="baseline"/>
        <w:rPr>
          <w:rFonts w:ascii="Times New Roman" w:hAnsi="Times New Roman"/>
          <w:snapToGrid w:val="0"/>
          <w:color w:val="000000"/>
          <w:spacing w:val="-5"/>
          <w:kern w:val="0"/>
        </w:rPr>
      </w:pPr>
      <w:r w:rsidRPr="00C5650E">
        <w:rPr>
          <w:rFonts w:ascii="Times New Roman" w:hAnsi="Times New Roman" w:hint="eastAsia"/>
          <w:snapToGrid w:val="0"/>
          <w:color w:val="000000"/>
          <w:spacing w:val="-5"/>
          <w:kern w:val="0"/>
        </w:rPr>
        <w:t>图</w:t>
      </w:r>
      <w:r w:rsidR="00880B26">
        <w:rPr>
          <w:rFonts w:ascii="Times New Roman" w:hAnsi="Times New Roman"/>
          <w:snapToGrid w:val="0"/>
          <w:color w:val="000000"/>
          <w:spacing w:val="-5"/>
          <w:kern w:val="0"/>
        </w:rPr>
        <w:t>7</w:t>
      </w:r>
      <w:r w:rsidRPr="00C5650E">
        <w:rPr>
          <w:rFonts w:ascii="Times New Roman" w:hAnsi="Times New Roman" w:hint="eastAsia"/>
          <w:snapToGrid w:val="0"/>
          <w:color w:val="000000"/>
          <w:spacing w:val="-5"/>
          <w:kern w:val="0"/>
        </w:rPr>
        <w:t xml:space="preserve"> </w:t>
      </w:r>
      <w:r w:rsidRPr="00C5650E">
        <w:rPr>
          <w:rFonts w:ascii="Times New Roman" w:hAnsi="Times New Roman" w:hint="eastAsia"/>
          <w:snapToGrid w:val="0"/>
          <w:color w:val="000000"/>
          <w:spacing w:val="-5"/>
          <w:kern w:val="0"/>
        </w:rPr>
        <w:t>合法安全通信</w:t>
      </w:r>
      <w:r w:rsidR="002176E1">
        <w:rPr>
          <w:rFonts w:ascii="Times New Roman" w:hAnsi="Times New Roman" w:hint="eastAsia"/>
          <w:snapToGrid w:val="0"/>
          <w:color w:val="000000"/>
          <w:spacing w:val="-5"/>
          <w:kern w:val="0"/>
        </w:rPr>
        <w:t>防护图</w:t>
      </w:r>
    </w:p>
    <w:p w14:paraId="5EBDA75F" w14:textId="17417694" w:rsidR="0043472D" w:rsidRPr="006243F2" w:rsidRDefault="00044CC4" w:rsidP="006243F2">
      <w:pPr>
        <w:pStyle w:val="af6"/>
        <w:widowControl/>
        <w:spacing w:beforeLines="50" w:before="156" w:afterLines="50" w:after="156" w:line="240" w:lineRule="auto"/>
        <w:outlineLvl w:val="1"/>
        <w:rPr>
          <w:rFonts w:ascii="黑体" w:eastAsia="黑体" w:hAnsi="黑体"/>
        </w:rPr>
      </w:pPr>
      <w:bookmarkStart w:id="89" w:name="_Toc229756260"/>
      <w:r w:rsidRPr="006243F2">
        <w:rPr>
          <w:rFonts w:ascii="黑体" w:eastAsia="黑体" w:hAnsi="黑体"/>
        </w:rPr>
        <w:t>7</w:t>
      </w:r>
      <w:r w:rsidR="0043472D" w:rsidRPr="006243F2">
        <w:rPr>
          <w:rFonts w:ascii="黑体" w:eastAsia="黑体" w:hAnsi="黑体"/>
        </w:rPr>
        <w:t>.6 持续监控与入侵检测</w:t>
      </w:r>
      <w:bookmarkEnd w:id="89"/>
    </w:p>
    <w:p w14:paraId="2CCACEB1" w14:textId="48B650A3" w:rsidR="0043472D" w:rsidRPr="00C54E21" w:rsidRDefault="00044CC4" w:rsidP="00C54E21">
      <w:pPr>
        <w:pStyle w:val="af6"/>
        <w:spacing w:line="240" w:lineRule="auto"/>
      </w:pPr>
      <w:r w:rsidRPr="00C54E21">
        <w:t>7</w:t>
      </w:r>
      <w:r w:rsidR="0043472D" w:rsidRPr="00C54E21">
        <w:t xml:space="preserve">.6.1 </w:t>
      </w:r>
      <w:r w:rsidR="0043472D" w:rsidRPr="00C54E21">
        <w:t>网络流量异常检测：在各安全域边界部署网络入侵检测系统（</w:t>
      </w:r>
      <w:r w:rsidR="0043472D" w:rsidRPr="00C54E21">
        <w:t>NIDS</w:t>
      </w:r>
      <w:r w:rsidR="0043472D" w:rsidRPr="00C54E21">
        <w:t>）或利用防火墙的深度包检测（</w:t>
      </w:r>
      <w:r w:rsidR="0043472D" w:rsidRPr="00C54E21">
        <w:t>DPI</w:t>
      </w:r>
      <w:r w:rsidR="0043472D" w:rsidRPr="00C54E21">
        <w:t>）功能，建立通信基线模型，实时检测异常流量。</w:t>
      </w:r>
    </w:p>
    <w:p w14:paraId="7B681458" w14:textId="77777777" w:rsidR="0043472D" w:rsidRPr="00C54E21" w:rsidRDefault="0043472D" w:rsidP="00C54E21">
      <w:pPr>
        <w:pStyle w:val="af6"/>
        <w:spacing w:line="240" w:lineRule="auto"/>
      </w:pPr>
      <w:r w:rsidRPr="00C54E21">
        <w:rPr>
          <w:rFonts w:hint="eastAsia"/>
        </w:rPr>
        <w:t>建立通信基线：系统应通过机器学习或静态策略，学习并建立正常业务场景下的网络流量行为基线，包括但不限于协议类型、端口、数据包大小、通信频率与时段等。</w:t>
      </w:r>
    </w:p>
    <w:p w14:paraId="62E16F13" w14:textId="77777777" w:rsidR="0043472D" w:rsidRPr="00C54E21" w:rsidRDefault="0043472D" w:rsidP="00C54E21">
      <w:pPr>
        <w:pStyle w:val="af6"/>
        <w:spacing w:line="240" w:lineRule="auto"/>
      </w:pPr>
      <w:r w:rsidRPr="00C54E21">
        <w:rPr>
          <w:rFonts w:hint="eastAsia"/>
        </w:rPr>
        <w:t>实时异常检测：基于已建立的基线，实时检测偏离正常模式的异常流量。典型的检测场景包括：来自单一</w:t>
      </w:r>
      <w:r w:rsidRPr="00C54E21">
        <w:rPr>
          <w:rFonts w:hint="eastAsia"/>
        </w:rPr>
        <w:t>IP</w:t>
      </w:r>
      <w:r w:rsidRPr="00C54E21">
        <w:rPr>
          <w:rFonts w:hint="eastAsia"/>
        </w:rPr>
        <w:t>的端口扫描行为、旨在耗尽系统资源的</w:t>
      </w:r>
      <w:r w:rsidRPr="00C54E21">
        <w:rPr>
          <w:rFonts w:hint="eastAsia"/>
        </w:rPr>
        <w:t>DDoS</w:t>
      </w:r>
      <w:r w:rsidRPr="00C54E21">
        <w:rPr>
          <w:rFonts w:hint="eastAsia"/>
        </w:rPr>
        <w:t>洪水攻击、不符合标准格式的协议违规报文、以及可能表明设备被控或心跳机制被利用的异常高频心跳等。</w:t>
      </w:r>
    </w:p>
    <w:p w14:paraId="7D6F1686" w14:textId="77777777" w:rsidR="0043472D" w:rsidRPr="00C54E21" w:rsidRDefault="0043472D" w:rsidP="00C54E21">
      <w:pPr>
        <w:pStyle w:val="af6"/>
        <w:spacing w:line="240" w:lineRule="auto"/>
      </w:pPr>
      <w:r w:rsidRPr="00C54E21">
        <w:rPr>
          <w:rFonts w:hint="eastAsia"/>
        </w:rPr>
        <w:t>自动化响应：检测系统应与防火墙等防护设备联动，一旦发现高置信度的攻击流量，可自动下发策略进行临时阻断或流量限制，实现动态防护。</w:t>
      </w:r>
    </w:p>
    <w:p w14:paraId="29BFFEBA" w14:textId="622A30CE" w:rsidR="0043472D" w:rsidRPr="00C54E21" w:rsidRDefault="00044CC4" w:rsidP="00C54E21">
      <w:pPr>
        <w:pStyle w:val="af6"/>
        <w:spacing w:line="240" w:lineRule="auto"/>
      </w:pPr>
      <w:r w:rsidRPr="00C54E21">
        <w:t>7</w:t>
      </w:r>
      <w:r w:rsidR="0043472D" w:rsidRPr="00C54E21">
        <w:t xml:space="preserve">.6.2 </w:t>
      </w:r>
      <w:r w:rsidR="0043472D" w:rsidRPr="00C54E21">
        <w:t>安全事件日志与审计</w:t>
      </w:r>
    </w:p>
    <w:p w14:paraId="459BFCB6" w14:textId="77777777" w:rsidR="0043472D" w:rsidRPr="00C54E21" w:rsidRDefault="0043472D" w:rsidP="00C54E21">
      <w:pPr>
        <w:pStyle w:val="af6"/>
        <w:spacing w:line="240" w:lineRule="auto"/>
      </w:pPr>
      <w:r w:rsidRPr="00C54E21">
        <w:t>所有网络设备、安全设备、服务器及终端应记录详细的安全日志（如认证成功</w:t>
      </w:r>
      <w:r w:rsidRPr="00C54E21">
        <w:t>/</w:t>
      </w:r>
      <w:r w:rsidRPr="00C54E21">
        <w:t>失败、策略变更、异常连接等），并集中收集到安全信息与事件管理（</w:t>
      </w:r>
      <w:r w:rsidRPr="00C54E21">
        <w:t>SIEM</w:t>
      </w:r>
      <w:r w:rsidRPr="00C54E21">
        <w:t>）系统进行关联分析，实现安全事件的可追溯和及时告警。</w:t>
      </w:r>
    </w:p>
    <w:p w14:paraId="0C3AB57A" w14:textId="61C5CC7C" w:rsidR="0043472D" w:rsidRPr="00C54E21" w:rsidRDefault="0043472D" w:rsidP="00C54E21">
      <w:pPr>
        <w:pStyle w:val="af6"/>
        <w:spacing w:line="240" w:lineRule="auto"/>
      </w:pPr>
      <w:r w:rsidRPr="00C54E21">
        <w:rPr>
          <w:rFonts w:hint="eastAsia"/>
        </w:rPr>
        <w:t>集中化日志管理：将所有分散的安全日志统一收集到安全信息与事件管理（</w:t>
      </w:r>
      <w:r w:rsidRPr="00C54E21">
        <w:rPr>
          <w:rFonts w:hint="eastAsia"/>
        </w:rPr>
        <w:t>SIEM</w:t>
      </w:r>
      <w:r w:rsidRPr="00C54E21">
        <w:rPr>
          <w:rFonts w:hint="eastAsia"/>
        </w:rPr>
        <w:t>）系统中。</w:t>
      </w:r>
      <w:r w:rsidRPr="00C54E21">
        <w:rPr>
          <w:rFonts w:hint="eastAsia"/>
        </w:rPr>
        <w:t>SIEM</w:t>
      </w:r>
      <w:r w:rsidRPr="00C54E21">
        <w:rPr>
          <w:rFonts w:hint="eastAsia"/>
        </w:rPr>
        <w:t>系统负责对海量日志进行标准化、聚合和归一化处理。</w:t>
      </w:r>
    </w:p>
    <w:p w14:paraId="5D81EBF1" w14:textId="6F29A9EC" w:rsidR="006256B9" w:rsidRPr="00C54E21" w:rsidRDefault="0043472D" w:rsidP="00C54E21">
      <w:pPr>
        <w:pStyle w:val="af6"/>
        <w:spacing w:line="240" w:lineRule="auto"/>
      </w:pPr>
      <w:r w:rsidRPr="00C54E21">
        <w:rPr>
          <w:rFonts w:hint="eastAsia"/>
        </w:rPr>
        <w:t>关联分析与态势感知：</w:t>
      </w:r>
      <w:r w:rsidRPr="00C54E21">
        <w:rPr>
          <w:rFonts w:hint="eastAsia"/>
        </w:rPr>
        <w:t>SIEM</w:t>
      </w:r>
      <w:r w:rsidRPr="00C54E21">
        <w:rPr>
          <w:rFonts w:hint="eastAsia"/>
        </w:rPr>
        <w:t>系统利用关联分析引擎，将来自不同源头的事件进行关联。可将一次失败的</w:t>
      </w:r>
      <w:r w:rsidRPr="00C54E21">
        <w:rPr>
          <w:rFonts w:hint="eastAsia"/>
        </w:rPr>
        <w:t>VPN</w:t>
      </w:r>
      <w:r w:rsidRPr="00C54E21">
        <w:rPr>
          <w:rFonts w:hint="eastAsia"/>
        </w:rPr>
        <w:t>登录尝试、紧随其后的成功登录以及该账户在内部的异常数据访问行为关联起来，从而识别出单一的、复杂的攻击链条。这为安全团队提供了全局的安全态势感知能力。</w:t>
      </w:r>
    </w:p>
    <w:p w14:paraId="2B085218" w14:textId="798EE07C" w:rsidR="0043472D" w:rsidRPr="00C54E21" w:rsidRDefault="0043472D" w:rsidP="00C54E21">
      <w:pPr>
        <w:pStyle w:val="af6"/>
        <w:spacing w:line="240" w:lineRule="auto"/>
      </w:pPr>
      <w:r w:rsidRPr="00C54E21">
        <w:rPr>
          <w:rFonts w:hint="eastAsia"/>
        </w:rPr>
        <w:t>可追溯与及时告警：通过集中化的日志存储，任何安全事件均可实现完整的取证溯源。同时，系统应预设针对不同风险等级事件的告警规则，通过短信、邮件或内部协同平台等方式，及时通知</w:t>
      </w:r>
      <w:proofErr w:type="gramStart"/>
      <w:r w:rsidRPr="00C54E21">
        <w:rPr>
          <w:rFonts w:hint="eastAsia"/>
        </w:rPr>
        <w:t>安全运</w:t>
      </w:r>
      <w:proofErr w:type="gramEnd"/>
      <w:r w:rsidRPr="00C54E21">
        <w:rPr>
          <w:rFonts w:hint="eastAsia"/>
        </w:rPr>
        <w:t>维人员，确保对安全事件的快速响应与处置。</w:t>
      </w:r>
    </w:p>
    <w:p w14:paraId="70D5F02A" w14:textId="54FE666A" w:rsidR="00D32B70" w:rsidRPr="001901E9" w:rsidRDefault="00D32B70" w:rsidP="00FF7A0B">
      <w:pPr>
        <w:pStyle w:val="a7"/>
        <w:spacing w:before="312" w:after="312"/>
      </w:pPr>
      <w:bookmarkStart w:id="90" w:name="_Toc214974634"/>
      <w:bookmarkStart w:id="91" w:name="_Toc229756261"/>
      <w:r w:rsidRPr="001901E9">
        <w:t>安全测试要求</w:t>
      </w:r>
      <w:bookmarkEnd w:id="90"/>
      <w:bookmarkEnd w:id="91"/>
    </w:p>
    <w:p w14:paraId="5A6B7863" w14:textId="77777777" w:rsidR="00D32B70" w:rsidRPr="00C54E21" w:rsidRDefault="00D32B70" w:rsidP="00C54E21">
      <w:pPr>
        <w:pStyle w:val="af6"/>
        <w:spacing w:line="240" w:lineRule="auto"/>
      </w:pPr>
      <w:r w:rsidRPr="00C54E21">
        <w:t>为</w:t>
      </w:r>
      <w:proofErr w:type="gramStart"/>
      <w:r w:rsidRPr="00C54E21">
        <w:t>验证车网</w:t>
      </w:r>
      <w:proofErr w:type="gramEnd"/>
      <w:r w:rsidRPr="00C54E21">
        <w:t>融合系统是否满足本</w:t>
      </w:r>
      <w:r w:rsidRPr="00C54E21">
        <w:rPr>
          <w:rFonts w:hint="eastAsia"/>
        </w:rPr>
        <w:t>文件</w:t>
      </w:r>
      <w:r w:rsidRPr="00C54E21">
        <w:t>规定的技术要求，应开展相应的安全测试。测试应在模拟</w:t>
      </w:r>
      <w:proofErr w:type="gramStart"/>
      <w:r w:rsidRPr="00C54E21">
        <w:t>真实业务</w:t>
      </w:r>
      <w:proofErr w:type="gramEnd"/>
      <w:r w:rsidRPr="00C54E21">
        <w:t>场景的受控环境中进行，覆盖本</w:t>
      </w:r>
      <w:r w:rsidRPr="00C54E21">
        <w:rPr>
          <w:rFonts w:hint="eastAsia"/>
        </w:rPr>
        <w:t>文件</w:t>
      </w:r>
      <w:r w:rsidRPr="00C54E21">
        <w:t>定义的各项技术要求</w:t>
      </w:r>
      <w:r w:rsidRPr="00C54E21">
        <w:rPr>
          <w:rFonts w:hint="eastAsia"/>
        </w:rPr>
        <w:t>。</w:t>
      </w:r>
    </w:p>
    <w:p w14:paraId="67F654FD" w14:textId="7D2EBC32" w:rsidR="00D32B70" w:rsidRPr="006243F2" w:rsidRDefault="006E1658" w:rsidP="006243F2">
      <w:pPr>
        <w:pStyle w:val="af6"/>
        <w:widowControl/>
        <w:spacing w:beforeLines="50" w:before="156" w:afterLines="50" w:after="156" w:line="240" w:lineRule="auto"/>
        <w:outlineLvl w:val="1"/>
        <w:rPr>
          <w:rFonts w:ascii="黑体" w:eastAsia="黑体" w:hAnsi="黑体"/>
        </w:rPr>
      </w:pPr>
      <w:bookmarkStart w:id="92" w:name="_Toc214974635"/>
      <w:bookmarkStart w:id="93" w:name="_Toc229756262"/>
      <w:r w:rsidRPr="006243F2">
        <w:rPr>
          <w:rFonts w:ascii="黑体" w:eastAsia="黑体" w:hAnsi="黑体"/>
        </w:rPr>
        <w:lastRenderedPageBreak/>
        <w:t>8</w:t>
      </w:r>
      <w:r w:rsidR="00D32B70" w:rsidRPr="006243F2">
        <w:rPr>
          <w:rFonts w:ascii="黑体" w:eastAsia="黑体" w:hAnsi="黑体"/>
        </w:rPr>
        <w:t>.1 身份认证与访问控制测试</w:t>
      </w:r>
      <w:bookmarkEnd w:id="92"/>
      <w:bookmarkEnd w:id="93"/>
    </w:p>
    <w:p w14:paraId="702764BE" w14:textId="0311EC7C" w:rsidR="00D32B70" w:rsidRPr="00C54E21" w:rsidRDefault="00D32B70" w:rsidP="00C54E21">
      <w:pPr>
        <w:pStyle w:val="af6"/>
        <w:spacing w:line="240" w:lineRule="auto"/>
      </w:pPr>
      <w:r w:rsidRPr="00C54E21">
        <w:t>应验证系统对各类接入主体的身份认证机制，包括唯一身份标识、双向认证、多因子认证及失败处理机制的有效性。同时，应测试基于角色的访问控制（</w:t>
      </w:r>
      <w:r w:rsidRPr="00C54E21">
        <w:t>RBAC</w:t>
      </w:r>
      <w:r w:rsidRPr="00C54E21">
        <w:t>）策略，确保最小权限原则得以执行，并对账户生命周期管理及权限分离进行验证。具体</w:t>
      </w:r>
      <w:proofErr w:type="gramStart"/>
      <w:r w:rsidRPr="00C54E21">
        <w:t>测试项见附录</w:t>
      </w:r>
      <w:proofErr w:type="gramEnd"/>
      <w:r w:rsidR="00060B03" w:rsidRPr="00C54E21">
        <w:t>C</w:t>
      </w:r>
      <w:r w:rsidRPr="00C54E21">
        <w:t>.1</w:t>
      </w:r>
      <w:r w:rsidRPr="00C54E21">
        <w:t>。</w:t>
      </w:r>
    </w:p>
    <w:p w14:paraId="3250D060" w14:textId="6E4675B9" w:rsidR="00D32B70" w:rsidRPr="006243F2" w:rsidRDefault="0088184F" w:rsidP="006243F2">
      <w:pPr>
        <w:pStyle w:val="af6"/>
        <w:widowControl/>
        <w:spacing w:beforeLines="50" w:before="156" w:afterLines="50" w:after="156" w:line="240" w:lineRule="auto"/>
        <w:outlineLvl w:val="1"/>
        <w:rPr>
          <w:rFonts w:ascii="黑体" w:eastAsia="黑体" w:hAnsi="黑体"/>
        </w:rPr>
      </w:pPr>
      <w:bookmarkStart w:id="94" w:name="_Toc214974636"/>
      <w:bookmarkStart w:id="95" w:name="_Toc229756263"/>
      <w:r w:rsidRPr="006243F2">
        <w:rPr>
          <w:rFonts w:ascii="黑体" w:eastAsia="黑体" w:hAnsi="黑体"/>
        </w:rPr>
        <w:t>8</w:t>
      </w:r>
      <w:r w:rsidR="00D32B70" w:rsidRPr="006243F2">
        <w:rPr>
          <w:rFonts w:ascii="黑体" w:eastAsia="黑体" w:hAnsi="黑体"/>
        </w:rPr>
        <w:t>.2 数据安全测试</w:t>
      </w:r>
      <w:bookmarkEnd w:id="94"/>
      <w:bookmarkEnd w:id="95"/>
    </w:p>
    <w:p w14:paraId="6156B662" w14:textId="21617B67" w:rsidR="00D32B70" w:rsidRDefault="00D32B70" w:rsidP="00C54E21">
      <w:pPr>
        <w:pStyle w:val="af6"/>
        <w:spacing w:line="240" w:lineRule="auto"/>
      </w:pPr>
      <w:r w:rsidRPr="000F5AD6">
        <w:t>应检查系统的数据分类分级策略是否明确并得以实施。通过流量捕获和存储介质分析，验证敏感数据在传输和存储过程中的加密措施。通过篡改数据报文，验证系统的完整性校验机制。同时，应模拟数据丢失场景，测试数据备份与恢复流程的有效性。具体</w:t>
      </w:r>
      <w:proofErr w:type="gramStart"/>
      <w:r w:rsidRPr="000F5AD6">
        <w:t>测试项见附录</w:t>
      </w:r>
      <w:proofErr w:type="gramEnd"/>
      <w:r w:rsidR="00853AB6">
        <w:t>C</w:t>
      </w:r>
      <w:r w:rsidRPr="000F5AD6">
        <w:t>.2</w:t>
      </w:r>
      <w:r w:rsidRPr="000F5AD6">
        <w:t>。</w:t>
      </w:r>
    </w:p>
    <w:p w14:paraId="569FC0B1" w14:textId="646D7560" w:rsidR="00D32B70" w:rsidRPr="006243F2" w:rsidRDefault="0088184F" w:rsidP="006243F2">
      <w:pPr>
        <w:pStyle w:val="af6"/>
        <w:widowControl/>
        <w:spacing w:beforeLines="50" w:before="156" w:afterLines="50" w:after="156" w:line="240" w:lineRule="auto"/>
        <w:outlineLvl w:val="1"/>
        <w:rPr>
          <w:rFonts w:ascii="黑体" w:eastAsia="黑体" w:hAnsi="黑体"/>
        </w:rPr>
      </w:pPr>
      <w:bookmarkStart w:id="96" w:name="_Toc214974637"/>
      <w:bookmarkStart w:id="97" w:name="_Toc229756264"/>
      <w:r w:rsidRPr="006243F2">
        <w:rPr>
          <w:rFonts w:ascii="黑体" w:eastAsia="黑体" w:hAnsi="黑体"/>
        </w:rPr>
        <w:t>8</w:t>
      </w:r>
      <w:r w:rsidR="00D32B70" w:rsidRPr="006243F2">
        <w:rPr>
          <w:rFonts w:ascii="黑体" w:eastAsia="黑体" w:hAnsi="黑体"/>
        </w:rPr>
        <w:t xml:space="preserve">.3 </w:t>
      </w:r>
      <w:r w:rsidR="00D32B70" w:rsidRPr="006243F2">
        <w:rPr>
          <w:rFonts w:ascii="黑体" w:eastAsia="黑体" w:hAnsi="黑体" w:hint="eastAsia"/>
        </w:rPr>
        <w:t>网络通信</w:t>
      </w:r>
      <w:r w:rsidR="00D32B70" w:rsidRPr="006243F2">
        <w:rPr>
          <w:rFonts w:ascii="黑体" w:eastAsia="黑体" w:hAnsi="黑体"/>
        </w:rPr>
        <w:t>安全测试</w:t>
      </w:r>
      <w:bookmarkEnd w:id="96"/>
      <w:bookmarkEnd w:id="97"/>
    </w:p>
    <w:p w14:paraId="7DF460E7" w14:textId="0635969B" w:rsidR="00E13A5F" w:rsidRDefault="00D32B70" w:rsidP="00C54E21">
      <w:pPr>
        <w:pStyle w:val="af6"/>
        <w:spacing w:line="240" w:lineRule="auto"/>
      </w:pPr>
      <w:r w:rsidRPr="003C4E99">
        <w:t>应验证网络安全域划分及边界防护措施的有效性。通过抓包分析，确认各通信链路采用了指定的安全协议。应测试系统的抗重放、防伪造等协议防护能力，并验证远程运维通道的安全性。</w:t>
      </w:r>
      <w:r w:rsidR="00F0729E">
        <w:rPr>
          <w:rFonts w:hint="eastAsia"/>
        </w:rPr>
        <w:t>同时，应测试数据链路层与物理层的安全措施，包括近场通信的安全配对模式与抗中继攻击能力，以及入侵检测系统的告警能力</w:t>
      </w:r>
      <w:r w:rsidRPr="003C4E99">
        <w:t>。具体</w:t>
      </w:r>
      <w:proofErr w:type="gramStart"/>
      <w:r w:rsidRPr="003C4E99">
        <w:t>测试项见附录</w:t>
      </w:r>
      <w:proofErr w:type="gramEnd"/>
      <w:r w:rsidR="00853AB6">
        <w:t>C</w:t>
      </w:r>
      <w:r w:rsidRPr="003C4E99">
        <w:t>.3</w:t>
      </w:r>
      <w:r w:rsidRPr="003C4E99">
        <w:t>。</w:t>
      </w:r>
    </w:p>
    <w:p w14:paraId="185CD6B0" w14:textId="5C7359D2" w:rsidR="004A7858" w:rsidRDefault="004A7858" w:rsidP="004A7858">
      <w:pPr>
        <w:pStyle w:val="af6"/>
      </w:pPr>
    </w:p>
    <w:p w14:paraId="5049C09A" w14:textId="1FBCCC30" w:rsidR="004A7858" w:rsidRDefault="004A7858" w:rsidP="004A7858">
      <w:pPr>
        <w:pStyle w:val="af6"/>
      </w:pPr>
    </w:p>
    <w:p w14:paraId="28F21119" w14:textId="34DFBBF8" w:rsidR="004A7858" w:rsidRDefault="004A7858" w:rsidP="004A7858">
      <w:pPr>
        <w:pStyle w:val="af6"/>
      </w:pPr>
    </w:p>
    <w:p w14:paraId="063AEB72" w14:textId="284C5DFE" w:rsidR="004A7858" w:rsidRDefault="004A7858" w:rsidP="004A7858">
      <w:pPr>
        <w:pStyle w:val="af6"/>
      </w:pPr>
    </w:p>
    <w:p w14:paraId="14BEABEC" w14:textId="7A1E4FC6" w:rsidR="004A7858" w:rsidRDefault="004A7858" w:rsidP="004A7858">
      <w:pPr>
        <w:pStyle w:val="af6"/>
      </w:pPr>
    </w:p>
    <w:p w14:paraId="77E750D1" w14:textId="7B1DB068" w:rsidR="004A7858" w:rsidRDefault="004A7858" w:rsidP="004A7858">
      <w:pPr>
        <w:pStyle w:val="af6"/>
      </w:pPr>
    </w:p>
    <w:p w14:paraId="3D056F81" w14:textId="27822696" w:rsidR="004A7858" w:rsidRDefault="004A7858" w:rsidP="004A7858">
      <w:pPr>
        <w:pStyle w:val="af6"/>
      </w:pPr>
    </w:p>
    <w:p w14:paraId="470F0303" w14:textId="71BF5A80" w:rsidR="004A7858" w:rsidRDefault="004A7858" w:rsidP="004A7858">
      <w:pPr>
        <w:pStyle w:val="af6"/>
      </w:pPr>
    </w:p>
    <w:p w14:paraId="54FFE0DA" w14:textId="7FF44969" w:rsidR="004A7858" w:rsidRDefault="004A7858" w:rsidP="004A7858">
      <w:pPr>
        <w:pStyle w:val="af6"/>
      </w:pPr>
    </w:p>
    <w:p w14:paraId="59B12C98" w14:textId="3530A87F" w:rsidR="004A7858" w:rsidRDefault="004A7858" w:rsidP="004A7858">
      <w:pPr>
        <w:pStyle w:val="af6"/>
      </w:pPr>
    </w:p>
    <w:p w14:paraId="26BCEC9A" w14:textId="33261495" w:rsidR="004A7858" w:rsidRDefault="004A7858" w:rsidP="004A7858">
      <w:pPr>
        <w:pStyle w:val="af6"/>
      </w:pPr>
    </w:p>
    <w:p w14:paraId="56F05BB7" w14:textId="1DC8293A" w:rsidR="004A7858" w:rsidRDefault="004A7858" w:rsidP="004A7858">
      <w:pPr>
        <w:pStyle w:val="af6"/>
      </w:pPr>
    </w:p>
    <w:p w14:paraId="22E24594" w14:textId="4DA57096" w:rsidR="004A7858" w:rsidRDefault="004A7858" w:rsidP="004A7858">
      <w:pPr>
        <w:pStyle w:val="af6"/>
      </w:pPr>
    </w:p>
    <w:p w14:paraId="5EDD1770" w14:textId="32F39CF8" w:rsidR="004A7858" w:rsidRDefault="004A7858" w:rsidP="004A7858">
      <w:pPr>
        <w:pStyle w:val="af6"/>
      </w:pPr>
    </w:p>
    <w:p w14:paraId="46D99230" w14:textId="2F6CDD20" w:rsidR="004A7858" w:rsidRDefault="004A7858" w:rsidP="004A7858">
      <w:pPr>
        <w:pStyle w:val="af6"/>
      </w:pPr>
    </w:p>
    <w:p w14:paraId="7E6BD85B" w14:textId="73BD4FFA" w:rsidR="00066468" w:rsidRDefault="00066468" w:rsidP="004A7858">
      <w:pPr>
        <w:pStyle w:val="af6"/>
      </w:pPr>
    </w:p>
    <w:p w14:paraId="40B21B0A" w14:textId="10167F0F" w:rsidR="00066468" w:rsidRDefault="00066468" w:rsidP="004A7858">
      <w:pPr>
        <w:pStyle w:val="af6"/>
      </w:pPr>
    </w:p>
    <w:p w14:paraId="4A151613" w14:textId="77777777" w:rsidR="00066468" w:rsidRPr="004A7858" w:rsidRDefault="00066468" w:rsidP="004A7858">
      <w:pPr>
        <w:pStyle w:val="af6"/>
      </w:pPr>
    </w:p>
    <w:p w14:paraId="3564DB28" w14:textId="36B8A901" w:rsidR="00981FAA" w:rsidRPr="00E23DF0" w:rsidRDefault="00981FAA" w:rsidP="00981FAA">
      <w:pPr>
        <w:pStyle w:val="a0"/>
        <w:spacing w:after="156"/>
      </w:pPr>
      <w:bookmarkStart w:id="98" w:name="_Toc204609023"/>
      <w:bookmarkStart w:id="99" w:name="_Toc195607310"/>
      <w:bookmarkStart w:id="100" w:name="_Toc212214859"/>
      <w:bookmarkEnd w:id="51"/>
      <w:r w:rsidRPr="00E23DF0">
        <w:lastRenderedPageBreak/>
        <w:br/>
      </w:r>
      <w:bookmarkStart w:id="101" w:name="_Toc170488824"/>
      <w:bookmarkStart w:id="102" w:name="_Toc229755944"/>
      <w:bookmarkStart w:id="103" w:name="_Toc229756265"/>
      <w:r w:rsidRPr="00E23DF0">
        <w:rPr>
          <w:rFonts w:hint="eastAsia"/>
        </w:rPr>
        <w:t>（</w:t>
      </w:r>
      <w:r w:rsidR="004A524C">
        <w:rPr>
          <w:rFonts w:hint="eastAsia"/>
        </w:rPr>
        <w:t>资料</w:t>
      </w:r>
      <w:r>
        <w:rPr>
          <w:rFonts w:hint="eastAsia"/>
        </w:rPr>
        <w:t>性</w:t>
      </w:r>
      <w:r w:rsidRPr="00E23DF0">
        <w:rPr>
          <w:rFonts w:hint="eastAsia"/>
        </w:rPr>
        <w:t>）</w:t>
      </w:r>
      <w:r w:rsidRPr="00E23DF0">
        <w:br/>
      </w:r>
      <w:bookmarkEnd w:id="101"/>
      <w:r>
        <w:rPr>
          <w:rFonts w:hint="eastAsia"/>
        </w:rPr>
        <w:t>具体安全测试项</w:t>
      </w:r>
      <w:bookmarkEnd w:id="102"/>
      <w:r w:rsidR="004A524C">
        <w:rPr>
          <w:rFonts w:hint="eastAsia"/>
        </w:rPr>
        <w:t>认证因子</w:t>
      </w:r>
      <w:bookmarkEnd w:id="103"/>
    </w:p>
    <w:p w14:paraId="13977B60" w14:textId="77777777" w:rsidR="00981FAA" w:rsidRPr="00981FAA" w:rsidRDefault="00981FAA" w:rsidP="001A2B1A">
      <w:pPr>
        <w:pStyle w:val="af6"/>
        <w:widowControl/>
        <w:jc w:val="center"/>
        <w:rPr>
          <w:rFonts w:ascii="黑体" w:eastAsia="黑体" w:hAnsi="黑体" w:cs="宋体" w:hint="eastAsia"/>
          <w:szCs w:val="18"/>
        </w:rPr>
      </w:pPr>
    </w:p>
    <w:tbl>
      <w:tblPr>
        <w:tblStyle w:val="affb"/>
        <w:tblW w:w="0" w:type="auto"/>
        <w:tblLook w:val="04A0" w:firstRow="1" w:lastRow="0" w:firstColumn="1" w:lastColumn="0" w:noHBand="0" w:noVBand="1"/>
      </w:tblPr>
      <w:tblGrid>
        <w:gridCol w:w="988"/>
        <w:gridCol w:w="850"/>
        <w:gridCol w:w="1134"/>
        <w:gridCol w:w="1276"/>
        <w:gridCol w:w="1843"/>
        <w:gridCol w:w="992"/>
      </w:tblGrid>
      <w:tr w:rsidR="00EE1EB6" w:rsidRPr="00C53EC7" w14:paraId="4D2ABA57" w14:textId="77777777" w:rsidTr="004630F2">
        <w:trPr>
          <w:trHeight w:val="320"/>
        </w:trPr>
        <w:tc>
          <w:tcPr>
            <w:tcW w:w="988" w:type="dxa"/>
            <w:noWrap/>
            <w:hideMark/>
          </w:tcPr>
          <w:p w14:paraId="22E58C68" w14:textId="77777777" w:rsidR="00EE1EB6" w:rsidRPr="00C53EC7" w:rsidRDefault="00EE1EB6" w:rsidP="001F1EEA">
            <w:pPr>
              <w:widowControl/>
              <w:jc w:val="left"/>
              <w:rPr>
                <w:rFonts w:ascii="宋体" w:eastAsia="宋体" w:hAnsi="宋体" w:cs="宋体"/>
                <w:b/>
                <w:bCs/>
                <w:kern w:val="0"/>
                <w:sz w:val="15"/>
                <w:szCs w:val="15"/>
              </w:rPr>
            </w:pPr>
            <w:r w:rsidRPr="00C53EC7">
              <w:rPr>
                <w:rFonts w:ascii="宋体" w:eastAsia="宋体" w:hAnsi="宋体" w:cs="宋体" w:hint="eastAsia"/>
                <w:b/>
                <w:bCs/>
                <w:kern w:val="0"/>
                <w:sz w:val="15"/>
                <w:szCs w:val="15"/>
              </w:rPr>
              <w:t>认证因子</w:t>
            </w:r>
          </w:p>
        </w:tc>
        <w:tc>
          <w:tcPr>
            <w:tcW w:w="850" w:type="dxa"/>
            <w:noWrap/>
            <w:hideMark/>
          </w:tcPr>
          <w:p w14:paraId="5B484134" w14:textId="3A79288B" w:rsidR="00EE1EB6" w:rsidRPr="00C53EC7" w:rsidRDefault="00EE1EB6" w:rsidP="001F1EEA">
            <w:pPr>
              <w:widowControl/>
              <w:jc w:val="left"/>
              <w:rPr>
                <w:rFonts w:ascii="宋体" w:eastAsia="宋体" w:hAnsi="宋体" w:cs="宋体"/>
                <w:b/>
                <w:bCs/>
                <w:kern w:val="0"/>
                <w:sz w:val="15"/>
                <w:szCs w:val="15"/>
              </w:rPr>
            </w:pPr>
            <w:r w:rsidRPr="00C53EC7">
              <w:rPr>
                <w:rFonts w:ascii="宋体" w:eastAsia="宋体" w:hAnsi="宋体" w:cs="宋体" w:hint="eastAsia"/>
                <w:b/>
                <w:bCs/>
                <w:kern w:val="0"/>
                <w:sz w:val="15"/>
                <w:szCs w:val="15"/>
              </w:rPr>
              <w:t>类型</w:t>
            </w:r>
          </w:p>
        </w:tc>
        <w:tc>
          <w:tcPr>
            <w:tcW w:w="1134" w:type="dxa"/>
            <w:noWrap/>
            <w:hideMark/>
          </w:tcPr>
          <w:p w14:paraId="7DFA5668" w14:textId="77777777" w:rsidR="00EE1EB6" w:rsidRPr="00C53EC7" w:rsidRDefault="00EE1EB6" w:rsidP="001F1EEA">
            <w:pPr>
              <w:widowControl/>
              <w:jc w:val="left"/>
              <w:rPr>
                <w:rFonts w:ascii="宋体" w:eastAsia="宋体" w:hAnsi="宋体" w:cs="宋体"/>
                <w:b/>
                <w:bCs/>
                <w:kern w:val="0"/>
                <w:sz w:val="15"/>
                <w:szCs w:val="15"/>
              </w:rPr>
            </w:pPr>
            <w:r w:rsidRPr="00C53EC7">
              <w:rPr>
                <w:rFonts w:ascii="宋体" w:eastAsia="宋体" w:hAnsi="宋体" w:cs="宋体" w:hint="eastAsia"/>
                <w:b/>
                <w:bCs/>
                <w:kern w:val="0"/>
                <w:sz w:val="15"/>
                <w:szCs w:val="15"/>
              </w:rPr>
              <w:t>使用场景</w:t>
            </w:r>
          </w:p>
        </w:tc>
        <w:tc>
          <w:tcPr>
            <w:tcW w:w="1276" w:type="dxa"/>
            <w:noWrap/>
            <w:hideMark/>
          </w:tcPr>
          <w:p w14:paraId="07D1D0EA" w14:textId="77777777" w:rsidR="00EE1EB6" w:rsidRPr="00C53EC7" w:rsidRDefault="00EE1EB6" w:rsidP="001F1EEA">
            <w:pPr>
              <w:widowControl/>
              <w:jc w:val="left"/>
              <w:rPr>
                <w:rFonts w:ascii="宋体" w:eastAsia="宋体" w:hAnsi="宋体" w:cs="宋体"/>
                <w:b/>
                <w:bCs/>
                <w:kern w:val="0"/>
                <w:sz w:val="15"/>
                <w:szCs w:val="15"/>
              </w:rPr>
            </w:pPr>
            <w:r w:rsidRPr="00C53EC7">
              <w:rPr>
                <w:rFonts w:ascii="宋体" w:eastAsia="宋体" w:hAnsi="宋体" w:cs="宋体" w:hint="eastAsia"/>
                <w:b/>
                <w:bCs/>
                <w:kern w:val="0"/>
                <w:sz w:val="15"/>
                <w:szCs w:val="15"/>
              </w:rPr>
              <w:t>规范要求</w:t>
            </w:r>
          </w:p>
        </w:tc>
        <w:tc>
          <w:tcPr>
            <w:tcW w:w="1843" w:type="dxa"/>
            <w:noWrap/>
            <w:hideMark/>
          </w:tcPr>
          <w:p w14:paraId="174861AC" w14:textId="1E190C25" w:rsidR="00EE1EB6" w:rsidRPr="00C53EC7" w:rsidRDefault="00EE1EB6" w:rsidP="001F1EEA">
            <w:pPr>
              <w:widowControl/>
              <w:jc w:val="left"/>
              <w:rPr>
                <w:rFonts w:ascii="宋体" w:eastAsia="宋体" w:hAnsi="宋体" w:cs="宋体"/>
                <w:b/>
                <w:bCs/>
                <w:kern w:val="0"/>
                <w:sz w:val="15"/>
                <w:szCs w:val="15"/>
              </w:rPr>
            </w:pPr>
            <w:r>
              <w:rPr>
                <w:rFonts w:ascii="宋体" w:eastAsia="宋体" w:hAnsi="宋体" w:cs="宋体" w:hint="eastAsia"/>
                <w:b/>
                <w:bCs/>
                <w:kern w:val="0"/>
                <w:sz w:val="15"/>
                <w:szCs w:val="15"/>
              </w:rPr>
              <w:t>时效性</w:t>
            </w:r>
          </w:p>
        </w:tc>
        <w:tc>
          <w:tcPr>
            <w:tcW w:w="992" w:type="dxa"/>
            <w:noWrap/>
            <w:hideMark/>
          </w:tcPr>
          <w:p w14:paraId="0342E5B7" w14:textId="77777777" w:rsidR="00EE1EB6" w:rsidRPr="00C53EC7" w:rsidRDefault="00EE1EB6" w:rsidP="001F1EEA">
            <w:pPr>
              <w:widowControl/>
              <w:jc w:val="left"/>
              <w:rPr>
                <w:rFonts w:ascii="宋体" w:eastAsia="宋体" w:hAnsi="宋体" w:cs="宋体"/>
                <w:b/>
                <w:bCs/>
                <w:kern w:val="0"/>
                <w:sz w:val="15"/>
                <w:szCs w:val="15"/>
              </w:rPr>
            </w:pPr>
            <w:r w:rsidRPr="00C53EC7">
              <w:rPr>
                <w:rFonts w:ascii="宋体" w:eastAsia="宋体" w:hAnsi="宋体" w:cs="宋体" w:hint="eastAsia"/>
                <w:b/>
                <w:bCs/>
                <w:kern w:val="0"/>
                <w:sz w:val="15"/>
                <w:szCs w:val="15"/>
              </w:rPr>
              <w:t>潜在风险</w:t>
            </w:r>
          </w:p>
        </w:tc>
      </w:tr>
      <w:tr w:rsidR="00EE1EB6" w:rsidRPr="00C53EC7" w14:paraId="4695233C" w14:textId="77777777" w:rsidTr="004630F2">
        <w:trPr>
          <w:trHeight w:val="320"/>
        </w:trPr>
        <w:tc>
          <w:tcPr>
            <w:tcW w:w="988" w:type="dxa"/>
            <w:noWrap/>
            <w:hideMark/>
          </w:tcPr>
          <w:p w14:paraId="7B3B7F42" w14:textId="3DF9EB96" w:rsidR="00EE1EB6" w:rsidRPr="00C53EC7" w:rsidRDefault="00EE1EB6" w:rsidP="001F1EEA">
            <w:pPr>
              <w:widowControl/>
              <w:jc w:val="left"/>
              <w:rPr>
                <w:rFonts w:ascii="宋体" w:eastAsia="宋体" w:hAnsi="宋体" w:cs="宋体"/>
                <w:b/>
                <w:bCs/>
                <w:kern w:val="0"/>
                <w:sz w:val="15"/>
                <w:szCs w:val="15"/>
              </w:rPr>
            </w:pPr>
            <w:r w:rsidRPr="00C53EC7">
              <w:rPr>
                <w:rFonts w:ascii="宋体" w:eastAsia="宋体" w:hAnsi="宋体" w:cs="宋体" w:hint="eastAsia"/>
                <w:b/>
                <w:bCs/>
                <w:kern w:val="0"/>
                <w:sz w:val="15"/>
                <w:szCs w:val="15"/>
              </w:rPr>
              <w:t>口令密码</w:t>
            </w:r>
          </w:p>
        </w:tc>
        <w:tc>
          <w:tcPr>
            <w:tcW w:w="850" w:type="dxa"/>
            <w:noWrap/>
            <w:hideMark/>
          </w:tcPr>
          <w:p w14:paraId="348DF725"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知识型</w:t>
            </w:r>
          </w:p>
        </w:tc>
        <w:tc>
          <w:tcPr>
            <w:tcW w:w="1134" w:type="dxa"/>
            <w:noWrap/>
            <w:hideMark/>
          </w:tcPr>
          <w:p w14:paraId="454F1D22" w14:textId="291A759D"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用户登录</w:t>
            </w:r>
          </w:p>
        </w:tc>
        <w:tc>
          <w:tcPr>
            <w:tcW w:w="1276" w:type="dxa"/>
            <w:noWrap/>
            <w:hideMark/>
          </w:tcPr>
          <w:p w14:paraId="4B0C4C82" w14:textId="77777777" w:rsidR="006062F3"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 xml:space="preserve">密码应符合强度要求（长度、复杂度等）。 </w:t>
            </w:r>
          </w:p>
          <w:p w14:paraId="071D8143" w14:textId="58E101BB"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定期更换密码，建议每90天更换一次。</w:t>
            </w:r>
          </w:p>
        </w:tc>
        <w:tc>
          <w:tcPr>
            <w:tcW w:w="1843" w:type="dxa"/>
            <w:noWrap/>
          </w:tcPr>
          <w:p w14:paraId="11F4AE00" w14:textId="47CDE97C" w:rsidR="00EE1EB6" w:rsidRPr="00C53EC7" w:rsidRDefault="005C73CF" w:rsidP="005C73CF">
            <w:pPr>
              <w:widowControl/>
              <w:jc w:val="left"/>
              <w:rPr>
                <w:rFonts w:ascii="宋体" w:eastAsia="宋体" w:hAnsi="宋体" w:cs="宋体"/>
                <w:kern w:val="0"/>
                <w:sz w:val="15"/>
                <w:szCs w:val="15"/>
              </w:rPr>
            </w:pPr>
            <w:r w:rsidRPr="002D6655">
              <w:rPr>
                <w:rFonts w:ascii="宋体" w:eastAsia="宋体" w:hAnsi="宋体" w:cs="宋体"/>
                <w:kern w:val="0"/>
                <w:sz w:val="15"/>
                <w:szCs w:val="15"/>
              </w:rPr>
              <w:t>会话有效期：</w:t>
            </w:r>
            <w:r w:rsidR="00EE1EB6" w:rsidRPr="002D6655">
              <w:rPr>
                <w:rFonts w:ascii="宋体" w:eastAsia="宋体" w:hAnsi="宋体" w:cs="宋体"/>
                <w:kern w:val="0"/>
                <w:sz w:val="15"/>
                <w:szCs w:val="15"/>
              </w:rPr>
              <w:t>≤24小时</w:t>
            </w:r>
          </w:p>
        </w:tc>
        <w:tc>
          <w:tcPr>
            <w:tcW w:w="992" w:type="dxa"/>
            <w:noWrap/>
            <w:hideMark/>
          </w:tcPr>
          <w:p w14:paraId="7B7ABDA9"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密码泄露、字典攻击</w:t>
            </w:r>
          </w:p>
        </w:tc>
      </w:tr>
      <w:tr w:rsidR="00EE1EB6" w:rsidRPr="00C53EC7" w14:paraId="12D275DB" w14:textId="77777777" w:rsidTr="004630F2">
        <w:trPr>
          <w:trHeight w:val="320"/>
        </w:trPr>
        <w:tc>
          <w:tcPr>
            <w:tcW w:w="988" w:type="dxa"/>
            <w:noWrap/>
            <w:hideMark/>
          </w:tcPr>
          <w:p w14:paraId="62758904" w14:textId="77777777" w:rsidR="00EE1EB6" w:rsidRPr="00C53EC7" w:rsidRDefault="00EE1EB6" w:rsidP="001F1EEA">
            <w:pPr>
              <w:widowControl/>
              <w:jc w:val="left"/>
              <w:rPr>
                <w:rFonts w:ascii="宋体" w:eastAsia="宋体" w:hAnsi="宋体" w:cs="宋体"/>
                <w:b/>
                <w:bCs/>
                <w:kern w:val="0"/>
                <w:sz w:val="15"/>
                <w:szCs w:val="15"/>
              </w:rPr>
            </w:pPr>
            <w:r w:rsidRPr="00C53EC7">
              <w:rPr>
                <w:rFonts w:ascii="宋体" w:eastAsia="宋体" w:hAnsi="宋体" w:cs="宋体" w:hint="eastAsia"/>
                <w:b/>
                <w:bCs/>
                <w:kern w:val="0"/>
                <w:sz w:val="15"/>
                <w:szCs w:val="15"/>
              </w:rPr>
              <w:t>数字证书</w:t>
            </w:r>
          </w:p>
        </w:tc>
        <w:tc>
          <w:tcPr>
            <w:tcW w:w="850" w:type="dxa"/>
            <w:noWrap/>
            <w:hideMark/>
          </w:tcPr>
          <w:p w14:paraId="52163E96"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持有型</w:t>
            </w:r>
          </w:p>
        </w:tc>
        <w:tc>
          <w:tcPr>
            <w:tcW w:w="1134" w:type="dxa"/>
            <w:noWrap/>
            <w:hideMark/>
          </w:tcPr>
          <w:p w14:paraId="3A6BDC0E"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企业内网、设备认证等敏感操作</w:t>
            </w:r>
          </w:p>
        </w:tc>
        <w:tc>
          <w:tcPr>
            <w:tcW w:w="1276" w:type="dxa"/>
            <w:noWrap/>
            <w:hideMark/>
          </w:tcPr>
          <w:p w14:paraId="76CB4F5F" w14:textId="77777777" w:rsidR="006062F3"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证书应基于公</w:t>
            </w:r>
            <w:proofErr w:type="gramStart"/>
            <w:r w:rsidRPr="00C53EC7">
              <w:rPr>
                <w:rFonts w:ascii="宋体" w:eastAsia="宋体" w:hAnsi="宋体" w:cs="宋体" w:hint="eastAsia"/>
                <w:kern w:val="0"/>
                <w:sz w:val="15"/>
                <w:szCs w:val="15"/>
              </w:rPr>
              <w:t>钥</w:t>
            </w:r>
            <w:proofErr w:type="gramEnd"/>
            <w:r w:rsidRPr="00C53EC7">
              <w:rPr>
                <w:rFonts w:ascii="宋体" w:eastAsia="宋体" w:hAnsi="宋体" w:cs="宋体" w:hint="eastAsia"/>
                <w:kern w:val="0"/>
                <w:sz w:val="15"/>
                <w:szCs w:val="15"/>
              </w:rPr>
              <w:t>基础设（PKI）进行管理。</w:t>
            </w:r>
          </w:p>
          <w:p w14:paraId="56E5DD93" w14:textId="31DFEE72"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证书需定期更新和撤销。</w:t>
            </w:r>
          </w:p>
        </w:tc>
        <w:tc>
          <w:tcPr>
            <w:tcW w:w="1843" w:type="dxa"/>
            <w:noWrap/>
          </w:tcPr>
          <w:p w14:paraId="4B723E19" w14:textId="46291E88" w:rsidR="00EE1EB6" w:rsidRPr="00C53EC7" w:rsidRDefault="00EE1EB6" w:rsidP="001F1EEA">
            <w:pPr>
              <w:widowControl/>
              <w:jc w:val="left"/>
              <w:rPr>
                <w:rFonts w:ascii="宋体" w:eastAsia="宋体" w:hAnsi="宋体" w:cs="宋体"/>
                <w:kern w:val="0"/>
                <w:sz w:val="15"/>
                <w:szCs w:val="15"/>
              </w:rPr>
            </w:pPr>
            <w:r w:rsidRPr="002D6655">
              <w:rPr>
                <w:rFonts w:ascii="宋体" w:eastAsia="宋体" w:hAnsi="宋体" w:cs="宋体"/>
                <w:kern w:val="0"/>
                <w:sz w:val="15"/>
                <w:szCs w:val="15"/>
              </w:rPr>
              <w:t>证书有效期：1-3年</w:t>
            </w:r>
            <w:r w:rsidRPr="002D6655">
              <w:rPr>
                <w:rFonts w:ascii="宋体" w:eastAsia="宋体" w:hAnsi="宋体" w:cs="宋体"/>
                <w:kern w:val="0"/>
                <w:sz w:val="15"/>
                <w:szCs w:val="15"/>
              </w:rPr>
              <w:br/>
              <w:t>单次认证：≤24小时</w:t>
            </w:r>
          </w:p>
        </w:tc>
        <w:tc>
          <w:tcPr>
            <w:tcW w:w="992" w:type="dxa"/>
            <w:noWrap/>
            <w:hideMark/>
          </w:tcPr>
          <w:p w14:paraId="238184B2"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证书泄露、伪造</w:t>
            </w:r>
          </w:p>
        </w:tc>
      </w:tr>
      <w:tr w:rsidR="00EE1EB6" w:rsidRPr="00C53EC7" w14:paraId="47B96072" w14:textId="77777777" w:rsidTr="004630F2">
        <w:trPr>
          <w:trHeight w:val="320"/>
        </w:trPr>
        <w:tc>
          <w:tcPr>
            <w:tcW w:w="988" w:type="dxa"/>
            <w:noWrap/>
            <w:hideMark/>
          </w:tcPr>
          <w:p w14:paraId="2F000BA8" w14:textId="632EEA0E" w:rsidR="00EE1EB6" w:rsidRPr="00C53EC7" w:rsidRDefault="00EE1EB6" w:rsidP="001F1EEA">
            <w:pPr>
              <w:widowControl/>
              <w:jc w:val="left"/>
              <w:rPr>
                <w:rFonts w:ascii="宋体" w:eastAsia="宋体" w:hAnsi="宋体" w:cs="宋体"/>
                <w:b/>
                <w:bCs/>
                <w:kern w:val="0"/>
                <w:sz w:val="15"/>
                <w:szCs w:val="15"/>
              </w:rPr>
            </w:pPr>
            <w:r w:rsidRPr="00C53EC7">
              <w:rPr>
                <w:rFonts w:ascii="宋体" w:eastAsia="宋体" w:hAnsi="宋体" w:cs="宋体" w:hint="eastAsia"/>
                <w:b/>
                <w:bCs/>
                <w:kern w:val="0"/>
                <w:sz w:val="15"/>
                <w:szCs w:val="15"/>
              </w:rPr>
              <w:t>SIM卡绑定</w:t>
            </w:r>
          </w:p>
        </w:tc>
        <w:tc>
          <w:tcPr>
            <w:tcW w:w="850" w:type="dxa"/>
            <w:noWrap/>
            <w:hideMark/>
          </w:tcPr>
          <w:p w14:paraId="2FCBEF3E"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持有型</w:t>
            </w:r>
          </w:p>
        </w:tc>
        <w:tc>
          <w:tcPr>
            <w:tcW w:w="1134" w:type="dxa"/>
            <w:noWrap/>
            <w:hideMark/>
          </w:tcPr>
          <w:p w14:paraId="3DA5F4BE"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移动设备认证，支持移动端登录和设备接入</w:t>
            </w:r>
          </w:p>
        </w:tc>
        <w:tc>
          <w:tcPr>
            <w:tcW w:w="1276" w:type="dxa"/>
            <w:noWrap/>
            <w:hideMark/>
          </w:tcPr>
          <w:p w14:paraId="1FD92BAC" w14:textId="77777777" w:rsidR="006062F3"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 xml:space="preserve">应确保SIM卡与设备绑定时使用的安全传输协议加密。 </w:t>
            </w:r>
          </w:p>
          <w:p w14:paraId="22AAE0FC" w14:textId="4CCE427A"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SIM卡信息应受到加密保护。</w:t>
            </w:r>
          </w:p>
        </w:tc>
        <w:tc>
          <w:tcPr>
            <w:tcW w:w="1843" w:type="dxa"/>
            <w:noWrap/>
          </w:tcPr>
          <w:p w14:paraId="1085F3B9" w14:textId="118EAD95" w:rsidR="00EE1EB6" w:rsidRPr="00C53EC7" w:rsidRDefault="00EE1EB6" w:rsidP="001F1EEA">
            <w:pPr>
              <w:widowControl/>
              <w:jc w:val="left"/>
              <w:rPr>
                <w:rFonts w:ascii="宋体" w:eastAsia="宋体" w:hAnsi="宋体" w:cs="宋体"/>
                <w:kern w:val="0"/>
                <w:sz w:val="15"/>
                <w:szCs w:val="15"/>
              </w:rPr>
            </w:pPr>
            <w:r w:rsidRPr="002D6655">
              <w:rPr>
                <w:rFonts w:ascii="宋体" w:eastAsia="宋体" w:hAnsi="宋体" w:cs="宋体"/>
                <w:kern w:val="0"/>
                <w:sz w:val="15"/>
                <w:szCs w:val="15"/>
              </w:rPr>
              <w:t>SIM卡有效期：长期有效</w:t>
            </w:r>
            <w:r w:rsidRPr="002D6655">
              <w:rPr>
                <w:rFonts w:ascii="宋体" w:eastAsia="宋体" w:hAnsi="宋体" w:cs="宋体"/>
                <w:kern w:val="0"/>
                <w:sz w:val="15"/>
                <w:szCs w:val="15"/>
              </w:rPr>
              <w:br/>
              <w:t>会话认证：≤8小时</w:t>
            </w:r>
          </w:p>
        </w:tc>
        <w:tc>
          <w:tcPr>
            <w:tcW w:w="992" w:type="dxa"/>
            <w:noWrap/>
            <w:hideMark/>
          </w:tcPr>
          <w:p w14:paraId="29E51C61"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SIM卡被克隆、伪造</w:t>
            </w:r>
          </w:p>
        </w:tc>
      </w:tr>
      <w:tr w:rsidR="00EE1EB6" w:rsidRPr="00C53EC7" w14:paraId="51EB56BA" w14:textId="77777777" w:rsidTr="004630F2">
        <w:trPr>
          <w:trHeight w:val="320"/>
        </w:trPr>
        <w:tc>
          <w:tcPr>
            <w:tcW w:w="988" w:type="dxa"/>
            <w:noWrap/>
            <w:hideMark/>
          </w:tcPr>
          <w:p w14:paraId="2DB5DBC4" w14:textId="77777777" w:rsidR="00EE1EB6" w:rsidRPr="00C53EC7" w:rsidRDefault="00EE1EB6" w:rsidP="001F1EEA">
            <w:pPr>
              <w:widowControl/>
              <w:jc w:val="left"/>
              <w:rPr>
                <w:rFonts w:ascii="宋体" w:eastAsia="宋体" w:hAnsi="宋体" w:cs="宋体"/>
                <w:b/>
                <w:bCs/>
                <w:kern w:val="0"/>
                <w:sz w:val="15"/>
                <w:szCs w:val="15"/>
              </w:rPr>
            </w:pPr>
            <w:r w:rsidRPr="00C53EC7">
              <w:rPr>
                <w:rFonts w:ascii="宋体" w:eastAsia="宋体" w:hAnsi="宋体" w:cs="宋体" w:hint="eastAsia"/>
                <w:b/>
                <w:bCs/>
                <w:kern w:val="0"/>
                <w:sz w:val="15"/>
                <w:szCs w:val="15"/>
              </w:rPr>
              <w:t>硬件安全模块（HSM）</w:t>
            </w:r>
          </w:p>
        </w:tc>
        <w:tc>
          <w:tcPr>
            <w:tcW w:w="850" w:type="dxa"/>
            <w:noWrap/>
            <w:hideMark/>
          </w:tcPr>
          <w:p w14:paraId="34BCCCB0"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持有型</w:t>
            </w:r>
          </w:p>
        </w:tc>
        <w:tc>
          <w:tcPr>
            <w:tcW w:w="1134" w:type="dxa"/>
            <w:noWrap/>
            <w:hideMark/>
          </w:tcPr>
          <w:p w14:paraId="4A0557A6"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高敏感度操作（如金融交易、系统管理）</w:t>
            </w:r>
          </w:p>
        </w:tc>
        <w:tc>
          <w:tcPr>
            <w:tcW w:w="1276" w:type="dxa"/>
            <w:noWrap/>
            <w:hideMark/>
          </w:tcPr>
          <w:p w14:paraId="61973C98" w14:textId="77777777" w:rsidR="006062F3"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硬件模块应符合国际安全认证要求，如FIPS 140-2。</w:t>
            </w:r>
          </w:p>
          <w:p w14:paraId="4A0061BB" w14:textId="4896F08D"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HSM密钥管理</w:t>
            </w:r>
            <w:proofErr w:type="gramStart"/>
            <w:r w:rsidRPr="00C53EC7">
              <w:rPr>
                <w:rFonts w:ascii="宋体" w:eastAsia="宋体" w:hAnsi="宋体" w:cs="宋体" w:hint="eastAsia"/>
                <w:kern w:val="0"/>
                <w:sz w:val="15"/>
                <w:szCs w:val="15"/>
              </w:rPr>
              <w:t>需支持</w:t>
            </w:r>
            <w:proofErr w:type="gramEnd"/>
            <w:r w:rsidRPr="00C53EC7">
              <w:rPr>
                <w:rFonts w:ascii="宋体" w:eastAsia="宋体" w:hAnsi="宋体" w:cs="宋体" w:hint="eastAsia"/>
                <w:kern w:val="0"/>
                <w:sz w:val="15"/>
                <w:szCs w:val="15"/>
              </w:rPr>
              <w:t>硬件隔离。</w:t>
            </w:r>
          </w:p>
        </w:tc>
        <w:tc>
          <w:tcPr>
            <w:tcW w:w="1843" w:type="dxa"/>
            <w:noWrap/>
          </w:tcPr>
          <w:p w14:paraId="0BB22864" w14:textId="6DE88CF1" w:rsidR="00EE1EB6" w:rsidRPr="00C53EC7" w:rsidRDefault="00EE1EB6" w:rsidP="001F1EEA">
            <w:pPr>
              <w:widowControl/>
              <w:jc w:val="left"/>
              <w:rPr>
                <w:rFonts w:ascii="宋体" w:eastAsia="宋体" w:hAnsi="宋体" w:cs="宋体"/>
                <w:kern w:val="0"/>
                <w:sz w:val="15"/>
                <w:szCs w:val="15"/>
              </w:rPr>
            </w:pPr>
            <w:r w:rsidRPr="002D6655">
              <w:rPr>
                <w:rFonts w:ascii="宋体" w:eastAsia="宋体" w:hAnsi="宋体" w:cs="宋体"/>
                <w:kern w:val="0"/>
                <w:sz w:val="15"/>
                <w:szCs w:val="15"/>
              </w:rPr>
              <w:t>密钥有效期：1-2年</w:t>
            </w:r>
            <w:r w:rsidRPr="002D6655">
              <w:rPr>
                <w:rFonts w:ascii="宋体" w:eastAsia="宋体" w:hAnsi="宋体" w:cs="宋体"/>
                <w:kern w:val="0"/>
                <w:sz w:val="15"/>
                <w:szCs w:val="15"/>
              </w:rPr>
              <w:br/>
              <w:t>单</w:t>
            </w:r>
            <w:proofErr w:type="gramStart"/>
            <w:r w:rsidRPr="002D6655">
              <w:rPr>
                <w:rFonts w:ascii="宋体" w:eastAsia="宋体" w:hAnsi="宋体" w:cs="宋体"/>
                <w:kern w:val="0"/>
                <w:sz w:val="15"/>
                <w:szCs w:val="15"/>
              </w:rPr>
              <w:t>次操作</w:t>
            </w:r>
            <w:proofErr w:type="gramEnd"/>
            <w:r w:rsidRPr="002D6655">
              <w:rPr>
                <w:rFonts w:ascii="宋体" w:eastAsia="宋体" w:hAnsi="宋体" w:cs="宋体"/>
                <w:kern w:val="0"/>
                <w:sz w:val="15"/>
                <w:szCs w:val="15"/>
              </w:rPr>
              <w:t>认证：≤1小时</w:t>
            </w:r>
          </w:p>
        </w:tc>
        <w:tc>
          <w:tcPr>
            <w:tcW w:w="992" w:type="dxa"/>
            <w:noWrap/>
            <w:hideMark/>
          </w:tcPr>
          <w:p w14:paraId="35890AE6"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HSM损坏、非法访问</w:t>
            </w:r>
          </w:p>
        </w:tc>
      </w:tr>
      <w:tr w:rsidR="00EE1EB6" w:rsidRPr="00C53EC7" w14:paraId="54672A01" w14:textId="77777777" w:rsidTr="004630F2">
        <w:trPr>
          <w:trHeight w:val="320"/>
        </w:trPr>
        <w:tc>
          <w:tcPr>
            <w:tcW w:w="988" w:type="dxa"/>
            <w:noWrap/>
            <w:hideMark/>
          </w:tcPr>
          <w:p w14:paraId="4C6B0F9C" w14:textId="77777777" w:rsidR="00EE1EB6" w:rsidRPr="00C53EC7" w:rsidRDefault="00EE1EB6" w:rsidP="001F1EEA">
            <w:pPr>
              <w:widowControl/>
              <w:jc w:val="left"/>
              <w:rPr>
                <w:rFonts w:ascii="宋体" w:eastAsia="宋体" w:hAnsi="宋体" w:cs="宋体"/>
                <w:b/>
                <w:bCs/>
                <w:kern w:val="0"/>
                <w:sz w:val="15"/>
                <w:szCs w:val="15"/>
              </w:rPr>
            </w:pPr>
            <w:r w:rsidRPr="00C53EC7">
              <w:rPr>
                <w:rFonts w:ascii="宋体" w:eastAsia="宋体" w:hAnsi="宋体" w:cs="宋体" w:hint="eastAsia"/>
                <w:b/>
                <w:bCs/>
                <w:kern w:val="0"/>
                <w:sz w:val="15"/>
                <w:szCs w:val="15"/>
              </w:rPr>
              <w:t>生物识别（指纹、人脸识别）</w:t>
            </w:r>
          </w:p>
        </w:tc>
        <w:tc>
          <w:tcPr>
            <w:tcW w:w="850" w:type="dxa"/>
            <w:noWrap/>
            <w:hideMark/>
          </w:tcPr>
          <w:p w14:paraId="4242BF0B"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生物型</w:t>
            </w:r>
          </w:p>
        </w:tc>
        <w:tc>
          <w:tcPr>
            <w:tcW w:w="1134" w:type="dxa"/>
            <w:noWrap/>
            <w:hideMark/>
          </w:tcPr>
          <w:p w14:paraId="15A7EE01"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移动设备登录、终端访问等低风险操作</w:t>
            </w:r>
          </w:p>
        </w:tc>
        <w:tc>
          <w:tcPr>
            <w:tcW w:w="1276" w:type="dxa"/>
            <w:noWrap/>
            <w:hideMark/>
          </w:tcPr>
          <w:p w14:paraId="3FBA3339" w14:textId="77777777" w:rsidR="006062F3"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生物特征数据应加密存储，并通过安全算法进行验证。</w:t>
            </w:r>
          </w:p>
          <w:p w14:paraId="66624A24" w14:textId="1816DA1C"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应避免生物数据的泄露风险。</w:t>
            </w:r>
          </w:p>
        </w:tc>
        <w:tc>
          <w:tcPr>
            <w:tcW w:w="1843" w:type="dxa"/>
            <w:noWrap/>
          </w:tcPr>
          <w:p w14:paraId="63C3469B" w14:textId="28AFA4D3" w:rsidR="00EE1EB6" w:rsidRPr="00C53EC7" w:rsidRDefault="00EE1EB6" w:rsidP="001F1EEA">
            <w:pPr>
              <w:widowControl/>
              <w:jc w:val="left"/>
              <w:rPr>
                <w:rFonts w:ascii="宋体" w:eastAsia="宋体" w:hAnsi="宋体" w:cs="宋体"/>
                <w:kern w:val="0"/>
                <w:sz w:val="15"/>
                <w:szCs w:val="15"/>
              </w:rPr>
            </w:pPr>
            <w:r w:rsidRPr="002D6655">
              <w:rPr>
                <w:rFonts w:ascii="宋体" w:eastAsia="宋体" w:hAnsi="宋体" w:cs="宋体"/>
                <w:kern w:val="0"/>
                <w:sz w:val="15"/>
                <w:szCs w:val="15"/>
              </w:rPr>
              <w:t>会话延续：≤4小时</w:t>
            </w:r>
          </w:p>
        </w:tc>
        <w:tc>
          <w:tcPr>
            <w:tcW w:w="992" w:type="dxa"/>
            <w:noWrap/>
            <w:hideMark/>
          </w:tcPr>
          <w:p w14:paraId="5B570E2E"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数据泄露、伪造生物特征</w:t>
            </w:r>
          </w:p>
        </w:tc>
      </w:tr>
      <w:tr w:rsidR="00EE1EB6" w:rsidRPr="00C53EC7" w14:paraId="4876A757" w14:textId="77777777" w:rsidTr="004630F2">
        <w:trPr>
          <w:trHeight w:val="320"/>
        </w:trPr>
        <w:tc>
          <w:tcPr>
            <w:tcW w:w="988" w:type="dxa"/>
            <w:noWrap/>
            <w:hideMark/>
          </w:tcPr>
          <w:p w14:paraId="14C34487" w14:textId="77777777" w:rsidR="00EE1EB6" w:rsidRPr="00C53EC7" w:rsidRDefault="00EE1EB6" w:rsidP="001F1EEA">
            <w:pPr>
              <w:widowControl/>
              <w:jc w:val="left"/>
              <w:rPr>
                <w:rFonts w:ascii="宋体" w:eastAsia="宋体" w:hAnsi="宋体" w:cs="宋体"/>
                <w:b/>
                <w:bCs/>
                <w:kern w:val="0"/>
                <w:sz w:val="15"/>
                <w:szCs w:val="15"/>
              </w:rPr>
            </w:pPr>
            <w:r w:rsidRPr="00C53EC7">
              <w:rPr>
                <w:rFonts w:ascii="宋体" w:eastAsia="宋体" w:hAnsi="宋体" w:cs="宋体" w:hint="eastAsia"/>
                <w:b/>
                <w:bCs/>
                <w:kern w:val="0"/>
                <w:sz w:val="15"/>
                <w:szCs w:val="15"/>
              </w:rPr>
              <w:t>动态令牌（TOTP）</w:t>
            </w:r>
          </w:p>
        </w:tc>
        <w:tc>
          <w:tcPr>
            <w:tcW w:w="850" w:type="dxa"/>
            <w:noWrap/>
            <w:hideMark/>
          </w:tcPr>
          <w:p w14:paraId="2228B28E"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持有型</w:t>
            </w:r>
          </w:p>
        </w:tc>
        <w:tc>
          <w:tcPr>
            <w:tcW w:w="1134" w:type="dxa"/>
            <w:noWrap/>
            <w:hideMark/>
          </w:tcPr>
          <w:p w14:paraId="0E56BE51"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短时间内需要频繁认证的场景（如二次验证）</w:t>
            </w:r>
          </w:p>
        </w:tc>
        <w:tc>
          <w:tcPr>
            <w:tcW w:w="1276" w:type="dxa"/>
            <w:noWrap/>
            <w:hideMark/>
          </w:tcPr>
          <w:p w14:paraId="30CFDCE7" w14:textId="654BDD62"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动态令牌应由安全生成工具生成（如硬件令牌或APP）。</w:t>
            </w:r>
          </w:p>
        </w:tc>
        <w:tc>
          <w:tcPr>
            <w:tcW w:w="1843" w:type="dxa"/>
            <w:noWrap/>
          </w:tcPr>
          <w:p w14:paraId="315A5B97" w14:textId="2FC9691C"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30秒</w:t>
            </w:r>
            <w:r w:rsidRPr="002D6655">
              <w:rPr>
                <w:rFonts w:ascii="宋体" w:eastAsia="宋体" w:hAnsi="宋体" w:cs="宋体"/>
                <w:kern w:val="0"/>
                <w:sz w:val="15"/>
                <w:szCs w:val="15"/>
              </w:rPr>
              <w:t>（令牌有效期）</w:t>
            </w:r>
          </w:p>
        </w:tc>
        <w:tc>
          <w:tcPr>
            <w:tcW w:w="992" w:type="dxa"/>
            <w:noWrap/>
            <w:hideMark/>
          </w:tcPr>
          <w:p w14:paraId="54489849" w14:textId="77777777" w:rsidR="00EE1EB6" w:rsidRPr="00C53EC7" w:rsidRDefault="00EE1EB6" w:rsidP="001F1EEA">
            <w:pPr>
              <w:widowControl/>
              <w:jc w:val="left"/>
              <w:rPr>
                <w:rFonts w:ascii="宋体" w:eastAsia="宋体" w:hAnsi="宋体" w:cs="宋体"/>
                <w:kern w:val="0"/>
                <w:sz w:val="15"/>
                <w:szCs w:val="15"/>
              </w:rPr>
            </w:pPr>
            <w:r w:rsidRPr="00C53EC7">
              <w:rPr>
                <w:rFonts w:ascii="宋体" w:eastAsia="宋体" w:hAnsi="宋体" w:cs="宋体" w:hint="eastAsia"/>
                <w:kern w:val="0"/>
                <w:sz w:val="15"/>
                <w:szCs w:val="15"/>
              </w:rPr>
              <w:t>重放攻击、令牌泄露</w:t>
            </w:r>
          </w:p>
        </w:tc>
      </w:tr>
    </w:tbl>
    <w:bookmarkEnd w:id="98"/>
    <w:bookmarkEnd w:id="99"/>
    <w:bookmarkEnd w:id="100"/>
    <w:p w14:paraId="348C8298" w14:textId="651FBA5D" w:rsidR="005F5621" w:rsidRPr="00E23DF0" w:rsidRDefault="005F5621" w:rsidP="005F5621">
      <w:pPr>
        <w:pStyle w:val="a0"/>
        <w:spacing w:after="156"/>
      </w:pPr>
      <w:r w:rsidRPr="00E23DF0">
        <w:br/>
      </w:r>
      <w:bookmarkStart w:id="104" w:name="_Toc229756266"/>
      <w:r w:rsidRPr="00E23DF0">
        <w:rPr>
          <w:rFonts w:hint="eastAsia"/>
        </w:rPr>
        <w:t>（</w:t>
      </w:r>
      <w:r>
        <w:rPr>
          <w:rFonts w:hint="eastAsia"/>
        </w:rPr>
        <w:t>资料性</w:t>
      </w:r>
      <w:r w:rsidRPr="00E23DF0">
        <w:rPr>
          <w:rFonts w:hint="eastAsia"/>
        </w:rPr>
        <w:t>）</w:t>
      </w:r>
      <w:r w:rsidRPr="00E23DF0">
        <w:br/>
      </w:r>
      <w:r w:rsidR="00823FA1">
        <w:rPr>
          <w:rFonts w:hint="eastAsia"/>
        </w:rPr>
        <w:t>数据分类分级和加密算法</w:t>
      </w:r>
      <w:bookmarkEnd w:id="104"/>
    </w:p>
    <w:p w14:paraId="0D23E172" w14:textId="77777777" w:rsidR="005F5621" w:rsidRPr="005F5621" w:rsidRDefault="005F5621" w:rsidP="00923862">
      <w:pPr>
        <w:pStyle w:val="af6"/>
        <w:widowControl/>
        <w:jc w:val="center"/>
        <w:rPr>
          <w:rFonts w:ascii="黑体" w:eastAsia="黑体" w:hAnsi="黑体" w:hint="eastAsia"/>
          <w:szCs w:val="18"/>
        </w:rPr>
      </w:pPr>
    </w:p>
    <w:p w14:paraId="39C24C45" w14:textId="77777777" w:rsidR="00923862" w:rsidRPr="00065376" w:rsidRDefault="00923862" w:rsidP="00923862">
      <w:pPr>
        <w:jc w:val="center"/>
        <w:rPr>
          <w:rFonts w:ascii="宋体" w:eastAsia="宋体" w:hAnsi="宋体"/>
          <w:szCs w:val="21"/>
        </w:rPr>
      </w:pPr>
    </w:p>
    <w:tbl>
      <w:tblPr>
        <w:tblStyle w:val="affb"/>
        <w:tblW w:w="8483" w:type="dxa"/>
        <w:tblLook w:val="04A0" w:firstRow="1" w:lastRow="0" w:firstColumn="1" w:lastColumn="0" w:noHBand="0" w:noVBand="1"/>
      </w:tblPr>
      <w:tblGrid>
        <w:gridCol w:w="1300"/>
        <w:gridCol w:w="1159"/>
        <w:gridCol w:w="1739"/>
        <w:gridCol w:w="1739"/>
        <w:gridCol w:w="2546"/>
      </w:tblGrid>
      <w:tr w:rsidR="00C272C7" w:rsidRPr="00F7129F" w14:paraId="37F375A2" w14:textId="77777777" w:rsidTr="0084227A">
        <w:trPr>
          <w:trHeight w:val="318"/>
        </w:trPr>
        <w:tc>
          <w:tcPr>
            <w:tcW w:w="1300" w:type="dxa"/>
            <w:hideMark/>
          </w:tcPr>
          <w:p w14:paraId="6DF4B740" w14:textId="77777777" w:rsidR="00C272C7" w:rsidRPr="00F7129F" w:rsidRDefault="00C272C7" w:rsidP="005B67D0">
            <w:pPr>
              <w:widowControl/>
              <w:jc w:val="center"/>
              <w:rPr>
                <w:rFonts w:ascii="宋体" w:eastAsia="宋体" w:hAnsi="宋体" w:cs="宋体"/>
                <w:b/>
                <w:bCs/>
                <w:kern w:val="0"/>
                <w:sz w:val="15"/>
                <w:szCs w:val="15"/>
              </w:rPr>
            </w:pPr>
            <w:r w:rsidRPr="00F7129F">
              <w:rPr>
                <w:rFonts w:ascii="宋体" w:eastAsia="宋体" w:hAnsi="宋体" w:cs="宋体"/>
                <w:b/>
                <w:bCs/>
                <w:kern w:val="0"/>
                <w:sz w:val="15"/>
                <w:szCs w:val="15"/>
              </w:rPr>
              <w:t>数据级别</w:t>
            </w:r>
          </w:p>
        </w:tc>
        <w:tc>
          <w:tcPr>
            <w:tcW w:w="1159" w:type="dxa"/>
            <w:hideMark/>
          </w:tcPr>
          <w:p w14:paraId="6026F754" w14:textId="77777777" w:rsidR="00C272C7" w:rsidRPr="00F7129F" w:rsidRDefault="00C272C7" w:rsidP="005B67D0">
            <w:pPr>
              <w:widowControl/>
              <w:jc w:val="center"/>
              <w:rPr>
                <w:rFonts w:ascii="宋体" w:eastAsia="宋体" w:hAnsi="宋体" w:cs="宋体"/>
                <w:b/>
                <w:bCs/>
                <w:kern w:val="0"/>
                <w:sz w:val="15"/>
                <w:szCs w:val="15"/>
              </w:rPr>
            </w:pPr>
            <w:r w:rsidRPr="00F7129F">
              <w:rPr>
                <w:rFonts w:ascii="宋体" w:eastAsia="宋体" w:hAnsi="宋体" w:cs="宋体"/>
                <w:b/>
                <w:bCs/>
                <w:kern w:val="0"/>
                <w:sz w:val="15"/>
                <w:szCs w:val="15"/>
              </w:rPr>
              <w:t>分类类型</w:t>
            </w:r>
          </w:p>
        </w:tc>
        <w:tc>
          <w:tcPr>
            <w:tcW w:w="1739" w:type="dxa"/>
            <w:hideMark/>
          </w:tcPr>
          <w:p w14:paraId="51EB2CB4" w14:textId="77777777" w:rsidR="00C272C7" w:rsidRPr="00F7129F" w:rsidRDefault="00C272C7" w:rsidP="005B67D0">
            <w:pPr>
              <w:widowControl/>
              <w:jc w:val="center"/>
              <w:rPr>
                <w:rFonts w:ascii="宋体" w:eastAsia="宋体" w:hAnsi="宋体" w:cs="宋体"/>
                <w:b/>
                <w:bCs/>
                <w:kern w:val="0"/>
                <w:sz w:val="15"/>
                <w:szCs w:val="15"/>
              </w:rPr>
            </w:pPr>
            <w:r w:rsidRPr="00F7129F">
              <w:rPr>
                <w:rFonts w:ascii="宋体" w:eastAsia="宋体" w:hAnsi="宋体" w:cs="宋体"/>
                <w:b/>
                <w:bCs/>
                <w:kern w:val="0"/>
                <w:sz w:val="15"/>
                <w:szCs w:val="15"/>
              </w:rPr>
              <w:t>典型数据示例</w:t>
            </w:r>
          </w:p>
        </w:tc>
        <w:tc>
          <w:tcPr>
            <w:tcW w:w="1739" w:type="dxa"/>
            <w:hideMark/>
          </w:tcPr>
          <w:p w14:paraId="2754385B" w14:textId="77777777" w:rsidR="00C272C7" w:rsidRPr="00F7129F" w:rsidRDefault="00C272C7" w:rsidP="005B67D0">
            <w:pPr>
              <w:widowControl/>
              <w:jc w:val="center"/>
              <w:rPr>
                <w:rFonts w:ascii="宋体" w:eastAsia="宋体" w:hAnsi="宋体" w:cs="宋体"/>
                <w:b/>
                <w:bCs/>
                <w:kern w:val="0"/>
                <w:sz w:val="15"/>
                <w:szCs w:val="15"/>
              </w:rPr>
            </w:pPr>
            <w:r w:rsidRPr="00F7129F">
              <w:rPr>
                <w:rFonts w:ascii="宋体" w:eastAsia="宋体" w:hAnsi="宋体" w:cs="宋体"/>
                <w:b/>
                <w:bCs/>
                <w:kern w:val="0"/>
                <w:sz w:val="15"/>
                <w:szCs w:val="15"/>
              </w:rPr>
              <w:t>存储与传输加密要求</w:t>
            </w:r>
          </w:p>
        </w:tc>
        <w:tc>
          <w:tcPr>
            <w:tcW w:w="2546" w:type="dxa"/>
            <w:hideMark/>
          </w:tcPr>
          <w:p w14:paraId="6502D006" w14:textId="77777777" w:rsidR="00C272C7" w:rsidRPr="00F7129F" w:rsidRDefault="00C272C7" w:rsidP="005B67D0">
            <w:pPr>
              <w:widowControl/>
              <w:jc w:val="center"/>
              <w:rPr>
                <w:rFonts w:ascii="宋体" w:eastAsia="宋体" w:hAnsi="宋体" w:cs="宋体"/>
                <w:b/>
                <w:bCs/>
                <w:kern w:val="0"/>
                <w:sz w:val="15"/>
                <w:szCs w:val="15"/>
              </w:rPr>
            </w:pPr>
            <w:r w:rsidRPr="00F7129F">
              <w:rPr>
                <w:rFonts w:ascii="宋体" w:eastAsia="宋体" w:hAnsi="宋体" w:cs="宋体"/>
                <w:b/>
                <w:bCs/>
                <w:kern w:val="0"/>
                <w:sz w:val="15"/>
                <w:szCs w:val="15"/>
              </w:rPr>
              <w:t>推荐加密算法</w:t>
            </w:r>
          </w:p>
        </w:tc>
      </w:tr>
      <w:tr w:rsidR="00C272C7" w:rsidRPr="00F7129F" w14:paraId="0D6D00B3" w14:textId="77777777" w:rsidTr="0084227A">
        <w:trPr>
          <w:trHeight w:val="647"/>
        </w:trPr>
        <w:tc>
          <w:tcPr>
            <w:tcW w:w="1300" w:type="dxa"/>
            <w:hideMark/>
          </w:tcPr>
          <w:p w14:paraId="11F4A092" w14:textId="6405D252" w:rsidR="00C272C7" w:rsidRPr="001C6C45" w:rsidRDefault="00C272C7" w:rsidP="005B67D0">
            <w:pPr>
              <w:widowControl/>
              <w:jc w:val="left"/>
              <w:rPr>
                <w:rFonts w:ascii="宋体" w:eastAsia="宋体" w:hAnsi="宋体" w:cs="宋体"/>
                <w:b/>
                <w:bCs/>
                <w:kern w:val="0"/>
                <w:sz w:val="15"/>
                <w:szCs w:val="15"/>
              </w:rPr>
            </w:pPr>
            <w:r w:rsidRPr="00F7129F">
              <w:rPr>
                <w:rFonts w:ascii="宋体" w:eastAsia="宋体" w:hAnsi="宋体" w:cs="宋体"/>
                <w:b/>
                <w:bCs/>
                <w:kern w:val="0"/>
                <w:sz w:val="15"/>
                <w:szCs w:val="15"/>
              </w:rPr>
              <w:t>一级（公开级）</w:t>
            </w:r>
          </w:p>
        </w:tc>
        <w:tc>
          <w:tcPr>
            <w:tcW w:w="1159" w:type="dxa"/>
            <w:hideMark/>
          </w:tcPr>
          <w:p w14:paraId="70C0B6E9" w14:textId="77777777"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kern w:val="0"/>
                <w:sz w:val="15"/>
                <w:szCs w:val="15"/>
              </w:rPr>
              <w:t>公共信息</w:t>
            </w:r>
          </w:p>
        </w:tc>
        <w:tc>
          <w:tcPr>
            <w:tcW w:w="1739" w:type="dxa"/>
            <w:hideMark/>
          </w:tcPr>
          <w:p w14:paraId="2C35F97D" w14:textId="5B81024D"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kern w:val="0"/>
                <w:sz w:val="15"/>
                <w:szCs w:val="15"/>
              </w:rPr>
              <w:t>交通路况公开数据、气象信息</w:t>
            </w:r>
            <w:r w:rsidR="002532D3">
              <w:rPr>
                <w:rFonts w:ascii="宋体" w:eastAsia="宋体" w:hAnsi="宋体" w:cs="宋体" w:hint="eastAsia"/>
                <w:kern w:val="0"/>
                <w:sz w:val="15"/>
                <w:szCs w:val="15"/>
              </w:rPr>
              <w:t>等</w:t>
            </w:r>
          </w:p>
        </w:tc>
        <w:tc>
          <w:tcPr>
            <w:tcW w:w="1739" w:type="dxa"/>
            <w:hideMark/>
          </w:tcPr>
          <w:p w14:paraId="7953A868" w14:textId="77777777"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kern w:val="0"/>
                <w:sz w:val="15"/>
                <w:szCs w:val="15"/>
              </w:rPr>
              <w:t>可明文存储，可使用HTTPS传输</w:t>
            </w:r>
          </w:p>
        </w:tc>
        <w:tc>
          <w:tcPr>
            <w:tcW w:w="2546" w:type="dxa"/>
            <w:hideMark/>
          </w:tcPr>
          <w:p w14:paraId="19708A0E" w14:textId="33D976B4" w:rsidR="00C272C7" w:rsidRPr="007B3665" w:rsidRDefault="0047364F" w:rsidP="005B67D0">
            <w:pPr>
              <w:widowControl/>
              <w:jc w:val="left"/>
              <w:rPr>
                <w:rFonts w:ascii="宋体" w:eastAsia="宋体" w:hAnsi="宋体" w:cs="宋体"/>
                <w:kern w:val="0"/>
                <w:sz w:val="15"/>
                <w:szCs w:val="15"/>
              </w:rPr>
            </w:pPr>
            <w:r w:rsidRPr="007B3665">
              <w:rPr>
                <w:rFonts w:ascii="宋体" w:eastAsia="宋体" w:hAnsi="宋体" w:cs="宋体"/>
                <w:kern w:val="0"/>
                <w:sz w:val="15"/>
                <w:szCs w:val="15"/>
              </w:rPr>
              <w:t>SM4-GCM</w:t>
            </w:r>
            <w:r w:rsidR="00620F0D">
              <w:rPr>
                <w:rFonts w:ascii="宋体" w:eastAsia="宋体" w:hAnsi="宋体" w:cs="宋体" w:hint="eastAsia"/>
                <w:kern w:val="0"/>
                <w:sz w:val="15"/>
                <w:szCs w:val="15"/>
              </w:rPr>
              <w:t>、S</w:t>
            </w:r>
            <w:r w:rsidR="00620F0D">
              <w:rPr>
                <w:rFonts w:ascii="宋体" w:eastAsia="宋体" w:hAnsi="宋体" w:cs="宋体"/>
                <w:kern w:val="0"/>
                <w:sz w:val="15"/>
                <w:szCs w:val="15"/>
              </w:rPr>
              <w:t>M3</w:t>
            </w:r>
          </w:p>
        </w:tc>
      </w:tr>
      <w:tr w:rsidR="00C272C7" w:rsidRPr="00F7129F" w14:paraId="5E4FA6AF" w14:textId="77777777" w:rsidTr="0084227A">
        <w:trPr>
          <w:trHeight w:val="636"/>
        </w:trPr>
        <w:tc>
          <w:tcPr>
            <w:tcW w:w="1300" w:type="dxa"/>
            <w:hideMark/>
          </w:tcPr>
          <w:p w14:paraId="29C07CB0" w14:textId="77777777"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b/>
                <w:bCs/>
                <w:kern w:val="0"/>
                <w:sz w:val="15"/>
                <w:szCs w:val="15"/>
              </w:rPr>
              <w:t>二级（内部级）</w:t>
            </w:r>
          </w:p>
        </w:tc>
        <w:tc>
          <w:tcPr>
            <w:tcW w:w="1159" w:type="dxa"/>
            <w:hideMark/>
          </w:tcPr>
          <w:p w14:paraId="587C457A" w14:textId="77777777"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kern w:val="0"/>
                <w:sz w:val="15"/>
                <w:szCs w:val="15"/>
              </w:rPr>
              <w:t>系统运行数据</w:t>
            </w:r>
          </w:p>
        </w:tc>
        <w:tc>
          <w:tcPr>
            <w:tcW w:w="1739" w:type="dxa"/>
            <w:hideMark/>
          </w:tcPr>
          <w:p w14:paraId="3282357C" w14:textId="280D6F91"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kern w:val="0"/>
                <w:sz w:val="15"/>
                <w:szCs w:val="15"/>
              </w:rPr>
              <w:t>车联网设备状态、车辆运行数据</w:t>
            </w:r>
            <w:r w:rsidR="00BB706B">
              <w:rPr>
                <w:rFonts w:ascii="宋体" w:eastAsia="宋体" w:hAnsi="宋体" w:cs="宋体" w:hint="eastAsia"/>
                <w:kern w:val="0"/>
                <w:sz w:val="15"/>
                <w:szCs w:val="15"/>
              </w:rPr>
              <w:t>等</w:t>
            </w:r>
          </w:p>
        </w:tc>
        <w:tc>
          <w:tcPr>
            <w:tcW w:w="1739" w:type="dxa"/>
            <w:hideMark/>
          </w:tcPr>
          <w:p w14:paraId="70F1CFAC" w14:textId="0B21BB8E" w:rsidR="00C272C7" w:rsidRPr="00F7129F" w:rsidRDefault="001C6C45" w:rsidP="005B67D0">
            <w:pPr>
              <w:widowControl/>
              <w:jc w:val="left"/>
              <w:rPr>
                <w:rFonts w:ascii="宋体" w:eastAsia="宋体" w:hAnsi="宋体" w:cs="宋体"/>
                <w:kern w:val="0"/>
                <w:sz w:val="15"/>
                <w:szCs w:val="15"/>
              </w:rPr>
            </w:pPr>
            <w:r w:rsidRPr="005B788F">
              <w:rPr>
                <w:rFonts w:ascii="宋体" w:eastAsia="宋体" w:hAnsi="宋体" w:cs="宋体"/>
                <w:kern w:val="0"/>
                <w:sz w:val="15"/>
                <w:szCs w:val="15"/>
              </w:rPr>
              <w:t>宜加密存储、传输加密</w:t>
            </w:r>
          </w:p>
        </w:tc>
        <w:tc>
          <w:tcPr>
            <w:tcW w:w="2546" w:type="dxa"/>
            <w:hideMark/>
          </w:tcPr>
          <w:p w14:paraId="07B8F9B1" w14:textId="0760EBFC" w:rsidR="00C272C7" w:rsidRPr="007B3665" w:rsidRDefault="0047364F" w:rsidP="005B67D0">
            <w:pPr>
              <w:widowControl/>
              <w:jc w:val="left"/>
              <w:rPr>
                <w:rFonts w:ascii="宋体" w:eastAsia="宋体" w:hAnsi="宋体" w:cs="宋体"/>
                <w:kern w:val="0"/>
                <w:sz w:val="15"/>
                <w:szCs w:val="15"/>
              </w:rPr>
            </w:pPr>
            <w:r w:rsidRPr="007B3665">
              <w:rPr>
                <w:rFonts w:ascii="宋体" w:eastAsia="宋体" w:hAnsi="宋体" w:cs="宋体"/>
                <w:kern w:val="0"/>
                <w:sz w:val="15"/>
                <w:szCs w:val="15"/>
              </w:rPr>
              <w:t>SM4-GCM</w:t>
            </w:r>
            <w:r w:rsidR="00620F0D">
              <w:rPr>
                <w:rFonts w:ascii="宋体" w:eastAsia="宋体" w:hAnsi="宋体" w:cs="宋体" w:hint="eastAsia"/>
                <w:kern w:val="0"/>
                <w:sz w:val="15"/>
                <w:szCs w:val="15"/>
              </w:rPr>
              <w:t>、</w:t>
            </w:r>
            <w:r w:rsidR="001D5064">
              <w:rPr>
                <w:rFonts w:ascii="宋体" w:eastAsia="宋体" w:hAnsi="宋体" w:cs="宋体" w:hint="eastAsia"/>
                <w:kern w:val="0"/>
                <w:sz w:val="15"/>
                <w:szCs w:val="15"/>
              </w:rPr>
              <w:t>S</w:t>
            </w:r>
            <w:r w:rsidR="001D5064">
              <w:rPr>
                <w:rFonts w:ascii="宋体" w:eastAsia="宋体" w:hAnsi="宋体" w:cs="宋体"/>
                <w:kern w:val="0"/>
                <w:sz w:val="15"/>
                <w:szCs w:val="15"/>
              </w:rPr>
              <w:t>M3</w:t>
            </w:r>
          </w:p>
        </w:tc>
      </w:tr>
      <w:tr w:rsidR="00C272C7" w:rsidRPr="00F7129F" w14:paraId="33926314" w14:textId="77777777" w:rsidTr="0084227A">
        <w:trPr>
          <w:trHeight w:val="965"/>
        </w:trPr>
        <w:tc>
          <w:tcPr>
            <w:tcW w:w="1300" w:type="dxa"/>
            <w:hideMark/>
          </w:tcPr>
          <w:p w14:paraId="30BA67EF" w14:textId="77777777"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b/>
                <w:bCs/>
                <w:kern w:val="0"/>
                <w:sz w:val="15"/>
                <w:szCs w:val="15"/>
              </w:rPr>
              <w:t>三级（敏感级）</w:t>
            </w:r>
          </w:p>
        </w:tc>
        <w:tc>
          <w:tcPr>
            <w:tcW w:w="1159" w:type="dxa"/>
            <w:hideMark/>
          </w:tcPr>
          <w:p w14:paraId="7A3205ED" w14:textId="77777777"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kern w:val="0"/>
                <w:sz w:val="15"/>
                <w:szCs w:val="15"/>
              </w:rPr>
              <w:t>个人信息</w:t>
            </w:r>
          </w:p>
        </w:tc>
        <w:tc>
          <w:tcPr>
            <w:tcW w:w="1739" w:type="dxa"/>
            <w:hideMark/>
          </w:tcPr>
          <w:p w14:paraId="6C1A4796" w14:textId="2BEDC69C"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kern w:val="0"/>
                <w:sz w:val="15"/>
                <w:szCs w:val="15"/>
              </w:rPr>
              <w:t>车主身份、手机号</w:t>
            </w:r>
            <w:r w:rsidR="002F627D">
              <w:rPr>
                <w:rFonts w:ascii="宋体" w:eastAsia="宋体" w:hAnsi="宋体" w:cs="宋体" w:hint="eastAsia"/>
                <w:kern w:val="0"/>
                <w:sz w:val="15"/>
                <w:szCs w:val="15"/>
              </w:rPr>
              <w:t>、</w:t>
            </w:r>
            <w:r w:rsidRPr="00F7129F">
              <w:rPr>
                <w:rFonts w:ascii="宋体" w:eastAsia="宋体" w:hAnsi="宋体" w:cs="宋体"/>
                <w:kern w:val="0"/>
                <w:sz w:val="15"/>
                <w:szCs w:val="15"/>
              </w:rPr>
              <w:t>车牌号、驾驶行为定位轨迹</w:t>
            </w:r>
          </w:p>
        </w:tc>
        <w:tc>
          <w:tcPr>
            <w:tcW w:w="1739" w:type="dxa"/>
            <w:hideMark/>
          </w:tcPr>
          <w:p w14:paraId="7898AD69" w14:textId="6C45CBB2" w:rsidR="00C272C7" w:rsidRPr="001C6C45" w:rsidRDefault="001C6C45" w:rsidP="005B67D0">
            <w:pPr>
              <w:widowControl/>
              <w:jc w:val="left"/>
              <w:rPr>
                <w:rFonts w:ascii="inherit" w:hAnsi="inherit" w:cs="Segoe UI" w:hint="eastAsia"/>
                <w:spacing w:val="8"/>
                <w:szCs w:val="21"/>
              </w:rPr>
            </w:pPr>
            <w:r w:rsidRPr="005B788F">
              <w:rPr>
                <w:rFonts w:ascii="宋体" w:eastAsia="宋体" w:hAnsi="宋体" w:cs="宋体"/>
                <w:kern w:val="0"/>
                <w:sz w:val="15"/>
                <w:szCs w:val="15"/>
              </w:rPr>
              <w:t>宜加密存储、端到端传输加密</w:t>
            </w:r>
          </w:p>
        </w:tc>
        <w:tc>
          <w:tcPr>
            <w:tcW w:w="2546" w:type="dxa"/>
            <w:hideMark/>
          </w:tcPr>
          <w:p w14:paraId="144198DF" w14:textId="2C49CAA3" w:rsidR="00C272C7" w:rsidRPr="007B3665" w:rsidRDefault="0047364F" w:rsidP="005B67D0">
            <w:pPr>
              <w:widowControl/>
              <w:jc w:val="left"/>
              <w:rPr>
                <w:rFonts w:ascii="宋体" w:eastAsia="宋体" w:hAnsi="宋体" w:cs="宋体"/>
                <w:kern w:val="0"/>
                <w:sz w:val="15"/>
                <w:szCs w:val="15"/>
              </w:rPr>
            </w:pPr>
            <w:r w:rsidRPr="007B3665">
              <w:rPr>
                <w:rFonts w:ascii="宋体" w:eastAsia="宋体" w:hAnsi="宋体" w:cs="宋体"/>
                <w:kern w:val="0"/>
                <w:sz w:val="15"/>
                <w:szCs w:val="15"/>
              </w:rPr>
              <w:t>身份认证：SM2</w:t>
            </w:r>
            <w:r w:rsidRPr="007B3665">
              <w:rPr>
                <w:rFonts w:ascii="宋体" w:eastAsia="宋体" w:hAnsi="宋体" w:cs="宋体"/>
                <w:kern w:val="0"/>
                <w:sz w:val="15"/>
                <w:szCs w:val="15"/>
              </w:rPr>
              <w:br/>
              <w:t>业务传输：AES-256-GCM、SM4-GCM</w:t>
            </w:r>
          </w:p>
        </w:tc>
      </w:tr>
      <w:tr w:rsidR="00C272C7" w:rsidRPr="00F7129F" w14:paraId="31B1BDA2" w14:textId="77777777" w:rsidTr="0084227A">
        <w:trPr>
          <w:trHeight w:val="955"/>
        </w:trPr>
        <w:tc>
          <w:tcPr>
            <w:tcW w:w="1300" w:type="dxa"/>
            <w:hideMark/>
          </w:tcPr>
          <w:p w14:paraId="11EFB55C" w14:textId="77777777"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b/>
                <w:bCs/>
                <w:kern w:val="0"/>
                <w:sz w:val="15"/>
                <w:szCs w:val="15"/>
              </w:rPr>
              <w:t>四级（重要级）</w:t>
            </w:r>
          </w:p>
        </w:tc>
        <w:tc>
          <w:tcPr>
            <w:tcW w:w="1159" w:type="dxa"/>
            <w:hideMark/>
          </w:tcPr>
          <w:p w14:paraId="340D3BA7" w14:textId="77777777"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kern w:val="0"/>
                <w:sz w:val="15"/>
                <w:szCs w:val="15"/>
              </w:rPr>
              <w:t>车辆控制与安全数据</w:t>
            </w:r>
          </w:p>
        </w:tc>
        <w:tc>
          <w:tcPr>
            <w:tcW w:w="1739" w:type="dxa"/>
            <w:hideMark/>
          </w:tcPr>
          <w:p w14:paraId="7AB6361A" w14:textId="77777777"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kern w:val="0"/>
                <w:sz w:val="15"/>
                <w:szCs w:val="15"/>
              </w:rPr>
              <w:t>ECU控制指令、刹车/加速控制数据、远程升级包、V2X通信密钥</w:t>
            </w:r>
          </w:p>
        </w:tc>
        <w:tc>
          <w:tcPr>
            <w:tcW w:w="1739" w:type="dxa"/>
            <w:hideMark/>
          </w:tcPr>
          <w:p w14:paraId="1C6BBB16" w14:textId="22680202" w:rsidR="00C272C7" w:rsidRPr="001C6C45" w:rsidRDefault="001C6C45" w:rsidP="005B67D0">
            <w:pPr>
              <w:widowControl/>
              <w:jc w:val="left"/>
              <w:rPr>
                <w:rFonts w:ascii="宋体" w:eastAsia="宋体" w:hAnsi="宋体" w:cs="宋体"/>
                <w:kern w:val="0"/>
                <w:sz w:val="15"/>
                <w:szCs w:val="15"/>
              </w:rPr>
            </w:pPr>
            <w:r w:rsidRPr="005B788F">
              <w:rPr>
                <w:rFonts w:ascii="宋体" w:eastAsia="宋体" w:hAnsi="宋体" w:cs="宋体"/>
                <w:kern w:val="0"/>
                <w:sz w:val="15"/>
                <w:szCs w:val="15"/>
              </w:rPr>
              <w:t>宜使用硬件安全模块（HSM）加密存储与签名</w:t>
            </w:r>
          </w:p>
        </w:tc>
        <w:tc>
          <w:tcPr>
            <w:tcW w:w="2546" w:type="dxa"/>
            <w:hideMark/>
          </w:tcPr>
          <w:p w14:paraId="1C757AE6" w14:textId="77777777" w:rsidR="001D5064" w:rsidRDefault="005A03EB" w:rsidP="005B67D0">
            <w:pPr>
              <w:widowControl/>
              <w:jc w:val="left"/>
              <w:rPr>
                <w:rFonts w:ascii="宋体" w:eastAsia="宋体" w:hAnsi="宋体" w:cs="宋体"/>
                <w:kern w:val="0"/>
                <w:sz w:val="15"/>
                <w:szCs w:val="15"/>
              </w:rPr>
            </w:pPr>
            <w:r w:rsidRPr="007B3665">
              <w:rPr>
                <w:rFonts w:ascii="宋体" w:eastAsia="宋体" w:hAnsi="宋体" w:cs="宋体"/>
                <w:kern w:val="0"/>
                <w:sz w:val="15"/>
                <w:szCs w:val="15"/>
              </w:rPr>
              <w:t>身份认证：SM2</w:t>
            </w:r>
          </w:p>
          <w:p w14:paraId="6BF50445" w14:textId="717B2634" w:rsidR="00C272C7" w:rsidRPr="007B3665" w:rsidRDefault="005A03EB" w:rsidP="005B67D0">
            <w:pPr>
              <w:widowControl/>
              <w:jc w:val="left"/>
              <w:rPr>
                <w:rFonts w:ascii="宋体" w:eastAsia="宋体" w:hAnsi="宋体" w:cs="宋体"/>
                <w:kern w:val="0"/>
                <w:sz w:val="15"/>
                <w:szCs w:val="15"/>
              </w:rPr>
            </w:pPr>
            <w:r w:rsidRPr="007B3665">
              <w:rPr>
                <w:rFonts w:ascii="宋体" w:eastAsia="宋体" w:hAnsi="宋体" w:cs="宋体"/>
                <w:kern w:val="0"/>
                <w:sz w:val="15"/>
                <w:szCs w:val="15"/>
              </w:rPr>
              <w:t>业务传输：AES-256-GCM、SM4-CBC</w:t>
            </w:r>
          </w:p>
        </w:tc>
      </w:tr>
      <w:tr w:rsidR="00C272C7" w:rsidRPr="00F7129F" w14:paraId="18AFF538" w14:textId="77777777" w:rsidTr="0084227A">
        <w:trPr>
          <w:trHeight w:val="965"/>
        </w:trPr>
        <w:tc>
          <w:tcPr>
            <w:tcW w:w="1300" w:type="dxa"/>
            <w:hideMark/>
          </w:tcPr>
          <w:p w14:paraId="0AC4BF5B" w14:textId="77777777"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b/>
                <w:bCs/>
                <w:kern w:val="0"/>
                <w:sz w:val="15"/>
                <w:szCs w:val="15"/>
              </w:rPr>
              <w:t>五级（核心级）</w:t>
            </w:r>
          </w:p>
        </w:tc>
        <w:tc>
          <w:tcPr>
            <w:tcW w:w="1159" w:type="dxa"/>
            <w:hideMark/>
          </w:tcPr>
          <w:p w14:paraId="38EDAED2" w14:textId="504ACB39" w:rsidR="00C272C7" w:rsidRPr="00F7129F" w:rsidRDefault="001C6C45" w:rsidP="00086FEC">
            <w:pPr>
              <w:widowControl/>
              <w:jc w:val="left"/>
              <w:rPr>
                <w:rFonts w:ascii="宋体" w:eastAsia="宋体" w:hAnsi="宋体" w:cs="宋体"/>
                <w:kern w:val="0"/>
                <w:sz w:val="15"/>
                <w:szCs w:val="15"/>
              </w:rPr>
            </w:pPr>
            <w:r w:rsidRPr="001C6C45">
              <w:rPr>
                <w:rFonts w:ascii="宋体" w:eastAsia="宋体" w:hAnsi="宋体" w:cs="宋体"/>
                <w:kern w:val="0"/>
                <w:sz w:val="15"/>
                <w:szCs w:val="15"/>
              </w:rPr>
              <w:t>平台安全与关键算法</w:t>
            </w:r>
          </w:p>
        </w:tc>
        <w:tc>
          <w:tcPr>
            <w:tcW w:w="1739" w:type="dxa"/>
            <w:hideMark/>
          </w:tcPr>
          <w:p w14:paraId="115880F0" w14:textId="77777777" w:rsidR="00C272C7" w:rsidRPr="00F7129F" w:rsidRDefault="00C272C7" w:rsidP="005B67D0">
            <w:pPr>
              <w:widowControl/>
              <w:jc w:val="left"/>
              <w:rPr>
                <w:rFonts w:ascii="宋体" w:eastAsia="宋体" w:hAnsi="宋体" w:cs="宋体"/>
                <w:kern w:val="0"/>
                <w:sz w:val="15"/>
                <w:szCs w:val="15"/>
              </w:rPr>
            </w:pPr>
            <w:r w:rsidRPr="00F7129F">
              <w:rPr>
                <w:rFonts w:ascii="宋体" w:eastAsia="宋体" w:hAnsi="宋体" w:cs="宋体"/>
                <w:kern w:val="0"/>
                <w:sz w:val="15"/>
                <w:szCs w:val="15"/>
              </w:rPr>
              <w:t>车辆加密密钥体系、算法参数、云平台访问密钥</w:t>
            </w:r>
          </w:p>
        </w:tc>
        <w:tc>
          <w:tcPr>
            <w:tcW w:w="1739" w:type="dxa"/>
            <w:hideMark/>
          </w:tcPr>
          <w:p w14:paraId="2C0F1648" w14:textId="757847D1" w:rsidR="00C272C7" w:rsidRPr="00F7129F" w:rsidRDefault="001C6C45" w:rsidP="005B67D0">
            <w:pPr>
              <w:widowControl/>
              <w:jc w:val="left"/>
              <w:rPr>
                <w:rFonts w:ascii="宋体" w:eastAsia="宋体" w:hAnsi="宋体" w:cs="宋体"/>
                <w:kern w:val="0"/>
                <w:sz w:val="15"/>
                <w:szCs w:val="15"/>
              </w:rPr>
            </w:pPr>
            <w:r w:rsidRPr="005B788F">
              <w:rPr>
                <w:rFonts w:ascii="宋体" w:eastAsia="宋体" w:hAnsi="宋体" w:cs="宋体"/>
                <w:kern w:val="0"/>
                <w:sz w:val="15"/>
                <w:szCs w:val="15"/>
              </w:rPr>
              <w:t>宜采用硬件级安全隔离（HSM/TEE），密钥分级管理</w:t>
            </w:r>
          </w:p>
        </w:tc>
        <w:tc>
          <w:tcPr>
            <w:tcW w:w="2546" w:type="dxa"/>
            <w:hideMark/>
          </w:tcPr>
          <w:p w14:paraId="59D698C7" w14:textId="77C0BC3A" w:rsidR="00C272C7" w:rsidRPr="007B3665" w:rsidRDefault="00875730" w:rsidP="005B67D0">
            <w:pPr>
              <w:widowControl/>
              <w:jc w:val="left"/>
              <w:rPr>
                <w:rFonts w:ascii="宋体" w:eastAsia="宋体" w:hAnsi="宋体" w:cs="宋体"/>
                <w:kern w:val="0"/>
                <w:sz w:val="15"/>
                <w:szCs w:val="15"/>
              </w:rPr>
            </w:pPr>
            <w:r w:rsidRPr="007B3665">
              <w:rPr>
                <w:rFonts w:ascii="宋体" w:eastAsia="宋体" w:hAnsi="宋体" w:cs="宋体"/>
                <w:kern w:val="0"/>
                <w:sz w:val="15"/>
                <w:szCs w:val="15"/>
              </w:rPr>
              <w:t>身份认证：SM2、SM9</w:t>
            </w:r>
            <w:r w:rsidRPr="007B3665">
              <w:rPr>
                <w:rFonts w:ascii="宋体" w:eastAsia="宋体" w:hAnsi="宋体" w:cs="宋体"/>
                <w:kern w:val="0"/>
                <w:sz w:val="15"/>
                <w:szCs w:val="15"/>
              </w:rPr>
              <w:br/>
              <w:t>业务传输：AES-256-GCM、SM4-GCM</w:t>
            </w:r>
          </w:p>
        </w:tc>
      </w:tr>
    </w:tbl>
    <w:p w14:paraId="3F7FFD0D" w14:textId="3BB943F5" w:rsidR="00E63F80" w:rsidRPr="00E23DF0" w:rsidRDefault="00E63F80" w:rsidP="00E63F80">
      <w:pPr>
        <w:pStyle w:val="a0"/>
        <w:spacing w:after="156"/>
      </w:pPr>
      <w:r w:rsidRPr="00E23DF0">
        <w:br/>
      </w:r>
      <w:bookmarkStart w:id="105" w:name="_Toc229756267"/>
      <w:r w:rsidRPr="00E23DF0">
        <w:rPr>
          <w:rFonts w:hint="eastAsia"/>
        </w:rPr>
        <w:t>（</w:t>
      </w:r>
      <w:r w:rsidR="009454CA">
        <w:rPr>
          <w:rFonts w:hint="eastAsia"/>
        </w:rPr>
        <w:t>规范</w:t>
      </w:r>
      <w:r>
        <w:rPr>
          <w:rFonts w:hint="eastAsia"/>
        </w:rPr>
        <w:t>性</w:t>
      </w:r>
      <w:r w:rsidRPr="00E23DF0">
        <w:rPr>
          <w:rFonts w:hint="eastAsia"/>
        </w:rPr>
        <w:t>）</w:t>
      </w:r>
      <w:r w:rsidRPr="00E23DF0">
        <w:br/>
      </w:r>
      <w:r w:rsidR="009454CA">
        <w:rPr>
          <w:rFonts w:hint="eastAsia"/>
        </w:rPr>
        <w:t>具体安全测试项</w:t>
      </w:r>
      <w:bookmarkEnd w:id="105"/>
    </w:p>
    <w:p w14:paraId="69280621" w14:textId="77777777" w:rsidR="00E63F80" w:rsidRPr="00E63F80" w:rsidRDefault="00E63F80" w:rsidP="00AD1808">
      <w:pPr>
        <w:pStyle w:val="af6"/>
        <w:widowControl/>
        <w:jc w:val="center"/>
        <w:rPr>
          <w:rFonts w:ascii="黑体" w:eastAsia="黑体" w:hAnsi="黑体" w:cs="宋体" w:hint="eastAsia"/>
          <w:szCs w:val="18"/>
        </w:rPr>
      </w:pPr>
    </w:p>
    <w:p w14:paraId="630A8171" w14:textId="77777777" w:rsidR="00AD1808" w:rsidRDefault="00AD1808" w:rsidP="003C350D">
      <w:pPr>
        <w:rPr>
          <w:rFonts w:ascii="宋体" w:eastAsia="宋体" w:hAnsi="宋体"/>
        </w:rPr>
      </w:pPr>
      <w:r>
        <w:rPr>
          <w:rFonts w:ascii="宋体" w:eastAsia="宋体" w:hAnsi="宋体"/>
          <w:b/>
          <w:bCs/>
        </w:rPr>
        <w:t>C.1 身份认证与访问控制测试项</w:t>
      </w:r>
    </w:p>
    <w:p w14:paraId="2514AAE9" w14:textId="77777777" w:rsidR="00AD1808" w:rsidRDefault="00AD1808" w:rsidP="003C350D">
      <w:pPr>
        <w:numPr>
          <w:ilvl w:val="0"/>
          <w:numId w:val="9"/>
        </w:numPr>
        <w:tabs>
          <w:tab w:val="left" w:pos="720"/>
        </w:tabs>
        <w:rPr>
          <w:rFonts w:ascii="宋体" w:eastAsia="宋体" w:hAnsi="宋体"/>
        </w:rPr>
      </w:pPr>
      <w:r>
        <w:rPr>
          <w:rFonts w:ascii="宋体" w:eastAsia="宋体" w:hAnsi="宋体"/>
          <w:b/>
          <w:bCs/>
        </w:rPr>
        <w:t>C.1.1 身份认证</w:t>
      </w:r>
      <w:r>
        <w:rPr>
          <w:rFonts w:ascii="宋体" w:eastAsia="宋体" w:hAnsi="宋体"/>
        </w:rPr>
        <w:br/>
        <w:t>a) 尝试使用伪造身份标识或重复身份标识的设备接入系统，验证系统是否拒绝。</w:t>
      </w:r>
      <w:r>
        <w:rPr>
          <w:rFonts w:ascii="宋体" w:eastAsia="宋体" w:hAnsi="宋体"/>
        </w:rPr>
        <w:br/>
        <w:t>b) 使用中间人攻击工具</w:t>
      </w:r>
      <w:proofErr w:type="gramStart"/>
      <w:r>
        <w:rPr>
          <w:rFonts w:ascii="宋体" w:eastAsia="宋体" w:hAnsi="宋体"/>
        </w:rPr>
        <w:t>拦截车</w:t>
      </w:r>
      <w:proofErr w:type="gramEnd"/>
      <w:r>
        <w:rPr>
          <w:rFonts w:ascii="宋体" w:eastAsia="宋体" w:hAnsi="宋体"/>
        </w:rPr>
        <w:t>-桩、桩-平台通信，验证客户端与服务端是否均对对方证书进行有效性验证。</w:t>
      </w:r>
      <w:r>
        <w:rPr>
          <w:rFonts w:ascii="宋体" w:eastAsia="宋体" w:hAnsi="宋体"/>
        </w:rPr>
        <w:br/>
        <w:t xml:space="preserve">c) </w:t>
      </w:r>
      <w:proofErr w:type="gramStart"/>
      <w:r>
        <w:rPr>
          <w:rFonts w:ascii="宋体" w:eastAsia="宋体" w:hAnsi="宋体"/>
        </w:rPr>
        <w:t>尝试仅</w:t>
      </w:r>
      <w:proofErr w:type="gramEnd"/>
      <w:r>
        <w:rPr>
          <w:rFonts w:ascii="宋体" w:eastAsia="宋体" w:hAnsi="宋体"/>
        </w:rPr>
        <w:t>使用密码登录需要多因子认证的管理员账户，验证系统是否拒绝登录。</w:t>
      </w:r>
      <w:r>
        <w:rPr>
          <w:rFonts w:ascii="宋体" w:eastAsia="宋体" w:hAnsi="宋体"/>
        </w:rPr>
        <w:br/>
        <w:t>d) 模拟连续</w:t>
      </w:r>
      <w:r>
        <w:rPr>
          <w:rFonts w:ascii="宋体" w:eastAsia="宋体" w:hAnsi="宋体" w:hint="eastAsia"/>
        </w:rPr>
        <w:t>五</w:t>
      </w:r>
      <w:r>
        <w:rPr>
          <w:rFonts w:ascii="宋体" w:eastAsia="宋体" w:hAnsi="宋体"/>
        </w:rPr>
        <w:t>次以上的非法登录尝试，验证系统是否按策略触发账户锁定和告警。</w:t>
      </w:r>
    </w:p>
    <w:p w14:paraId="24ED84D6" w14:textId="77777777" w:rsidR="00AD1808" w:rsidRDefault="00AD1808" w:rsidP="003C350D">
      <w:pPr>
        <w:numPr>
          <w:ilvl w:val="0"/>
          <w:numId w:val="9"/>
        </w:numPr>
        <w:tabs>
          <w:tab w:val="left" w:pos="720"/>
        </w:tabs>
        <w:rPr>
          <w:rFonts w:ascii="宋体" w:eastAsia="宋体" w:hAnsi="宋体"/>
        </w:rPr>
      </w:pPr>
      <w:r>
        <w:rPr>
          <w:rFonts w:ascii="宋体" w:eastAsia="宋体" w:hAnsi="宋体"/>
          <w:b/>
          <w:bCs/>
        </w:rPr>
        <w:t>C.1.2 访问控制</w:t>
      </w:r>
      <w:r>
        <w:rPr>
          <w:rFonts w:ascii="宋体" w:eastAsia="宋体" w:hAnsi="宋体"/>
        </w:rPr>
        <w:br/>
        <w:t>a) 使用普通用户账户尝试调用管理员接口（</w:t>
      </w:r>
      <w:proofErr w:type="gramStart"/>
      <w:r>
        <w:rPr>
          <w:rFonts w:ascii="宋体" w:eastAsia="宋体" w:hAnsi="宋体"/>
        </w:rPr>
        <w:t>如修改</w:t>
      </w:r>
      <w:proofErr w:type="gramEnd"/>
      <w:r>
        <w:rPr>
          <w:rFonts w:ascii="宋体" w:eastAsia="宋体" w:hAnsi="宋体"/>
        </w:rPr>
        <w:t>平台配置），验证系统是否返回权限不足的错误。</w:t>
      </w:r>
      <w:r>
        <w:rPr>
          <w:rFonts w:ascii="宋体" w:eastAsia="宋体" w:hAnsi="宋体"/>
        </w:rPr>
        <w:br/>
        <w:t>b) 检查系统用户列表，确认不存在默认账户或已停用的冗余账户。</w:t>
      </w:r>
      <w:r>
        <w:rPr>
          <w:rFonts w:ascii="宋体" w:eastAsia="宋体" w:hAnsi="宋体"/>
        </w:rPr>
        <w:br/>
        <w:t>c) 触发需要双人复核的重要操作（</w:t>
      </w:r>
      <w:proofErr w:type="gramStart"/>
      <w:r>
        <w:rPr>
          <w:rFonts w:ascii="宋体" w:eastAsia="宋体" w:hAnsi="宋体"/>
        </w:rPr>
        <w:t>如修改</w:t>
      </w:r>
      <w:proofErr w:type="gramEnd"/>
      <w:r>
        <w:rPr>
          <w:rFonts w:ascii="宋体" w:eastAsia="宋体" w:hAnsi="宋体"/>
        </w:rPr>
        <w:t>计费费率），验证流程是否强制执行。</w:t>
      </w:r>
      <w:r>
        <w:rPr>
          <w:rFonts w:ascii="宋体" w:eastAsia="宋体" w:hAnsi="宋体"/>
        </w:rPr>
        <w:br/>
        <w:t>d) 执行一次越权访问尝试，检查审计日志中是否生成了包含操作主体、客体、时间、结果等要素的可追溯记录。</w:t>
      </w:r>
    </w:p>
    <w:p w14:paraId="470DD790" w14:textId="77777777" w:rsidR="00AD1808" w:rsidRDefault="00AD1808" w:rsidP="003C350D">
      <w:pPr>
        <w:rPr>
          <w:rFonts w:ascii="宋体" w:eastAsia="宋体" w:hAnsi="宋体"/>
        </w:rPr>
      </w:pPr>
      <w:r>
        <w:rPr>
          <w:rFonts w:ascii="宋体" w:eastAsia="宋体" w:hAnsi="宋体"/>
          <w:b/>
          <w:bCs/>
        </w:rPr>
        <w:t>C.2 数据安全测试项</w:t>
      </w:r>
    </w:p>
    <w:p w14:paraId="791396A3" w14:textId="77777777" w:rsidR="00AD1808" w:rsidRDefault="00AD1808" w:rsidP="003C350D">
      <w:pPr>
        <w:numPr>
          <w:ilvl w:val="0"/>
          <w:numId w:val="10"/>
        </w:numPr>
        <w:tabs>
          <w:tab w:val="left" w:pos="720"/>
        </w:tabs>
        <w:rPr>
          <w:rFonts w:ascii="宋体" w:eastAsia="宋体" w:hAnsi="宋体"/>
        </w:rPr>
      </w:pPr>
      <w:r>
        <w:rPr>
          <w:rFonts w:ascii="宋体" w:eastAsia="宋体" w:hAnsi="宋体"/>
          <w:b/>
          <w:bCs/>
        </w:rPr>
        <w:t>C.2.1 数据分类与分级</w:t>
      </w:r>
      <w:r>
        <w:rPr>
          <w:rFonts w:ascii="宋体" w:eastAsia="宋体" w:hAnsi="宋体"/>
        </w:rPr>
        <w:br/>
        <w:t>a) 抽查数据库中的个人信息字段（如手机号），验证是否按要求进行了脱敏展示。</w:t>
      </w:r>
      <w:r>
        <w:rPr>
          <w:rFonts w:ascii="宋体" w:eastAsia="宋体" w:hAnsi="宋体"/>
        </w:rPr>
        <w:br/>
      </w:r>
      <w:r>
        <w:rPr>
          <w:rFonts w:ascii="宋体" w:eastAsia="宋体" w:hAnsi="宋体" w:hint="eastAsia"/>
        </w:rPr>
        <w:t>b) 审查系统的数据分类分级策略文档，验证是否明确划分了敏感数据、一般业务数据和公开数据的范围，并为各级</w:t>
      </w:r>
      <w:proofErr w:type="gramStart"/>
      <w:r>
        <w:rPr>
          <w:rFonts w:ascii="宋体" w:eastAsia="宋体" w:hAnsi="宋体" w:hint="eastAsia"/>
        </w:rPr>
        <w:t>别数据</w:t>
      </w:r>
      <w:proofErr w:type="gramEnd"/>
      <w:r>
        <w:rPr>
          <w:rFonts w:ascii="宋体" w:eastAsia="宋体" w:hAnsi="宋体" w:hint="eastAsia"/>
        </w:rPr>
        <w:t>制定了相应的保护要求；核对策略文档中的数据分级是否与附录B的数据分类分级表一致。</w:t>
      </w:r>
    </w:p>
    <w:p w14:paraId="7F86D78F" w14:textId="77777777" w:rsidR="00AD1808" w:rsidRDefault="00AD1808" w:rsidP="003C350D">
      <w:pPr>
        <w:numPr>
          <w:ilvl w:val="0"/>
          <w:numId w:val="10"/>
        </w:numPr>
        <w:tabs>
          <w:tab w:val="left" w:pos="720"/>
        </w:tabs>
        <w:rPr>
          <w:rFonts w:ascii="宋体" w:eastAsia="宋体" w:hAnsi="宋体"/>
        </w:rPr>
      </w:pPr>
      <w:r>
        <w:rPr>
          <w:rFonts w:ascii="宋体" w:eastAsia="宋体" w:hAnsi="宋体"/>
          <w:b/>
          <w:bCs/>
        </w:rPr>
        <w:t>C.2.2 数据加密与存储</w:t>
      </w:r>
      <w:r>
        <w:rPr>
          <w:rFonts w:ascii="宋体" w:eastAsia="宋体" w:hAnsi="宋体"/>
        </w:rPr>
        <w:br/>
      </w:r>
      <w:r>
        <w:rPr>
          <w:rFonts w:ascii="宋体" w:eastAsia="宋体" w:hAnsi="宋体"/>
        </w:rPr>
        <w:lastRenderedPageBreak/>
        <w:t>a) 使用</w:t>
      </w:r>
      <w:proofErr w:type="gramStart"/>
      <w:r>
        <w:rPr>
          <w:rFonts w:ascii="宋体" w:eastAsia="宋体" w:hAnsi="宋体"/>
        </w:rPr>
        <w:t>网络抓包工具</w:t>
      </w:r>
      <w:proofErr w:type="gramEnd"/>
      <w:r>
        <w:rPr>
          <w:rFonts w:ascii="宋体" w:eastAsia="宋体" w:hAnsi="宋体"/>
        </w:rPr>
        <w:t>截获用户登录、支付等过程的报文，验证传输的敏感数据是否被加密。</w:t>
      </w:r>
      <w:r>
        <w:rPr>
          <w:rFonts w:ascii="宋体" w:eastAsia="宋体" w:hAnsi="宋体"/>
        </w:rPr>
        <w:br/>
        <w:t>b) 尝试物理访问或通过漏洞读取后台数据库文件，验证存储的密码、密钥、个人敏感信息等是否为密文。</w:t>
      </w:r>
      <w:r>
        <w:rPr>
          <w:rFonts w:ascii="宋体" w:eastAsia="宋体" w:hAnsi="宋体"/>
        </w:rPr>
        <w:br/>
      </w:r>
      <w:r>
        <w:rPr>
          <w:rFonts w:ascii="宋体" w:eastAsia="宋体" w:hAnsi="宋体" w:hint="eastAsia"/>
        </w:rPr>
        <w:t>c) 检查系统中使用的加密算法配置（包括传输加密和存储加密），验证是否存在已知不安全算法（如MD5、SHA-1、DES、3DES、RC4等），确认所有加密算法均符合国家密码法及商用密码规范要求，且与附录B中各数据级别推荐的加密算法一致。</w:t>
      </w:r>
    </w:p>
    <w:p w14:paraId="73087BF6" w14:textId="77777777" w:rsidR="00AD1808" w:rsidRDefault="00AD1808" w:rsidP="003C350D">
      <w:pPr>
        <w:numPr>
          <w:ilvl w:val="0"/>
          <w:numId w:val="10"/>
        </w:numPr>
        <w:tabs>
          <w:tab w:val="left" w:pos="720"/>
        </w:tabs>
        <w:rPr>
          <w:rFonts w:ascii="宋体" w:eastAsia="宋体" w:hAnsi="宋体"/>
        </w:rPr>
      </w:pPr>
      <w:r>
        <w:rPr>
          <w:rFonts w:ascii="宋体" w:eastAsia="宋体" w:hAnsi="宋体"/>
          <w:b/>
          <w:bCs/>
        </w:rPr>
        <w:t>C.2.3 数据完整性与校验</w:t>
      </w:r>
      <w:r>
        <w:rPr>
          <w:rFonts w:ascii="宋体" w:eastAsia="宋体" w:hAnsi="宋体"/>
        </w:rPr>
        <w:br/>
        <w:t>a) 使用代理工具拦截并篡改充电指令中的功率值，然后放行，验证桩端或平台是否因完整性校验失败而拒绝执行。</w:t>
      </w:r>
    </w:p>
    <w:p w14:paraId="278885AE" w14:textId="77777777" w:rsidR="00AD1808" w:rsidRDefault="00AD1808" w:rsidP="003C350D">
      <w:pPr>
        <w:numPr>
          <w:ilvl w:val="0"/>
          <w:numId w:val="10"/>
        </w:numPr>
        <w:tabs>
          <w:tab w:val="left" w:pos="720"/>
        </w:tabs>
        <w:rPr>
          <w:rFonts w:ascii="宋体" w:eastAsia="宋体" w:hAnsi="宋体"/>
        </w:rPr>
      </w:pPr>
      <w:r>
        <w:rPr>
          <w:rFonts w:ascii="宋体" w:eastAsia="宋体" w:hAnsi="宋体"/>
          <w:b/>
          <w:bCs/>
        </w:rPr>
        <w:t>C.2.4 数据备份与恢复</w:t>
      </w:r>
      <w:r>
        <w:rPr>
          <w:rFonts w:ascii="宋体" w:eastAsia="宋体" w:hAnsi="宋体"/>
        </w:rPr>
        <w:br/>
        <w:t>a) 模拟主数据库故障，要求受测</w:t>
      </w:r>
      <w:proofErr w:type="gramStart"/>
      <w:r>
        <w:rPr>
          <w:rFonts w:ascii="宋体" w:eastAsia="宋体" w:hAnsi="宋体"/>
        </w:rPr>
        <w:t>方执行</w:t>
      </w:r>
      <w:proofErr w:type="gramEnd"/>
      <w:r>
        <w:rPr>
          <w:rFonts w:ascii="宋体" w:eastAsia="宋体" w:hAnsi="宋体"/>
        </w:rPr>
        <w:t>恢复流程，验证数据能否在规定时间内恢复到可用状态。</w:t>
      </w:r>
      <w:r>
        <w:rPr>
          <w:rFonts w:ascii="宋体" w:eastAsia="宋体" w:hAnsi="宋体"/>
        </w:rPr>
        <w:br/>
        <w:t xml:space="preserve">b) </w:t>
      </w:r>
      <w:proofErr w:type="gramStart"/>
      <w:r>
        <w:rPr>
          <w:rFonts w:ascii="宋体" w:eastAsia="宋体" w:hAnsi="宋体"/>
        </w:rPr>
        <w:t>尝试非</w:t>
      </w:r>
      <w:proofErr w:type="gramEnd"/>
      <w:r>
        <w:rPr>
          <w:rFonts w:ascii="宋体" w:eastAsia="宋体" w:hAnsi="宋体"/>
        </w:rPr>
        <w:t>授权访问备份服务器或备份介质，验证访问控制和加密措施是否有效。</w:t>
      </w:r>
    </w:p>
    <w:p w14:paraId="3B7D1AAF" w14:textId="77777777" w:rsidR="00AD1808" w:rsidRDefault="00AD1808" w:rsidP="003C350D">
      <w:pPr>
        <w:rPr>
          <w:rFonts w:ascii="宋体" w:eastAsia="宋体" w:hAnsi="宋体"/>
        </w:rPr>
      </w:pPr>
      <w:r>
        <w:rPr>
          <w:rFonts w:ascii="宋体" w:eastAsia="宋体" w:hAnsi="宋体"/>
          <w:b/>
          <w:bCs/>
        </w:rPr>
        <w:t>C.3 网络通信安全测试项</w:t>
      </w:r>
    </w:p>
    <w:p w14:paraId="49758770" w14:textId="77777777" w:rsidR="00AD1808" w:rsidRDefault="00AD1808" w:rsidP="003C350D">
      <w:pPr>
        <w:numPr>
          <w:ilvl w:val="0"/>
          <w:numId w:val="11"/>
        </w:numPr>
        <w:tabs>
          <w:tab w:val="left" w:pos="720"/>
        </w:tabs>
        <w:rPr>
          <w:rFonts w:ascii="宋体" w:eastAsia="宋体" w:hAnsi="宋体"/>
        </w:rPr>
      </w:pPr>
      <w:r>
        <w:rPr>
          <w:rFonts w:ascii="宋体" w:eastAsia="宋体" w:hAnsi="宋体"/>
          <w:b/>
          <w:bCs/>
        </w:rPr>
        <w:t>C.3.1 安全架构与分区</w:t>
      </w:r>
      <w:r>
        <w:rPr>
          <w:rFonts w:ascii="宋体" w:eastAsia="宋体" w:hAnsi="宋体"/>
        </w:rPr>
        <w:br/>
        <w:t>a) 从办公网尝试直接访问核心生产网的数据库端口，验证防火墙或隔离设备是否有效阻断。</w:t>
      </w:r>
    </w:p>
    <w:p w14:paraId="3CD9A1B0" w14:textId="77777777" w:rsidR="00AD1808" w:rsidRDefault="00AD1808" w:rsidP="003C350D">
      <w:pPr>
        <w:numPr>
          <w:ilvl w:val="0"/>
          <w:numId w:val="11"/>
        </w:numPr>
        <w:tabs>
          <w:tab w:val="left" w:pos="720"/>
        </w:tabs>
        <w:rPr>
          <w:rFonts w:ascii="宋体" w:eastAsia="宋体" w:hAnsi="宋体"/>
        </w:rPr>
      </w:pPr>
      <w:r>
        <w:rPr>
          <w:rFonts w:ascii="宋体" w:eastAsia="宋体" w:hAnsi="宋体"/>
          <w:b/>
          <w:bCs/>
        </w:rPr>
        <w:t>C.3.2 通信加密与认证</w:t>
      </w:r>
      <w:r>
        <w:rPr>
          <w:rFonts w:ascii="宋体" w:eastAsia="宋体" w:hAnsi="宋体"/>
        </w:rPr>
        <w:br/>
        <w:t xml:space="preserve">a) </w:t>
      </w:r>
      <w:proofErr w:type="gramStart"/>
      <w:r>
        <w:rPr>
          <w:rFonts w:ascii="宋体" w:eastAsia="宋体" w:hAnsi="宋体"/>
        </w:rPr>
        <w:t>使用抓包工具</w:t>
      </w:r>
      <w:proofErr w:type="gramEnd"/>
      <w:r>
        <w:rPr>
          <w:rFonts w:ascii="宋体" w:eastAsia="宋体" w:hAnsi="宋体"/>
        </w:rPr>
        <w:t>分析车-桩通信，验证是否采用TLS 1.3或同等级别的安全协议。</w:t>
      </w:r>
      <w:r>
        <w:rPr>
          <w:rFonts w:ascii="宋体" w:eastAsia="宋体" w:hAnsi="宋体"/>
        </w:rPr>
        <w:br/>
        <w:t>b) 配置测试客户端使用自签名证书尝试与平台建立连接，验证平台是否拒绝。</w:t>
      </w:r>
    </w:p>
    <w:p w14:paraId="041CBA27" w14:textId="77777777" w:rsidR="00AD1808" w:rsidRDefault="00AD1808" w:rsidP="003C350D">
      <w:pPr>
        <w:numPr>
          <w:ilvl w:val="255"/>
          <w:numId w:val="0"/>
        </w:numPr>
        <w:ind w:left="363" w:firstLine="363"/>
        <w:rPr>
          <w:rFonts w:ascii="宋体" w:eastAsia="宋体" w:hAnsi="宋体"/>
        </w:rPr>
      </w:pPr>
      <w:r>
        <w:rPr>
          <w:rFonts w:ascii="宋体" w:eastAsia="宋体" w:hAnsi="宋体" w:hint="eastAsia"/>
        </w:rPr>
        <w:t>c) 配置测试客户端使用已过期或已吊销的证书尝试与平台建立连接，验证平台是否拒绝，确认证书有效期检查和吊销状态查询机制的有效性。</w:t>
      </w:r>
    </w:p>
    <w:p w14:paraId="5D1E1C25" w14:textId="77777777" w:rsidR="00AD1808" w:rsidRDefault="00AD1808" w:rsidP="003C350D">
      <w:pPr>
        <w:numPr>
          <w:ilvl w:val="255"/>
          <w:numId w:val="0"/>
        </w:numPr>
        <w:ind w:left="363" w:firstLine="363"/>
        <w:rPr>
          <w:rFonts w:ascii="宋体" w:eastAsia="宋体" w:hAnsi="宋体"/>
        </w:rPr>
      </w:pPr>
      <w:r>
        <w:rPr>
          <w:rFonts w:ascii="宋体" w:eastAsia="宋体" w:hAnsi="宋体" w:hint="eastAsia"/>
        </w:rPr>
        <w:t>d) 使用证书主体名称（如域名、IP地址）与目标服务器实际地址不匹配的合法有效证书尝试建立TLS连接，验证系统是否因主体名称不匹配而拒绝连接，确认证书主体名称校验机制的有效性。</w:t>
      </w:r>
    </w:p>
    <w:p w14:paraId="672A9733" w14:textId="77777777" w:rsidR="00AD1808" w:rsidRDefault="00AD1808" w:rsidP="003C350D">
      <w:pPr>
        <w:numPr>
          <w:ilvl w:val="255"/>
          <w:numId w:val="0"/>
        </w:numPr>
        <w:ind w:left="363" w:firstLine="363"/>
        <w:rPr>
          <w:rFonts w:ascii="宋体" w:eastAsia="宋体" w:hAnsi="宋体"/>
        </w:rPr>
      </w:pPr>
      <w:r>
        <w:rPr>
          <w:rFonts w:ascii="宋体" w:eastAsia="宋体" w:hAnsi="宋体" w:hint="eastAsia"/>
        </w:rPr>
        <w:t xml:space="preserve">e) </w:t>
      </w:r>
      <w:proofErr w:type="gramStart"/>
      <w:r>
        <w:rPr>
          <w:rFonts w:ascii="宋体" w:eastAsia="宋体" w:hAnsi="宋体" w:hint="eastAsia"/>
        </w:rPr>
        <w:t>使用抓包工具</w:t>
      </w:r>
      <w:proofErr w:type="gramEnd"/>
      <w:r>
        <w:rPr>
          <w:rFonts w:ascii="宋体" w:eastAsia="宋体" w:hAnsi="宋体" w:hint="eastAsia"/>
        </w:rPr>
        <w:t>分析各通信链路TLS握手过程中协商的密码套件，验证密钥交换算法是否为ECDHE等具备前向安全性的算法；尝试强制客户端仅提供不支持前向安全性的密码套件（如RSA密钥交换），验证服务端是否拒绝握手。</w:t>
      </w:r>
    </w:p>
    <w:p w14:paraId="67F75E9C" w14:textId="77777777" w:rsidR="00AD1808" w:rsidRDefault="00AD1808" w:rsidP="003C350D">
      <w:pPr>
        <w:numPr>
          <w:ilvl w:val="255"/>
          <w:numId w:val="0"/>
        </w:numPr>
        <w:ind w:left="363" w:firstLine="363"/>
        <w:rPr>
          <w:rFonts w:ascii="宋体" w:eastAsia="宋体" w:hAnsi="宋体"/>
        </w:rPr>
      </w:pPr>
      <w:r>
        <w:rPr>
          <w:rFonts w:ascii="宋体" w:eastAsia="宋体" w:hAnsi="宋体" w:hint="eastAsia"/>
        </w:rPr>
        <w:t>f) 使用未绑定合法硬件标识或未绑定SIM卡的测试设备尝试接入系统，验证系统是否拒绝该设备的接入请求，确认设备硬件标识绑定和SIM卡绑定等唯一可信接入机制的有效性。</w:t>
      </w:r>
    </w:p>
    <w:p w14:paraId="17F573C5" w14:textId="77777777" w:rsidR="00AD1808" w:rsidRDefault="00AD1808" w:rsidP="003C350D">
      <w:pPr>
        <w:numPr>
          <w:ilvl w:val="255"/>
          <w:numId w:val="0"/>
        </w:numPr>
        <w:ind w:left="363" w:firstLine="363"/>
        <w:rPr>
          <w:rFonts w:ascii="宋体" w:eastAsia="宋体" w:hAnsi="宋体"/>
        </w:rPr>
      </w:pPr>
      <w:r>
        <w:rPr>
          <w:rFonts w:ascii="宋体" w:eastAsia="宋体" w:hAnsi="宋体" w:hint="eastAsia"/>
        </w:rPr>
        <w:t>g) 检查车端、充电桩等关键设备的私</w:t>
      </w:r>
      <w:proofErr w:type="gramStart"/>
      <w:r>
        <w:rPr>
          <w:rFonts w:ascii="宋体" w:eastAsia="宋体" w:hAnsi="宋体" w:hint="eastAsia"/>
        </w:rPr>
        <w:t>钥</w:t>
      </w:r>
      <w:proofErr w:type="gramEnd"/>
      <w:r>
        <w:rPr>
          <w:rFonts w:ascii="宋体" w:eastAsia="宋体" w:hAnsi="宋体" w:hint="eastAsia"/>
        </w:rPr>
        <w:t>存储方式，验证用于认证的核心私</w:t>
      </w:r>
      <w:proofErr w:type="gramStart"/>
      <w:r>
        <w:rPr>
          <w:rFonts w:ascii="宋体" w:eastAsia="宋体" w:hAnsi="宋体" w:hint="eastAsia"/>
        </w:rPr>
        <w:t>钥</w:t>
      </w:r>
      <w:proofErr w:type="gramEnd"/>
      <w:r>
        <w:rPr>
          <w:rFonts w:ascii="宋体" w:eastAsia="宋体" w:hAnsi="宋体" w:hint="eastAsia"/>
        </w:rPr>
        <w:t>是否存储于硬件安全模块（HSM）或同等级别的安全芯片中；尝试通过软件接口或文件系统读取私</w:t>
      </w:r>
      <w:proofErr w:type="gramStart"/>
      <w:r>
        <w:rPr>
          <w:rFonts w:ascii="宋体" w:eastAsia="宋体" w:hAnsi="宋体" w:hint="eastAsia"/>
        </w:rPr>
        <w:t>钥</w:t>
      </w:r>
      <w:proofErr w:type="gramEnd"/>
      <w:r>
        <w:rPr>
          <w:rFonts w:ascii="宋体" w:eastAsia="宋体" w:hAnsi="宋体" w:hint="eastAsia"/>
        </w:rPr>
        <w:t>，验证私</w:t>
      </w:r>
      <w:proofErr w:type="gramStart"/>
      <w:r>
        <w:rPr>
          <w:rFonts w:ascii="宋体" w:eastAsia="宋体" w:hAnsi="宋体" w:hint="eastAsia"/>
        </w:rPr>
        <w:t>钥</w:t>
      </w:r>
      <w:proofErr w:type="gramEnd"/>
      <w:r>
        <w:rPr>
          <w:rFonts w:ascii="宋体" w:eastAsia="宋体" w:hAnsi="宋体" w:hint="eastAsia"/>
        </w:rPr>
        <w:t>是否无法以明文形式导出。</w:t>
      </w:r>
    </w:p>
    <w:p w14:paraId="3E671206" w14:textId="77777777" w:rsidR="00AD1808" w:rsidRDefault="00AD1808" w:rsidP="003C350D">
      <w:pPr>
        <w:numPr>
          <w:ilvl w:val="0"/>
          <w:numId w:val="11"/>
        </w:numPr>
        <w:tabs>
          <w:tab w:val="left" w:pos="720"/>
        </w:tabs>
        <w:rPr>
          <w:rFonts w:ascii="宋体" w:eastAsia="宋体" w:hAnsi="宋体"/>
        </w:rPr>
      </w:pPr>
      <w:r>
        <w:rPr>
          <w:rFonts w:ascii="宋体" w:eastAsia="宋体" w:hAnsi="宋体"/>
          <w:b/>
          <w:bCs/>
        </w:rPr>
        <w:t>C.3.3 协议与防护机制</w:t>
      </w:r>
      <w:r>
        <w:rPr>
          <w:rFonts w:ascii="宋体" w:eastAsia="宋体" w:hAnsi="宋体"/>
        </w:rPr>
        <w:br/>
        <w:t>a) 捕获一个合法的远程启动充电请求，并将其重放，验证系统是否因缺少有效的防重放机制而重复执行指令。</w:t>
      </w:r>
      <w:r>
        <w:rPr>
          <w:rFonts w:ascii="宋体" w:eastAsia="宋体" w:hAnsi="宋体"/>
        </w:rPr>
        <w:br/>
      </w:r>
      <w:r>
        <w:rPr>
          <w:rFonts w:ascii="宋体" w:eastAsia="宋体" w:hAnsi="宋体" w:hint="eastAsia"/>
        </w:rPr>
        <w:t>b) 使用代理工具拦截跨平台接口调用报文，篡改报文内容（</w:t>
      </w:r>
      <w:proofErr w:type="gramStart"/>
      <w:r>
        <w:rPr>
          <w:rFonts w:ascii="宋体" w:eastAsia="宋体" w:hAnsi="宋体" w:hint="eastAsia"/>
        </w:rPr>
        <w:t>如修改</w:t>
      </w:r>
      <w:proofErr w:type="gramEnd"/>
      <w:r>
        <w:rPr>
          <w:rFonts w:ascii="宋体" w:eastAsia="宋体" w:hAnsi="宋体" w:hint="eastAsia"/>
        </w:rPr>
        <w:t>调度参数或充电指令）后转发至接收方，验证接收方是否因数字签名校验失败而拒绝处理该报文。</w:t>
      </w:r>
      <w:r>
        <w:rPr>
          <w:rFonts w:ascii="宋体" w:eastAsia="宋体" w:hAnsi="宋体" w:hint="eastAsia"/>
        </w:rPr>
        <w:br/>
        <w:t>c) 构造携带过期时间戳的接口调用请求发送至目标平台，验证系统是否因时间戳超出有效窗口而拒绝处理该请求。</w:t>
      </w:r>
    </w:p>
    <w:p w14:paraId="132B58A2" w14:textId="77777777" w:rsidR="00AD1808" w:rsidRDefault="00AD1808" w:rsidP="003C350D">
      <w:pPr>
        <w:numPr>
          <w:ilvl w:val="0"/>
          <w:numId w:val="11"/>
        </w:numPr>
        <w:tabs>
          <w:tab w:val="left" w:pos="720"/>
        </w:tabs>
        <w:rPr>
          <w:rFonts w:ascii="宋体" w:eastAsia="宋体" w:hAnsi="宋体"/>
        </w:rPr>
      </w:pPr>
      <w:r>
        <w:rPr>
          <w:rFonts w:ascii="宋体" w:eastAsia="宋体" w:hAnsi="宋体"/>
          <w:b/>
          <w:bCs/>
        </w:rPr>
        <w:t>C.3.4 远程访问与维护安全</w:t>
      </w:r>
      <w:r>
        <w:rPr>
          <w:rFonts w:ascii="宋体" w:eastAsia="宋体" w:hAnsi="宋体"/>
        </w:rPr>
        <w:br/>
        <w:t>a) 尝试从公网直接SSH或远程桌面连接到运维服务器，验证访问是否被拒绝，且所</w:t>
      </w:r>
      <w:r>
        <w:rPr>
          <w:rFonts w:ascii="宋体" w:eastAsia="宋体" w:hAnsi="宋体"/>
        </w:rPr>
        <w:lastRenderedPageBreak/>
        <w:t>有</w:t>
      </w:r>
      <w:proofErr w:type="gramStart"/>
      <w:r>
        <w:rPr>
          <w:rFonts w:ascii="宋体" w:eastAsia="宋体" w:hAnsi="宋体"/>
        </w:rPr>
        <w:t>合法访问均</w:t>
      </w:r>
      <w:proofErr w:type="gramEnd"/>
      <w:r>
        <w:rPr>
          <w:rFonts w:ascii="宋体" w:eastAsia="宋体" w:hAnsi="宋体"/>
        </w:rPr>
        <w:t>通过VPN或</w:t>
      </w:r>
      <w:proofErr w:type="gramStart"/>
      <w:r>
        <w:rPr>
          <w:rFonts w:ascii="宋体" w:eastAsia="宋体" w:hAnsi="宋体"/>
        </w:rPr>
        <w:t>堡垒机</w:t>
      </w:r>
      <w:proofErr w:type="gramEnd"/>
      <w:r>
        <w:rPr>
          <w:rFonts w:ascii="宋体" w:eastAsia="宋体" w:hAnsi="宋体"/>
        </w:rPr>
        <w:t>进行。</w:t>
      </w:r>
      <w:r>
        <w:rPr>
          <w:rFonts w:ascii="宋体" w:eastAsia="宋体" w:hAnsi="宋体"/>
        </w:rPr>
        <w:br/>
      </w:r>
      <w:r>
        <w:rPr>
          <w:rFonts w:ascii="宋体" w:eastAsia="宋体" w:hAnsi="宋体" w:hint="eastAsia"/>
        </w:rPr>
        <w:t>b) 使用不在访问白名单中的设备或IP地址，通过VPN通道尝试接入运维管理系统，验证零信任架构或访问白名单机制是否有效拒绝</w:t>
      </w:r>
      <w:proofErr w:type="gramStart"/>
      <w:r>
        <w:rPr>
          <w:rFonts w:ascii="宋体" w:eastAsia="宋体" w:hAnsi="宋体" w:hint="eastAsia"/>
        </w:rPr>
        <w:t>该访问</w:t>
      </w:r>
      <w:proofErr w:type="gramEnd"/>
      <w:r>
        <w:rPr>
          <w:rFonts w:ascii="宋体" w:eastAsia="宋体" w:hAnsi="宋体" w:hint="eastAsia"/>
        </w:rPr>
        <w:t>请求。</w:t>
      </w:r>
    </w:p>
    <w:p w14:paraId="00F3FA46" w14:textId="77777777" w:rsidR="00AD1808" w:rsidRDefault="00AD1808" w:rsidP="003C350D">
      <w:pPr>
        <w:numPr>
          <w:ilvl w:val="0"/>
          <w:numId w:val="11"/>
        </w:numPr>
        <w:tabs>
          <w:tab w:val="left" w:pos="720"/>
        </w:tabs>
        <w:rPr>
          <w:rFonts w:ascii="宋体" w:eastAsia="宋体" w:hAnsi="宋体"/>
        </w:rPr>
      </w:pPr>
      <w:r>
        <w:rPr>
          <w:rFonts w:ascii="宋体" w:eastAsia="宋体" w:hAnsi="宋体"/>
          <w:b/>
          <w:bCs/>
        </w:rPr>
        <w:t xml:space="preserve">C.3.5 </w:t>
      </w:r>
      <w:r>
        <w:rPr>
          <w:rFonts w:ascii="宋体" w:eastAsia="宋体" w:hAnsi="宋体" w:hint="eastAsia"/>
          <w:b/>
          <w:bCs/>
        </w:rPr>
        <w:t>数据链路层与物理层安全</w:t>
      </w:r>
      <w:r>
        <w:rPr>
          <w:rFonts w:ascii="宋体" w:eastAsia="宋体" w:hAnsi="宋体"/>
        </w:rPr>
        <w:br/>
      </w:r>
      <w:r>
        <w:rPr>
          <w:rFonts w:ascii="宋体" w:eastAsia="宋体" w:hAnsi="宋体" w:hint="eastAsia"/>
        </w:rPr>
        <w:t>a) 对车-</w:t>
      </w:r>
      <w:proofErr w:type="gramStart"/>
      <w:r>
        <w:rPr>
          <w:rFonts w:ascii="宋体" w:eastAsia="宋体" w:hAnsi="宋体" w:hint="eastAsia"/>
        </w:rPr>
        <w:t>桩间蓝牙</w:t>
      </w:r>
      <w:proofErr w:type="gramEnd"/>
      <w:r>
        <w:rPr>
          <w:rFonts w:ascii="宋体" w:eastAsia="宋体" w:hAnsi="宋体" w:hint="eastAsia"/>
        </w:rPr>
        <w:t>近场通信进行安全测试，验证是否启用LE Secure Connections等</w:t>
      </w:r>
      <w:proofErr w:type="gramStart"/>
      <w:r>
        <w:rPr>
          <w:rFonts w:ascii="宋体" w:eastAsia="宋体" w:hAnsi="宋体" w:hint="eastAsia"/>
        </w:rPr>
        <w:t>强安全</w:t>
      </w:r>
      <w:proofErr w:type="gramEnd"/>
      <w:r>
        <w:rPr>
          <w:rFonts w:ascii="宋体" w:eastAsia="宋体" w:hAnsi="宋体" w:hint="eastAsia"/>
        </w:rPr>
        <w:t>配对模式，且配对后的数据帧是否使用会话密钥加密传输。</w:t>
      </w:r>
      <w:r>
        <w:rPr>
          <w:rFonts w:ascii="宋体" w:eastAsia="宋体" w:hAnsi="宋体" w:hint="eastAsia"/>
        </w:rPr>
        <w:br/>
        <w:t>b) 在近场通信场景中，使用信号中继设备模拟中继攻击，验证系统是否具备基于信号飞行时间的测距校验能力，能够识别并拒绝超出合理距离范围的通信请求。</w:t>
      </w:r>
      <w:r>
        <w:rPr>
          <w:rFonts w:ascii="宋体" w:eastAsia="宋体" w:hAnsi="宋体" w:hint="eastAsia"/>
        </w:rPr>
        <w:br/>
        <w:t>c) 对使用蜂窝网络（如4G/5G）的车-桩或桩-平台无线通信链路，验证是否启用了SIM卡认证和空口加密机制；尝试使用未经认证的SIM卡或未激活空口加密的设备接入无线网络，验证系统是否拒绝该接入。</w:t>
      </w:r>
    </w:p>
    <w:p w14:paraId="2AD5047B" w14:textId="77777777" w:rsidR="00AD1808" w:rsidRDefault="00AD1808" w:rsidP="003C350D">
      <w:pPr>
        <w:numPr>
          <w:ilvl w:val="0"/>
          <w:numId w:val="11"/>
        </w:numPr>
        <w:tabs>
          <w:tab w:val="left" w:pos="720"/>
        </w:tabs>
        <w:rPr>
          <w:rFonts w:ascii="黑体" w:eastAsia="黑体" w:hAnsi="Times New Roman" w:cs="黑体"/>
          <w:kern w:val="0"/>
          <w:szCs w:val="20"/>
          <w:shd w:val="clear" w:color="auto" w:fill="FFFFFF"/>
          <w:lang w:bidi="ar"/>
        </w:rPr>
      </w:pPr>
      <w:r>
        <w:rPr>
          <w:rFonts w:ascii="宋体" w:eastAsia="宋体" w:hAnsi="宋体"/>
          <w:b/>
          <w:bCs/>
        </w:rPr>
        <w:t>C.3.</w:t>
      </w:r>
      <w:r>
        <w:rPr>
          <w:rFonts w:ascii="宋体" w:eastAsia="宋体" w:hAnsi="宋体" w:hint="eastAsia"/>
          <w:b/>
          <w:bCs/>
        </w:rPr>
        <w:t>6</w:t>
      </w:r>
      <w:r>
        <w:rPr>
          <w:rFonts w:ascii="宋体" w:eastAsia="宋体" w:hAnsi="宋体"/>
          <w:b/>
          <w:bCs/>
        </w:rPr>
        <w:t xml:space="preserve"> 入侵检测</w:t>
      </w:r>
      <w:r>
        <w:rPr>
          <w:rFonts w:ascii="宋体" w:eastAsia="宋体" w:hAnsi="宋体"/>
        </w:rPr>
        <w:br/>
        <w:t>a) 使用Nmap等工具对系统边界进行端口扫描，验证入侵检测系统（NIDS）或SIEM平台是否能及时产生告警。</w:t>
      </w:r>
      <w:r>
        <w:rPr>
          <w:rFonts w:ascii="宋体" w:eastAsia="宋体" w:hAnsi="宋体"/>
        </w:rPr>
        <w:br/>
      </w:r>
      <w:r>
        <w:rPr>
          <w:rFonts w:ascii="宋体" w:eastAsia="宋体" w:hAnsi="宋体" w:hint="eastAsia"/>
        </w:rPr>
        <w:t>b) 使用攻击模拟工具对系统边界发起持续性异常流量（如模拟DDoS攻击），验证入侵检测系统是否自动联动防火墙等防护设备下发临时阻断或流量限制策略，确认攻击流量是否被有效遏制。</w:t>
      </w:r>
      <w:r>
        <w:rPr>
          <w:rFonts w:ascii="宋体" w:eastAsia="宋体" w:hAnsi="宋体" w:hint="eastAsia"/>
        </w:rPr>
        <w:br/>
        <w:t>c) 在不同安全设备上依次触发具有关联性的安全事件（如先从某一IP地址触发多次VPN登录失败，再从同一来源触发内部系统的异常数据访问行为），验证SIEM系统是否能够通过关联分析识别出该攻击链条，并生成相应的关联告警。</w:t>
      </w:r>
    </w:p>
    <w:p w14:paraId="5656D6BD" w14:textId="77777777" w:rsidR="00172B81" w:rsidRPr="00AD1808" w:rsidRDefault="00172B81" w:rsidP="00833931">
      <w:pPr>
        <w:rPr>
          <w:rFonts w:ascii="黑体" w:eastAsia="黑体" w:hAnsi="Times New Roman" w:cs="黑体"/>
          <w:kern w:val="0"/>
          <w:szCs w:val="20"/>
          <w:shd w:val="clear" w:color="auto" w:fill="FFFFFF"/>
          <w:lang w:bidi="ar"/>
        </w:rPr>
      </w:pPr>
    </w:p>
    <w:sectPr w:rsidR="00172B81" w:rsidRPr="00AD1808">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3466" w14:textId="77777777" w:rsidR="0054120F" w:rsidRDefault="0054120F" w:rsidP="002D2BCC">
      <w:r>
        <w:separator/>
      </w:r>
    </w:p>
  </w:endnote>
  <w:endnote w:type="continuationSeparator" w:id="0">
    <w:p w14:paraId="432BDAB1" w14:textId="77777777" w:rsidR="0054120F" w:rsidRDefault="0054120F" w:rsidP="002D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790968"/>
      <w:docPartObj>
        <w:docPartGallery w:val="Page Numbers (Bottom of Page)"/>
        <w:docPartUnique/>
      </w:docPartObj>
    </w:sdtPr>
    <w:sdtContent>
      <w:p w14:paraId="4C33068E" w14:textId="5E09B612" w:rsidR="009C578A" w:rsidRDefault="009C578A" w:rsidP="009C578A">
        <w:pPr>
          <w:pStyle w:val="af3"/>
          <w:ind w:left="4153" w:firstLine="4153"/>
        </w:pPr>
        <w:r>
          <w:fldChar w:fldCharType="begin"/>
        </w:r>
        <w:r>
          <w:instrText>PAGE   \* MERGEFORMAT</w:instrText>
        </w:r>
        <w:r>
          <w:fldChar w:fldCharType="separate"/>
        </w:r>
        <w:r>
          <w:rPr>
            <w:lang w:val="zh-CN"/>
          </w:rPr>
          <w:t>2</w:t>
        </w:r>
        <w:r>
          <w:fldChar w:fldCharType="end"/>
        </w:r>
      </w:p>
    </w:sdtContent>
  </w:sdt>
  <w:p w14:paraId="668B6E8D" w14:textId="22DF6DDB" w:rsidR="00864664" w:rsidRDefault="0086466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9CBBA" w14:textId="77777777" w:rsidR="0054120F" w:rsidRDefault="0054120F" w:rsidP="002D2BCC">
      <w:r>
        <w:separator/>
      </w:r>
    </w:p>
  </w:footnote>
  <w:footnote w:type="continuationSeparator" w:id="0">
    <w:p w14:paraId="47C542E6" w14:textId="77777777" w:rsidR="0054120F" w:rsidRDefault="0054120F" w:rsidP="002D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B695" w14:textId="34BF40D5" w:rsidR="00E97B89" w:rsidRPr="008B714C" w:rsidRDefault="00E97B89" w:rsidP="008B714C">
    <w:pPr>
      <w:pStyle w:val="af1"/>
      <w:jc w:val="right"/>
      <w:rPr>
        <w:rFonts w:ascii="黑体" w:eastAsia="黑体" w:hAnsi="黑体"/>
        <w:sz w:val="21"/>
        <w:szCs w:val="21"/>
      </w:rPr>
    </w:pPr>
    <w:r w:rsidRPr="006D29C7">
      <w:rPr>
        <w:rFonts w:ascii="黑体" w:eastAsia="黑体" w:hAnsi="黑体"/>
        <w:sz w:val="21"/>
        <w:szCs w:val="21"/>
      </w:rPr>
      <w:t>T/</w:t>
    </w:r>
    <w:r>
      <w:rPr>
        <w:rFonts w:ascii="黑体" w:eastAsia="黑体" w:hAnsi="黑体"/>
        <w:sz w:val="21"/>
        <w:szCs w:val="21"/>
      </w:rPr>
      <w:t>XXX</w:t>
    </w:r>
    <w:r w:rsidRPr="006D29C7">
      <w:rPr>
        <w:rFonts w:ascii="黑体" w:eastAsia="黑体" w:hAnsi="黑体"/>
        <w:sz w:val="21"/>
        <w:szCs w:val="21"/>
      </w:rPr>
      <w:t xml:space="preserve"> XXX</w:t>
    </w:r>
    <w:r>
      <w:rPr>
        <w:rFonts w:ascii="黑体" w:eastAsia="黑体" w:hAnsi="黑体"/>
        <w:sz w:val="21"/>
        <w:szCs w:val="21"/>
      </w:rPr>
      <w:t>X</w:t>
    </w:r>
    <w:r w:rsidRPr="006D29C7">
      <w:rPr>
        <w:rFonts w:ascii="黑体" w:eastAsia="黑体" w:hAnsi="黑体"/>
        <w:sz w:val="21"/>
        <w:szCs w:val="21"/>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CAC942"/>
    <w:multiLevelType w:val="singleLevel"/>
    <w:tmpl w:val="97CAC942"/>
    <w:lvl w:ilvl="0">
      <w:start w:val="1"/>
      <w:numFmt w:val="lowerLetter"/>
      <w:lvlText w:val="%1."/>
      <w:lvlJc w:val="left"/>
      <w:pPr>
        <w:ind w:left="425" w:hanging="425"/>
      </w:pPr>
      <w:rPr>
        <w:rFonts w:hint="default"/>
      </w:rPr>
    </w:lvl>
  </w:abstractNum>
  <w:abstractNum w:abstractNumId="1" w15:restartNumberingAfterBreak="0">
    <w:nsid w:val="A57944C0"/>
    <w:multiLevelType w:val="singleLevel"/>
    <w:tmpl w:val="A57944C0"/>
    <w:lvl w:ilvl="0">
      <w:start w:val="1"/>
      <w:numFmt w:val="lowerLetter"/>
      <w:lvlText w:val="%1."/>
      <w:lvlJc w:val="left"/>
      <w:pPr>
        <w:ind w:left="425" w:hanging="425"/>
      </w:pPr>
      <w:rPr>
        <w:rFonts w:hint="default"/>
      </w:rPr>
    </w:lvl>
  </w:abstractNum>
  <w:abstractNum w:abstractNumId="2" w15:restartNumberingAfterBreak="0">
    <w:nsid w:val="C300D6EE"/>
    <w:multiLevelType w:val="singleLevel"/>
    <w:tmpl w:val="C300D6EE"/>
    <w:lvl w:ilvl="0">
      <w:start w:val="1"/>
      <w:numFmt w:val="lowerLetter"/>
      <w:lvlText w:val="%1."/>
      <w:lvlJc w:val="left"/>
      <w:pPr>
        <w:ind w:left="425" w:hanging="425"/>
      </w:pPr>
      <w:rPr>
        <w:rFonts w:hint="default"/>
      </w:rPr>
    </w:lvl>
  </w:abstractNum>
  <w:abstractNum w:abstractNumId="3" w15:restartNumberingAfterBreak="0">
    <w:nsid w:val="E6E23DD2"/>
    <w:multiLevelType w:val="multilevel"/>
    <w:tmpl w:val="E6E23DD2"/>
    <w:lvl w:ilvl="0">
      <w:start w:val="1"/>
      <w:numFmt w:val="decimal"/>
      <w:pStyle w:val="a"/>
      <w:suff w:val="nothing"/>
      <w:lvlText w:val="%1　"/>
      <w:lvlJc w:val="left"/>
      <w:pPr>
        <w:ind w:left="0" w:firstLine="0"/>
      </w:pPr>
      <w:rPr>
        <w:rFonts w:ascii="黑体" w:eastAsia="黑体" w:hAnsi="Times New Roman" w:cs="黑体" w:hint="eastAsia"/>
        <w:b w:val="0"/>
        <w:i w:val="0"/>
        <w:sz w:val="21"/>
      </w:rPr>
    </w:lvl>
    <w:lvl w:ilvl="1">
      <w:start w:val="1"/>
      <w:numFmt w:val="decimal"/>
      <w:suff w:val="nothing"/>
      <w:lvlText w:val="%1.%2　"/>
      <w:lvlJc w:val="left"/>
      <w:pPr>
        <w:ind w:left="0" w:firstLine="0"/>
        <w:textAlignment w:val="baseline"/>
      </w:pPr>
      <w:rPr>
        <w:rFonts w:ascii="黑体" w:eastAsia="黑体" w:hAnsi="Times New Roman" w:cs="黑体" w:hint="eastAsia"/>
        <w:b w:val="0"/>
        <w:i w:val="0"/>
        <w:caps w:val="0"/>
        <w:strike w:val="0"/>
        <w:dstrike w:val="0"/>
        <w:vanish w:val="0"/>
        <w:color w:val="000000"/>
        <w:spacing w:val="0"/>
        <w:kern w:val="0"/>
        <w:position w:val="0"/>
        <w:sz w:val="21"/>
        <w:u w:val="none"/>
      </w:rPr>
    </w:lvl>
    <w:lvl w:ilvl="2">
      <w:start w:val="1"/>
      <w:numFmt w:val="decimal"/>
      <w:suff w:val="nothing"/>
      <w:lvlText w:val="%1.%2.%3　"/>
      <w:lvlJc w:val="left"/>
      <w:pPr>
        <w:ind w:left="0" w:firstLine="0"/>
      </w:pPr>
      <w:rPr>
        <w:rFonts w:ascii="黑体" w:eastAsia="黑体" w:hAnsi="Times New Roman" w:cs="黑体" w:hint="eastAsia"/>
        <w:b w:val="0"/>
        <w:i w:val="0"/>
        <w:color w:val="auto"/>
        <w:sz w:val="21"/>
      </w:rPr>
    </w:lvl>
    <w:lvl w:ilvl="3">
      <w:start w:val="1"/>
      <w:numFmt w:val="decimal"/>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4" w15:restartNumberingAfterBreak="0">
    <w:nsid w:val="0138735D"/>
    <w:multiLevelType w:val="multilevel"/>
    <w:tmpl w:val="0D1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D3FEA"/>
    <w:multiLevelType w:val="multilevel"/>
    <w:tmpl w:val="B484DA86"/>
    <w:lvl w:ilvl="0">
      <w:start w:val="1"/>
      <w:numFmt w:val="none"/>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83454FC"/>
    <w:multiLevelType w:val="multilevel"/>
    <w:tmpl w:val="39F2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C006E"/>
    <w:multiLevelType w:val="multilevel"/>
    <w:tmpl w:val="392E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E227A"/>
    <w:multiLevelType w:val="multilevel"/>
    <w:tmpl w:val="9D6A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2BE4"/>
    <w:multiLevelType w:val="multilevel"/>
    <w:tmpl w:val="2E5E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137B8"/>
    <w:multiLevelType w:val="multilevel"/>
    <w:tmpl w:val="BC6A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7D3FBC"/>
    <w:multiLevelType w:val="multilevel"/>
    <w:tmpl w:val="D78CB1D2"/>
    <w:lvl w:ilvl="0">
      <w:start w:val="1"/>
      <w:numFmt w:val="upperLetter"/>
      <w:lvlRestart w:val="0"/>
      <w:pStyle w:val="a0"/>
      <w:suff w:val="nothing"/>
      <w:lvlText w:val="附录%1"/>
      <w:lvlJc w:val="left"/>
      <w:pPr>
        <w:ind w:left="0" w:firstLine="0"/>
      </w:pPr>
      <w:rPr>
        <w:rFonts w:hint="eastAsia"/>
        <w:spacing w:val="100"/>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0" w:firstLine="0"/>
      </w:pPr>
      <w:rPr>
        <w:rFonts w:ascii="黑体" w:eastAsia="黑体" w:hint="eastAsia"/>
        <w:b w:val="0"/>
        <w:i w:val="0"/>
        <w:sz w:val="21"/>
      </w:rPr>
    </w:lvl>
    <w:lvl w:ilvl="3">
      <w:start w:val="1"/>
      <w:numFmt w:val="decimal"/>
      <w:pStyle w:val="a3"/>
      <w:suff w:val="nothing"/>
      <w:lvlText w:val="%1.%2.%3.%4　"/>
      <w:lvlJc w:val="left"/>
      <w:pPr>
        <w:ind w:left="0" w:firstLine="0"/>
      </w:pPr>
      <w:rPr>
        <w:rFonts w:ascii="黑体" w:eastAsia="黑体" w:hint="eastAsia"/>
        <w:b w:val="0"/>
        <w:i w:val="0"/>
        <w:sz w:val="21"/>
      </w:rPr>
    </w:lvl>
    <w:lvl w:ilvl="4">
      <w:start w:val="1"/>
      <w:numFmt w:val="decimal"/>
      <w:pStyle w:val="a4"/>
      <w:suff w:val="nothing"/>
      <w:lvlText w:val="%1.%2.%3.%4.%5　"/>
      <w:lvlJc w:val="left"/>
      <w:pPr>
        <w:ind w:left="0" w:firstLine="0"/>
      </w:pPr>
      <w:rPr>
        <w:rFonts w:ascii="黑体" w:eastAsia="黑体" w:hint="eastAsia"/>
        <w:b w:val="0"/>
        <w:i w:val="0"/>
        <w:sz w:val="21"/>
      </w:rPr>
    </w:lvl>
    <w:lvl w:ilvl="5">
      <w:start w:val="1"/>
      <w:numFmt w:val="decimal"/>
      <w:pStyle w:val="a5"/>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671C6FE5"/>
    <w:multiLevelType w:val="multilevel"/>
    <w:tmpl w:val="E2DE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A2025"/>
    <w:multiLevelType w:val="multilevel"/>
    <w:tmpl w:val="6CEA2025"/>
    <w:lvl w:ilvl="0">
      <w:start w:val="1"/>
      <w:numFmt w:val="none"/>
      <w:pStyle w:val="a6"/>
      <w:suff w:val="nothing"/>
      <w:lvlText w:val="%1"/>
      <w:lvlJc w:val="left"/>
      <w:pPr>
        <w:ind w:left="0" w:firstLine="0"/>
      </w:pPr>
      <w:rPr>
        <w:rFonts w:hint="eastAsia"/>
      </w:rPr>
    </w:lvl>
    <w:lvl w:ilvl="1">
      <w:start w:val="1"/>
      <w:numFmt w:val="decimal"/>
      <w:pStyle w:val="a7"/>
      <w:suff w:val="nothing"/>
      <w:lvlText w:val="%1%2　"/>
      <w:lvlJc w:val="left"/>
      <w:pPr>
        <w:ind w:left="0" w:firstLine="0"/>
      </w:pPr>
      <w:rPr>
        <w:rFonts w:ascii="黑体" w:eastAsia="黑体" w:hint="eastAsia"/>
        <w:b w:val="0"/>
        <w:i w:val="0"/>
        <w:sz w:val="21"/>
      </w:rPr>
    </w:lvl>
    <w:lvl w:ilvl="2">
      <w:start w:val="1"/>
      <w:numFmt w:val="decimal"/>
      <w:pStyle w:val="a8"/>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9"/>
      <w:suff w:val="nothing"/>
      <w:lvlText w:val="%1%2.%3.%4　"/>
      <w:lvlJc w:val="left"/>
      <w:pPr>
        <w:ind w:left="0" w:firstLine="0"/>
      </w:pPr>
      <w:rPr>
        <w:rFonts w:ascii="黑体" w:eastAsia="黑体" w:hint="eastAsia"/>
        <w:b w:val="0"/>
        <w:i w:val="0"/>
        <w:sz w:val="21"/>
      </w:rPr>
    </w:lvl>
    <w:lvl w:ilvl="4">
      <w:start w:val="1"/>
      <w:numFmt w:val="decimal"/>
      <w:pStyle w:val="aa"/>
      <w:suff w:val="nothing"/>
      <w:lvlText w:val="%1%2.%3.%4.%5　"/>
      <w:lvlJc w:val="left"/>
      <w:pPr>
        <w:ind w:left="0" w:firstLine="0"/>
      </w:pPr>
      <w:rPr>
        <w:rFonts w:ascii="黑体" w:eastAsia="黑体" w:hint="eastAsia"/>
        <w:b w:val="0"/>
        <w:i w:val="0"/>
        <w:sz w:val="21"/>
      </w:rPr>
    </w:lvl>
    <w:lvl w:ilvl="5">
      <w:start w:val="1"/>
      <w:numFmt w:val="decimal"/>
      <w:pStyle w:val="ab"/>
      <w:suff w:val="nothing"/>
      <w:lvlText w:val="%1%2.%3.%4.%5.%6　"/>
      <w:lvlJc w:val="left"/>
      <w:pPr>
        <w:ind w:left="0" w:firstLine="0"/>
      </w:pPr>
      <w:rPr>
        <w:rFonts w:ascii="黑体" w:eastAsia="黑体" w:hint="eastAsia"/>
        <w:b w:val="0"/>
        <w:i w:val="0"/>
        <w:sz w:val="21"/>
      </w:rPr>
    </w:lvl>
    <w:lvl w:ilvl="6">
      <w:start w:val="1"/>
      <w:numFmt w:val="decimal"/>
      <w:pStyle w:val="ac"/>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6ED157EF"/>
    <w:multiLevelType w:val="singleLevel"/>
    <w:tmpl w:val="6ED157EF"/>
    <w:lvl w:ilvl="0">
      <w:start w:val="1"/>
      <w:numFmt w:val="bullet"/>
      <w:lvlText w:val=""/>
      <w:lvlJc w:val="left"/>
      <w:pPr>
        <w:ind w:left="420" w:hanging="420"/>
      </w:pPr>
      <w:rPr>
        <w:rFonts w:ascii="Wingdings" w:hAnsi="Wingdings" w:hint="default"/>
      </w:rPr>
    </w:lvl>
  </w:abstractNum>
  <w:abstractNum w:abstractNumId="15" w15:restartNumberingAfterBreak="0">
    <w:nsid w:val="72AE40D8"/>
    <w:multiLevelType w:val="multilevel"/>
    <w:tmpl w:val="9B22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6C557A"/>
    <w:multiLevelType w:val="multilevel"/>
    <w:tmpl w:val="CFE4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319952">
    <w:abstractNumId w:val="3"/>
  </w:num>
  <w:num w:numId="2" w16cid:durableId="166751645">
    <w:abstractNumId w:val="13"/>
  </w:num>
  <w:num w:numId="3" w16cid:durableId="1807240551">
    <w:abstractNumId w:val="6"/>
  </w:num>
  <w:num w:numId="4" w16cid:durableId="1357148529">
    <w:abstractNumId w:val="10"/>
  </w:num>
  <w:num w:numId="5" w16cid:durableId="43024329">
    <w:abstractNumId w:val="1"/>
  </w:num>
  <w:num w:numId="6" w16cid:durableId="1051882731">
    <w:abstractNumId w:val="0"/>
  </w:num>
  <w:num w:numId="7" w16cid:durableId="1000422534">
    <w:abstractNumId w:val="2"/>
  </w:num>
  <w:num w:numId="8" w16cid:durableId="1470976447">
    <w:abstractNumId w:val="14"/>
  </w:num>
  <w:num w:numId="9" w16cid:durableId="1787117499">
    <w:abstractNumId w:val="8"/>
  </w:num>
  <w:num w:numId="10" w16cid:durableId="810172351">
    <w:abstractNumId w:val="9"/>
  </w:num>
  <w:num w:numId="11" w16cid:durableId="1319268505">
    <w:abstractNumId w:val="4"/>
  </w:num>
  <w:num w:numId="12" w16cid:durableId="10575401">
    <w:abstractNumId w:val="12"/>
  </w:num>
  <w:num w:numId="13" w16cid:durableId="197281290">
    <w:abstractNumId w:val="15"/>
  </w:num>
  <w:num w:numId="14" w16cid:durableId="628437015">
    <w:abstractNumId w:val="16"/>
  </w:num>
  <w:num w:numId="15" w16cid:durableId="402142052">
    <w:abstractNumId w:val="7"/>
  </w:num>
  <w:num w:numId="16" w16cid:durableId="1974166159">
    <w:abstractNumId w:val="3"/>
  </w:num>
  <w:num w:numId="17" w16cid:durableId="1512177909">
    <w:abstractNumId w:val="3"/>
  </w:num>
  <w:num w:numId="18" w16cid:durableId="916983272">
    <w:abstractNumId w:val="3"/>
  </w:num>
  <w:num w:numId="19" w16cid:durableId="1216818478">
    <w:abstractNumId w:val="5"/>
  </w:num>
  <w:num w:numId="20" w16cid:durableId="1665208675">
    <w:abstractNumId w:val="13"/>
  </w:num>
  <w:num w:numId="21" w16cid:durableId="1194878496">
    <w:abstractNumId w:val="13"/>
  </w:num>
  <w:num w:numId="22" w16cid:durableId="1464277187">
    <w:abstractNumId w:val="13"/>
  </w:num>
  <w:num w:numId="23" w16cid:durableId="1282568088">
    <w:abstractNumId w:val="13"/>
  </w:num>
  <w:num w:numId="24" w16cid:durableId="1294556924">
    <w:abstractNumId w:val="13"/>
  </w:num>
  <w:num w:numId="25" w16cid:durableId="2044940411">
    <w:abstractNumId w:val="13"/>
  </w:num>
  <w:num w:numId="26" w16cid:durableId="12583869">
    <w:abstractNumId w:val="13"/>
  </w:num>
  <w:num w:numId="27" w16cid:durableId="1689599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zh-CN" w:vendorID="64" w:dllVersion="0" w:nlCheck="1" w:checkStyle="0"/>
  <w:activeWritingStyle w:appName="MSWord" w:lang="en-US" w:vendorID="64" w:dllVersion="0"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56"/>
    <w:rsid w:val="000002F5"/>
    <w:rsid w:val="00000316"/>
    <w:rsid w:val="000005C2"/>
    <w:rsid w:val="00001D85"/>
    <w:rsid w:val="000034A1"/>
    <w:rsid w:val="000045E3"/>
    <w:rsid w:val="00005A29"/>
    <w:rsid w:val="00011E97"/>
    <w:rsid w:val="00012846"/>
    <w:rsid w:val="00014A03"/>
    <w:rsid w:val="00016381"/>
    <w:rsid w:val="000178FE"/>
    <w:rsid w:val="00017EE8"/>
    <w:rsid w:val="00020226"/>
    <w:rsid w:val="00020D3B"/>
    <w:rsid w:val="00021141"/>
    <w:rsid w:val="000212DB"/>
    <w:rsid w:val="00021335"/>
    <w:rsid w:val="0002243A"/>
    <w:rsid w:val="000238F5"/>
    <w:rsid w:val="00024655"/>
    <w:rsid w:val="000262C3"/>
    <w:rsid w:val="000277D6"/>
    <w:rsid w:val="00027CFE"/>
    <w:rsid w:val="000300A0"/>
    <w:rsid w:val="00030BE4"/>
    <w:rsid w:val="0003348A"/>
    <w:rsid w:val="00033D07"/>
    <w:rsid w:val="00034A83"/>
    <w:rsid w:val="0003540C"/>
    <w:rsid w:val="000359D7"/>
    <w:rsid w:val="00036713"/>
    <w:rsid w:val="00037435"/>
    <w:rsid w:val="00044CC4"/>
    <w:rsid w:val="0004538D"/>
    <w:rsid w:val="00045828"/>
    <w:rsid w:val="00051090"/>
    <w:rsid w:val="00051DD5"/>
    <w:rsid w:val="0005661D"/>
    <w:rsid w:val="00060373"/>
    <w:rsid w:val="000606C1"/>
    <w:rsid w:val="00060819"/>
    <w:rsid w:val="00060B03"/>
    <w:rsid w:val="00061393"/>
    <w:rsid w:val="0006143A"/>
    <w:rsid w:val="00062176"/>
    <w:rsid w:val="000635F2"/>
    <w:rsid w:val="00063C31"/>
    <w:rsid w:val="0006479F"/>
    <w:rsid w:val="000652D0"/>
    <w:rsid w:val="00065376"/>
    <w:rsid w:val="00066468"/>
    <w:rsid w:val="000668F2"/>
    <w:rsid w:val="00067D38"/>
    <w:rsid w:val="00070D71"/>
    <w:rsid w:val="000717FD"/>
    <w:rsid w:val="00071FF7"/>
    <w:rsid w:val="000738CE"/>
    <w:rsid w:val="000763DD"/>
    <w:rsid w:val="00081AB6"/>
    <w:rsid w:val="00082150"/>
    <w:rsid w:val="00082247"/>
    <w:rsid w:val="00083885"/>
    <w:rsid w:val="0008502A"/>
    <w:rsid w:val="00085BF6"/>
    <w:rsid w:val="0008685C"/>
    <w:rsid w:val="00086FEC"/>
    <w:rsid w:val="0008771C"/>
    <w:rsid w:val="00091B8D"/>
    <w:rsid w:val="000926F0"/>
    <w:rsid w:val="0009355F"/>
    <w:rsid w:val="00093C3C"/>
    <w:rsid w:val="00094C68"/>
    <w:rsid w:val="00094D11"/>
    <w:rsid w:val="00095391"/>
    <w:rsid w:val="000963B4"/>
    <w:rsid w:val="00097182"/>
    <w:rsid w:val="00097FAD"/>
    <w:rsid w:val="000A12FB"/>
    <w:rsid w:val="000A275F"/>
    <w:rsid w:val="000A27DE"/>
    <w:rsid w:val="000A2F4E"/>
    <w:rsid w:val="000A38E0"/>
    <w:rsid w:val="000A42AF"/>
    <w:rsid w:val="000A5573"/>
    <w:rsid w:val="000A6444"/>
    <w:rsid w:val="000B145F"/>
    <w:rsid w:val="000B1E2C"/>
    <w:rsid w:val="000B2061"/>
    <w:rsid w:val="000B2124"/>
    <w:rsid w:val="000B21C9"/>
    <w:rsid w:val="000B2615"/>
    <w:rsid w:val="000B3696"/>
    <w:rsid w:val="000B3DC0"/>
    <w:rsid w:val="000B4421"/>
    <w:rsid w:val="000B50F5"/>
    <w:rsid w:val="000B5FF0"/>
    <w:rsid w:val="000B6DF8"/>
    <w:rsid w:val="000B7FAA"/>
    <w:rsid w:val="000C1584"/>
    <w:rsid w:val="000C1B20"/>
    <w:rsid w:val="000C32B3"/>
    <w:rsid w:val="000C3AFB"/>
    <w:rsid w:val="000C45E2"/>
    <w:rsid w:val="000C5280"/>
    <w:rsid w:val="000C5B62"/>
    <w:rsid w:val="000C5F72"/>
    <w:rsid w:val="000C6C61"/>
    <w:rsid w:val="000D3E07"/>
    <w:rsid w:val="000D40A2"/>
    <w:rsid w:val="000D5536"/>
    <w:rsid w:val="000D614A"/>
    <w:rsid w:val="000D6AF9"/>
    <w:rsid w:val="000E0A0D"/>
    <w:rsid w:val="000E4100"/>
    <w:rsid w:val="000E52DB"/>
    <w:rsid w:val="000E5680"/>
    <w:rsid w:val="000E77BE"/>
    <w:rsid w:val="000F0AB7"/>
    <w:rsid w:val="000F0DD5"/>
    <w:rsid w:val="000F19EC"/>
    <w:rsid w:val="000F2509"/>
    <w:rsid w:val="000F5AD6"/>
    <w:rsid w:val="000F5ED8"/>
    <w:rsid w:val="00100871"/>
    <w:rsid w:val="00102045"/>
    <w:rsid w:val="001023E2"/>
    <w:rsid w:val="00104747"/>
    <w:rsid w:val="00105921"/>
    <w:rsid w:val="00106DE9"/>
    <w:rsid w:val="00107837"/>
    <w:rsid w:val="00107A36"/>
    <w:rsid w:val="00111517"/>
    <w:rsid w:val="00111EDF"/>
    <w:rsid w:val="001139DF"/>
    <w:rsid w:val="00113EB1"/>
    <w:rsid w:val="0011562E"/>
    <w:rsid w:val="001159B2"/>
    <w:rsid w:val="00116047"/>
    <w:rsid w:val="00116F07"/>
    <w:rsid w:val="00117BF7"/>
    <w:rsid w:val="0012104F"/>
    <w:rsid w:val="00122B93"/>
    <w:rsid w:val="001245FB"/>
    <w:rsid w:val="00124706"/>
    <w:rsid w:val="00126598"/>
    <w:rsid w:val="00126D75"/>
    <w:rsid w:val="00127580"/>
    <w:rsid w:val="0013026C"/>
    <w:rsid w:val="001320F3"/>
    <w:rsid w:val="00133855"/>
    <w:rsid w:val="00133A10"/>
    <w:rsid w:val="001359F1"/>
    <w:rsid w:val="001363B9"/>
    <w:rsid w:val="001403F6"/>
    <w:rsid w:val="0014090B"/>
    <w:rsid w:val="0014119F"/>
    <w:rsid w:val="001412D2"/>
    <w:rsid w:val="001465BC"/>
    <w:rsid w:val="00147A6F"/>
    <w:rsid w:val="0015356C"/>
    <w:rsid w:val="00153998"/>
    <w:rsid w:val="00154188"/>
    <w:rsid w:val="001554E3"/>
    <w:rsid w:val="00155BAC"/>
    <w:rsid w:val="00160B6B"/>
    <w:rsid w:val="00163D2E"/>
    <w:rsid w:val="00165CC1"/>
    <w:rsid w:val="001673EC"/>
    <w:rsid w:val="001717B0"/>
    <w:rsid w:val="001722B9"/>
    <w:rsid w:val="00172A53"/>
    <w:rsid w:val="00172AC9"/>
    <w:rsid w:val="00172B81"/>
    <w:rsid w:val="001734C5"/>
    <w:rsid w:val="0017362E"/>
    <w:rsid w:val="00176A98"/>
    <w:rsid w:val="00177ACB"/>
    <w:rsid w:val="00180B86"/>
    <w:rsid w:val="00181431"/>
    <w:rsid w:val="00182311"/>
    <w:rsid w:val="0018372D"/>
    <w:rsid w:val="00184085"/>
    <w:rsid w:val="00184C91"/>
    <w:rsid w:val="00184F10"/>
    <w:rsid w:val="00187C49"/>
    <w:rsid w:val="001901E9"/>
    <w:rsid w:val="0019154B"/>
    <w:rsid w:val="00191653"/>
    <w:rsid w:val="00191B56"/>
    <w:rsid w:val="00192FA4"/>
    <w:rsid w:val="00193138"/>
    <w:rsid w:val="00193D32"/>
    <w:rsid w:val="0019411D"/>
    <w:rsid w:val="0019451C"/>
    <w:rsid w:val="00195E28"/>
    <w:rsid w:val="00197A99"/>
    <w:rsid w:val="00197B70"/>
    <w:rsid w:val="00197D43"/>
    <w:rsid w:val="001A017F"/>
    <w:rsid w:val="001A1101"/>
    <w:rsid w:val="001A2B1A"/>
    <w:rsid w:val="001A3015"/>
    <w:rsid w:val="001A3908"/>
    <w:rsid w:val="001A4D3E"/>
    <w:rsid w:val="001A4E62"/>
    <w:rsid w:val="001A4E86"/>
    <w:rsid w:val="001A4FD2"/>
    <w:rsid w:val="001A5905"/>
    <w:rsid w:val="001A617F"/>
    <w:rsid w:val="001A66B6"/>
    <w:rsid w:val="001A7358"/>
    <w:rsid w:val="001B19D0"/>
    <w:rsid w:val="001B24F0"/>
    <w:rsid w:val="001B2640"/>
    <w:rsid w:val="001B57A1"/>
    <w:rsid w:val="001B5DE5"/>
    <w:rsid w:val="001C0040"/>
    <w:rsid w:val="001C083A"/>
    <w:rsid w:val="001C0C38"/>
    <w:rsid w:val="001C1622"/>
    <w:rsid w:val="001C280B"/>
    <w:rsid w:val="001C4576"/>
    <w:rsid w:val="001C4B25"/>
    <w:rsid w:val="001C6B66"/>
    <w:rsid w:val="001C6C45"/>
    <w:rsid w:val="001C7D2A"/>
    <w:rsid w:val="001D4D2B"/>
    <w:rsid w:val="001D5064"/>
    <w:rsid w:val="001D7236"/>
    <w:rsid w:val="001D76DC"/>
    <w:rsid w:val="001E00E0"/>
    <w:rsid w:val="001E1008"/>
    <w:rsid w:val="001E1218"/>
    <w:rsid w:val="001E388B"/>
    <w:rsid w:val="001E3B95"/>
    <w:rsid w:val="001E53F8"/>
    <w:rsid w:val="001E7F0A"/>
    <w:rsid w:val="001F1AA6"/>
    <w:rsid w:val="001F228A"/>
    <w:rsid w:val="001F35A3"/>
    <w:rsid w:val="001F3DED"/>
    <w:rsid w:val="001F7AC7"/>
    <w:rsid w:val="002009BD"/>
    <w:rsid w:val="002043A9"/>
    <w:rsid w:val="00204F63"/>
    <w:rsid w:val="002063FC"/>
    <w:rsid w:val="00206C34"/>
    <w:rsid w:val="00207148"/>
    <w:rsid w:val="002074E5"/>
    <w:rsid w:val="00207BA3"/>
    <w:rsid w:val="00210232"/>
    <w:rsid w:val="002114E3"/>
    <w:rsid w:val="0021237C"/>
    <w:rsid w:val="0021287A"/>
    <w:rsid w:val="00212EC8"/>
    <w:rsid w:val="0021355B"/>
    <w:rsid w:val="0021590C"/>
    <w:rsid w:val="002176E1"/>
    <w:rsid w:val="00217F8A"/>
    <w:rsid w:val="00221D02"/>
    <w:rsid w:val="002221C3"/>
    <w:rsid w:val="00222ED7"/>
    <w:rsid w:val="002240D0"/>
    <w:rsid w:val="0022422D"/>
    <w:rsid w:val="002243CD"/>
    <w:rsid w:val="0022579E"/>
    <w:rsid w:val="00226A49"/>
    <w:rsid w:val="00235EEA"/>
    <w:rsid w:val="00240140"/>
    <w:rsid w:val="00240247"/>
    <w:rsid w:val="00241FB2"/>
    <w:rsid w:val="00242FCB"/>
    <w:rsid w:val="002448ED"/>
    <w:rsid w:val="00247C37"/>
    <w:rsid w:val="002503D6"/>
    <w:rsid w:val="0025278A"/>
    <w:rsid w:val="002532D3"/>
    <w:rsid w:val="00253442"/>
    <w:rsid w:val="00253519"/>
    <w:rsid w:val="00255E10"/>
    <w:rsid w:val="00256199"/>
    <w:rsid w:val="00256528"/>
    <w:rsid w:val="00257168"/>
    <w:rsid w:val="002577C9"/>
    <w:rsid w:val="00257A8D"/>
    <w:rsid w:val="002602B7"/>
    <w:rsid w:val="002602D9"/>
    <w:rsid w:val="002615AF"/>
    <w:rsid w:val="002616FE"/>
    <w:rsid w:val="00261A99"/>
    <w:rsid w:val="002625D1"/>
    <w:rsid w:val="00262996"/>
    <w:rsid w:val="00262D6B"/>
    <w:rsid w:val="00264755"/>
    <w:rsid w:val="002647B8"/>
    <w:rsid w:val="00264FEA"/>
    <w:rsid w:val="00265B14"/>
    <w:rsid w:val="00266E5E"/>
    <w:rsid w:val="00267B76"/>
    <w:rsid w:val="002710F9"/>
    <w:rsid w:val="00271C37"/>
    <w:rsid w:val="00273525"/>
    <w:rsid w:val="00273B24"/>
    <w:rsid w:val="002744AD"/>
    <w:rsid w:val="00274B20"/>
    <w:rsid w:val="0027541F"/>
    <w:rsid w:val="00275764"/>
    <w:rsid w:val="0027598C"/>
    <w:rsid w:val="002763CF"/>
    <w:rsid w:val="00277611"/>
    <w:rsid w:val="00277C7F"/>
    <w:rsid w:val="00277FEA"/>
    <w:rsid w:val="002806EE"/>
    <w:rsid w:val="00281224"/>
    <w:rsid w:val="00281AA6"/>
    <w:rsid w:val="00281BCA"/>
    <w:rsid w:val="00281E3A"/>
    <w:rsid w:val="0028462F"/>
    <w:rsid w:val="0028587B"/>
    <w:rsid w:val="002871AF"/>
    <w:rsid w:val="00287A88"/>
    <w:rsid w:val="00287CA6"/>
    <w:rsid w:val="00287D27"/>
    <w:rsid w:val="00291F81"/>
    <w:rsid w:val="00293E7F"/>
    <w:rsid w:val="00294107"/>
    <w:rsid w:val="002947D2"/>
    <w:rsid w:val="00294ECC"/>
    <w:rsid w:val="0029533E"/>
    <w:rsid w:val="0029787D"/>
    <w:rsid w:val="002A453D"/>
    <w:rsid w:val="002A4BBB"/>
    <w:rsid w:val="002B1224"/>
    <w:rsid w:val="002B1950"/>
    <w:rsid w:val="002B3946"/>
    <w:rsid w:val="002B3F55"/>
    <w:rsid w:val="002B5510"/>
    <w:rsid w:val="002B6BD7"/>
    <w:rsid w:val="002C0260"/>
    <w:rsid w:val="002C03BB"/>
    <w:rsid w:val="002C03E9"/>
    <w:rsid w:val="002C09AB"/>
    <w:rsid w:val="002C0E97"/>
    <w:rsid w:val="002C17C5"/>
    <w:rsid w:val="002C22B9"/>
    <w:rsid w:val="002C4BDB"/>
    <w:rsid w:val="002C4FE8"/>
    <w:rsid w:val="002C5EFB"/>
    <w:rsid w:val="002D12E1"/>
    <w:rsid w:val="002D2186"/>
    <w:rsid w:val="002D2BCC"/>
    <w:rsid w:val="002D2E1A"/>
    <w:rsid w:val="002D47B7"/>
    <w:rsid w:val="002D5B82"/>
    <w:rsid w:val="002D6417"/>
    <w:rsid w:val="002D6655"/>
    <w:rsid w:val="002D6A12"/>
    <w:rsid w:val="002E01B7"/>
    <w:rsid w:val="002E0378"/>
    <w:rsid w:val="002E0428"/>
    <w:rsid w:val="002E10D2"/>
    <w:rsid w:val="002E1300"/>
    <w:rsid w:val="002E47B9"/>
    <w:rsid w:val="002E60A5"/>
    <w:rsid w:val="002E6143"/>
    <w:rsid w:val="002E7D7E"/>
    <w:rsid w:val="002F0B06"/>
    <w:rsid w:val="002F139D"/>
    <w:rsid w:val="002F2358"/>
    <w:rsid w:val="002F2E4C"/>
    <w:rsid w:val="002F484A"/>
    <w:rsid w:val="002F627D"/>
    <w:rsid w:val="002F6541"/>
    <w:rsid w:val="002F6AEF"/>
    <w:rsid w:val="002F6EE1"/>
    <w:rsid w:val="00300600"/>
    <w:rsid w:val="00300BFF"/>
    <w:rsid w:val="00301543"/>
    <w:rsid w:val="00301E02"/>
    <w:rsid w:val="00302434"/>
    <w:rsid w:val="00303412"/>
    <w:rsid w:val="00303E96"/>
    <w:rsid w:val="00304DAE"/>
    <w:rsid w:val="003079C5"/>
    <w:rsid w:val="003101F9"/>
    <w:rsid w:val="00310FF7"/>
    <w:rsid w:val="0031190E"/>
    <w:rsid w:val="00311E0C"/>
    <w:rsid w:val="003134AE"/>
    <w:rsid w:val="00313BDD"/>
    <w:rsid w:val="00315991"/>
    <w:rsid w:val="00315FCA"/>
    <w:rsid w:val="00316330"/>
    <w:rsid w:val="00316923"/>
    <w:rsid w:val="00316E2C"/>
    <w:rsid w:val="00317C33"/>
    <w:rsid w:val="00320C12"/>
    <w:rsid w:val="003215F3"/>
    <w:rsid w:val="003222FC"/>
    <w:rsid w:val="00322B5B"/>
    <w:rsid w:val="00322E19"/>
    <w:rsid w:val="0032359C"/>
    <w:rsid w:val="00326652"/>
    <w:rsid w:val="00326899"/>
    <w:rsid w:val="00331514"/>
    <w:rsid w:val="003344FD"/>
    <w:rsid w:val="00335C7C"/>
    <w:rsid w:val="00336405"/>
    <w:rsid w:val="00340429"/>
    <w:rsid w:val="00340B49"/>
    <w:rsid w:val="00340CC9"/>
    <w:rsid w:val="00340EC2"/>
    <w:rsid w:val="00341443"/>
    <w:rsid w:val="0034244C"/>
    <w:rsid w:val="00343B52"/>
    <w:rsid w:val="0034426C"/>
    <w:rsid w:val="00344546"/>
    <w:rsid w:val="003452B8"/>
    <w:rsid w:val="003459DF"/>
    <w:rsid w:val="0034739C"/>
    <w:rsid w:val="00350657"/>
    <w:rsid w:val="003515A4"/>
    <w:rsid w:val="00351842"/>
    <w:rsid w:val="00351BDA"/>
    <w:rsid w:val="003532B9"/>
    <w:rsid w:val="0035457A"/>
    <w:rsid w:val="003549BB"/>
    <w:rsid w:val="00354A29"/>
    <w:rsid w:val="00354D71"/>
    <w:rsid w:val="00355646"/>
    <w:rsid w:val="00355EA5"/>
    <w:rsid w:val="003566F7"/>
    <w:rsid w:val="00356890"/>
    <w:rsid w:val="0035758C"/>
    <w:rsid w:val="003605A4"/>
    <w:rsid w:val="003609E2"/>
    <w:rsid w:val="0036125E"/>
    <w:rsid w:val="00361EF9"/>
    <w:rsid w:val="0036356F"/>
    <w:rsid w:val="00363714"/>
    <w:rsid w:val="00363B25"/>
    <w:rsid w:val="00365217"/>
    <w:rsid w:val="00365340"/>
    <w:rsid w:val="00367B5D"/>
    <w:rsid w:val="00370885"/>
    <w:rsid w:val="00370A7B"/>
    <w:rsid w:val="00371D89"/>
    <w:rsid w:val="00375433"/>
    <w:rsid w:val="003761D8"/>
    <w:rsid w:val="00376F3A"/>
    <w:rsid w:val="003805E3"/>
    <w:rsid w:val="00380D24"/>
    <w:rsid w:val="003810BA"/>
    <w:rsid w:val="003817A4"/>
    <w:rsid w:val="0038240D"/>
    <w:rsid w:val="00382589"/>
    <w:rsid w:val="003834A1"/>
    <w:rsid w:val="00385330"/>
    <w:rsid w:val="00385B31"/>
    <w:rsid w:val="00385BD9"/>
    <w:rsid w:val="0038778C"/>
    <w:rsid w:val="00390964"/>
    <w:rsid w:val="00394778"/>
    <w:rsid w:val="003948FE"/>
    <w:rsid w:val="00394F24"/>
    <w:rsid w:val="00396299"/>
    <w:rsid w:val="003A1032"/>
    <w:rsid w:val="003A2822"/>
    <w:rsid w:val="003A3618"/>
    <w:rsid w:val="003A473B"/>
    <w:rsid w:val="003A6506"/>
    <w:rsid w:val="003B0CAD"/>
    <w:rsid w:val="003B180C"/>
    <w:rsid w:val="003B1E3A"/>
    <w:rsid w:val="003B3C9B"/>
    <w:rsid w:val="003C3336"/>
    <w:rsid w:val="003C350D"/>
    <w:rsid w:val="003C4E99"/>
    <w:rsid w:val="003C572D"/>
    <w:rsid w:val="003C712F"/>
    <w:rsid w:val="003C7319"/>
    <w:rsid w:val="003D1CCF"/>
    <w:rsid w:val="003D1ED3"/>
    <w:rsid w:val="003D1ED8"/>
    <w:rsid w:val="003D345D"/>
    <w:rsid w:val="003D5320"/>
    <w:rsid w:val="003D79C5"/>
    <w:rsid w:val="003E002F"/>
    <w:rsid w:val="003E02E4"/>
    <w:rsid w:val="003E1191"/>
    <w:rsid w:val="003E17E7"/>
    <w:rsid w:val="003E21BF"/>
    <w:rsid w:val="003E4071"/>
    <w:rsid w:val="003E4482"/>
    <w:rsid w:val="003E7560"/>
    <w:rsid w:val="003F07AA"/>
    <w:rsid w:val="003F17E3"/>
    <w:rsid w:val="003F1CEB"/>
    <w:rsid w:val="003F2668"/>
    <w:rsid w:val="003F2BAC"/>
    <w:rsid w:val="003F2C63"/>
    <w:rsid w:val="003F417F"/>
    <w:rsid w:val="003F7B13"/>
    <w:rsid w:val="004002A8"/>
    <w:rsid w:val="00400986"/>
    <w:rsid w:val="00400F43"/>
    <w:rsid w:val="004019C7"/>
    <w:rsid w:val="00401C18"/>
    <w:rsid w:val="00401CF1"/>
    <w:rsid w:val="00402057"/>
    <w:rsid w:val="004037F3"/>
    <w:rsid w:val="00404061"/>
    <w:rsid w:val="00410F6F"/>
    <w:rsid w:val="0041135B"/>
    <w:rsid w:val="00411447"/>
    <w:rsid w:val="004124F6"/>
    <w:rsid w:val="0041449C"/>
    <w:rsid w:val="00415280"/>
    <w:rsid w:val="00415659"/>
    <w:rsid w:val="0041611E"/>
    <w:rsid w:val="00416690"/>
    <w:rsid w:val="00416D1D"/>
    <w:rsid w:val="004176C9"/>
    <w:rsid w:val="00417C50"/>
    <w:rsid w:val="00417C64"/>
    <w:rsid w:val="00421B6D"/>
    <w:rsid w:val="00422653"/>
    <w:rsid w:val="004232EF"/>
    <w:rsid w:val="0042338F"/>
    <w:rsid w:val="0042390C"/>
    <w:rsid w:val="004239F1"/>
    <w:rsid w:val="00423B60"/>
    <w:rsid w:val="004244D4"/>
    <w:rsid w:val="004257F5"/>
    <w:rsid w:val="0042617C"/>
    <w:rsid w:val="004269B2"/>
    <w:rsid w:val="00426AAE"/>
    <w:rsid w:val="00426BDD"/>
    <w:rsid w:val="00426E4D"/>
    <w:rsid w:val="00426EAF"/>
    <w:rsid w:val="00430D63"/>
    <w:rsid w:val="00431A35"/>
    <w:rsid w:val="00432FF7"/>
    <w:rsid w:val="0043472D"/>
    <w:rsid w:val="00435390"/>
    <w:rsid w:val="00436DC4"/>
    <w:rsid w:val="00437AD3"/>
    <w:rsid w:val="00440631"/>
    <w:rsid w:val="00441362"/>
    <w:rsid w:val="004456E6"/>
    <w:rsid w:val="004467D1"/>
    <w:rsid w:val="0044683E"/>
    <w:rsid w:val="00450EA2"/>
    <w:rsid w:val="00453755"/>
    <w:rsid w:val="004578EB"/>
    <w:rsid w:val="004630F2"/>
    <w:rsid w:val="0046526A"/>
    <w:rsid w:val="004655B9"/>
    <w:rsid w:val="0046571E"/>
    <w:rsid w:val="00466126"/>
    <w:rsid w:val="00467D5C"/>
    <w:rsid w:val="0047364F"/>
    <w:rsid w:val="00473CDE"/>
    <w:rsid w:val="00475EEF"/>
    <w:rsid w:val="0047642F"/>
    <w:rsid w:val="004812D0"/>
    <w:rsid w:val="00482733"/>
    <w:rsid w:val="00482FCD"/>
    <w:rsid w:val="0048314C"/>
    <w:rsid w:val="0048483C"/>
    <w:rsid w:val="0048653D"/>
    <w:rsid w:val="004903F3"/>
    <w:rsid w:val="00491003"/>
    <w:rsid w:val="00492540"/>
    <w:rsid w:val="00492FF7"/>
    <w:rsid w:val="0049382B"/>
    <w:rsid w:val="00493B27"/>
    <w:rsid w:val="00493C33"/>
    <w:rsid w:val="00493D87"/>
    <w:rsid w:val="0049471B"/>
    <w:rsid w:val="0049477F"/>
    <w:rsid w:val="00495FF0"/>
    <w:rsid w:val="0049620B"/>
    <w:rsid w:val="004969AA"/>
    <w:rsid w:val="00496B6C"/>
    <w:rsid w:val="004A0158"/>
    <w:rsid w:val="004A0CE9"/>
    <w:rsid w:val="004A0E13"/>
    <w:rsid w:val="004A20EA"/>
    <w:rsid w:val="004A2F28"/>
    <w:rsid w:val="004A3346"/>
    <w:rsid w:val="004A3E8A"/>
    <w:rsid w:val="004A4407"/>
    <w:rsid w:val="004A485C"/>
    <w:rsid w:val="004A4905"/>
    <w:rsid w:val="004A524C"/>
    <w:rsid w:val="004A59E1"/>
    <w:rsid w:val="004A671F"/>
    <w:rsid w:val="004A6B3B"/>
    <w:rsid w:val="004A771A"/>
    <w:rsid w:val="004A7858"/>
    <w:rsid w:val="004B09BE"/>
    <w:rsid w:val="004B0DAC"/>
    <w:rsid w:val="004B117C"/>
    <w:rsid w:val="004B1A9B"/>
    <w:rsid w:val="004B4511"/>
    <w:rsid w:val="004B6983"/>
    <w:rsid w:val="004B6FE0"/>
    <w:rsid w:val="004B75E9"/>
    <w:rsid w:val="004C18C3"/>
    <w:rsid w:val="004C203E"/>
    <w:rsid w:val="004C207F"/>
    <w:rsid w:val="004C3D75"/>
    <w:rsid w:val="004C41A4"/>
    <w:rsid w:val="004C4BBE"/>
    <w:rsid w:val="004C564B"/>
    <w:rsid w:val="004C56E9"/>
    <w:rsid w:val="004C7944"/>
    <w:rsid w:val="004C79AD"/>
    <w:rsid w:val="004C7C24"/>
    <w:rsid w:val="004D1024"/>
    <w:rsid w:val="004D286B"/>
    <w:rsid w:val="004D29B6"/>
    <w:rsid w:val="004D3202"/>
    <w:rsid w:val="004D44C1"/>
    <w:rsid w:val="004D54A9"/>
    <w:rsid w:val="004D5571"/>
    <w:rsid w:val="004D57BA"/>
    <w:rsid w:val="004D5ECD"/>
    <w:rsid w:val="004D76D9"/>
    <w:rsid w:val="004E190B"/>
    <w:rsid w:val="004E1DDD"/>
    <w:rsid w:val="004E235E"/>
    <w:rsid w:val="004E40D4"/>
    <w:rsid w:val="004E4673"/>
    <w:rsid w:val="004E496C"/>
    <w:rsid w:val="004E5598"/>
    <w:rsid w:val="004E6542"/>
    <w:rsid w:val="004E7E70"/>
    <w:rsid w:val="004F1344"/>
    <w:rsid w:val="004F194B"/>
    <w:rsid w:val="004F1AFB"/>
    <w:rsid w:val="004F21B9"/>
    <w:rsid w:val="004F24A2"/>
    <w:rsid w:val="004F2EBA"/>
    <w:rsid w:val="004F2FD3"/>
    <w:rsid w:val="004F5EF8"/>
    <w:rsid w:val="004F6EAE"/>
    <w:rsid w:val="00501ECD"/>
    <w:rsid w:val="00502407"/>
    <w:rsid w:val="00504460"/>
    <w:rsid w:val="005044F4"/>
    <w:rsid w:val="005049C9"/>
    <w:rsid w:val="00504A41"/>
    <w:rsid w:val="005055F5"/>
    <w:rsid w:val="00505691"/>
    <w:rsid w:val="00506044"/>
    <w:rsid w:val="00510AE5"/>
    <w:rsid w:val="005118B2"/>
    <w:rsid w:val="00511A4A"/>
    <w:rsid w:val="00513D82"/>
    <w:rsid w:val="0051404C"/>
    <w:rsid w:val="005144C2"/>
    <w:rsid w:val="005153EB"/>
    <w:rsid w:val="00516907"/>
    <w:rsid w:val="00517A9E"/>
    <w:rsid w:val="00517DC4"/>
    <w:rsid w:val="00520696"/>
    <w:rsid w:val="00520782"/>
    <w:rsid w:val="005217A2"/>
    <w:rsid w:val="005222E8"/>
    <w:rsid w:val="005227BB"/>
    <w:rsid w:val="00522927"/>
    <w:rsid w:val="00524176"/>
    <w:rsid w:val="00525796"/>
    <w:rsid w:val="00527AF9"/>
    <w:rsid w:val="00530A49"/>
    <w:rsid w:val="00531318"/>
    <w:rsid w:val="0053214C"/>
    <w:rsid w:val="00532C7D"/>
    <w:rsid w:val="00533EE3"/>
    <w:rsid w:val="005348DC"/>
    <w:rsid w:val="005351FB"/>
    <w:rsid w:val="00535347"/>
    <w:rsid w:val="00536AD7"/>
    <w:rsid w:val="00541002"/>
    <w:rsid w:val="0054120F"/>
    <w:rsid w:val="0054132D"/>
    <w:rsid w:val="005429CA"/>
    <w:rsid w:val="00543E42"/>
    <w:rsid w:val="00544FAF"/>
    <w:rsid w:val="00550F7B"/>
    <w:rsid w:val="00551627"/>
    <w:rsid w:val="005538EB"/>
    <w:rsid w:val="00553A77"/>
    <w:rsid w:val="00554F0F"/>
    <w:rsid w:val="005552D1"/>
    <w:rsid w:val="00555F05"/>
    <w:rsid w:val="00556532"/>
    <w:rsid w:val="00561A13"/>
    <w:rsid w:val="00562178"/>
    <w:rsid w:val="005626A0"/>
    <w:rsid w:val="00562B85"/>
    <w:rsid w:val="00564181"/>
    <w:rsid w:val="00564977"/>
    <w:rsid w:val="005660FC"/>
    <w:rsid w:val="00571307"/>
    <w:rsid w:val="00571848"/>
    <w:rsid w:val="00572B7B"/>
    <w:rsid w:val="005732FE"/>
    <w:rsid w:val="00573434"/>
    <w:rsid w:val="005740C3"/>
    <w:rsid w:val="00574296"/>
    <w:rsid w:val="0057450B"/>
    <w:rsid w:val="00576142"/>
    <w:rsid w:val="00577ED9"/>
    <w:rsid w:val="0058098D"/>
    <w:rsid w:val="00580D8A"/>
    <w:rsid w:val="00580F3A"/>
    <w:rsid w:val="0058228B"/>
    <w:rsid w:val="00583554"/>
    <w:rsid w:val="00584B51"/>
    <w:rsid w:val="00586B56"/>
    <w:rsid w:val="00586FF6"/>
    <w:rsid w:val="00587E3F"/>
    <w:rsid w:val="0059089E"/>
    <w:rsid w:val="00590A21"/>
    <w:rsid w:val="005956F6"/>
    <w:rsid w:val="005967F0"/>
    <w:rsid w:val="005A03EB"/>
    <w:rsid w:val="005A0C32"/>
    <w:rsid w:val="005A2105"/>
    <w:rsid w:val="005A3E08"/>
    <w:rsid w:val="005A4ACE"/>
    <w:rsid w:val="005A5358"/>
    <w:rsid w:val="005A5B82"/>
    <w:rsid w:val="005A6916"/>
    <w:rsid w:val="005A69B7"/>
    <w:rsid w:val="005A77E0"/>
    <w:rsid w:val="005A7D81"/>
    <w:rsid w:val="005B3378"/>
    <w:rsid w:val="005B4369"/>
    <w:rsid w:val="005B5C3C"/>
    <w:rsid w:val="005B737C"/>
    <w:rsid w:val="005B788F"/>
    <w:rsid w:val="005C09B9"/>
    <w:rsid w:val="005C0A3C"/>
    <w:rsid w:val="005C14A0"/>
    <w:rsid w:val="005C1594"/>
    <w:rsid w:val="005C2336"/>
    <w:rsid w:val="005C4543"/>
    <w:rsid w:val="005C6200"/>
    <w:rsid w:val="005C73CF"/>
    <w:rsid w:val="005D180B"/>
    <w:rsid w:val="005D25D4"/>
    <w:rsid w:val="005D29A6"/>
    <w:rsid w:val="005D4E76"/>
    <w:rsid w:val="005E06F4"/>
    <w:rsid w:val="005E07E5"/>
    <w:rsid w:val="005E1A25"/>
    <w:rsid w:val="005E2FC0"/>
    <w:rsid w:val="005E32BD"/>
    <w:rsid w:val="005E3597"/>
    <w:rsid w:val="005E55B4"/>
    <w:rsid w:val="005E5669"/>
    <w:rsid w:val="005E7BE4"/>
    <w:rsid w:val="005F0453"/>
    <w:rsid w:val="005F1657"/>
    <w:rsid w:val="005F17D4"/>
    <w:rsid w:val="005F2CEA"/>
    <w:rsid w:val="005F47F7"/>
    <w:rsid w:val="005F4820"/>
    <w:rsid w:val="005F5446"/>
    <w:rsid w:val="005F5621"/>
    <w:rsid w:val="0060045B"/>
    <w:rsid w:val="00600AA8"/>
    <w:rsid w:val="00601209"/>
    <w:rsid w:val="00601E25"/>
    <w:rsid w:val="00601F61"/>
    <w:rsid w:val="006022B3"/>
    <w:rsid w:val="00602424"/>
    <w:rsid w:val="00603136"/>
    <w:rsid w:val="006036E9"/>
    <w:rsid w:val="00604ED6"/>
    <w:rsid w:val="00605890"/>
    <w:rsid w:val="006062F3"/>
    <w:rsid w:val="00606C9F"/>
    <w:rsid w:val="00610999"/>
    <w:rsid w:val="00612CAF"/>
    <w:rsid w:val="00613486"/>
    <w:rsid w:val="00614717"/>
    <w:rsid w:val="00615430"/>
    <w:rsid w:val="0061716B"/>
    <w:rsid w:val="00617BF6"/>
    <w:rsid w:val="00620687"/>
    <w:rsid w:val="00620F0D"/>
    <w:rsid w:val="00623F01"/>
    <w:rsid w:val="0062423C"/>
    <w:rsid w:val="006243F2"/>
    <w:rsid w:val="006243FB"/>
    <w:rsid w:val="00624C8C"/>
    <w:rsid w:val="00624F9A"/>
    <w:rsid w:val="00625069"/>
    <w:rsid w:val="006256B9"/>
    <w:rsid w:val="00625919"/>
    <w:rsid w:val="00627B94"/>
    <w:rsid w:val="00631159"/>
    <w:rsid w:val="006311DD"/>
    <w:rsid w:val="0063247C"/>
    <w:rsid w:val="00633E2A"/>
    <w:rsid w:val="0063448B"/>
    <w:rsid w:val="00635487"/>
    <w:rsid w:val="00636D37"/>
    <w:rsid w:val="0064097D"/>
    <w:rsid w:val="0064172A"/>
    <w:rsid w:val="00642AFA"/>
    <w:rsid w:val="00642BCC"/>
    <w:rsid w:val="00642E45"/>
    <w:rsid w:val="00646333"/>
    <w:rsid w:val="006506D0"/>
    <w:rsid w:val="00650CC4"/>
    <w:rsid w:val="00651C3A"/>
    <w:rsid w:val="00654504"/>
    <w:rsid w:val="00655F50"/>
    <w:rsid w:val="00657108"/>
    <w:rsid w:val="0066024F"/>
    <w:rsid w:val="00662F1F"/>
    <w:rsid w:val="00663CCF"/>
    <w:rsid w:val="00663EED"/>
    <w:rsid w:val="0066459C"/>
    <w:rsid w:val="00666919"/>
    <w:rsid w:val="00671627"/>
    <w:rsid w:val="00673ED4"/>
    <w:rsid w:val="0067480C"/>
    <w:rsid w:val="00674AEE"/>
    <w:rsid w:val="00674B83"/>
    <w:rsid w:val="0067525C"/>
    <w:rsid w:val="00675D97"/>
    <w:rsid w:val="006772BB"/>
    <w:rsid w:val="00677AE1"/>
    <w:rsid w:val="006803AF"/>
    <w:rsid w:val="0068078D"/>
    <w:rsid w:val="00681346"/>
    <w:rsid w:val="006818E7"/>
    <w:rsid w:val="0068249E"/>
    <w:rsid w:val="0068438C"/>
    <w:rsid w:val="006847AC"/>
    <w:rsid w:val="00685307"/>
    <w:rsid w:val="006866B5"/>
    <w:rsid w:val="0068717C"/>
    <w:rsid w:val="00687446"/>
    <w:rsid w:val="006925AE"/>
    <w:rsid w:val="00692633"/>
    <w:rsid w:val="006936AB"/>
    <w:rsid w:val="00693989"/>
    <w:rsid w:val="00693ACC"/>
    <w:rsid w:val="00693D5A"/>
    <w:rsid w:val="00695136"/>
    <w:rsid w:val="00695293"/>
    <w:rsid w:val="00695591"/>
    <w:rsid w:val="00695F46"/>
    <w:rsid w:val="00697BDD"/>
    <w:rsid w:val="00697EB9"/>
    <w:rsid w:val="006A0991"/>
    <w:rsid w:val="006A1C61"/>
    <w:rsid w:val="006A3DCB"/>
    <w:rsid w:val="006A403F"/>
    <w:rsid w:val="006A473F"/>
    <w:rsid w:val="006A4CAF"/>
    <w:rsid w:val="006A528F"/>
    <w:rsid w:val="006A5F44"/>
    <w:rsid w:val="006A649E"/>
    <w:rsid w:val="006A64EC"/>
    <w:rsid w:val="006A6873"/>
    <w:rsid w:val="006A6E05"/>
    <w:rsid w:val="006A6EE3"/>
    <w:rsid w:val="006B050C"/>
    <w:rsid w:val="006B0731"/>
    <w:rsid w:val="006B0991"/>
    <w:rsid w:val="006B0A61"/>
    <w:rsid w:val="006B3209"/>
    <w:rsid w:val="006B3B9E"/>
    <w:rsid w:val="006B4B5C"/>
    <w:rsid w:val="006B4BE4"/>
    <w:rsid w:val="006B64BF"/>
    <w:rsid w:val="006B65A7"/>
    <w:rsid w:val="006B660E"/>
    <w:rsid w:val="006B6DBF"/>
    <w:rsid w:val="006B70B9"/>
    <w:rsid w:val="006B72B2"/>
    <w:rsid w:val="006C3587"/>
    <w:rsid w:val="006C5D7A"/>
    <w:rsid w:val="006C7DA6"/>
    <w:rsid w:val="006D1200"/>
    <w:rsid w:val="006D1479"/>
    <w:rsid w:val="006D1A51"/>
    <w:rsid w:val="006D3E5C"/>
    <w:rsid w:val="006D43BB"/>
    <w:rsid w:val="006D583D"/>
    <w:rsid w:val="006D6548"/>
    <w:rsid w:val="006D6B14"/>
    <w:rsid w:val="006D6FB5"/>
    <w:rsid w:val="006D738E"/>
    <w:rsid w:val="006D79E2"/>
    <w:rsid w:val="006E0281"/>
    <w:rsid w:val="006E0421"/>
    <w:rsid w:val="006E1658"/>
    <w:rsid w:val="006E1E03"/>
    <w:rsid w:val="006E38B8"/>
    <w:rsid w:val="006E603E"/>
    <w:rsid w:val="006E696F"/>
    <w:rsid w:val="006F0230"/>
    <w:rsid w:val="006F171D"/>
    <w:rsid w:val="006F4302"/>
    <w:rsid w:val="006F50A3"/>
    <w:rsid w:val="006F5CEF"/>
    <w:rsid w:val="006F7481"/>
    <w:rsid w:val="00701C6C"/>
    <w:rsid w:val="0070225E"/>
    <w:rsid w:val="00702331"/>
    <w:rsid w:val="00703CF6"/>
    <w:rsid w:val="00704C27"/>
    <w:rsid w:val="00706351"/>
    <w:rsid w:val="00706D6E"/>
    <w:rsid w:val="0071019B"/>
    <w:rsid w:val="00711C39"/>
    <w:rsid w:val="00712E54"/>
    <w:rsid w:val="00713506"/>
    <w:rsid w:val="007152E7"/>
    <w:rsid w:val="00715D40"/>
    <w:rsid w:val="007176E2"/>
    <w:rsid w:val="00717A87"/>
    <w:rsid w:val="00717E48"/>
    <w:rsid w:val="007201FC"/>
    <w:rsid w:val="007202A0"/>
    <w:rsid w:val="00721308"/>
    <w:rsid w:val="007234FE"/>
    <w:rsid w:val="00725586"/>
    <w:rsid w:val="00725713"/>
    <w:rsid w:val="00726522"/>
    <w:rsid w:val="00726DA9"/>
    <w:rsid w:val="007272C6"/>
    <w:rsid w:val="007278F0"/>
    <w:rsid w:val="0073295F"/>
    <w:rsid w:val="00734CFA"/>
    <w:rsid w:val="00735BC0"/>
    <w:rsid w:val="00737EE8"/>
    <w:rsid w:val="00744193"/>
    <w:rsid w:val="00746832"/>
    <w:rsid w:val="00747C64"/>
    <w:rsid w:val="007501CD"/>
    <w:rsid w:val="007532C4"/>
    <w:rsid w:val="00753575"/>
    <w:rsid w:val="00757E97"/>
    <w:rsid w:val="007600DA"/>
    <w:rsid w:val="00761592"/>
    <w:rsid w:val="00762D1C"/>
    <w:rsid w:val="00766147"/>
    <w:rsid w:val="00767EB0"/>
    <w:rsid w:val="007703E1"/>
    <w:rsid w:val="007706EA"/>
    <w:rsid w:val="00771ED0"/>
    <w:rsid w:val="007726DC"/>
    <w:rsid w:val="00773904"/>
    <w:rsid w:val="0077499E"/>
    <w:rsid w:val="00774A99"/>
    <w:rsid w:val="007804B6"/>
    <w:rsid w:val="0078105D"/>
    <w:rsid w:val="00781063"/>
    <w:rsid w:val="00781536"/>
    <w:rsid w:val="00781A5A"/>
    <w:rsid w:val="0078220D"/>
    <w:rsid w:val="00782223"/>
    <w:rsid w:val="00782E01"/>
    <w:rsid w:val="00783E90"/>
    <w:rsid w:val="0078408F"/>
    <w:rsid w:val="00784226"/>
    <w:rsid w:val="00784DC1"/>
    <w:rsid w:val="007868BE"/>
    <w:rsid w:val="00787925"/>
    <w:rsid w:val="00790146"/>
    <w:rsid w:val="00790470"/>
    <w:rsid w:val="007906F3"/>
    <w:rsid w:val="007922F6"/>
    <w:rsid w:val="007925E3"/>
    <w:rsid w:val="007935C5"/>
    <w:rsid w:val="007958E4"/>
    <w:rsid w:val="00795EBD"/>
    <w:rsid w:val="00795F55"/>
    <w:rsid w:val="0079615A"/>
    <w:rsid w:val="007968DF"/>
    <w:rsid w:val="00796EE1"/>
    <w:rsid w:val="007A0102"/>
    <w:rsid w:val="007A091E"/>
    <w:rsid w:val="007A1045"/>
    <w:rsid w:val="007A1267"/>
    <w:rsid w:val="007A2182"/>
    <w:rsid w:val="007A3538"/>
    <w:rsid w:val="007A3C7A"/>
    <w:rsid w:val="007A47F1"/>
    <w:rsid w:val="007A516E"/>
    <w:rsid w:val="007A5CDE"/>
    <w:rsid w:val="007A5D2E"/>
    <w:rsid w:val="007A6DA8"/>
    <w:rsid w:val="007B0BA1"/>
    <w:rsid w:val="007B1B26"/>
    <w:rsid w:val="007B2630"/>
    <w:rsid w:val="007B3089"/>
    <w:rsid w:val="007B3665"/>
    <w:rsid w:val="007B3DC8"/>
    <w:rsid w:val="007B3FB9"/>
    <w:rsid w:val="007B4A6D"/>
    <w:rsid w:val="007B4E26"/>
    <w:rsid w:val="007B5BC2"/>
    <w:rsid w:val="007B6055"/>
    <w:rsid w:val="007B73E3"/>
    <w:rsid w:val="007C1D4A"/>
    <w:rsid w:val="007C210F"/>
    <w:rsid w:val="007C41CF"/>
    <w:rsid w:val="007C4F9F"/>
    <w:rsid w:val="007C72C1"/>
    <w:rsid w:val="007D2B00"/>
    <w:rsid w:val="007D2D60"/>
    <w:rsid w:val="007D3E1B"/>
    <w:rsid w:val="007D4252"/>
    <w:rsid w:val="007D7C36"/>
    <w:rsid w:val="007E0661"/>
    <w:rsid w:val="007E168B"/>
    <w:rsid w:val="007E1A7E"/>
    <w:rsid w:val="007E1AAF"/>
    <w:rsid w:val="007E1F93"/>
    <w:rsid w:val="007E23BF"/>
    <w:rsid w:val="007E363F"/>
    <w:rsid w:val="007E4455"/>
    <w:rsid w:val="007E5099"/>
    <w:rsid w:val="007F03CC"/>
    <w:rsid w:val="007F0757"/>
    <w:rsid w:val="007F08DC"/>
    <w:rsid w:val="007F1043"/>
    <w:rsid w:val="007F159F"/>
    <w:rsid w:val="007F1798"/>
    <w:rsid w:val="007F17BD"/>
    <w:rsid w:val="007F1B38"/>
    <w:rsid w:val="007F235E"/>
    <w:rsid w:val="007F2AD4"/>
    <w:rsid w:val="007F5BE6"/>
    <w:rsid w:val="007F5F0C"/>
    <w:rsid w:val="007F5FA7"/>
    <w:rsid w:val="0080093B"/>
    <w:rsid w:val="00801FCD"/>
    <w:rsid w:val="00806F18"/>
    <w:rsid w:val="00810D88"/>
    <w:rsid w:val="00812B3C"/>
    <w:rsid w:val="00813321"/>
    <w:rsid w:val="008138C8"/>
    <w:rsid w:val="00813EB3"/>
    <w:rsid w:val="00814B58"/>
    <w:rsid w:val="008170E6"/>
    <w:rsid w:val="00821CDD"/>
    <w:rsid w:val="008238F9"/>
    <w:rsid w:val="00823E50"/>
    <w:rsid w:val="00823FA1"/>
    <w:rsid w:val="0082515B"/>
    <w:rsid w:val="00827DE6"/>
    <w:rsid w:val="0083057D"/>
    <w:rsid w:val="00830B13"/>
    <w:rsid w:val="00832277"/>
    <w:rsid w:val="0083230B"/>
    <w:rsid w:val="00833931"/>
    <w:rsid w:val="008363D7"/>
    <w:rsid w:val="008375B6"/>
    <w:rsid w:val="0084227A"/>
    <w:rsid w:val="0084549E"/>
    <w:rsid w:val="00847B40"/>
    <w:rsid w:val="00850AE6"/>
    <w:rsid w:val="008511F1"/>
    <w:rsid w:val="00851400"/>
    <w:rsid w:val="008516E4"/>
    <w:rsid w:val="00852876"/>
    <w:rsid w:val="00852D4D"/>
    <w:rsid w:val="00853AB6"/>
    <w:rsid w:val="00853CA9"/>
    <w:rsid w:val="0085401E"/>
    <w:rsid w:val="00855D59"/>
    <w:rsid w:val="00862C57"/>
    <w:rsid w:val="0086430A"/>
    <w:rsid w:val="0086433C"/>
    <w:rsid w:val="00864664"/>
    <w:rsid w:val="00866DEB"/>
    <w:rsid w:val="0086728D"/>
    <w:rsid w:val="008672A7"/>
    <w:rsid w:val="00870656"/>
    <w:rsid w:val="008710EC"/>
    <w:rsid w:val="00871859"/>
    <w:rsid w:val="0087396E"/>
    <w:rsid w:val="00874CB3"/>
    <w:rsid w:val="00875402"/>
    <w:rsid w:val="00875730"/>
    <w:rsid w:val="00876A95"/>
    <w:rsid w:val="008774DD"/>
    <w:rsid w:val="00877ED5"/>
    <w:rsid w:val="00880B26"/>
    <w:rsid w:val="0088184F"/>
    <w:rsid w:val="008825D7"/>
    <w:rsid w:val="00883B25"/>
    <w:rsid w:val="00884D19"/>
    <w:rsid w:val="00886BAF"/>
    <w:rsid w:val="008872E1"/>
    <w:rsid w:val="00887F5E"/>
    <w:rsid w:val="00890C15"/>
    <w:rsid w:val="008923C7"/>
    <w:rsid w:val="0089363A"/>
    <w:rsid w:val="00893EB6"/>
    <w:rsid w:val="008944CB"/>
    <w:rsid w:val="008952DA"/>
    <w:rsid w:val="00895DC7"/>
    <w:rsid w:val="0089672E"/>
    <w:rsid w:val="0089674C"/>
    <w:rsid w:val="00896E1A"/>
    <w:rsid w:val="00897E0A"/>
    <w:rsid w:val="008A219F"/>
    <w:rsid w:val="008A2B38"/>
    <w:rsid w:val="008A2F0B"/>
    <w:rsid w:val="008A3283"/>
    <w:rsid w:val="008A3C14"/>
    <w:rsid w:val="008A4715"/>
    <w:rsid w:val="008A590B"/>
    <w:rsid w:val="008A6E74"/>
    <w:rsid w:val="008A7B02"/>
    <w:rsid w:val="008B031C"/>
    <w:rsid w:val="008B0348"/>
    <w:rsid w:val="008B0C10"/>
    <w:rsid w:val="008B3547"/>
    <w:rsid w:val="008B3E17"/>
    <w:rsid w:val="008B40FA"/>
    <w:rsid w:val="008B6261"/>
    <w:rsid w:val="008B63A6"/>
    <w:rsid w:val="008B659B"/>
    <w:rsid w:val="008B714C"/>
    <w:rsid w:val="008C0AA8"/>
    <w:rsid w:val="008C4791"/>
    <w:rsid w:val="008C51FC"/>
    <w:rsid w:val="008C562D"/>
    <w:rsid w:val="008C753C"/>
    <w:rsid w:val="008D08A3"/>
    <w:rsid w:val="008D17D8"/>
    <w:rsid w:val="008D1803"/>
    <w:rsid w:val="008D22A2"/>
    <w:rsid w:val="008D2D23"/>
    <w:rsid w:val="008D2E42"/>
    <w:rsid w:val="008D374A"/>
    <w:rsid w:val="008D486F"/>
    <w:rsid w:val="008D6F12"/>
    <w:rsid w:val="008E0733"/>
    <w:rsid w:val="008E08A1"/>
    <w:rsid w:val="008E17CD"/>
    <w:rsid w:val="008E1DB3"/>
    <w:rsid w:val="008E3FAA"/>
    <w:rsid w:val="008E4246"/>
    <w:rsid w:val="008E6F2C"/>
    <w:rsid w:val="008E70B4"/>
    <w:rsid w:val="008E7E64"/>
    <w:rsid w:val="008F061A"/>
    <w:rsid w:val="008F1050"/>
    <w:rsid w:val="008F39D1"/>
    <w:rsid w:val="008F436C"/>
    <w:rsid w:val="008F4C86"/>
    <w:rsid w:val="008F6A9D"/>
    <w:rsid w:val="0090120D"/>
    <w:rsid w:val="00901F44"/>
    <w:rsid w:val="00902151"/>
    <w:rsid w:val="00903135"/>
    <w:rsid w:val="0090360D"/>
    <w:rsid w:val="00904C0F"/>
    <w:rsid w:val="00904FBC"/>
    <w:rsid w:val="0090666B"/>
    <w:rsid w:val="00912DD0"/>
    <w:rsid w:val="00913341"/>
    <w:rsid w:val="0091348B"/>
    <w:rsid w:val="009134F8"/>
    <w:rsid w:val="00913E61"/>
    <w:rsid w:val="0091415B"/>
    <w:rsid w:val="00914811"/>
    <w:rsid w:val="009149CA"/>
    <w:rsid w:val="00914E75"/>
    <w:rsid w:val="0091583E"/>
    <w:rsid w:val="00915C8E"/>
    <w:rsid w:val="009161AF"/>
    <w:rsid w:val="00916B89"/>
    <w:rsid w:val="00920A5E"/>
    <w:rsid w:val="00920E72"/>
    <w:rsid w:val="00921157"/>
    <w:rsid w:val="009214F1"/>
    <w:rsid w:val="00921BA4"/>
    <w:rsid w:val="00923862"/>
    <w:rsid w:val="00925EA8"/>
    <w:rsid w:val="00927BC7"/>
    <w:rsid w:val="009306F5"/>
    <w:rsid w:val="00930767"/>
    <w:rsid w:val="00931FB9"/>
    <w:rsid w:val="00932C6C"/>
    <w:rsid w:val="00932E20"/>
    <w:rsid w:val="00935AA2"/>
    <w:rsid w:val="00935CAF"/>
    <w:rsid w:val="00935EBB"/>
    <w:rsid w:val="00941628"/>
    <w:rsid w:val="009418D7"/>
    <w:rsid w:val="00941DD2"/>
    <w:rsid w:val="00941FA2"/>
    <w:rsid w:val="00944D50"/>
    <w:rsid w:val="009454CA"/>
    <w:rsid w:val="00947331"/>
    <w:rsid w:val="00947D25"/>
    <w:rsid w:val="00952117"/>
    <w:rsid w:val="00953003"/>
    <w:rsid w:val="00954C82"/>
    <w:rsid w:val="00957738"/>
    <w:rsid w:val="00961427"/>
    <w:rsid w:val="00961DA1"/>
    <w:rsid w:val="00962607"/>
    <w:rsid w:val="0096283B"/>
    <w:rsid w:val="00963DF6"/>
    <w:rsid w:val="009659E8"/>
    <w:rsid w:val="00966A5C"/>
    <w:rsid w:val="00966DB7"/>
    <w:rsid w:val="00971089"/>
    <w:rsid w:val="0097163F"/>
    <w:rsid w:val="00971AD3"/>
    <w:rsid w:val="00971D5E"/>
    <w:rsid w:val="0097493F"/>
    <w:rsid w:val="009772D8"/>
    <w:rsid w:val="00977B0D"/>
    <w:rsid w:val="00981FAA"/>
    <w:rsid w:val="00982B4B"/>
    <w:rsid w:val="009851BB"/>
    <w:rsid w:val="00985653"/>
    <w:rsid w:val="00985CA3"/>
    <w:rsid w:val="00987D4F"/>
    <w:rsid w:val="00987E8A"/>
    <w:rsid w:val="00992767"/>
    <w:rsid w:val="00992B56"/>
    <w:rsid w:val="00993696"/>
    <w:rsid w:val="009936EB"/>
    <w:rsid w:val="00993D2F"/>
    <w:rsid w:val="00994023"/>
    <w:rsid w:val="0099421B"/>
    <w:rsid w:val="0099514E"/>
    <w:rsid w:val="00997A91"/>
    <w:rsid w:val="00997BC9"/>
    <w:rsid w:val="009A6FFE"/>
    <w:rsid w:val="009A779C"/>
    <w:rsid w:val="009A7D85"/>
    <w:rsid w:val="009B4731"/>
    <w:rsid w:val="009B4847"/>
    <w:rsid w:val="009B5B00"/>
    <w:rsid w:val="009B69F1"/>
    <w:rsid w:val="009C04A5"/>
    <w:rsid w:val="009C3306"/>
    <w:rsid w:val="009C578A"/>
    <w:rsid w:val="009C63C5"/>
    <w:rsid w:val="009C7C03"/>
    <w:rsid w:val="009D0D9F"/>
    <w:rsid w:val="009D2A5D"/>
    <w:rsid w:val="009D34EA"/>
    <w:rsid w:val="009D53A6"/>
    <w:rsid w:val="009D6B23"/>
    <w:rsid w:val="009D7534"/>
    <w:rsid w:val="009D7C01"/>
    <w:rsid w:val="009E0303"/>
    <w:rsid w:val="009E0B74"/>
    <w:rsid w:val="009E2ACD"/>
    <w:rsid w:val="009E37B9"/>
    <w:rsid w:val="009E52DA"/>
    <w:rsid w:val="009E596F"/>
    <w:rsid w:val="009E6652"/>
    <w:rsid w:val="009E721B"/>
    <w:rsid w:val="009E749E"/>
    <w:rsid w:val="009E7C3C"/>
    <w:rsid w:val="009F04F8"/>
    <w:rsid w:val="009F0B5D"/>
    <w:rsid w:val="009F10E4"/>
    <w:rsid w:val="009F1B7C"/>
    <w:rsid w:val="009F26B0"/>
    <w:rsid w:val="009F3C4C"/>
    <w:rsid w:val="009F581E"/>
    <w:rsid w:val="009F5EA1"/>
    <w:rsid w:val="009F6130"/>
    <w:rsid w:val="00A00D78"/>
    <w:rsid w:val="00A016F9"/>
    <w:rsid w:val="00A02E51"/>
    <w:rsid w:val="00A0553C"/>
    <w:rsid w:val="00A064AF"/>
    <w:rsid w:val="00A07216"/>
    <w:rsid w:val="00A0730E"/>
    <w:rsid w:val="00A0746C"/>
    <w:rsid w:val="00A07582"/>
    <w:rsid w:val="00A07BAA"/>
    <w:rsid w:val="00A07E8B"/>
    <w:rsid w:val="00A101D1"/>
    <w:rsid w:val="00A11ED7"/>
    <w:rsid w:val="00A12D64"/>
    <w:rsid w:val="00A12E7F"/>
    <w:rsid w:val="00A1307B"/>
    <w:rsid w:val="00A13B2C"/>
    <w:rsid w:val="00A13BD6"/>
    <w:rsid w:val="00A17E42"/>
    <w:rsid w:val="00A17F08"/>
    <w:rsid w:val="00A20203"/>
    <w:rsid w:val="00A204AF"/>
    <w:rsid w:val="00A21331"/>
    <w:rsid w:val="00A21D16"/>
    <w:rsid w:val="00A224B3"/>
    <w:rsid w:val="00A23373"/>
    <w:rsid w:val="00A23CA5"/>
    <w:rsid w:val="00A241F8"/>
    <w:rsid w:val="00A24520"/>
    <w:rsid w:val="00A24558"/>
    <w:rsid w:val="00A248EF"/>
    <w:rsid w:val="00A24B90"/>
    <w:rsid w:val="00A277C5"/>
    <w:rsid w:val="00A27C44"/>
    <w:rsid w:val="00A300D8"/>
    <w:rsid w:val="00A304D5"/>
    <w:rsid w:val="00A30635"/>
    <w:rsid w:val="00A313C5"/>
    <w:rsid w:val="00A330D1"/>
    <w:rsid w:val="00A34BCB"/>
    <w:rsid w:val="00A350EA"/>
    <w:rsid w:val="00A35A08"/>
    <w:rsid w:val="00A3687B"/>
    <w:rsid w:val="00A374F2"/>
    <w:rsid w:val="00A377F6"/>
    <w:rsid w:val="00A406DC"/>
    <w:rsid w:val="00A42915"/>
    <w:rsid w:val="00A45138"/>
    <w:rsid w:val="00A46221"/>
    <w:rsid w:val="00A463E8"/>
    <w:rsid w:val="00A47CBA"/>
    <w:rsid w:val="00A508B2"/>
    <w:rsid w:val="00A50F79"/>
    <w:rsid w:val="00A511BE"/>
    <w:rsid w:val="00A5129E"/>
    <w:rsid w:val="00A513EE"/>
    <w:rsid w:val="00A519A3"/>
    <w:rsid w:val="00A531F7"/>
    <w:rsid w:val="00A545AC"/>
    <w:rsid w:val="00A54F9E"/>
    <w:rsid w:val="00A55263"/>
    <w:rsid w:val="00A55E99"/>
    <w:rsid w:val="00A55F2E"/>
    <w:rsid w:val="00A6041F"/>
    <w:rsid w:val="00A60FE5"/>
    <w:rsid w:val="00A617A9"/>
    <w:rsid w:val="00A61F63"/>
    <w:rsid w:val="00A624AF"/>
    <w:rsid w:val="00A629CE"/>
    <w:rsid w:val="00A62DD0"/>
    <w:rsid w:val="00A62EA7"/>
    <w:rsid w:val="00A64AEC"/>
    <w:rsid w:val="00A65D60"/>
    <w:rsid w:val="00A66128"/>
    <w:rsid w:val="00A66182"/>
    <w:rsid w:val="00A67502"/>
    <w:rsid w:val="00A6772B"/>
    <w:rsid w:val="00A67DD5"/>
    <w:rsid w:val="00A701D8"/>
    <w:rsid w:val="00A70AC7"/>
    <w:rsid w:val="00A71548"/>
    <w:rsid w:val="00A733AE"/>
    <w:rsid w:val="00A73774"/>
    <w:rsid w:val="00A7516F"/>
    <w:rsid w:val="00A75A87"/>
    <w:rsid w:val="00A76074"/>
    <w:rsid w:val="00A77F8B"/>
    <w:rsid w:val="00A82667"/>
    <w:rsid w:val="00A82D50"/>
    <w:rsid w:val="00A8381C"/>
    <w:rsid w:val="00A8382D"/>
    <w:rsid w:val="00A84877"/>
    <w:rsid w:val="00A849C4"/>
    <w:rsid w:val="00A84AB2"/>
    <w:rsid w:val="00A8607B"/>
    <w:rsid w:val="00A8668C"/>
    <w:rsid w:val="00A879D3"/>
    <w:rsid w:val="00A87B27"/>
    <w:rsid w:val="00A9058F"/>
    <w:rsid w:val="00A91D9A"/>
    <w:rsid w:val="00A93219"/>
    <w:rsid w:val="00A93B06"/>
    <w:rsid w:val="00A945B6"/>
    <w:rsid w:val="00A94D42"/>
    <w:rsid w:val="00A95080"/>
    <w:rsid w:val="00A95308"/>
    <w:rsid w:val="00A9536F"/>
    <w:rsid w:val="00A955DF"/>
    <w:rsid w:val="00A9589A"/>
    <w:rsid w:val="00A95C0B"/>
    <w:rsid w:val="00AA121F"/>
    <w:rsid w:val="00AA2493"/>
    <w:rsid w:val="00AA2567"/>
    <w:rsid w:val="00AA2FAD"/>
    <w:rsid w:val="00AA2FE3"/>
    <w:rsid w:val="00AA3072"/>
    <w:rsid w:val="00AA398A"/>
    <w:rsid w:val="00AA72F1"/>
    <w:rsid w:val="00AA767A"/>
    <w:rsid w:val="00AB081B"/>
    <w:rsid w:val="00AB10E7"/>
    <w:rsid w:val="00AB1EED"/>
    <w:rsid w:val="00AB2B13"/>
    <w:rsid w:val="00AB4496"/>
    <w:rsid w:val="00AB6979"/>
    <w:rsid w:val="00AB7300"/>
    <w:rsid w:val="00AC0037"/>
    <w:rsid w:val="00AC0F9F"/>
    <w:rsid w:val="00AC13AE"/>
    <w:rsid w:val="00AC1688"/>
    <w:rsid w:val="00AC276D"/>
    <w:rsid w:val="00AC363A"/>
    <w:rsid w:val="00AC36F2"/>
    <w:rsid w:val="00AC4269"/>
    <w:rsid w:val="00AC443C"/>
    <w:rsid w:val="00AC4CC2"/>
    <w:rsid w:val="00AC503F"/>
    <w:rsid w:val="00AC5C27"/>
    <w:rsid w:val="00AD10F1"/>
    <w:rsid w:val="00AD1330"/>
    <w:rsid w:val="00AD1808"/>
    <w:rsid w:val="00AD1CB0"/>
    <w:rsid w:val="00AD2109"/>
    <w:rsid w:val="00AD2955"/>
    <w:rsid w:val="00AD2AC8"/>
    <w:rsid w:val="00AD35B8"/>
    <w:rsid w:val="00AD3EF9"/>
    <w:rsid w:val="00AD5F18"/>
    <w:rsid w:val="00AD6E52"/>
    <w:rsid w:val="00AD777E"/>
    <w:rsid w:val="00AD7858"/>
    <w:rsid w:val="00AD7B06"/>
    <w:rsid w:val="00AE03D8"/>
    <w:rsid w:val="00AE485B"/>
    <w:rsid w:val="00AE52A6"/>
    <w:rsid w:val="00AE5411"/>
    <w:rsid w:val="00AE5572"/>
    <w:rsid w:val="00AE5923"/>
    <w:rsid w:val="00AF27E4"/>
    <w:rsid w:val="00AF29DB"/>
    <w:rsid w:val="00AF3AA5"/>
    <w:rsid w:val="00AF5533"/>
    <w:rsid w:val="00AF7F73"/>
    <w:rsid w:val="00B00264"/>
    <w:rsid w:val="00B0679C"/>
    <w:rsid w:val="00B1003A"/>
    <w:rsid w:val="00B11EBC"/>
    <w:rsid w:val="00B14C4D"/>
    <w:rsid w:val="00B169A6"/>
    <w:rsid w:val="00B206EF"/>
    <w:rsid w:val="00B20D0B"/>
    <w:rsid w:val="00B20E7E"/>
    <w:rsid w:val="00B22BBB"/>
    <w:rsid w:val="00B22DEA"/>
    <w:rsid w:val="00B22E58"/>
    <w:rsid w:val="00B2407E"/>
    <w:rsid w:val="00B2517E"/>
    <w:rsid w:val="00B2643C"/>
    <w:rsid w:val="00B30F85"/>
    <w:rsid w:val="00B33A99"/>
    <w:rsid w:val="00B33DB2"/>
    <w:rsid w:val="00B33FA7"/>
    <w:rsid w:val="00B3475E"/>
    <w:rsid w:val="00B349BC"/>
    <w:rsid w:val="00B3517D"/>
    <w:rsid w:val="00B3594E"/>
    <w:rsid w:val="00B35A05"/>
    <w:rsid w:val="00B4245F"/>
    <w:rsid w:val="00B42840"/>
    <w:rsid w:val="00B4337F"/>
    <w:rsid w:val="00B443FF"/>
    <w:rsid w:val="00B44BA0"/>
    <w:rsid w:val="00B44F4D"/>
    <w:rsid w:val="00B454E5"/>
    <w:rsid w:val="00B46A0E"/>
    <w:rsid w:val="00B46B9D"/>
    <w:rsid w:val="00B47530"/>
    <w:rsid w:val="00B47973"/>
    <w:rsid w:val="00B479AD"/>
    <w:rsid w:val="00B50498"/>
    <w:rsid w:val="00B50C9E"/>
    <w:rsid w:val="00B529DD"/>
    <w:rsid w:val="00B56A81"/>
    <w:rsid w:val="00B6016D"/>
    <w:rsid w:val="00B60564"/>
    <w:rsid w:val="00B62121"/>
    <w:rsid w:val="00B6414D"/>
    <w:rsid w:val="00B669FE"/>
    <w:rsid w:val="00B66B35"/>
    <w:rsid w:val="00B67234"/>
    <w:rsid w:val="00B67C99"/>
    <w:rsid w:val="00B7064D"/>
    <w:rsid w:val="00B71201"/>
    <w:rsid w:val="00B71234"/>
    <w:rsid w:val="00B73754"/>
    <w:rsid w:val="00B73834"/>
    <w:rsid w:val="00B73E03"/>
    <w:rsid w:val="00B74666"/>
    <w:rsid w:val="00B74F6A"/>
    <w:rsid w:val="00B74FC3"/>
    <w:rsid w:val="00B75B56"/>
    <w:rsid w:val="00B7639D"/>
    <w:rsid w:val="00B76418"/>
    <w:rsid w:val="00B76522"/>
    <w:rsid w:val="00B76673"/>
    <w:rsid w:val="00B7729B"/>
    <w:rsid w:val="00B81F76"/>
    <w:rsid w:val="00B821E8"/>
    <w:rsid w:val="00B82CB3"/>
    <w:rsid w:val="00B82DB8"/>
    <w:rsid w:val="00B843E9"/>
    <w:rsid w:val="00B863F5"/>
    <w:rsid w:val="00B8756D"/>
    <w:rsid w:val="00B87C96"/>
    <w:rsid w:val="00B90EBD"/>
    <w:rsid w:val="00B914A0"/>
    <w:rsid w:val="00B91688"/>
    <w:rsid w:val="00B91E58"/>
    <w:rsid w:val="00B92047"/>
    <w:rsid w:val="00B9220E"/>
    <w:rsid w:val="00B927A7"/>
    <w:rsid w:val="00B92893"/>
    <w:rsid w:val="00B946D4"/>
    <w:rsid w:val="00B94BB7"/>
    <w:rsid w:val="00B95FD5"/>
    <w:rsid w:val="00B96951"/>
    <w:rsid w:val="00B977F7"/>
    <w:rsid w:val="00BA029D"/>
    <w:rsid w:val="00BA0328"/>
    <w:rsid w:val="00BA1859"/>
    <w:rsid w:val="00BA1F90"/>
    <w:rsid w:val="00BA3713"/>
    <w:rsid w:val="00BA644F"/>
    <w:rsid w:val="00BB0471"/>
    <w:rsid w:val="00BB0F45"/>
    <w:rsid w:val="00BB2E77"/>
    <w:rsid w:val="00BB5B05"/>
    <w:rsid w:val="00BB706B"/>
    <w:rsid w:val="00BB77D8"/>
    <w:rsid w:val="00BC1E5E"/>
    <w:rsid w:val="00BC254E"/>
    <w:rsid w:val="00BC32F6"/>
    <w:rsid w:val="00BC3BAB"/>
    <w:rsid w:val="00BC4961"/>
    <w:rsid w:val="00BC553D"/>
    <w:rsid w:val="00BC59EF"/>
    <w:rsid w:val="00BC5F61"/>
    <w:rsid w:val="00BC6D3F"/>
    <w:rsid w:val="00BC7B0D"/>
    <w:rsid w:val="00BD0583"/>
    <w:rsid w:val="00BD0CE4"/>
    <w:rsid w:val="00BD1459"/>
    <w:rsid w:val="00BD1D3B"/>
    <w:rsid w:val="00BD2863"/>
    <w:rsid w:val="00BD30EE"/>
    <w:rsid w:val="00BD3411"/>
    <w:rsid w:val="00BD4339"/>
    <w:rsid w:val="00BD48ED"/>
    <w:rsid w:val="00BD4BC1"/>
    <w:rsid w:val="00BD4F51"/>
    <w:rsid w:val="00BD607F"/>
    <w:rsid w:val="00BD62CD"/>
    <w:rsid w:val="00BD66E9"/>
    <w:rsid w:val="00BE1794"/>
    <w:rsid w:val="00BE3135"/>
    <w:rsid w:val="00BE3466"/>
    <w:rsid w:val="00BF0C7A"/>
    <w:rsid w:val="00BF25F9"/>
    <w:rsid w:val="00BF2FEC"/>
    <w:rsid w:val="00BF64E4"/>
    <w:rsid w:val="00C00715"/>
    <w:rsid w:val="00C00C32"/>
    <w:rsid w:val="00C01041"/>
    <w:rsid w:val="00C011C2"/>
    <w:rsid w:val="00C0122A"/>
    <w:rsid w:val="00C01DE4"/>
    <w:rsid w:val="00C02391"/>
    <w:rsid w:val="00C02A1E"/>
    <w:rsid w:val="00C02AD2"/>
    <w:rsid w:val="00C04B51"/>
    <w:rsid w:val="00C04C0B"/>
    <w:rsid w:val="00C06A1C"/>
    <w:rsid w:val="00C06C08"/>
    <w:rsid w:val="00C10432"/>
    <w:rsid w:val="00C10A41"/>
    <w:rsid w:val="00C10AD8"/>
    <w:rsid w:val="00C115CD"/>
    <w:rsid w:val="00C116B4"/>
    <w:rsid w:val="00C12A8E"/>
    <w:rsid w:val="00C13270"/>
    <w:rsid w:val="00C17B8D"/>
    <w:rsid w:val="00C17CAD"/>
    <w:rsid w:val="00C207D5"/>
    <w:rsid w:val="00C20D74"/>
    <w:rsid w:val="00C20FF9"/>
    <w:rsid w:val="00C2107B"/>
    <w:rsid w:val="00C21720"/>
    <w:rsid w:val="00C21C87"/>
    <w:rsid w:val="00C24DC5"/>
    <w:rsid w:val="00C259F3"/>
    <w:rsid w:val="00C2652B"/>
    <w:rsid w:val="00C26BDB"/>
    <w:rsid w:val="00C2710A"/>
    <w:rsid w:val="00C272C7"/>
    <w:rsid w:val="00C304D0"/>
    <w:rsid w:val="00C3089E"/>
    <w:rsid w:val="00C34A91"/>
    <w:rsid w:val="00C365FE"/>
    <w:rsid w:val="00C3738F"/>
    <w:rsid w:val="00C3772B"/>
    <w:rsid w:val="00C40AF9"/>
    <w:rsid w:val="00C41408"/>
    <w:rsid w:val="00C427CE"/>
    <w:rsid w:val="00C43014"/>
    <w:rsid w:val="00C433DA"/>
    <w:rsid w:val="00C44302"/>
    <w:rsid w:val="00C45851"/>
    <w:rsid w:val="00C46661"/>
    <w:rsid w:val="00C46F32"/>
    <w:rsid w:val="00C50174"/>
    <w:rsid w:val="00C50C34"/>
    <w:rsid w:val="00C517A0"/>
    <w:rsid w:val="00C53860"/>
    <w:rsid w:val="00C53EC7"/>
    <w:rsid w:val="00C541CB"/>
    <w:rsid w:val="00C54E21"/>
    <w:rsid w:val="00C5500A"/>
    <w:rsid w:val="00C55ACF"/>
    <w:rsid w:val="00C5650E"/>
    <w:rsid w:val="00C57F6A"/>
    <w:rsid w:val="00C6166B"/>
    <w:rsid w:val="00C62DCB"/>
    <w:rsid w:val="00C651A6"/>
    <w:rsid w:val="00C6642F"/>
    <w:rsid w:val="00C71351"/>
    <w:rsid w:val="00C713F3"/>
    <w:rsid w:val="00C72D46"/>
    <w:rsid w:val="00C746CE"/>
    <w:rsid w:val="00C74A1E"/>
    <w:rsid w:val="00C75CC9"/>
    <w:rsid w:val="00C75F25"/>
    <w:rsid w:val="00C760D3"/>
    <w:rsid w:val="00C813B4"/>
    <w:rsid w:val="00C81AB8"/>
    <w:rsid w:val="00C81F8F"/>
    <w:rsid w:val="00C81FC3"/>
    <w:rsid w:val="00C843DD"/>
    <w:rsid w:val="00C8715E"/>
    <w:rsid w:val="00C87344"/>
    <w:rsid w:val="00C876DA"/>
    <w:rsid w:val="00C90659"/>
    <w:rsid w:val="00C93F72"/>
    <w:rsid w:val="00C93FDB"/>
    <w:rsid w:val="00C95568"/>
    <w:rsid w:val="00C955DE"/>
    <w:rsid w:val="00C9768F"/>
    <w:rsid w:val="00CA14F6"/>
    <w:rsid w:val="00CA18B3"/>
    <w:rsid w:val="00CA1E4E"/>
    <w:rsid w:val="00CA1F95"/>
    <w:rsid w:val="00CA28C8"/>
    <w:rsid w:val="00CA32AB"/>
    <w:rsid w:val="00CA3AC7"/>
    <w:rsid w:val="00CA4FE4"/>
    <w:rsid w:val="00CA7499"/>
    <w:rsid w:val="00CA7A9B"/>
    <w:rsid w:val="00CA7F5C"/>
    <w:rsid w:val="00CB0324"/>
    <w:rsid w:val="00CB1E87"/>
    <w:rsid w:val="00CB204C"/>
    <w:rsid w:val="00CB2E10"/>
    <w:rsid w:val="00CB3ED6"/>
    <w:rsid w:val="00CB4122"/>
    <w:rsid w:val="00CC0193"/>
    <w:rsid w:val="00CC0B4A"/>
    <w:rsid w:val="00CC468C"/>
    <w:rsid w:val="00CC4E2C"/>
    <w:rsid w:val="00CC6251"/>
    <w:rsid w:val="00CC7FB7"/>
    <w:rsid w:val="00CD04C7"/>
    <w:rsid w:val="00CD0C20"/>
    <w:rsid w:val="00CD1160"/>
    <w:rsid w:val="00CD130B"/>
    <w:rsid w:val="00CD2679"/>
    <w:rsid w:val="00CD28D6"/>
    <w:rsid w:val="00CD29B8"/>
    <w:rsid w:val="00CD3A7F"/>
    <w:rsid w:val="00CD4E66"/>
    <w:rsid w:val="00CD7937"/>
    <w:rsid w:val="00CE3404"/>
    <w:rsid w:val="00CE3A52"/>
    <w:rsid w:val="00CE3E4F"/>
    <w:rsid w:val="00CE5DC8"/>
    <w:rsid w:val="00CE655A"/>
    <w:rsid w:val="00CE6713"/>
    <w:rsid w:val="00CE794A"/>
    <w:rsid w:val="00CF0AA2"/>
    <w:rsid w:val="00CF100E"/>
    <w:rsid w:val="00CF136C"/>
    <w:rsid w:val="00CF14A1"/>
    <w:rsid w:val="00CF33BF"/>
    <w:rsid w:val="00CF369B"/>
    <w:rsid w:val="00CF44BA"/>
    <w:rsid w:val="00CF4E53"/>
    <w:rsid w:val="00CF6F62"/>
    <w:rsid w:val="00CF7882"/>
    <w:rsid w:val="00CF7ED7"/>
    <w:rsid w:val="00D0100E"/>
    <w:rsid w:val="00D0111E"/>
    <w:rsid w:val="00D015A9"/>
    <w:rsid w:val="00D04991"/>
    <w:rsid w:val="00D04C13"/>
    <w:rsid w:val="00D05894"/>
    <w:rsid w:val="00D0592A"/>
    <w:rsid w:val="00D05A21"/>
    <w:rsid w:val="00D06538"/>
    <w:rsid w:val="00D0799C"/>
    <w:rsid w:val="00D11328"/>
    <w:rsid w:val="00D11E77"/>
    <w:rsid w:val="00D11FFE"/>
    <w:rsid w:val="00D12083"/>
    <w:rsid w:val="00D1240C"/>
    <w:rsid w:val="00D1253A"/>
    <w:rsid w:val="00D12776"/>
    <w:rsid w:val="00D13C74"/>
    <w:rsid w:val="00D14772"/>
    <w:rsid w:val="00D158A7"/>
    <w:rsid w:val="00D21E7A"/>
    <w:rsid w:val="00D249D1"/>
    <w:rsid w:val="00D24C25"/>
    <w:rsid w:val="00D25120"/>
    <w:rsid w:val="00D31E3A"/>
    <w:rsid w:val="00D32B70"/>
    <w:rsid w:val="00D34B75"/>
    <w:rsid w:val="00D35106"/>
    <w:rsid w:val="00D35327"/>
    <w:rsid w:val="00D3621E"/>
    <w:rsid w:val="00D3746C"/>
    <w:rsid w:val="00D4163E"/>
    <w:rsid w:val="00D4170D"/>
    <w:rsid w:val="00D41D5F"/>
    <w:rsid w:val="00D430DC"/>
    <w:rsid w:val="00D4335B"/>
    <w:rsid w:val="00D43ABC"/>
    <w:rsid w:val="00D43C26"/>
    <w:rsid w:val="00D4416D"/>
    <w:rsid w:val="00D4534F"/>
    <w:rsid w:val="00D47794"/>
    <w:rsid w:val="00D47D0F"/>
    <w:rsid w:val="00D51DF5"/>
    <w:rsid w:val="00D526AF"/>
    <w:rsid w:val="00D52A9F"/>
    <w:rsid w:val="00D53AA0"/>
    <w:rsid w:val="00D53BFF"/>
    <w:rsid w:val="00D54942"/>
    <w:rsid w:val="00D549D4"/>
    <w:rsid w:val="00D55049"/>
    <w:rsid w:val="00D5605D"/>
    <w:rsid w:val="00D5642E"/>
    <w:rsid w:val="00D566DC"/>
    <w:rsid w:val="00D56B73"/>
    <w:rsid w:val="00D60303"/>
    <w:rsid w:val="00D6034C"/>
    <w:rsid w:val="00D61BCC"/>
    <w:rsid w:val="00D623BD"/>
    <w:rsid w:val="00D62F04"/>
    <w:rsid w:val="00D63F05"/>
    <w:rsid w:val="00D6452D"/>
    <w:rsid w:val="00D6477D"/>
    <w:rsid w:val="00D64BEF"/>
    <w:rsid w:val="00D66CCB"/>
    <w:rsid w:val="00D67D90"/>
    <w:rsid w:val="00D67DCD"/>
    <w:rsid w:val="00D70425"/>
    <w:rsid w:val="00D71E63"/>
    <w:rsid w:val="00D71FE7"/>
    <w:rsid w:val="00D72239"/>
    <w:rsid w:val="00D73C40"/>
    <w:rsid w:val="00D7435F"/>
    <w:rsid w:val="00D743BC"/>
    <w:rsid w:val="00D750A8"/>
    <w:rsid w:val="00D76D78"/>
    <w:rsid w:val="00D80E56"/>
    <w:rsid w:val="00D82078"/>
    <w:rsid w:val="00D82840"/>
    <w:rsid w:val="00D835D9"/>
    <w:rsid w:val="00D83725"/>
    <w:rsid w:val="00D84A51"/>
    <w:rsid w:val="00D84C67"/>
    <w:rsid w:val="00D869DB"/>
    <w:rsid w:val="00D906AC"/>
    <w:rsid w:val="00D917BB"/>
    <w:rsid w:val="00D93EB3"/>
    <w:rsid w:val="00D946E0"/>
    <w:rsid w:val="00D9649E"/>
    <w:rsid w:val="00D96C41"/>
    <w:rsid w:val="00D97229"/>
    <w:rsid w:val="00D97395"/>
    <w:rsid w:val="00D974C9"/>
    <w:rsid w:val="00DA0687"/>
    <w:rsid w:val="00DA0855"/>
    <w:rsid w:val="00DA0996"/>
    <w:rsid w:val="00DA19BA"/>
    <w:rsid w:val="00DA2788"/>
    <w:rsid w:val="00DA2C6C"/>
    <w:rsid w:val="00DA48CE"/>
    <w:rsid w:val="00DA4D6B"/>
    <w:rsid w:val="00DA6349"/>
    <w:rsid w:val="00DA67D8"/>
    <w:rsid w:val="00DB044E"/>
    <w:rsid w:val="00DB0D9B"/>
    <w:rsid w:val="00DB39BD"/>
    <w:rsid w:val="00DB41EE"/>
    <w:rsid w:val="00DB4D14"/>
    <w:rsid w:val="00DB5EA2"/>
    <w:rsid w:val="00DB747C"/>
    <w:rsid w:val="00DB7617"/>
    <w:rsid w:val="00DC0198"/>
    <w:rsid w:val="00DC21C0"/>
    <w:rsid w:val="00DC2AB0"/>
    <w:rsid w:val="00DC3DF3"/>
    <w:rsid w:val="00DC4655"/>
    <w:rsid w:val="00DC5DFB"/>
    <w:rsid w:val="00DC7AF1"/>
    <w:rsid w:val="00DD06D0"/>
    <w:rsid w:val="00DD1D3C"/>
    <w:rsid w:val="00DD292D"/>
    <w:rsid w:val="00DD2B8E"/>
    <w:rsid w:val="00DD30E6"/>
    <w:rsid w:val="00DD501F"/>
    <w:rsid w:val="00DD57FE"/>
    <w:rsid w:val="00DD6B79"/>
    <w:rsid w:val="00DD765F"/>
    <w:rsid w:val="00DD79C0"/>
    <w:rsid w:val="00DE085B"/>
    <w:rsid w:val="00DE0C27"/>
    <w:rsid w:val="00DE216E"/>
    <w:rsid w:val="00DE21FF"/>
    <w:rsid w:val="00DE23CB"/>
    <w:rsid w:val="00DE2A3B"/>
    <w:rsid w:val="00DE3301"/>
    <w:rsid w:val="00DE505C"/>
    <w:rsid w:val="00DE57A2"/>
    <w:rsid w:val="00DE5D6E"/>
    <w:rsid w:val="00DE66C6"/>
    <w:rsid w:val="00DE6846"/>
    <w:rsid w:val="00DE7754"/>
    <w:rsid w:val="00DE7924"/>
    <w:rsid w:val="00DE7BA2"/>
    <w:rsid w:val="00DF09C5"/>
    <w:rsid w:val="00DF1CB2"/>
    <w:rsid w:val="00DF20AF"/>
    <w:rsid w:val="00DF3F68"/>
    <w:rsid w:val="00DF502E"/>
    <w:rsid w:val="00DF5959"/>
    <w:rsid w:val="00DF7FBD"/>
    <w:rsid w:val="00E009B2"/>
    <w:rsid w:val="00E02232"/>
    <w:rsid w:val="00E067FE"/>
    <w:rsid w:val="00E06804"/>
    <w:rsid w:val="00E07AF2"/>
    <w:rsid w:val="00E07F1F"/>
    <w:rsid w:val="00E114BE"/>
    <w:rsid w:val="00E13A5F"/>
    <w:rsid w:val="00E153AF"/>
    <w:rsid w:val="00E16E6D"/>
    <w:rsid w:val="00E16F44"/>
    <w:rsid w:val="00E1726E"/>
    <w:rsid w:val="00E21AEB"/>
    <w:rsid w:val="00E24332"/>
    <w:rsid w:val="00E24DF4"/>
    <w:rsid w:val="00E25589"/>
    <w:rsid w:val="00E26AFB"/>
    <w:rsid w:val="00E275B0"/>
    <w:rsid w:val="00E27B93"/>
    <w:rsid w:val="00E305F9"/>
    <w:rsid w:val="00E30BBC"/>
    <w:rsid w:val="00E30F02"/>
    <w:rsid w:val="00E34F3E"/>
    <w:rsid w:val="00E423A6"/>
    <w:rsid w:val="00E4409B"/>
    <w:rsid w:val="00E440C9"/>
    <w:rsid w:val="00E44469"/>
    <w:rsid w:val="00E45604"/>
    <w:rsid w:val="00E45A04"/>
    <w:rsid w:val="00E4684B"/>
    <w:rsid w:val="00E474F1"/>
    <w:rsid w:val="00E47CD0"/>
    <w:rsid w:val="00E512D1"/>
    <w:rsid w:val="00E51927"/>
    <w:rsid w:val="00E51D5D"/>
    <w:rsid w:val="00E52652"/>
    <w:rsid w:val="00E548B3"/>
    <w:rsid w:val="00E54AC6"/>
    <w:rsid w:val="00E54AF8"/>
    <w:rsid w:val="00E552FC"/>
    <w:rsid w:val="00E6119F"/>
    <w:rsid w:val="00E628D9"/>
    <w:rsid w:val="00E63F80"/>
    <w:rsid w:val="00E64697"/>
    <w:rsid w:val="00E64852"/>
    <w:rsid w:val="00E65392"/>
    <w:rsid w:val="00E67CFD"/>
    <w:rsid w:val="00E70053"/>
    <w:rsid w:val="00E70127"/>
    <w:rsid w:val="00E701C1"/>
    <w:rsid w:val="00E7043E"/>
    <w:rsid w:val="00E72406"/>
    <w:rsid w:val="00E72FCB"/>
    <w:rsid w:val="00E7473B"/>
    <w:rsid w:val="00E7532F"/>
    <w:rsid w:val="00E759E5"/>
    <w:rsid w:val="00E75FDD"/>
    <w:rsid w:val="00E76429"/>
    <w:rsid w:val="00E802BE"/>
    <w:rsid w:val="00E80D51"/>
    <w:rsid w:val="00E80D96"/>
    <w:rsid w:val="00E81622"/>
    <w:rsid w:val="00E823CF"/>
    <w:rsid w:val="00E82B05"/>
    <w:rsid w:val="00E84B26"/>
    <w:rsid w:val="00E90875"/>
    <w:rsid w:val="00E90EE7"/>
    <w:rsid w:val="00E91011"/>
    <w:rsid w:val="00E925A0"/>
    <w:rsid w:val="00E976F4"/>
    <w:rsid w:val="00E97B89"/>
    <w:rsid w:val="00EA26D3"/>
    <w:rsid w:val="00EA58C6"/>
    <w:rsid w:val="00EA67BF"/>
    <w:rsid w:val="00EA6868"/>
    <w:rsid w:val="00EB18EF"/>
    <w:rsid w:val="00EB1BBB"/>
    <w:rsid w:val="00EB28ED"/>
    <w:rsid w:val="00EB2B67"/>
    <w:rsid w:val="00EB2F97"/>
    <w:rsid w:val="00EB7401"/>
    <w:rsid w:val="00EB7AFE"/>
    <w:rsid w:val="00EB7B12"/>
    <w:rsid w:val="00EB7C0C"/>
    <w:rsid w:val="00EC124B"/>
    <w:rsid w:val="00EC1618"/>
    <w:rsid w:val="00EC3391"/>
    <w:rsid w:val="00EC4AF6"/>
    <w:rsid w:val="00EC64CB"/>
    <w:rsid w:val="00EC64D5"/>
    <w:rsid w:val="00ED0809"/>
    <w:rsid w:val="00ED0C56"/>
    <w:rsid w:val="00ED0E34"/>
    <w:rsid w:val="00ED10DC"/>
    <w:rsid w:val="00ED16B3"/>
    <w:rsid w:val="00ED24FA"/>
    <w:rsid w:val="00ED5A5E"/>
    <w:rsid w:val="00ED632D"/>
    <w:rsid w:val="00ED7514"/>
    <w:rsid w:val="00EE0619"/>
    <w:rsid w:val="00EE1560"/>
    <w:rsid w:val="00EE1EB6"/>
    <w:rsid w:val="00EE2B21"/>
    <w:rsid w:val="00EE4D6B"/>
    <w:rsid w:val="00EE67D1"/>
    <w:rsid w:val="00EE69DC"/>
    <w:rsid w:val="00EE7043"/>
    <w:rsid w:val="00EF0205"/>
    <w:rsid w:val="00EF3072"/>
    <w:rsid w:val="00EF41D0"/>
    <w:rsid w:val="00EF43C7"/>
    <w:rsid w:val="00EF5B0E"/>
    <w:rsid w:val="00F019A0"/>
    <w:rsid w:val="00F01BB9"/>
    <w:rsid w:val="00F01EAF"/>
    <w:rsid w:val="00F02586"/>
    <w:rsid w:val="00F0271B"/>
    <w:rsid w:val="00F03093"/>
    <w:rsid w:val="00F04732"/>
    <w:rsid w:val="00F05D07"/>
    <w:rsid w:val="00F069E9"/>
    <w:rsid w:val="00F0729E"/>
    <w:rsid w:val="00F07CC3"/>
    <w:rsid w:val="00F101BF"/>
    <w:rsid w:val="00F10996"/>
    <w:rsid w:val="00F11366"/>
    <w:rsid w:val="00F1274C"/>
    <w:rsid w:val="00F12F6A"/>
    <w:rsid w:val="00F14111"/>
    <w:rsid w:val="00F143D8"/>
    <w:rsid w:val="00F14EC9"/>
    <w:rsid w:val="00F16244"/>
    <w:rsid w:val="00F17FA4"/>
    <w:rsid w:val="00F21239"/>
    <w:rsid w:val="00F2147D"/>
    <w:rsid w:val="00F218E0"/>
    <w:rsid w:val="00F22BB8"/>
    <w:rsid w:val="00F24658"/>
    <w:rsid w:val="00F25F9F"/>
    <w:rsid w:val="00F26411"/>
    <w:rsid w:val="00F26E02"/>
    <w:rsid w:val="00F27F8E"/>
    <w:rsid w:val="00F302C0"/>
    <w:rsid w:val="00F32735"/>
    <w:rsid w:val="00F32A40"/>
    <w:rsid w:val="00F33C75"/>
    <w:rsid w:val="00F34DB1"/>
    <w:rsid w:val="00F37AFB"/>
    <w:rsid w:val="00F40E7E"/>
    <w:rsid w:val="00F41857"/>
    <w:rsid w:val="00F427CA"/>
    <w:rsid w:val="00F42E92"/>
    <w:rsid w:val="00F4458E"/>
    <w:rsid w:val="00F44CA4"/>
    <w:rsid w:val="00F4585C"/>
    <w:rsid w:val="00F45FA2"/>
    <w:rsid w:val="00F4618C"/>
    <w:rsid w:val="00F46E9D"/>
    <w:rsid w:val="00F47E4B"/>
    <w:rsid w:val="00F47F87"/>
    <w:rsid w:val="00F51DD2"/>
    <w:rsid w:val="00F52E55"/>
    <w:rsid w:val="00F537B5"/>
    <w:rsid w:val="00F53901"/>
    <w:rsid w:val="00F5391A"/>
    <w:rsid w:val="00F5419A"/>
    <w:rsid w:val="00F5431A"/>
    <w:rsid w:val="00F55557"/>
    <w:rsid w:val="00F63D8A"/>
    <w:rsid w:val="00F641F3"/>
    <w:rsid w:val="00F64314"/>
    <w:rsid w:val="00F646DD"/>
    <w:rsid w:val="00F65170"/>
    <w:rsid w:val="00F7129F"/>
    <w:rsid w:val="00F71613"/>
    <w:rsid w:val="00F717F2"/>
    <w:rsid w:val="00F7231C"/>
    <w:rsid w:val="00F72CA6"/>
    <w:rsid w:val="00F75B11"/>
    <w:rsid w:val="00F76277"/>
    <w:rsid w:val="00F76D4A"/>
    <w:rsid w:val="00F77CEE"/>
    <w:rsid w:val="00F80062"/>
    <w:rsid w:val="00F81A68"/>
    <w:rsid w:val="00F81E9A"/>
    <w:rsid w:val="00F8235F"/>
    <w:rsid w:val="00F82CD1"/>
    <w:rsid w:val="00F837B8"/>
    <w:rsid w:val="00F85AA8"/>
    <w:rsid w:val="00F86911"/>
    <w:rsid w:val="00F902EB"/>
    <w:rsid w:val="00F90ACE"/>
    <w:rsid w:val="00F91085"/>
    <w:rsid w:val="00F91DB2"/>
    <w:rsid w:val="00F94927"/>
    <w:rsid w:val="00F94EB2"/>
    <w:rsid w:val="00F96821"/>
    <w:rsid w:val="00FA0FF6"/>
    <w:rsid w:val="00FA2350"/>
    <w:rsid w:val="00FA305C"/>
    <w:rsid w:val="00FA31FE"/>
    <w:rsid w:val="00FA38D1"/>
    <w:rsid w:val="00FA3FC1"/>
    <w:rsid w:val="00FA461E"/>
    <w:rsid w:val="00FA5C63"/>
    <w:rsid w:val="00FA6320"/>
    <w:rsid w:val="00FA6990"/>
    <w:rsid w:val="00FA75B5"/>
    <w:rsid w:val="00FB2059"/>
    <w:rsid w:val="00FC01DE"/>
    <w:rsid w:val="00FC0A00"/>
    <w:rsid w:val="00FC128A"/>
    <w:rsid w:val="00FC1381"/>
    <w:rsid w:val="00FC2A2E"/>
    <w:rsid w:val="00FC573E"/>
    <w:rsid w:val="00FC782B"/>
    <w:rsid w:val="00FC7910"/>
    <w:rsid w:val="00FD0AFA"/>
    <w:rsid w:val="00FD10B4"/>
    <w:rsid w:val="00FD1222"/>
    <w:rsid w:val="00FD1E79"/>
    <w:rsid w:val="00FD3A1C"/>
    <w:rsid w:val="00FD3FF7"/>
    <w:rsid w:val="00FD40E0"/>
    <w:rsid w:val="00FD6544"/>
    <w:rsid w:val="00FD657E"/>
    <w:rsid w:val="00FD7C02"/>
    <w:rsid w:val="00FE062C"/>
    <w:rsid w:val="00FE1322"/>
    <w:rsid w:val="00FE1CBA"/>
    <w:rsid w:val="00FE28F0"/>
    <w:rsid w:val="00FE2BF6"/>
    <w:rsid w:val="00FE2D09"/>
    <w:rsid w:val="00FE2F86"/>
    <w:rsid w:val="00FE57F8"/>
    <w:rsid w:val="00FE60D6"/>
    <w:rsid w:val="00FE63E4"/>
    <w:rsid w:val="00FE6FB5"/>
    <w:rsid w:val="00FE7467"/>
    <w:rsid w:val="00FF0D74"/>
    <w:rsid w:val="00FF41F0"/>
    <w:rsid w:val="00FF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E7A03"/>
  <w15:chartTrackingRefBased/>
  <w15:docId w15:val="{4C39FC89-6C66-448B-BD9F-D1F42916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pPr>
      <w:widowControl w:val="0"/>
      <w:jc w:val="both"/>
    </w:pPr>
  </w:style>
  <w:style w:type="paragraph" w:styleId="1">
    <w:name w:val="heading 1"/>
    <w:basedOn w:val="ad"/>
    <w:next w:val="ad"/>
    <w:link w:val="10"/>
    <w:uiPriority w:val="9"/>
    <w:qFormat/>
    <w:rsid w:val="00625069"/>
    <w:pPr>
      <w:keepNext/>
      <w:keepLines/>
      <w:spacing w:before="340" w:after="330" w:line="578" w:lineRule="auto"/>
      <w:outlineLvl w:val="0"/>
    </w:pPr>
    <w:rPr>
      <w:b/>
      <w:bCs/>
      <w:kern w:val="44"/>
      <w:sz w:val="44"/>
      <w:szCs w:val="44"/>
    </w:rPr>
  </w:style>
  <w:style w:type="paragraph" w:styleId="2">
    <w:name w:val="heading 2"/>
    <w:basedOn w:val="ad"/>
    <w:next w:val="ad"/>
    <w:link w:val="20"/>
    <w:uiPriority w:val="9"/>
    <w:unhideWhenUsed/>
    <w:qFormat/>
    <w:rsid w:val="00102045"/>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4">
    <w:name w:val="heading 4"/>
    <w:basedOn w:val="ad"/>
    <w:next w:val="ad"/>
    <w:link w:val="40"/>
    <w:uiPriority w:val="9"/>
    <w:semiHidden/>
    <w:unhideWhenUsed/>
    <w:qFormat/>
    <w:rsid w:val="0091334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f1">
    <w:name w:val="header"/>
    <w:basedOn w:val="ad"/>
    <w:link w:val="af2"/>
    <w:uiPriority w:val="99"/>
    <w:unhideWhenUsed/>
    <w:rsid w:val="002D2BCC"/>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e"/>
    <w:link w:val="af1"/>
    <w:uiPriority w:val="99"/>
    <w:rsid w:val="002D2BCC"/>
    <w:rPr>
      <w:sz w:val="18"/>
      <w:szCs w:val="18"/>
    </w:rPr>
  </w:style>
  <w:style w:type="paragraph" w:styleId="af3">
    <w:name w:val="footer"/>
    <w:basedOn w:val="ad"/>
    <w:link w:val="af4"/>
    <w:uiPriority w:val="99"/>
    <w:unhideWhenUsed/>
    <w:rsid w:val="002D2BCC"/>
    <w:pPr>
      <w:tabs>
        <w:tab w:val="center" w:pos="4153"/>
        <w:tab w:val="right" w:pos="8306"/>
      </w:tabs>
      <w:snapToGrid w:val="0"/>
      <w:jc w:val="left"/>
    </w:pPr>
    <w:rPr>
      <w:sz w:val="18"/>
      <w:szCs w:val="18"/>
    </w:rPr>
  </w:style>
  <w:style w:type="character" w:customStyle="1" w:styleId="af4">
    <w:name w:val="页脚 字符"/>
    <w:basedOn w:val="ae"/>
    <w:link w:val="af3"/>
    <w:uiPriority w:val="99"/>
    <w:rsid w:val="002D2BCC"/>
    <w:rPr>
      <w:sz w:val="18"/>
      <w:szCs w:val="18"/>
    </w:rPr>
  </w:style>
  <w:style w:type="paragraph" w:customStyle="1" w:styleId="af5">
    <w:name w:val="段"/>
    <w:basedOn w:val="ad"/>
    <w:link w:val="Char"/>
    <w:qFormat/>
    <w:rsid w:val="009B5B00"/>
    <w:pPr>
      <w:widowControl/>
      <w:tabs>
        <w:tab w:val="center" w:pos="4201"/>
        <w:tab w:val="right" w:leader="dot" w:pos="9298"/>
      </w:tabs>
      <w:autoSpaceDE w:val="0"/>
      <w:autoSpaceDN w:val="0"/>
      <w:adjustRightInd w:val="0"/>
      <w:spacing w:line="400" w:lineRule="exact"/>
      <w:ind w:firstLineChars="200" w:firstLine="420"/>
    </w:pPr>
    <w:rPr>
      <w:rFonts w:ascii="宋体" w:eastAsia="宋体" w:hAnsi="Times New Roman" w:cs="Times New Roman"/>
      <w:kern w:val="0"/>
      <w:szCs w:val="20"/>
    </w:rPr>
  </w:style>
  <w:style w:type="character" w:customStyle="1" w:styleId="Char">
    <w:name w:val="段 Char"/>
    <w:basedOn w:val="ae"/>
    <w:link w:val="af5"/>
    <w:qFormat/>
    <w:rsid w:val="009B5B00"/>
    <w:rPr>
      <w:rFonts w:ascii="宋体" w:eastAsia="宋体" w:hAnsi="Times New Roman" w:cs="Times New Roman"/>
      <w:kern w:val="0"/>
      <w:szCs w:val="20"/>
    </w:rPr>
  </w:style>
  <w:style w:type="paragraph" w:styleId="af6">
    <w:name w:val="annotation text"/>
    <w:basedOn w:val="ad"/>
    <w:link w:val="af7"/>
    <w:uiPriority w:val="99"/>
    <w:unhideWhenUsed/>
    <w:qFormat/>
    <w:rsid w:val="00CA1F95"/>
    <w:pPr>
      <w:adjustRightInd w:val="0"/>
      <w:spacing w:line="400" w:lineRule="exact"/>
      <w:jc w:val="left"/>
    </w:pPr>
    <w:rPr>
      <w:rFonts w:ascii="Times New Roman" w:eastAsia="宋体" w:hAnsi="Times New Roman" w:cs="Times New Roman"/>
      <w:szCs w:val="20"/>
    </w:rPr>
  </w:style>
  <w:style w:type="character" w:customStyle="1" w:styleId="af7">
    <w:name w:val="批注文字 字符"/>
    <w:basedOn w:val="ae"/>
    <w:link w:val="af6"/>
    <w:qFormat/>
    <w:rsid w:val="00CA1F95"/>
    <w:rPr>
      <w:rFonts w:ascii="Times New Roman" w:eastAsia="宋体" w:hAnsi="Times New Roman" w:cs="Times New Roman"/>
      <w:szCs w:val="20"/>
    </w:rPr>
  </w:style>
  <w:style w:type="paragraph" w:customStyle="1" w:styleId="a">
    <w:name w:val="章标题"/>
    <w:basedOn w:val="ad"/>
    <w:next w:val="af5"/>
    <w:qFormat/>
    <w:rsid w:val="00CA1F95"/>
    <w:pPr>
      <w:widowControl/>
      <w:numPr>
        <w:numId w:val="1"/>
      </w:numPr>
      <w:adjustRightInd w:val="0"/>
      <w:spacing w:beforeLines="100" w:line="400" w:lineRule="exact"/>
      <w:outlineLvl w:val="1"/>
    </w:pPr>
    <w:rPr>
      <w:rFonts w:ascii="黑体" w:eastAsia="黑体" w:hAnsi="Times New Roman" w:cs="Times New Roman" w:hint="eastAsia"/>
      <w:kern w:val="0"/>
      <w:szCs w:val="20"/>
    </w:rPr>
  </w:style>
  <w:style w:type="paragraph" w:customStyle="1" w:styleId="a9">
    <w:name w:val="标准文件_二级条标题"/>
    <w:next w:val="ad"/>
    <w:qFormat/>
    <w:rsid w:val="00294ECC"/>
    <w:pPr>
      <w:widowControl w:val="0"/>
      <w:numPr>
        <w:ilvl w:val="3"/>
        <w:numId w:val="2"/>
      </w:numPr>
      <w:spacing w:beforeLines="50" w:before="50" w:afterLines="50" w:after="50"/>
      <w:jc w:val="both"/>
      <w:outlineLvl w:val="2"/>
    </w:pPr>
    <w:rPr>
      <w:rFonts w:ascii="黑体" w:eastAsia="黑体" w:hAnsi="Times New Roman" w:cs="Times New Roman"/>
      <w:kern w:val="0"/>
      <w:szCs w:val="20"/>
    </w:rPr>
  </w:style>
  <w:style w:type="paragraph" w:customStyle="1" w:styleId="aa">
    <w:name w:val="标准文件_三级条标题"/>
    <w:basedOn w:val="a9"/>
    <w:next w:val="ad"/>
    <w:qFormat/>
    <w:rsid w:val="00294ECC"/>
    <w:pPr>
      <w:widowControl/>
      <w:numPr>
        <w:ilvl w:val="4"/>
      </w:numPr>
      <w:outlineLvl w:val="3"/>
    </w:pPr>
  </w:style>
  <w:style w:type="paragraph" w:customStyle="1" w:styleId="ab">
    <w:name w:val="标准文件_四级条标题"/>
    <w:next w:val="ad"/>
    <w:qFormat/>
    <w:rsid w:val="00294ECC"/>
    <w:pPr>
      <w:widowControl w:val="0"/>
      <w:numPr>
        <w:ilvl w:val="5"/>
        <w:numId w:val="2"/>
      </w:numPr>
      <w:spacing w:beforeLines="50" w:before="50" w:afterLines="50" w:after="50"/>
      <w:jc w:val="both"/>
      <w:outlineLvl w:val="4"/>
    </w:pPr>
    <w:rPr>
      <w:rFonts w:ascii="黑体" w:eastAsia="黑体" w:hAnsi="Times New Roman" w:cs="Times New Roman"/>
      <w:kern w:val="0"/>
      <w:szCs w:val="20"/>
    </w:rPr>
  </w:style>
  <w:style w:type="paragraph" w:customStyle="1" w:styleId="ac">
    <w:name w:val="标准文件_五级条标题"/>
    <w:next w:val="ad"/>
    <w:qFormat/>
    <w:rsid w:val="00294ECC"/>
    <w:pPr>
      <w:widowControl w:val="0"/>
      <w:numPr>
        <w:ilvl w:val="6"/>
        <w:numId w:val="2"/>
      </w:numPr>
      <w:spacing w:beforeLines="50" w:before="50" w:afterLines="50" w:after="50"/>
      <w:jc w:val="both"/>
      <w:outlineLvl w:val="5"/>
    </w:pPr>
    <w:rPr>
      <w:rFonts w:ascii="黑体" w:eastAsia="黑体" w:hAnsi="Times New Roman" w:cs="Times New Roman"/>
      <w:kern w:val="0"/>
      <w:szCs w:val="20"/>
    </w:rPr>
  </w:style>
  <w:style w:type="paragraph" w:customStyle="1" w:styleId="a7">
    <w:name w:val="标准文件_章标题"/>
    <w:next w:val="ad"/>
    <w:qFormat/>
    <w:rsid w:val="00294ECC"/>
    <w:pPr>
      <w:numPr>
        <w:ilvl w:val="1"/>
        <w:numId w:val="2"/>
      </w:numPr>
      <w:spacing w:beforeLines="100" w:before="100" w:afterLines="100" w:after="100"/>
      <w:jc w:val="both"/>
      <w:outlineLvl w:val="0"/>
    </w:pPr>
    <w:rPr>
      <w:rFonts w:ascii="黑体" w:eastAsia="黑体" w:hAnsi="Times New Roman" w:cs="Times New Roman"/>
      <w:kern w:val="0"/>
      <w:szCs w:val="20"/>
    </w:rPr>
  </w:style>
  <w:style w:type="paragraph" w:customStyle="1" w:styleId="a8">
    <w:name w:val="标准文件_一级条标题"/>
    <w:basedOn w:val="a7"/>
    <w:next w:val="ad"/>
    <w:qFormat/>
    <w:rsid w:val="00294ECC"/>
    <w:pPr>
      <w:numPr>
        <w:ilvl w:val="2"/>
      </w:numPr>
      <w:spacing w:beforeLines="50" w:before="50" w:afterLines="50" w:after="50"/>
      <w:outlineLvl w:val="1"/>
    </w:pPr>
  </w:style>
  <w:style w:type="paragraph" w:customStyle="1" w:styleId="a6">
    <w:name w:val="前言标题"/>
    <w:next w:val="ad"/>
    <w:qFormat/>
    <w:rsid w:val="00294ECC"/>
    <w:pPr>
      <w:numPr>
        <w:numId w:val="2"/>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8">
    <w:name w:val="标准文件_术语条一"/>
    <w:basedOn w:val="ad"/>
    <w:next w:val="ad"/>
    <w:qFormat/>
    <w:rsid w:val="00294ECC"/>
    <w:pPr>
      <w:widowControl/>
    </w:pPr>
    <w:rPr>
      <w:rFonts w:ascii="宋体" w:eastAsia="宋体" w:hAnsi="Times New Roman" w:cs="Times New Roman"/>
      <w:kern w:val="0"/>
      <w:szCs w:val="20"/>
    </w:rPr>
  </w:style>
  <w:style w:type="paragraph" w:styleId="af9">
    <w:name w:val="Body Text"/>
    <w:basedOn w:val="ad"/>
    <w:link w:val="11"/>
    <w:qFormat/>
    <w:rsid w:val="00532C7D"/>
    <w:pPr>
      <w:adjustRightInd w:val="0"/>
      <w:spacing w:after="120" w:line="400" w:lineRule="exact"/>
    </w:pPr>
    <w:rPr>
      <w:rFonts w:ascii="Calibri" w:eastAsia="宋体" w:hAnsi="Calibri" w:cs="Times New Roman"/>
      <w:szCs w:val="21"/>
    </w:rPr>
  </w:style>
  <w:style w:type="character" w:customStyle="1" w:styleId="afa">
    <w:name w:val="正文文本 字符"/>
    <w:basedOn w:val="ae"/>
    <w:uiPriority w:val="99"/>
    <w:semiHidden/>
    <w:rsid w:val="00532C7D"/>
  </w:style>
  <w:style w:type="character" w:customStyle="1" w:styleId="11">
    <w:name w:val="正文文本 字符1"/>
    <w:basedOn w:val="ae"/>
    <w:link w:val="af9"/>
    <w:qFormat/>
    <w:rsid w:val="00532C7D"/>
    <w:rPr>
      <w:rFonts w:ascii="Calibri" w:eastAsia="宋体" w:hAnsi="Calibri" w:cs="Times New Roman"/>
      <w:szCs w:val="21"/>
    </w:rPr>
  </w:style>
  <w:style w:type="character" w:customStyle="1" w:styleId="10">
    <w:name w:val="标题 1 字符"/>
    <w:basedOn w:val="ae"/>
    <w:link w:val="1"/>
    <w:uiPriority w:val="9"/>
    <w:rsid w:val="00625069"/>
    <w:rPr>
      <w:b/>
      <w:bCs/>
      <w:kern w:val="44"/>
      <w:sz w:val="44"/>
      <w:szCs w:val="44"/>
    </w:rPr>
  </w:style>
  <w:style w:type="paragraph" w:styleId="TOC">
    <w:name w:val="TOC Heading"/>
    <w:basedOn w:val="1"/>
    <w:next w:val="ad"/>
    <w:uiPriority w:val="39"/>
    <w:unhideWhenUsed/>
    <w:qFormat/>
    <w:rsid w:val="00625069"/>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d"/>
    <w:next w:val="ad"/>
    <w:autoRedefine/>
    <w:uiPriority w:val="39"/>
    <w:unhideWhenUsed/>
    <w:rsid w:val="00605890"/>
    <w:pPr>
      <w:tabs>
        <w:tab w:val="right" w:leader="dot" w:pos="8296"/>
      </w:tabs>
    </w:pPr>
  </w:style>
  <w:style w:type="paragraph" w:styleId="TOC2">
    <w:name w:val="toc 2"/>
    <w:basedOn w:val="ad"/>
    <w:next w:val="ad"/>
    <w:autoRedefine/>
    <w:uiPriority w:val="39"/>
    <w:unhideWhenUsed/>
    <w:rsid w:val="009D53A6"/>
    <w:pPr>
      <w:tabs>
        <w:tab w:val="right" w:leader="dot" w:pos="8296"/>
      </w:tabs>
      <w:ind w:leftChars="200" w:left="420"/>
    </w:pPr>
  </w:style>
  <w:style w:type="paragraph" w:styleId="TOC3">
    <w:name w:val="toc 3"/>
    <w:basedOn w:val="ad"/>
    <w:next w:val="ad"/>
    <w:autoRedefine/>
    <w:uiPriority w:val="39"/>
    <w:unhideWhenUsed/>
    <w:rsid w:val="00B946D4"/>
    <w:pPr>
      <w:tabs>
        <w:tab w:val="right" w:leader="dot" w:pos="8296"/>
      </w:tabs>
      <w:ind w:leftChars="400" w:left="840"/>
    </w:pPr>
    <w:rPr>
      <w:rFonts w:ascii="宋体" w:eastAsia="宋体" w:hAnsi="宋体"/>
      <w:noProof/>
    </w:rPr>
  </w:style>
  <w:style w:type="character" w:styleId="afb">
    <w:name w:val="Hyperlink"/>
    <w:basedOn w:val="ae"/>
    <w:uiPriority w:val="99"/>
    <w:unhideWhenUsed/>
    <w:rsid w:val="00625069"/>
    <w:rPr>
      <w:color w:val="0563C1" w:themeColor="hyperlink"/>
      <w:u w:val="single"/>
    </w:rPr>
  </w:style>
  <w:style w:type="character" w:styleId="afc">
    <w:name w:val="annotation reference"/>
    <w:basedOn w:val="ae"/>
    <w:uiPriority w:val="99"/>
    <w:semiHidden/>
    <w:unhideWhenUsed/>
    <w:rsid w:val="006A5F44"/>
    <w:rPr>
      <w:sz w:val="21"/>
      <w:szCs w:val="21"/>
    </w:rPr>
  </w:style>
  <w:style w:type="paragraph" w:styleId="afd">
    <w:name w:val="annotation subject"/>
    <w:basedOn w:val="af6"/>
    <w:next w:val="af6"/>
    <w:link w:val="afe"/>
    <w:uiPriority w:val="99"/>
    <w:semiHidden/>
    <w:unhideWhenUsed/>
    <w:rsid w:val="006A5F44"/>
    <w:pPr>
      <w:adjustRightInd/>
      <w:spacing w:line="240" w:lineRule="auto"/>
    </w:pPr>
    <w:rPr>
      <w:rFonts w:asciiTheme="minorHAnsi" w:eastAsiaTheme="minorEastAsia" w:hAnsiTheme="minorHAnsi" w:cstheme="minorBidi"/>
      <w:b/>
      <w:bCs/>
      <w:szCs w:val="22"/>
    </w:rPr>
  </w:style>
  <w:style w:type="character" w:customStyle="1" w:styleId="afe">
    <w:name w:val="批注主题 字符"/>
    <w:basedOn w:val="af7"/>
    <w:link w:val="afd"/>
    <w:uiPriority w:val="99"/>
    <w:semiHidden/>
    <w:rsid w:val="006A5F44"/>
    <w:rPr>
      <w:rFonts w:ascii="Times New Roman" w:eastAsia="宋体" w:hAnsi="Times New Roman" w:cs="Times New Roman"/>
      <w:b/>
      <w:bCs/>
      <w:szCs w:val="20"/>
    </w:rPr>
  </w:style>
  <w:style w:type="character" w:styleId="aff">
    <w:name w:val="Unresolved Mention"/>
    <w:basedOn w:val="ae"/>
    <w:uiPriority w:val="99"/>
    <w:semiHidden/>
    <w:unhideWhenUsed/>
    <w:rsid w:val="006A5F44"/>
    <w:rPr>
      <w:color w:val="605E5C"/>
      <w:shd w:val="clear" w:color="auto" w:fill="E1DFDD"/>
    </w:rPr>
  </w:style>
  <w:style w:type="paragraph" w:styleId="TOC4">
    <w:name w:val="toc 4"/>
    <w:basedOn w:val="ad"/>
    <w:next w:val="ad"/>
    <w:autoRedefine/>
    <w:uiPriority w:val="39"/>
    <w:unhideWhenUsed/>
    <w:rsid w:val="00D71E63"/>
    <w:pPr>
      <w:ind w:leftChars="600" w:left="1260"/>
    </w:pPr>
  </w:style>
  <w:style w:type="paragraph" w:styleId="TOC5">
    <w:name w:val="toc 5"/>
    <w:basedOn w:val="ad"/>
    <w:next w:val="ad"/>
    <w:autoRedefine/>
    <w:uiPriority w:val="39"/>
    <w:unhideWhenUsed/>
    <w:rsid w:val="00D71E63"/>
    <w:pPr>
      <w:ind w:leftChars="800" w:left="1680"/>
    </w:pPr>
  </w:style>
  <w:style w:type="paragraph" w:styleId="TOC6">
    <w:name w:val="toc 6"/>
    <w:basedOn w:val="ad"/>
    <w:next w:val="ad"/>
    <w:autoRedefine/>
    <w:uiPriority w:val="39"/>
    <w:unhideWhenUsed/>
    <w:rsid w:val="00D71E63"/>
    <w:pPr>
      <w:ind w:leftChars="1000" w:left="2100"/>
    </w:pPr>
  </w:style>
  <w:style w:type="paragraph" w:styleId="TOC7">
    <w:name w:val="toc 7"/>
    <w:basedOn w:val="ad"/>
    <w:next w:val="ad"/>
    <w:autoRedefine/>
    <w:uiPriority w:val="39"/>
    <w:unhideWhenUsed/>
    <w:rsid w:val="00D71E63"/>
    <w:pPr>
      <w:ind w:leftChars="1200" w:left="2520"/>
    </w:pPr>
  </w:style>
  <w:style w:type="paragraph" w:styleId="TOC8">
    <w:name w:val="toc 8"/>
    <w:basedOn w:val="ad"/>
    <w:next w:val="ad"/>
    <w:autoRedefine/>
    <w:uiPriority w:val="39"/>
    <w:unhideWhenUsed/>
    <w:rsid w:val="00D71E63"/>
    <w:pPr>
      <w:ind w:leftChars="1400" w:left="2940"/>
    </w:pPr>
  </w:style>
  <w:style w:type="paragraph" w:styleId="TOC9">
    <w:name w:val="toc 9"/>
    <w:basedOn w:val="ad"/>
    <w:next w:val="ad"/>
    <w:autoRedefine/>
    <w:uiPriority w:val="39"/>
    <w:unhideWhenUsed/>
    <w:rsid w:val="00D71E63"/>
    <w:pPr>
      <w:ind w:leftChars="1600" w:left="3360"/>
    </w:pPr>
  </w:style>
  <w:style w:type="character" w:customStyle="1" w:styleId="20">
    <w:name w:val="标题 2 字符"/>
    <w:basedOn w:val="ae"/>
    <w:link w:val="2"/>
    <w:uiPriority w:val="9"/>
    <w:rsid w:val="00102045"/>
    <w:rPr>
      <w:rFonts w:asciiTheme="majorHAnsi" w:eastAsiaTheme="majorEastAsia" w:hAnsiTheme="majorHAnsi" w:cstheme="majorBidi"/>
      <w:color w:val="2F5496" w:themeColor="accent1" w:themeShade="BF"/>
      <w:sz w:val="40"/>
      <w:szCs w:val="40"/>
      <w14:ligatures w14:val="standardContextual"/>
    </w:rPr>
  </w:style>
  <w:style w:type="character" w:customStyle="1" w:styleId="40">
    <w:name w:val="标题 4 字符"/>
    <w:basedOn w:val="ae"/>
    <w:link w:val="4"/>
    <w:uiPriority w:val="9"/>
    <w:semiHidden/>
    <w:rsid w:val="00913341"/>
    <w:rPr>
      <w:rFonts w:asciiTheme="majorHAnsi" w:eastAsiaTheme="majorEastAsia" w:hAnsiTheme="majorHAnsi" w:cstheme="majorBidi"/>
      <w:b/>
      <w:bCs/>
      <w:sz w:val="28"/>
      <w:szCs w:val="28"/>
    </w:rPr>
  </w:style>
  <w:style w:type="paragraph" w:customStyle="1" w:styleId="aff0">
    <w:name w:val="标准称谓"/>
    <w:next w:val="ad"/>
    <w:qFormat/>
    <w:rsid w:val="00A064A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rPr>
  </w:style>
  <w:style w:type="paragraph" w:customStyle="1" w:styleId="aff1">
    <w:name w:val="封面标准英文名称"/>
    <w:qFormat/>
    <w:rsid w:val="00A064AF"/>
    <w:pPr>
      <w:widowControl w:val="0"/>
      <w:spacing w:line="360" w:lineRule="exact"/>
      <w:jc w:val="center"/>
    </w:pPr>
    <w:rPr>
      <w:rFonts w:ascii="Times New Roman" w:eastAsia="宋体" w:hAnsi="Times New Roman" w:cs="Times New Roman"/>
      <w:kern w:val="0"/>
      <w:sz w:val="28"/>
      <w:szCs w:val="20"/>
    </w:rPr>
  </w:style>
  <w:style w:type="paragraph" w:customStyle="1" w:styleId="aff2">
    <w:name w:val="其他发布部门"/>
    <w:basedOn w:val="ad"/>
    <w:qFormat/>
    <w:rsid w:val="00A064AF"/>
    <w:pPr>
      <w:framePr w:w="7433" w:h="585" w:hRule="exact" w:hSpace="180" w:vSpace="180" w:wrap="around" w:hAnchor="margin" w:xAlign="center" w:y="14401" w:anchorLock="1"/>
      <w:widowControl/>
      <w:spacing w:line="0" w:lineRule="atLeast"/>
      <w:jc w:val="center"/>
    </w:pPr>
    <w:rPr>
      <w:rFonts w:ascii="黑体" w:eastAsia="黑体" w:hAnsi="Times New Roman" w:cs="Times New Roman"/>
      <w:w w:val="135"/>
      <w:kern w:val="0"/>
      <w:sz w:val="36"/>
      <w:szCs w:val="20"/>
    </w:rPr>
  </w:style>
  <w:style w:type="paragraph" w:customStyle="1" w:styleId="aff3">
    <w:name w:val="其他发布日期"/>
    <w:basedOn w:val="ad"/>
    <w:qFormat/>
    <w:rsid w:val="00A064AF"/>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f4">
    <w:name w:val="其他实施日期"/>
    <w:basedOn w:val="ad"/>
    <w:qFormat/>
    <w:rsid w:val="00A064AF"/>
    <w:pPr>
      <w:framePr w:w="3997" w:h="471" w:hRule="exact" w:vSpace="181" w:wrap="around" w:vAnchor="page" w:hAnchor="page" w:x="7089" w:y="14097" w:anchorLock="1"/>
      <w:widowControl/>
      <w:jc w:val="right"/>
    </w:pPr>
    <w:rPr>
      <w:rFonts w:ascii="Times New Roman" w:eastAsia="黑体" w:hAnsi="Times New Roman" w:cs="Times New Roman"/>
      <w:kern w:val="0"/>
      <w:sz w:val="28"/>
      <w:szCs w:val="20"/>
    </w:rPr>
  </w:style>
  <w:style w:type="paragraph" w:customStyle="1" w:styleId="aff5">
    <w:name w:val="标准文件_文件名称"/>
    <w:basedOn w:val="ad"/>
    <w:next w:val="ad"/>
    <w:qFormat/>
    <w:rsid w:val="00A064AF"/>
    <w:pPr>
      <w:framePr w:w="9639" w:h="6976" w:hRule="exact" w:wrap="auto" w:vAnchor="page" w:hAnchor="page" w:y="6408"/>
      <w:widowControl/>
      <w:spacing w:line="700" w:lineRule="exact"/>
      <w:jc w:val="center"/>
    </w:pPr>
    <w:rPr>
      <w:rFonts w:ascii="黑体" w:eastAsia="黑体" w:hAnsi="黑体" w:cs="Times New Roman"/>
      <w:bCs/>
      <w:kern w:val="0"/>
      <w:sz w:val="52"/>
      <w:szCs w:val="20"/>
    </w:rPr>
  </w:style>
  <w:style w:type="character" w:customStyle="1" w:styleId="aff6">
    <w:name w:val="发布"/>
    <w:basedOn w:val="ae"/>
    <w:qFormat/>
    <w:rsid w:val="00A064AF"/>
    <w:rPr>
      <w:rFonts w:ascii="黑体" w:eastAsia="黑体"/>
      <w:spacing w:val="85"/>
      <w:w w:val="100"/>
      <w:position w:val="3"/>
      <w:sz w:val="28"/>
      <w:szCs w:val="28"/>
    </w:rPr>
  </w:style>
  <w:style w:type="paragraph" w:customStyle="1" w:styleId="aff7">
    <w:name w:val="标准文件_文件编号"/>
    <w:basedOn w:val="ad"/>
    <w:qFormat/>
    <w:rsid w:val="00FE062C"/>
    <w:pPr>
      <w:framePr w:w="9356" w:h="624" w:hRule="exact" w:hSpace="181" w:vSpace="181" w:wrap="auto" w:vAnchor="page" w:hAnchor="page" w:x="1419" w:y="3284"/>
      <w:widowControl/>
      <w:wordWrap w:val="0"/>
      <w:autoSpaceDE w:val="0"/>
      <w:autoSpaceDN w:val="0"/>
      <w:spacing w:line="280" w:lineRule="exact"/>
      <w:jc w:val="right"/>
    </w:pPr>
    <w:rPr>
      <w:rFonts w:ascii="黑体" w:eastAsia="黑体" w:hAnsi="Times New Roman" w:cs="Times New Roman"/>
      <w:bCs/>
      <w:kern w:val="0"/>
      <w:sz w:val="28"/>
      <w:szCs w:val="28"/>
    </w:rPr>
  </w:style>
  <w:style w:type="paragraph" w:customStyle="1" w:styleId="aff8">
    <w:name w:val="标准文件_替换文件编号"/>
    <w:basedOn w:val="aff7"/>
    <w:qFormat/>
    <w:rsid w:val="00FE062C"/>
    <w:pPr>
      <w:framePr w:wrap="auto"/>
      <w:spacing w:before="57"/>
    </w:pPr>
    <w:rPr>
      <w:sz w:val="21"/>
    </w:rPr>
  </w:style>
  <w:style w:type="character" w:styleId="aff9">
    <w:name w:val="Strong"/>
    <w:basedOn w:val="ae"/>
    <w:uiPriority w:val="22"/>
    <w:qFormat/>
    <w:rsid w:val="000B50F5"/>
    <w:rPr>
      <w:b/>
      <w:bCs/>
    </w:rPr>
  </w:style>
  <w:style w:type="paragraph" w:styleId="affa">
    <w:name w:val="Revision"/>
    <w:hidden/>
    <w:uiPriority w:val="99"/>
    <w:semiHidden/>
    <w:rsid w:val="00662F1F"/>
  </w:style>
  <w:style w:type="table" w:styleId="affb">
    <w:name w:val="Table Grid"/>
    <w:basedOn w:val="af"/>
    <w:uiPriority w:val="39"/>
    <w:rsid w:val="007F5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rmal (Web)"/>
    <w:basedOn w:val="ad"/>
    <w:uiPriority w:val="99"/>
    <w:semiHidden/>
    <w:unhideWhenUsed/>
    <w:qFormat/>
    <w:rsid w:val="0043472D"/>
    <w:pPr>
      <w:spacing w:beforeAutospacing="1" w:afterAutospacing="1"/>
      <w:jc w:val="left"/>
    </w:pPr>
    <w:rPr>
      <w:rFonts w:cs="Times New Roman"/>
      <w:kern w:val="0"/>
      <w:sz w:val="24"/>
    </w:rPr>
  </w:style>
  <w:style w:type="character" w:styleId="affd">
    <w:name w:val="Emphasis"/>
    <w:basedOn w:val="ae"/>
    <w:uiPriority w:val="20"/>
    <w:qFormat/>
    <w:rsid w:val="0043472D"/>
    <w:rPr>
      <w:i/>
    </w:rPr>
  </w:style>
  <w:style w:type="paragraph" w:styleId="HTML">
    <w:name w:val="HTML Preformatted"/>
    <w:basedOn w:val="ad"/>
    <w:link w:val="HTML0"/>
    <w:uiPriority w:val="99"/>
    <w:semiHidden/>
    <w:unhideWhenUsed/>
    <w:rsid w:val="00DD76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e"/>
    <w:link w:val="HTML"/>
    <w:uiPriority w:val="99"/>
    <w:semiHidden/>
    <w:rsid w:val="00DD765F"/>
    <w:rPr>
      <w:rFonts w:ascii="宋体" w:eastAsia="宋体" w:hAnsi="宋体" w:cs="宋体"/>
      <w:kern w:val="0"/>
      <w:sz w:val="24"/>
      <w:szCs w:val="24"/>
    </w:rPr>
  </w:style>
  <w:style w:type="character" w:styleId="HTML1">
    <w:name w:val="HTML Code"/>
    <w:basedOn w:val="ae"/>
    <w:uiPriority w:val="99"/>
    <w:semiHidden/>
    <w:unhideWhenUsed/>
    <w:rsid w:val="00DD765F"/>
    <w:rPr>
      <w:rFonts w:ascii="宋体" w:eastAsia="宋体" w:hAnsi="宋体" w:cs="宋体"/>
      <w:sz w:val="24"/>
      <w:szCs w:val="24"/>
    </w:rPr>
  </w:style>
  <w:style w:type="paragraph" w:customStyle="1" w:styleId="affe">
    <w:name w:val="标准文件_前言、引言标题"/>
    <w:next w:val="ad"/>
    <w:rsid w:val="005552D1"/>
    <w:pPr>
      <w:shd w:val="clear" w:color="FFFFFF" w:fill="FFFFFF"/>
      <w:tabs>
        <w:tab w:val="left" w:pos="420"/>
      </w:tabs>
      <w:spacing w:before="480" w:afterLines="150" w:after="150"/>
      <w:jc w:val="center"/>
      <w:outlineLvl w:val="0"/>
    </w:pPr>
    <w:rPr>
      <w:rFonts w:ascii="黑体" w:eastAsia="黑体" w:hAnsi="Times New Roman" w:cs="Times New Roman"/>
      <w:kern w:val="0"/>
      <w:sz w:val="32"/>
      <w:szCs w:val="20"/>
    </w:rPr>
  </w:style>
  <w:style w:type="paragraph" w:customStyle="1" w:styleId="afff">
    <w:name w:val="标准文件_段"/>
    <w:link w:val="Char0"/>
    <w:rsid w:val="005552D1"/>
    <w:pPr>
      <w:autoSpaceDE w:val="0"/>
      <w:autoSpaceDN w:val="0"/>
      <w:ind w:firstLineChars="200" w:firstLine="200"/>
      <w:jc w:val="both"/>
    </w:pPr>
    <w:rPr>
      <w:rFonts w:ascii="宋体" w:eastAsia="宋体" w:hAnsi="Times New Roman" w:cs="Times New Roman"/>
      <w:noProof/>
      <w:kern w:val="0"/>
      <w:szCs w:val="20"/>
    </w:rPr>
  </w:style>
  <w:style w:type="character" w:customStyle="1" w:styleId="Char0">
    <w:name w:val="标准文件_段 Char"/>
    <w:link w:val="afff"/>
    <w:rsid w:val="005552D1"/>
    <w:rPr>
      <w:rFonts w:ascii="宋体" w:eastAsia="宋体" w:hAnsi="Times New Roman" w:cs="Times New Roman"/>
      <w:noProof/>
      <w:kern w:val="0"/>
      <w:szCs w:val="20"/>
    </w:rPr>
  </w:style>
  <w:style w:type="paragraph" w:styleId="afff0">
    <w:name w:val="Date"/>
    <w:basedOn w:val="ad"/>
    <w:next w:val="ad"/>
    <w:link w:val="afff1"/>
    <w:uiPriority w:val="99"/>
    <w:semiHidden/>
    <w:unhideWhenUsed/>
    <w:rsid w:val="001B2640"/>
    <w:pPr>
      <w:ind w:leftChars="2500" w:left="100"/>
    </w:pPr>
  </w:style>
  <w:style w:type="character" w:customStyle="1" w:styleId="afff1">
    <w:name w:val="日期 字符"/>
    <w:basedOn w:val="ae"/>
    <w:link w:val="afff0"/>
    <w:uiPriority w:val="99"/>
    <w:semiHidden/>
    <w:rsid w:val="001B2640"/>
  </w:style>
  <w:style w:type="paragraph" w:customStyle="1" w:styleId="a0">
    <w:name w:val="标准文件_附录标识"/>
    <w:next w:val="ad"/>
    <w:rsid w:val="00981FAA"/>
    <w:pPr>
      <w:numPr>
        <w:numId w:val="27"/>
      </w:numPr>
      <w:shd w:val="clear" w:color="FFFFFF" w:fill="FFFFFF"/>
      <w:tabs>
        <w:tab w:val="left" w:pos="6406"/>
      </w:tabs>
      <w:spacing w:before="560" w:afterLines="50" w:after="50"/>
      <w:jc w:val="center"/>
      <w:outlineLvl w:val="0"/>
    </w:pPr>
    <w:rPr>
      <w:rFonts w:ascii="黑体" w:eastAsia="黑体" w:hAnsi="Times New Roman" w:cs="Times New Roman"/>
      <w:noProof/>
      <w:kern w:val="0"/>
      <w:szCs w:val="20"/>
    </w:rPr>
  </w:style>
  <w:style w:type="paragraph" w:customStyle="1" w:styleId="a1">
    <w:name w:val="标准文件_附录一级条标题"/>
    <w:next w:val="ad"/>
    <w:rsid w:val="00981FAA"/>
    <w:pPr>
      <w:widowControl w:val="0"/>
      <w:numPr>
        <w:ilvl w:val="1"/>
        <w:numId w:val="27"/>
      </w:numPr>
      <w:spacing w:beforeLines="50" w:before="50" w:afterLines="50" w:after="50"/>
      <w:jc w:val="both"/>
      <w:outlineLvl w:val="2"/>
    </w:pPr>
    <w:rPr>
      <w:rFonts w:ascii="黑体" w:eastAsia="黑体" w:hAnsi="Times New Roman" w:cs="Times New Roman"/>
      <w:kern w:val="21"/>
      <w:szCs w:val="20"/>
    </w:rPr>
  </w:style>
  <w:style w:type="paragraph" w:customStyle="1" w:styleId="a2">
    <w:name w:val="标准文件_附录二级条标题"/>
    <w:basedOn w:val="a1"/>
    <w:next w:val="ad"/>
    <w:rsid w:val="00981FAA"/>
    <w:pPr>
      <w:widowControl/>
      <w:numPr>
        <w:ilvl w:val="2"/>
      </w:numPr>
      <w:wordWrap w:val="0"/>
      <w:overflowPunct w:val="0"/>
      <w:autoSpaceDE w:val="0"/>
      <w:autoSpaceDN w:val="0"/>
      <w:textAlignment w:val="baseline"/>
      <w:outlineLvl w:val="3"/>
    </w:pPr>
  </w:style>
  <w:style w:type="paragraph" w:customStyle="1" w:styleId="a3">
    <w:name w:val="标准文件_附录三级条标题"/>
    <w:next w:val="ad"/>
    <w:rsid w:val="00981FAA"/>
    <w:pPr>
      <w:widowControl w:val="0"/>
      <w:numPr>
        <w:ilvl w:val="3"/>
        <w:numId w:val="27"/>
      </w:numPr>
      <w:spacing w:beforeLines="50" w:before="50" w:afterLines="50" w:after="50"/>
      <w:jc w:val="both"/>
      <w:outlineLvl w:val="4"/>
    </w:pPr>
    <w:rPr>
      <w:rFonts w:ascii="黑体" w:eastAsia="黑体" w:hAnsi="Times New Roman" w:cs="Times New Roman"/>
      <w:kern w:val="21"/>
      <w:szCs w:val="20"/>
    </w:rPr>
  </w:style>
  <w:style w:type="paragraph" w:customStyle="1" w:styleId="a4">
    <w:name w:val="标准文件_附录四级条标题"/>
    <w:next w:val="ad"/>
    <w:rsid w:val="00981FAA"/>
    <w:pPr>
      <w:widowControl w:val="0"/>
      <w:numPr>
        <w:ilvl w:val="4"/>
        <w:numId w:val="27"/>
      </w:numPr>
      <w:spacing w:beforeLines="50" w:before="50" w:afterLines="50" w:after="50"/>
      <w:jc w:val="both"/>
      <w:outlineLvl w:val="5"/>
    </w:pPr>
    <w:rPr>
      <w:rFonts w:ascii="黑体" w:eastAsia="黑体" w:hAnsi="Times New Roman" w:cs="Times New Roman"/>
      <w:kern w:val="21"/>
      <w:szCs w:val="20"/>
    </w:rPr>
  </w:style>
  <w:style w:type="paragraph" w:customStyle="1" w:styleId="a5">
    <w:name w:val="标准文件_附录五级条标题"/>
    <w:next w:val="ad"/>
    <w:rsid w:val="00981FAA"/>
    <w:pPr>
      <w:widowControl w:val="0"/>
      <w:numPr>
        <w:ilvl w:val="5"/>
        <w:numId w:val="27"/>
      </w:numPr>
      <w:spacing w:beforeLines="50" w:before="50" w:afterLines="50" w:after="50"/>
      <w:jc w:val="both"/>
      <w:outlineLvl w:val="6"/>
    </w:pPr>
    <w:rPr>
      <w:rFonts w:ascii="黑体" w:eastAsia="黑体" w:hAnsi="Times New Roman" w:cs="Times New Roman"/>
      <w:kern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357">
      <w:bodyDiv w:val="1"/>
      <w:marLeft w:val="0"/>
      <w:marRight w:val="0"/>
      <w:marTop w:val="0"/>
      <w:marBottom w:val="0"/>
      <w:divBdr>
        <w:top w:val="none" w:sz="0" w:space="0" w:color="auto"/>
        <w:left w:val="none" w:sz="0" w:space="0" w:color="auto"/>
        <w:bottom w:val="none" w:sz="0" w:space="0" w:color="auto"/>
        <w:right w:val="none" w:sz="0" w:space="0" w:color="auto"/>
      </w:divBdr>
    </w:div>
    <w:div w:id="139007299">
      <w:bodyDiv w:val="1"/>
      <w:marLeft w:val="0"/>
      <w:marRight w:val="0"/>
      <w:marTop w:val="0"/>
      <w:marBottom w:val="0"/>
      <w:divBdr>
        <w:top w:val="none" w:sz="0" w:space="0" w:color="auto"/>
        <w:left w:val="none" w:sz="0" w:space="0" w:color="auto"/>
        <w:bottom w:val="none" w:sz="0" w:space="0" w:color="auto"/>
        <w:right w:val="none" w:sz="0" w:space="0" w:color="auto"/>
      </w:divBdr>
    </w:div>
    <w:div w:id="189299910">
      <w:bodyDiv w:val="1"/>
      <w:marLeft w:val="0"/>
      <w:marRight w:val="0"/>
      <w:marTop w:val="0"/>
      <w:marBottom w:val="0"/>
      <w:divBdr>
        <w:top w:val="none" w:sz="0" w:space="0" w:color="auto"/>
        <w:left w:val="none" w:sz="0" w:space="0" w:color="auto"/>
        <w:bottom w:val="none" w:sz="0" w:space="0" w:color="auto"/>
        <w:right w:val="none" w:sz="0" w:space="0" w:color="auto"/>
      </w:divBdr>
    </w:div>
    <w:div w:id="395323786">
      <w:bodyDiv w:val="1"/>
      <w:marLeft w:val="0"/>
      <w:marRight w:val="0"/>
      <w:marTop w:val="0"/>
      <w:marBottom w:val="0"/>
      <w:divBdr>
        <w:top w:val="none" w:sz="0" w:space="0" w:color="auto"/>
        <w:left w:val="none" w:sz="0" w:space="0" w:color="auto"/>
        <w:bottom w:val="none" w:sz="0" w:space="0" w:color="auto"/>
        <w:right w:val="none" w:sz="0" w:space="0" w:color="auto"/>
      </w:divBdr>
      <w:divsChild>
        <w:div w:id="918367386">
          <w:marLeft w:val="0"/>
          <w:marRight w:val="0"/>
          <w:marTop w:val="0"/>
          <w:marBottom w:val="0"/>
          <w:divBdr>
            <w:top w:val="none" w:sz="0" w:space="0" w:color="auto"/>
            <w:left w:val="none" w:sz="0" w:space="0" w:color="auto"/>
            <w:bottom w:val="none" w:sz="0" w:space="0" w:color="auto"/>
            <w:right w:val="none" w:sz="0" w:space="0" w:color="auto"/>
          </w:divBdr>
        </w:div>
        <w:div w:id="484666566">
          <w:marLeft w:val="0"/>
          <w:marRight w:val="0"/>
          <w:marTop w:val="0"/>
          <w:marBottom w:val="0"/>
          <w:divBdr>
            <w:top w:val="none" w:sz="0" w:space="0" w:color="auto"/>
            <w:left w:val="none" w:sz="0" w:space="0" w:color="auto"/>
            <w:bottom w:val="none" w:sz="0" w:space="0" w:color="auto"/>
            <w:right w:val="none" w:sz="0" w:space="0" w:color="auto"/>
          </w:divBdr>
        </w:div>
      </w:divsChild>
    </w:div>
    <w:div w:id="423772199">
      <w:bodyDiv w:val="1"/>
      <w:marLeft w:val="0"/>
      <w:marRight w:val="0"/>
      <w:marTop w:val="0"/>
      <w:marBottom w:val="0"/>
      <w:divBdr>
        <w:top w:val="none" w:sz="0" w:space="0" w:color="auto"/>
        <w:left w:val="none" w:sz="0" w:space="0" w:color="auto"/>
        <w:bottom w:val="none" w:sz="0" w:space="0" w:color="auto"/>
        <w:right w:val="none" w:sz="0" w:space="0" w:color="auto"/>
      </w:divBdr>
    </w:div>
    <w:div w:id="440951208">
      <w:bodyDiv w:val="1"/>
      <w:marLeft w:val="0"/>
      <w:marRight w:val="0"/>
      <w:marTop w:val="0"/>
      <w:marBottom w:val="0"/>
      <w:divBdr>
        <w:top w:val="none" w:sz="0" w:space="0" w:color="auto"/>
        <w:left w:val="none" w:sz="0" w:space="0" w:color="auto"/>
        <w:bottom w:val="none" w:sz="0" w:space="0" w:color="auto"/>
        <w:right w:val="none" w:sz="0" w:space="0" w:color="auto"/>
      </w:divBdr>
    </w:div>
    <w:div w:id="468206696">
      <w:bodyDiv w:val="1"/>
      <w:marLeft w:val="0"/>
      <w:marRight w:val="0"/>
      <w:marTop w:val="0"/>
      <w:marBottom w:val="0"/>
      <w:divBdr>
        <w:top w:val="none" w:sz="0" w:space="0" w:color="auto"/>
        <w:left w:val="none" w:sz="0" w:space="0" w:color="auto"/>
        <w:bottom w:val="none" w:sz="0" w:space="0" w:color="auto"/>
        <w:right w:val="none" w:sz="0" w:space="0" w:color="auto"/>
      </w:divBdr>
    </w:div>
    <w:div w:id="491137759">
      <w:bodyDiv w:val="1"/>
      <w:marLeft w:val="0"/>
      <w:marRight w:val="0"/>
      <w:marTop w:val="0"/>
      <w:marBottom w:val="0"/>
      <w:divBdr>
        <w:top w:val="none" w:sz="0" w:space="0" w:color="auto"/>
        <w:left w:val="none" w:sz="0" w:space="0" w:color="auto"/>
        <w:bottom w:val="none" w:sz="0" w:space="0" w:color="auto"/>
        <w:right w:val="none" w:sz="0" w:space="0" w:color="auto"/>
      </w:divBdr>
    </w:div>
    <w:div w:id="541284640">
      <w:bodyDiv w:val="1"/>
      <w:marLeft w:val="0"/>
      <w:marRight w:val="0"/>
      <w:marTop w:val="0"/>
      <w:marBottom w:val="0"/>
      <w:divBdr>
        <w:top w:val="none" w:sz="0" w:space="0" w:color="auto"/>
        <w:left w:val="none" w:sz="0" w:space="0" w:color="auto"/>
        <w:bottom w:val="none" w:sz="0" w:space="0" w:color="auto"/>
        <w:right w:val="none" w:sz="0" w:space="0" w:color="auto"/>
      </w:divBdr>
    </w:div>
    <w:div w:id="580869801">
      <w:bodyDiv w:val="1"/>
      <w:marLeft w:val="0"/>
      <w:marRight w:val="0"/>
      <w:marTop w:val="0"/>
      <w:marBottom w:val="0"/>
      <w:divBdr>
        <w:top w:val="none" w:sz="0" w:space="0" w:color="auto"/>
        <w:left w:val="none" w:sz="0" w:space="0" w:color="auto"/>
        <w:bottom w:val="none" w:sz="0" w:space="0" w:color="auto"/>
        <w:right w:val="none" w:sz="0" w:space="0" w:color="auto"/>
      </w:divBdr>
    </w:div>
    <w:div w:id="628629060">
      <w:bodyDiv w:val="1"/>
      <w:marLeft w:val="0"/>
      <w:marRight w:val="0"/>
      <w:marTop w:val="0"/>
      <w:marBottom w:val="0"/>
      <w:divBdr>
        <w:top w:val="none" w:sz="0" w:space="0" w:color="auto"/>
        <w:left w:val="none" w:sz="0" w:space="0" w:color="auto"/>
        <w:bottom w:val="none" w:sz="0" w:space="0" w:color="auto"/>
        <w:right w:val="none" w:sz="0" w:space="0" w:color="auto"/>
      </w:divBdr>
    </w:div>
    <w:div w:id="767046218">
      <w:bodyDiv w:val="1"/>
      <w:marLeft w:val="0"/>
      <w:marRight w:val="0"/>
      <w:marTop w:val="0"/>
      <w:marBottom w:val="0"/>
      <w:divBdr>
        <w:top w:val="none" w:sz="0" w:space="0" w:color="auto"/>
        <w:left w:val="none" w:sz="0" w:space="0" w:color="auto"/>
        <w:bottom w:val="none" w:sz="0" w:space="0" w:color="auto"/>
        <w:right w:val="none" w:sz="0" w:space="0" w:color="auto"/>
      </w:divBdr>
    </w:div>
    <w:div w:id="808864322">
      <w:bodyDiv w:val="1"/>
      <w:marLeft w:val="0"/>
      <w:marRight w:val="0"/>
      <w:marTop w:val="0"/>
      <w:marBottom w:val="0"/>
      <w:divBdr>
        <w:top w:val="none" w:sz="0" w:space="0" w:color="auto"/>
        <w:left w:val="none" w:sz="0" w:space="0" w:color="auto"/>
        <w:bottom w:val="none" w:sz="0" w:space="0" w:color="auto"/>
        <w:right w:val="none" w:sz="0" w:space="0" w:color="auto"/>
      </w:divBdr>
    </w:div>
    <w:div w:id="809716274">
      <w:bodyDiv w:val="1"/>
      <w:marLeft w:val="0"/>
      <w:marRight w:val="0"/>
      <w:marTop w:val="0"/>
      <w:marBottom w:val="0"/>
      <w:divBdr>
        <w:top w:val="none" w:sz="0" w:space="0" w:color="auto"/>
        <w:left w:val="none" w:sz="0" w:space="0" w:color="auto"/>
        <w:bottom w:val="none" w:sz="0" w:space="0" w:color="auto"/>
        <w:right w:val="none" w:sz="0" w:space="0" w:color="auto"/>
      </w:divBdr>
    </w:div>
    <w:div w:id="1357316361">
      <w:bodyDiv w:val="1"/>
      <w:marLeft w:val="0"/>
      <w:marRight w:val="0"/>
      <w:marTop w:val="0"/>
      <w:marBottom w:val="0"/>
      <w:divBdr>
        <w:top w:val="none" w:sz="0" w:space="0" w:color="auto"/>
        <w:left w:val="none" w:sz="0" w:space="0" w:color="auto"/>
        <w:bottom w:val="none" w:sz="0" w:space="0" w:color="auto"/>
        <w:right w:val="none" w:sz="0" w:space="0" w:color="auto"/>
      </w:divBdr>
    </w:div>
    <w:div w:id="1394814454">
      <w:bodyDiv w:val="1"/>
      <w:marLeft w:val="0"/>
      <w:marRight w:val="0"/>
      <w:marTop w:val="0"/>
      <w:marBottom w:val="0"/>
      <w:divBdr>
        <w:top w:val="none" w:sz="0" w:space="0" w:color="auto"/>
        <w:left w:val="none" w:sz="0" w:space="0" w:color="auto"/>
        <w:bottom w:val="none" w:sz="0" w:space="0" w:color="auto"/>
        <w:right w:val="none" w:sz="0" w:space="0" w:color="auto"/>
      </w:divBdr>
    </w:div>
    <w:div w:id="1525509893">
      <w:bodyDiv w:val="1"/>
      <w:marLeft w:val="0"/>
      <w:marRight w:val="0"/>
      <w:marTop w:val="0"/>
      <w:marBottom w:val="0"/>
      <w:divBdr>
        <w:top w:val="none" w:sz="0" w:space="0" w:color="auto"/>
        <w:left w:val="none" w:sz="0" w:space="0" w:color="auto"/>
        <w:bottom w:val="none" w:sz="0" w:space="0" w:color="auto"/>
        <w:right w:val="none" w:sz="0" w:space="0" w:color="auto"/>
      </w:divBdr>
    </w:div>
    <w:div w:id="1596865600">
      <w:bodyDiv w:val="1"/>
      <w:marLeft w:val="0"/>
      <w:marRight w:val="0"/>
      <w:marTop w:val="0"/>
      <w:marBottom w:val="0"/>
      <w:divBdr>
        <w:top w:val="none" w:sz="0" w:space="0" w:color="auto"/>
        <w:left w:val="none" w:sz="0" w:space="0" w:color="auto"/>
        <w:bottom w:val="none" w:sz="0" w:space="0" w:color="auto"/>
        <w:right w:val="none" w:sz="0" w:space="0" w:color="auto"/>
      </w:divBdr>
    </w:div>
    <w:div w:id="1633907011">
      <w:bodyDiv w:val="1"/>
      <w:marLeft w:val="0"/>
      <w:marRight w:val="0"/>
      <w:marTop w:val="0"/>
      <w:marBottom w:val="0"/>
      <w:divBdr>
        <w:top w:val="none" w:sz="0" w:space="0" w:color="auto"/>
        <w:left w:val="none" w:sz="0" w:space="0" w:color="auto"/>
        <w:bottom w:val="none" w:sz="0" w:space="0" w:color="auto"/>
        <w:right w:val="none" w:sz="0" w:space="0" w:color="auto"/>
      </w:divBdr>
    </w:div>
    <w:div w:id="1781022218">
      <w:bodyDiv w:val="1"/>
      <w:marLeft w:val="0"/>
      <w:marRight w:val="0"/>
      <w:marTop w:val="0"/>
      <w:marBottom w:val="0"/>
      <w:divBdr>
        <w:top w:val="none" w:sz="0" w:space="0" w:color="auto"/>
        <w:left w:val="none" w:sz="0" w:space="0" w:color="auto"/>
        <w:bottom w:val="none" w:sz="0" w:space="0" w:color="auto"/>
        <w:right w:val="none" w:sz="0" w:space="0" w:color="auto"/>
      </w:divBdr>
    </w:div>
    <w:div w:id="1944341117">
      <w:bodyDiv w:val="1"/>
      <w:marLeft w:val="0"/>
      <w:marRight w:val="0"/>
      <w:marTop w:val="0"/>
      <w:marBottom w:val="0"/>
      <w:divBdr>
        <w:top w:val="none" w:sz="0" w:space="0" w:color="auto"/>
        <w:left w:val="none" w:sz="0" w:space="0" w:color="auto"/>
        <w:bottom w:val="none" w:sz="0" w:space="0" w:color="auto"/>
        <w:right w:val="none" w:sz="0" w:space="0" w:color="auto"/>
      </w:divBdr>
    </w:div>
    <w:div w:id="211520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39B8CF69DD4524A84C0418C3A3D080"/>
        <w:category>
          <w:name w:val="常规"/>
          <w:gallery w:val="placeholder"/>
        </w:category>
        <w:types>
          <w:type w:val="bbPlcHdr"/>
        </w:types>
        <w:behaviors>
          <w:behavior w:val="content"/>
        </w:behaviors>
        <w:guid w:val="{A1494212-636B-4D5B-A449-1BB3038FB002}"/>
      </w:docPartPr>
      <w:docPartBody>
        <w:p w:rsidR="00733CD3" w:rsidRDefault="00ED57EF" w:rsidP="00ED57EF">
          <w:pPr>
            <w:pStyle w:val="4E39B8CF69DD4524A84C0418C3A3D080"/>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EF"/>
    <w:rsid w:val="00067B49"/>
    <w:rsid w:val="007114E0"/>
    <w:rsid w:val="00733CD3"/>
    <w:rsid w:val="00ED5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57EF"/>
    <w:rPr>
      <w:color w:val="808080"/>
    </w:rPr>
  </w:style>
  <w:style w:type="paragraph" w:customStyle="1" w:styleId="4E39B8CF69DD4524A84C0418C3A3D080">
    <w:name w:val="4E39B8CF69DD4524A84C0418C3A3D080"/>
    <w:rsid w:val="00ED57E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DCD4E-36C2-48FC-8B00-AF7A8D26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2408</TotalTime>
  <Pages>16</Pages>
  <Words>1903</Words>
  <Characters>10852</Characters>
  <Application>Microsoft Office Word</Application>
  <DocSecurity>0</DocSecurity>
  <Lines>90</Lines>
  <Paragraphs>25</Paragraphs>
  <ScaleCrop>false</ScaleCrop>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Cai，Xianfeng</dc:creator>
  <cp:keywords/>
  <dc:description/>
  <cp:lastModifiedBy>Cai，Xianfeng</cp:lastModifiedBy>
  <cp:revision>4404</cp:revision>
  <dcterms:created xsi:type="dcterms:W3CDTF">2025-09-23T00:41:00Z</dcterms:created>
  <dcterms:modified xsi:type="dcterms:W3CDTF">2026-05-15T08:51:00Z</dcterms:modified>
</cp:coreProperties>
</file>