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E485" w14:textId="77777777" w:rsidR="00A064AF" w:rsidRDefault="00A064AF" w:rsidP="00A064AF">
      <w:pPr>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CB4A819" wp14:editId="09A1868D">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217CE17"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5A49F2F6" w14:textId="77777777" w:rsidR="00302160" w:rsidRDefault="009D0D9F" w:rsidP="00302160">
      <w:pPr>
        <w:pStyle w:val="aff5"/>
        <w:framePr w:h="6974" w:hRule="exact" w:wrap="around" w:x="1419" w:anchorLock="1"/>
        <w:rPr>
          <w:rFonts w:hint="eastAsia"/>
        </w:rPr>
      </w:pPr>
      <w:proofErr w:type="gramStart"/>
      <w:r>
        <w:rPr>
          <w:rFonts w:hint="eastAsia"/>
        </w:rPr>
        <w:t>车网</w:t>
      </w:r>
      <w:r w:rsidR="00F64314">
        <w:rPr>
          <w:rFonts w:hint="eastAsia"/>
        </w:rPr>
        <w:t>融合</w:t>
      </w:r>
      <w:proofErr w:type="gramEnd"/>
      <w:r>
        <w:rPr>
          <w:rFonts w:hint="eastAsia"/>
        </w:rPr>
        <w:t>信息安全技术规范</w:t>
      </w:r>
    </w:p>
    <w:p w14:paraId="6CABCC0B" w14:textId="36F1189C" w:rsidR="00A064AF" w:rsidRDefault="002D1CD7" w:rsidP="00302160">
      <w:pPr>
        <w:pStyle w:val="aff5"/>
        <w:framePr w:h="6974" w:hRule="exact" w:wrap="around" w:x="1419" w:anchorLock="1"/>
        <w:rPr>
          <w:rFonts w:hint="eastAsia"/>
        </w:rPr>
      </w:pPr>
      <w:r>
        <w:rPr>
          <w:rFonts w:hint="eastAsia"/>
        </w:rPr>
        <w:t>第1部分：总则</w:t>
      </w:r>
    </w:p>
    <w:p w14:paraId="5037AD56" w14:textId="422E94D1" w:rsidR="00024655" w:rsidRPr="00E62685" w:rsidRDefault="00024655" w:rsidP="00024655">
      <w:pPr>
        <w:pStyle w:val="aff1"/>
        <w:framePr w:w="9639" w:h="6974" w:hRule="exact" w:wrap="around" w:vAnchor="page" w:hAnchor="page" w:x="1419" w:y="6408" w:anchorLock="1"/>
        <w:textAlignment w:val="bottom"/>
        <w:rPr>
          <w:rFonts w:eastAsia="黑体"/>
          <w:b/>
          <w:bCs/>
          <w:szCs w:val="28"/>
        </w:rPr>
      </w:pPr>
      <w:r w:rsidRPr="00E62685">
        <w:rPr>
          <w:rFonts w:eastAsia="黑体"/>
          <w:b/>
          <w:bCs/>
          <w:szCs w:val="28"/>
        </w:rPr>
        <w:t xml:space="preserve">Technical Specification for Cybersecurity </w:t>
      </w:r>
      <w:r w:rsidRPr="00E62685">
        <w:rPr>
          <w:rFonts w:eastAsia="黑体" w:hint="eastAsia"/>
          <w:b/>
          <w:bCs/>
          <w:szCs w:val="28"/>
        </w:rPr>
        <w:t>of</w:t>
      </w:r>
      <w:r w:rsidR="00B92893" w:rsidRPr="00E62685">
        <w:rPr>
          <w:rFonts w:eastAsia="黑体"/>
          <w:b/>
          <w:bCs/>
          <w:szCs w:val="28"/>
        </w:rPr>
        <w:t xml:space="preserve"> </w:t>
      </w:r>
      <w:r w:rsidRPr="00E62685">
        <w:rPr>
          <w:rFonts w:eastAsia="黑体"/>
          <w:b/>
          <w:bCs/>
          <w:szCs w:val="28"/>
        </w:rPr>
        <w:t>Vehicula</w:t>
      </w:r>
      <w:r w:rsidR="007F0757" w:rsidRPr="00E62685">
        <w:rPr>
          <w:rFonts w:eastAsia="黑体" w:hint="eastAsia"/>
          <w:b/>
          <w:bCs/>
          <w:szCs w:val="28"/>
        </w:rPr>
        <w:t>r</w:t>
      </w:r>
      <w:r w:rsidR="007F0757" w:rsidRPr="00E62685">
        <w:rPr>
          <w:rFonts w:eastAsia="黑体"/>
          <w:b/>
          <w:bCs/>
          <w:szCs w:val="28"/>
        </w:rPr>
        <w:t>-G</w:t>
      </w:r>
      <w:r w:rsidR="007F0757" w:rsidRPr="00E62685">
        <w:rPr>
          <w:rFonts w:eastAsia="黑体" w:hint="eastAsia"/>
          <w:b/>
          <w:bCs/>
          <w:szCs w:val="28"/>
        </w:rPr>
        <w:t>rid</w:t>
      </w:r>
      <w:r w:rsidRPr="00E62685">
        <w:rPr>
          <w:rFonts w:eastAsia="黑体"/>
          <w:b/>
          <w:bCs/>
          <w:szCs w:val="28"/>
        </w:rPr>
        <w:t xml:space="preserve"> Integration</w:t>
      </w:r>
    </w:p>
    <w:p w14:paraId="334F381A" w14:textId="36D09633" w:rsidR="00024655" w:rsidRPr="00E62685" w:rsidRDefault="006F3A6F" w:rsidP="00A064AF">
      <w:pPr>
        <w:pStyle w:val="aff1"/>
        <w:framePr w:w="9639" w:h="6974" w:hRule="exact" w:wrap="around" w:vAnchor="page" w:hAnchor="page" w:x="1419" w:y="6408" w:anchorLock="1"/>
        <w:textAlignment w:val="bottom"/>
        <w:rPr>
          <w:rFonts w:eastAsia="黑体"/>
          <w:b/>
          <w:bCs/>
          <w:szCs w:val="28"/>
        </w:rPr>
      </w:pPr>
      <w:r w:rsidRPr="00E62685">
        <w:rPr>
          <w:rFonts w:eastAsia="黑体" w:hint="eastAsia"/>
          <w:b/>
          <w:bCs/>
          <w:szCs w:val="28"/>
        </w:rPr>
        <w:t>Part</w:t>
      </w:r>
      <w:r w:rsidRPr="00E62685">
        <w:rPr>
          <w:rFonts w:eastAsia="黑体"/>
          <w:b/>
          <w:bCs/>
          <w:szCs w:val="28"/>
        </w:rPr>
        <w:t xml:space="preserve"> 1</w:t>
      </w:r>
      <w:r w:rsidRPr="00E62685">
        <w:rPr>
          <w:rFonts w:eastAsia="黑体" w:hint="eastAsia"/>
          <w:b/>
          <w:bCs/>
          <w:szCs w:val="28"/>
        </w:rPr>
        <w:t>：</w:t>
      </w:r>
      <w:r w:rsidR="002F5995" w:rsidRPr="00E62685">
        <w:rPr>
          <w:rFonts w:eastAsia="黑体" w:hint="eastAsia"/>
          <w:b/>
          <w:bCs/>
          <w:szCs w:val="28"/>
        </w:rPr>
        <w:t>General</w:t>
      </w:r>
    </w:p>
    <w:p w14:paraId="5F3F03BA" w14:textId="77777777" w:rsidR="00A064AF" w:rsidRDefault="00A064AF" w:rsidP="00A064AF">
      <w:pPr>
        <w:framePr w:w="9639" w:h="6974" w:hRule="exact" w:wrap="around" w:vAnchor="page" w:hAnchor="page" w:x="1419" w:y="6408" w:anchorLock="1"/>
        <w:spacing w:line="760" w:lineRule="exact"/>
        <w:ind w:left="-1418"/>
        <w:rPr>
          <w:rFonts w:hint="eastAsia"/>
        </w:rPr>
      </w:pPr>
    </w:p>
    <w:p w14:paraId="0F7ECD6A" w14:textId="77777777" w:rsidR="00A064AF" w:rsidRDefault="00A064AF" w:rsidP="00A064AF">
      <w:pPr>
        <w:pStyle w:val="aff1"/>
        <w:framePr w:w="9639" w:h="6974" w:hRule="exact" w:wrap="around" w:vAnchor="page" w:hAnchor="page" w:x="1419" w:y="6408" w:anchorLock="1"/>
        <w:textAlignment w:val="bottom"/>
        <w:rPr>
          <w:rFonts w:eastAsia="黑体"/>
          <w:szCs w:val="28"/>
        </w:rPr>
      </w:pPr>
    </w:p>
    <w:p w14:paraId="0E9B22FE" w14:textId="57CD61C8" w:rsidR="00A064AF" w:rsidRDefault="00A064AF" w:rsidP="00A064AF">
      <w:pPr>
        <w:pStyle w:val="aff1"/>
        <w:framePr w:w="9639" w:h="6974" w:hRule="exact" w:wrap="around" w:vAnchor="page" w:hAnchor="page" w:x="1419" w:y="6408" w:anchorLock="1"/>
        <w:spacing w:before="440" w:after="160"/>
        <w:textAlignment w:val="bottom"/>
        <w:rPr>
          <w:sz w:val="24"/>
          <w:szCs w:val="28"/>
        </w:rPr>
      </w:pPr>
      <w:r>
        <w:rPr>
          <w:rFonts w:hint="eastAsia"/>
          <w:sz w:val="24"/>
          <w:szCs w:val="28"/>
        </w:rPr>
        <w:t>（</w:t>
      </w:r>
      <w:r w:rsidR="00B6414D">
        <w:rPr>
          <w:rFonts w:hint="eastAsia"/>
          <w:sz w:val="24"/>
          <w:szCs w:val="28"/>
        </w:rPr>
        <w:t>征求意见</w:t>
      </w:r>
      <w:r>
        <w:rPr>
          <w:rFonts w:hint="eastAsia"/>
          <w:sz w:val="24"/>
          <w:szCs w:val="28"/>
        </w:rPr>
        <w:t>稿）</w:t>
      </w:r>
    </w:p>
    <w:p w14:paraId="709A28B0" w14:textId="729D52DE" w:rsidR="00A064AF" w:rsidRDefault="00A064AF" w:rsidP="00A064AF">
      <w:pPr>
        <w:pStyle w:val="a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0"/>
    </w:p>
    <w:p w14:paraId="5D350CA9" w14:textId="2CD7B2F2" w:rsidR="00A064AF" w:rsidRDefault="00C547F9" w:rsidP="00A064AF">
      <w:pPr>
        <w:pStyle w:val="aff3"/>
        <w:framePr w:wrap="around" w:y="14176"/>
      </w:pPr>
      <w:r>
        <w:rPr>
          <w:rFonts w:ascii="黑体"/>
        </w:rPr>
        <w:fldChar w:fldCharType="begin">
          <w:ffData>
            <w:name w:val="PLSH_DATE_Y"/>
            <w:enabled/>
            <w:calcOnExit w:val="0"/>
            <w:textInput>
              <w:default w:val="2026"/>
              <w:maxLength w:val="4"/>
            </w:textInput>
          </w:ffData>
        </w:fldChar>
      </w:r>
      <w:bookmarkStart w:id="1" w:name="PLSH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1"/>
      <w:r w:rsidR="00A064AF">
        <w:t xml:space="preserve"> </w:t>
      </w:r>
      <w:r w:rsidR="00A064AF">
        <w:rPr>
          <w:rFonts w:ascii="黑体"/>
        </w:rPr>
        <w:t>-</w:t>
      </w:r>
      <w:r w:rsidR="00A064AF">
        <w:t xml:space="preserve"> </w:t>
      </w:r>
      <w:r w:rsidR="00A064AF">
        <w:rPr>
          <w:rFonts w:ascii="黑体"/>
        </w:rPr>
        <w:fldChar w:fldCharType="begin">
          <w:ffData>
            <w:name w:val="PLSH_DATE_M"/>
            <w:enabled/>
            <w:calcOnExit w:val="0"/>
            <w:textInput>
              <w:default w:val="XX"/>
              <w:maxLength w:val="2"/>
            </w:textInput>
          </w:ffData>
        </w:fldChar>
      </w:r>
      <w:bookmarkStart w:id="2" w:name="PLSH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2"/>
      <w:r w:rsidR="00A064AF">
        <w:t xml:space="preserve"> </w:t>
      </w:r>
      <w:r w:rsidR="00A064AF">
        <w:rPr>
          <w:rFonts w:ascii="黑体"/>
        </w:rPr>
        <w:t>-</w:t>
      </w:r>
      <w:r w:rsidR="00A064AF">
        <w:t xml:space="preserve"> </w:t>
      </w:r>
      <w:r w:rsidR="00A064AF">
        <w:rPr>
          <w:rFonts w:ascii="黑体"/>
        </w:rPr>
        <w:fldChar w:fldCharType="begin">
          <w:ffData>
            <w:name w:val="PLSH_DATE_D"/>
            <w:enabled/>
            <w:calcOnExit w:val="0"/>
            <w:textInput>
              <w:default w:val="XX"/>
              <w:maxLength w:val="2"/>
            </w:textInput>
          </w:ffData>
        </w:fldChar>
      </w:r>
      <w:bookmarkStart w:id="3" w:name="PLSH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3"/>
      <w:r w:rsidR="00A064AF">
        <w:rPr>
          <w:rFonts w:hint="eastAsia"/>
        </w:rPr>
        <w:t>发布</w:t>
      </w:r>
    </w:p>
    <w:p w14:paraId="57338DF4" w14:textId="0932D345" w:rsidR="00A064AF" w:rsidRDefault="00C547F9" w:rsidP="00A064AF">
      <w:pPr>
        <w:pStyle w:val="aff4"/>
        <w:framePr w:wrap="around" w:y="14176"/>
      </w:pPr>
      <w:r>
        <w:rPr>
          <w:rFonts w:ascii="黑体"/>
        </w:rPr>
        <w:fldChar w:fldCharType="begin">
          <w:ffData>
            <w:name w:val="CROT_DATE_Y"/>
            <w:enabled/>
            <w:calcOnExit w:val="0"/>
            <w:textInput>
              <w:default w:val="2026"/>
              <w:maxLength w:val="4"/>
            </w:textInput>
          </w:ffData>
        </w:fldChar>
      </w:r>
      <w:bookmarkStart w:id="4" w:name="CROT_DATE_Y"/>
      <w:r>
        <w:rPr>
          <w:rFonts w:ascii="黑体"/>
        </w:rPr>
        <w:instrText xml:space="preserve"> FORMTEXT </w:instrText>
      </w:r>
      <w:r>
        <w:rPr>
          <w:rFonts w:ascii="黑体"/>
        </w:rPr>
      </w:r>
      <w:r>
        <w:rPr>
          <w:rFonts w:ascii="黑体"/>
        </w:rPr>
        <w:fldChar w:fldCharType="separate"/>
      </w:r>
      <w:r>
        <w:rPr>
          <w:rFonts w:ascii="黑体"/>
          <w:noProof/>
        </w:rPr>
        <w:t>2026</w:t>
      </w:r>
      <w:r>
        <w:rPr>
          <w:rFonts w:ascii="黑体"/>
        </w:rPr>
        <w:fldChar w:fldCharType="end"/>
      </w:r>
      <w:bookmarkEnd w:id="4"/>
      <w:r w:rsidR="00A064AF">
        <w:t xml:space="preserve"> </w:t>
      </w:r>
      <w:r w:rsidR="00A064AF">
        <w:rPr>
          <w:rFonts w:ascii="黑体"/>
        </w:rPr>
        <w:t>-</w:t>
      </w:r>
      <w:r w:rsidR="00A064AF">
        <w:t xml:space="preserve"> </w:t>
      </w:r>
      <w:r w:rsidR="00A064AF">
        <w:rPr>
          <w:rFonts w:ascii="黑体"/>
        </w:rPr>
        <w:fldChar w:fldCharType="begin">
          <w:ffData>
            <w:name w:val="CROT_DATE_M"/>
            <w:enabled/>
            <w:calcOnExit w:val="0"/>
            <w:textInput>
              <w:default w:val="XX"/>
              <w:maxLength w:val="2"/>
            </w:textInput>
          </w:ffData>
        </w:fldChar>
      </w:r>
      <w:bookmarkStart w:id="5" w:name="CROT_DATE_M"/>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5"/>
      <w:r w:rsidR="00A064AF">
        <w:t xml:space="preserve"> </w:t>
      </w:r>
      <w:r w:rsidR="00A064AF">
        <w:rPr>
          <w:rFonts w:ascii="黑体"/>
        </w:rPr>
        <w:t>-</w:t>
      </w:r>
      <w:r w:rsidR="00A064AF">
        <w:t xml:space="preserve"> </w:t>
      </w:r>
      <w:r w:rsidR="00A064AF">
        <w:rPr>
          <w:rFonts w:ascii="黑体"/>
        </w:rPr>
        <w:fldChar w:fldCharType="begin">
          <w:ffData>
            <w:name w:val="CROT_DATE_D"/>
            <w:enabled/>
            <w:calcOnExit w:val="0"/>
            <w:textInput>
              <w:default w:val="XX"/>
              <w:maxLength w:val="2"/>
            </w:textInput>
          </w:ffData>
        </w:fldChar>
      </w:r>
      <w:bookmarkStart w:id="6" w:name="CROT_DATE_D"/>
      <w:r w:rsidR="00A064AF">
        <w:rPr>
          <w:rFonts w:ascii="黑体"/>
        </w:rPr>
        <w:instrText xml:space="preserve"> FORMTEXT </w:instrText>
      </w:r>
      <w:r w:rsidR="00A064AF">
        <w:rPr>
          <w:rFonts w:ascii="黑体"/>
        </w:rPr>
      </w:r>
      <w:r w:rsidR="00A064AF">
        <w:rPr>
          <w:rFonts w:ascii="黑体"/>
        </w:rPr>
        <w:fldChar w:fldCharType="separate"/>
      </w:r>
      <w:r w:rsidR="00A064AF">
        <w:rPr>
          <w:rFonts w:ascii="黑体"/>
        </w:rPr>
        <w:t>XX</w:t>
      </w:r>
      <w:r w:rsidR="00A064AF">
        <w:rPr>
          <w:rFonts w:ascii="黑体"/>
        </w:rPr>
        <w:fldChar w:fldCharType="end"/>
      </w:r>
      <w:bookmarkEnd w:id="6"/>
      <w:r w:rsidR="00A064AF">
        <w:rPr>
          <w:rFonts w:hint="eastAsia"/>
        </w:rPr>
        <w:t>实施</w:t>
      </w:r>
    </w:p>
    <w:p w14:paraId="66F2B3EE" w14:textId="77777777" w:rsidR="001245FB" w:rsidRDefault="001245FB" w:rsidP="001245FB">
      <w:pPr>
        <w:pStyle w:val="aff0"/>
        <w:framePr w:w="0" w:hRule="auto" w:hSpace="0" w:vSpace="0" w:wrap="auto" w:vAnchor="margin" w:hAnchor="text" w:xAlign="left" w:yAlign="inline"/>
        <w:rPr>
          <w:rFonts w:ascii="黑体" w:eastAsia="黑体" w:hAnsi="黑体" w:hint="eastAsia"/>
          <w:b w:val="0"/>
          <w:bCs w:val="0"/>
          <w:w w:val="100"/>
          <w:sz w:val="72"/>
          <w:szCs w:val="72"/>
        </w:rPr>
      </w:pPr>
      <w:bookmarkStart w:id="7" w:name="_Hlk26473981"/>
      <w:r>
        <w:rPr>
          <w:rFonts w:ascii="黑体" w:eastAsia="黑体" w:hint="eastAsia"/>
          <w:b w:val="0"/>
          <w:w w:val="100"/>
          <w:sz w:val="72"/>
          <w:szCs w:val="72"/>
        </w:rPr>
        <w:t>团体</w:t>
      </w:r>
      <w:r>
        <w:rPr>
          <w:rFonts w:ascii="黑体" w:eastAsia="黑体" w:hAnsi="黑体" w:hint="eastAsia"/>
          <w:b w:val="0"/>
          <w:bCs w:val="0"/>
          <w:w w:val="100"/>
          <w:sz w:val="72"/>
          <w:szCs w:val="72"/>
        </w:rPr>
        <w:t>标准</w:t>
      </w:r>
    </w:p>
    <w:bookmarkEnd w:id="7"/>
    <w:p w14:paraId="1B15D2D0" w14:textId="10197913" w:rsidR="00FE062C" w:rsidRDefault="00FE062C" w:rsidP="00FE062C">
      <w:pPr>
        <w:pStyle w:val="aff7"/>
        <w:framePr w:wrap="auto"/>
      </w:pPr>
      <w:r>
        <w:t>T/</w:t>
      </w:r>
      <w:r>
        <w:fldChar w:fldCharType="begin">
          <w:ffData>
            <w:name w:val="文字1"/>
            <w:enabled/>
            <w:calcOnExit w:val="0"/>
            <w:textInput>
              <w:default w:val="XXX"/>
            </w:textInput>
          </w:ffData>
        </w:fldChar>
      </w:r>
      <w:bookmarkStart w:id="8" w:name="文字1"/>
      <w:r>
        <w:instrText xml:space="preserve"> FORMTEXT </w:instrText>
      </w:r>
      <w:r>
        <w:fldChar w:fldCharType="separate"/>
      </w:r>
      <w:r>
        <w:t>XXX</w:t>
      </w:r>
      <w:r>
        <w:fldChar w:fldCharType="end"/>
      </w:r>
      <w:bookmarkEnd w:id="8"/>
      <w:r>
        <w:t xml:space="preserve"> </w:t>
      </w:r>
      <w:r>
        <w:fldChar w:fldCharType="begin">
          <w:ffData>
            <w:name w:val="NSTD_CODE_F"/>
            <w:enabled/>
            <w:calcOnExit w:val="0"/>
            <w:textInput>
              <w:default w:val="XXXX"/>
            </w:textInput>
          </w:ffData>
        </w:fldChar>
      </w:r>
      <w:bookmarkStart w:id="9" w:name="NSTD_CODE_F"/>
      <w:r>
        <w:instrText xml:space="preserve"> FORMTEXT </w:instrText>
      </w:r>
      <w:r>
        <w:fldChar w:fldCharType="separate"/>
      </w:r>
      <w:r>
        <w:t>XXXX</w:t>
      </w:r>
      <w:r>
        <w:fldChar w:fldCharType="end"/>
      </w:r>
      <w:bookmarkEnd w:id="9"/>
      <w:r>
        <w:rPr>
          <w:rFonts w:hAnsi="黑体"/>
        </w:rPr>
        <w:t>—</w:t>
      </w:r>
      <w:r w:rsidR="005A448E">
        <w:fldChar w:fldCharType="begin">
          <w:ffData>
            <w:name w:val="NSTD_CODE_B"/>
            <w:enabled/>
            <w:calcOnExit w:val="0"/>
            <w:textInput>
              <w:default w:val="2026"/>
            </w:textInput>
          </w:ffData>
        </w:fldChar>
      </w:r>
      <w:bookmarkStart w:id="10" w:name="NSTD_CODE_B"/>
      <w:r w:rsidR="005A448E">
        <w:instrText xml:space="preserve"> FORMTEXT </w:instrText>
      </w:r>
      <w:r w:rsidR="005A448E">
        <w:fldChar w:fldCharType="separate"/>
      </w:r>
      <w:r w:rsidR="005A448E">
        <w:rPr>
          <w:noProof/>
        </w:rPr>
        <w:t>2026</w:t>
      </w:r>
      <w:r w:rsidR="005A448E">
        <w:fldChar w:fldCharType="end"/>
      </w:r>
      <w:bookmarkEnd w:id="10"/>
    </w:p>
    <w:p w14:paraId="2F454609" w14:textId="77777777" w:rsidR="00FE062C" w:rsidRDefault="00FE062C" w:rsidP="00FE062C">
      <w:pPr>
        <w:pStyle w:val="aff8"/>
        <w:framePr w:wrap="auto"/>
        <w:rPr>
          <w:rFonts w:hAnsi="黑体" w:hint="eastAsia"/>
        </w:rPr>
      </w:pPr>
      <w:r>
        <w:rPr>
          <w:rFonts w:hAnsi="黑体"/>
        </w:rPr>
        <w:fldChar w:fldCharType="begin">
          <w:ffData>
            <w:name w:val="OSTD_CODE"/>
            <w:enabled/>
            <w:calcOnExit w:val="0"/>
            <w:textInput/>
          </w:ffData>
        </w:fldChar>
      </w:r>
      <w:bookmarkStart w:id="11"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11"/>
    </w:p>
    <w:p w14:paraId="6AF0CED8" w14:textId="77777777" w:rsidR="00261A99" w:rsidRDefault="00261A99" w:rsidP="009B5B00">
      <w:pPr>
        <w:jc w:val="center"/>
        <w:rPr>
          <w:rFonts w:ascii="黑体" w:eastAsia="黑体" w:hAnsi="黑体" w:hint="eastAsia"/>
          <w:sz w:val="32"/>
          <w:szCs w:val="32"/>
        </w:rPr>
      </w:pPr>
    </w:p>
    <w:p w14:paraId="25DA91F6" w14:textId="77777777" w:rsidR="00261A99" w:rsidRDefault="00261A99" w:rsidP="009B5B00">
      <w:pPr>
        <w:jc w:val="center"/>
        <w:rPr>
          <w:rFonts w:ascii="黑体" w:eastAsia="黑体" w:hAnsi="黑体" w:hint="eastAsia"/>
          <w:sz w:val="32"/>
          <w:szCs w:val="32"/>
        </w:rPr>
      </w:pPr>
    </w:p>
    <w:p w14:paraId="3CECD8BD" w14:textId="4174D01F" w:rsidR="00261A99" w:rsidRDefault="00261A99" w:rsidP="009B5B00">
      <w:pPr>
        <w:jc w:val="center"/>
        <w:rPr>
          <w:rFonts w:ascii="黑体" w:eastAsia="黑体" w:hAnsi="黑体" w:hint="eastAsia"/>
          <w:sz w:val="32"/>
          <w:szCs w:val="32"/>
        </w:rPr>
      </w:pPr>
    </w:p>
    <w:p w14:paraId="60715987" w14:textId="77777777" w:rsidR="00D83725" w:rsidRPr="005A448E" w:rsidRDefault="00D83725" w:rsidP="006F7481">
      <w:pPr>
        <w:jc w:val="center"/>
        <w:rPr>
          <w:rFonts w:hint="eastAsia"/>
        </w:rPr>
      </w:pPr>
    </w:p>
    <w:p w14:paraId="2ED8E986" w14:textId="77777777" w:rsidR="00D83725" w:rsidRPr="005A448E" w:rsidRDefault="00D83725" w:rsidP="006F7481">
      <w:pPr>
        <w:jc w:val="center"/>
        <w:rPr>
          <w:rFonts w:hint="eastAsia"/>
        </w:rPr>
      </w:pPr>
    </w:p>
    <w:p w14:paraId="1AB3FE87" w14:textId="066373F8" w:rsidR="00D83725" w:rsidRPr="005A448E" w:rsidRDefault="00D83725" w:rsidP="006F7481">
      <w:pPr>
        <w:jc w:val="center"/>
        <w:rPr>
          <w:rFonts w:hint="eastAsia"/>
        </w:rPr>
      </w:pPr>
    </w:p>
    <w:p w14:paraId="4631469F" w14:textId="77777777" w:rsidR="00F4458E" w:rsidRPr="005A448E" w:rsidRDefault="00F4458E" w:rsidP="006F7481">
      <w:pPr>
        <w:jc w:val="center"/>
        <w:rPr>
          <w:rFonts w:hint="eastAsia"/>
        </w:rPr>
      </w:pPr>
    </w:p>
    <w:p w14:paraId="1F15A50B" w14:textId="77777777" w:rsidR="00F4458E" w:rsidRPr="005A448E" w:rsidRDefault="00F4458E" w:rsidP="006F7481">
      <w:pPr>
        <w:jc w:val="center"/>
        <w:rPr>
          <w:rFonts w:hint="eastAsia"/>
        </w:rPr>
      </w:pPr>
    </w:p>
    <w:p w14:paraId="3064AF6F" w14:textId="21AB13F6" w:rsidR="006936AB" w:rsidRPr="005A448E" w:rsidRDefault="006936AB" w:rsidP="006F7481">
      <w:pPr>
        <w:jc w:val="center"/>
        <w:rPr>
          <w:rFonts w:hint="eastAsia"/>
        </w:rPr>
      </w:pPr>
    </w:p>
    <w:p w14:paraId="6D0F6465" w14:textId="77777777" w:rsidR="006936AB" w:rsidRPr="005A448E" w:rsidRDefault="006936AB" w:rsidP="006F7481">
      <w:pPr>
        <w:jc w:val="center"/>
        <w:rPr>
          <w:rFonts w:hint="eastAsia"/>
        </w:rPr>
      </w:pPr>
    </w:p>
    <w:sdt>
      <w:sdtPr>
        <w:rPr>
          <w:lang w:val="zh-CN"/>
        </w:rPr>
        <w:id w:val="82733546"/>
        <w:docPartObj>
          <w:docPartGallery w:val="Table of Contents"/>
          <w:docPartUnique/>
        </w:docPartObj>
      </w:sdtPr>
      <w:sdtEndPr>
        <w:rPr>
          <w:rFonts w:ascii="宋体" w:eastAsia="宋体" w:hAnsi="宋体"/>
          <w:b/>
          <w:bCs/>
        </w:rPr>
      </w:sdtEndPr>
      <w:sdtContent>
        <w:p w14:paraId="02B39595" w14:textId="546B3797" w:rsidR="00DF09C5" w:rsidRPr="00AF424C" w:rsidRDefault="00DF09C5" w:rsidP="006F7481">
          <w:pPr>
            <w:jc w:val="center"/>
            <w:rPr>
              <w:rFonts w:ascii="黑体" w:eastAsia="黑体" w:hAnsi="黑体" w:hint="eastAsia"/>
              <w:sz w:val="32"/>
              <w:szCs w:val="32"/>
            </w:rPr>
          </w:pPr>
          <w:r w:rsidRPr="00AF424C">
            <w:rPr>
              <w:rFonts w:ascii="黑体" w:eastAsia="黑体" w:hAnsi="黑体"/>
              <w:sz w:val="32"/>
              <w:szCs w:val="32"/>
            </w:rPr>
            <w:t>目</w:t>
          </w:r>
          <w:r w:rsidR="009760AD" w:rsidRPr="00AF424C">
            <w:rPr>
              <w:rFonts w:ascii="黑体" w:eastAsia="黑体" w:hAnsi="黑体" w:hint="eastAsia"/>
              <w:sz w:val="32"/>
              <w:szCs w:val="32"/>
            </w:rPr>
            <w:t>次</w:t>
          </w:r>
        </w:p>
        <w:p w14:paraId="207AA118" w14:textId="45ABBB23" w:rsidR="00A900CE" w:rsidRPr="00AF34D0" w:rsidRDefault="00DF09C5">
          <w:pPr>
            <w:pStyle w:val="TOC1"/>
            <w:rPr>
              <w:rFonts w:ascii="宋体" w:eastAsia="宋体" w:hAnsi="宋体" w:hint="eastAsia"/>
              <w:noProof/>
            </w:rPr>
          </w:pPr>
          <w:r w:rsidRPr="00AF34D0">
            <w:rPr>
              <w:rFonts w:ascii="宋体" w:eastAsia="宋体" w:hAnsi="宋体"/>
              <w:szCs w:val="21"/>
            </w:rPr>
            <w:fldChar w:fldCharType="begin"/>
          </w:r>
          <w:r w:rsidRPr="00AF34D0">
            <w:rPr>
              <w:rFonts w:ascii="宋体" w:eastAsia="宋体" w:hAnsi="宋体"/>
              <w:szCs w:val="21"/>
            </w:rPr>
            <w:instrText xml:space="preserve"> TOC \o "1-3" \h \z \u </w:instrText>
          </w:r>
          <w:r w:rsidRPr="00AF34D0">
            <w:rPr>
              <w:rFonts w:ascii="宋体" w:eastAsia="宋体" w:hAnsi="宋体"/>
              <w:szCs w:val="21"/>
            </w:rPr>
            <w:fldChar w:fldCharType="separate"/>
          </w:r>
          <w:hyperlink w:anchor="_Toc229755923" w:history="1">
            <w:r w:rsidR="00A900CE" w:rsidRPr="00AF34D0">
              <w:rPr>
                <w:rStyle w:val="afb"/>
                <w:rFonts w:ascii="宋体" w:eastAsia="宋体" w:hAnsi="宋体"/>
                <w:noProof/>
                <w:spacing w:val="320"/>
              </w:rPr>
              <w:t>前</w:t>
            </w:r>
            <w:r w:rsidR="00A900CE" w:rsidRPr="00AF34D0">
              <w:rPr>
                <w:rStyle w:val="afb"/>
                <w:rFonts w:ascii="宋体" w:eastAsia="宋体" w:hAnsi="宋体"/>
                <w:noProof/>
              </w:rPr>
              <w:t>言</w:t>
            </w:r>
            <w:r w:rsidR="00A900CE" w:rsidRPr="00AF34D0">
              <w:rPr>
                <w:rFonts w:ascii="宋体" w:eastAsia="宋体" w:hAnsi="宋体"/>
                <w:noProof/>
                <w:webHidden/>
              </w:rPr>
              <w:tab/>
            </w:r>
            <w:r w:rsidR="00A900CE" w:rsidRPr="00AF34D0">
              <w:rPr>
                <w:rFonts w:ascii="宋体" w:eastAsia="宋体" w:hAnsi="宋体"/>
                <w:noProof/>
                <w:webHidden/>
              </w:rPr>
              <w:fldChar w:fldCharType="begin"/>
            </w:r>
            <w:r w:rsidR="00A900CE" w:rsidRPr="00AF34D0">
              <w:rPr>
                <w:rFonts w:ascii="宋体" w:eastAsia="宋体" w:hAnsi="宋体"/>
                <w:noProof/>
                <w:webHidden/>
              </w:rPr>
              <w:instrText xml:space="preserve"> PAGEREF _Toc229755923 \h </w:instrText>
            </w:r>
            <w:r w:rsidR="00A900CE" w:rsidRPr="00AF34D0">
              <w:rPr>
                <w:rFonts w:ascii="宋体" w:eastAsia="宋体" w:hAnsi="宋体"/>
                <w:noProof/>
                <w:webHidden/>
              </w:rPr>
            </w:r>
            <w:r w:rsidR="00A900CE" w:rsidRPr="00AF34D0">
              <w:rPr>
                <w:rFonts w:ascii="宋体" w:eastAsia="宋体" w:hAnsi="宋体"/>
                <w:noProof/>
                <w:webHidden/>
              </w:rPr>
              <w:fldChar w:fldCharType="separate"/>
            </w:r>
            <w:r w:rsidR="00A900CE" w:rsidRPr="00AF34D0">
              <w:rPr>
                <w:rFonts w:ascii="宋体" w:eastAsia="宋体" w:hAnsi="宋体"/>
                <w:noProof/>
                <w:webHidden/>
              </w:rPr>
              <w:t>3</w:t>
            </w:r>
            <w:r w:rsidR="00A900CE" w:rsidRPr="00AF34D0">
              <w:rPr>
                <w:rFonts w:ascii="宋体" w:eastAsia="宋体" w:hAnsi="宋体"/>
                <w:noProof/>
                <w:webHidden/>
              </w:rPr>
              <w:fldChar w:fldCharType="end"/>
            </w:r>
          </w:hyperlink>
        </w:p>
        <w:p w14:paraId="1B82E419" w14:textId="0B8C973D" w:rsidR="00A900CE" w:rsidRPr="00AF34D0" w:rsidRDefault="00A900CE">
          <w:pPr>
            <w:pStyle w:val="TOC1"/>
            <w:rPr>
              <w:rFonts w:ascii="宋体" w:eastAsia="宋体" w:hAnsi="宋体" w:hint="eastAsia"/>
              <w:noProof/>
            </w:rPr>
          </w:pPr>
          <w:hyperlink w:anchor="_Toc229755924" w:history="1">
            <w:r w:rsidRPr="00AF34D0">
              <w:rPr>
                <w:rStyle w:val="afb"/>
                <w:rFonts w:ascii="宋体" w:eastAsia="宋体" w:hAnsi="宋体"/>
                <w:noProof/>
                <w:spacing w:val="320"/>
              </w:rPr>
              <w:t>引言</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_Toc229755924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4</w:t>
            </w:r>
            <w:r w:rsidRPr="00AF34D0">
              <w:rPr>
                <w:rFonts w:ascii="宋体" w:eastAsia="宋体" w:hAnsi="宋体"/>
                <w:noProof/>
                <w:webHidden/>
              </w:rPr>
              <w:fldChar w:fldCharType="end"/>
            </w:r>
          </w:hyperlink>
        </w:p>
        <w:p w14:paraId="07754669" w14:textId="6279F62D" w:rsidR="00A900CE" w:rsidRPr="00AF34D0" w:rsidRDefault="00A900CE">
          <w:pPr>
            <w:pStyle w:val="TOC1"/>
            <w:rPr>
              <w:rFonts w:ascii="宋体" w:eastAsia="宋体" w:hAnsi="宋体" w:hint="eastAsia"/>
              <w:noProof/>
            </w:rPr>
          </w:pPr>
          <w:hyperlink w:anchor="_Toc229755925" w:history="1">
            <w:r w:rsidRPr="00AF34D0">
              <w:rPr>
                <w:rStyle w:val="afb"/>
                <w:rFonts w:ascii="宋体" w:eastAsia="宋体" w:hAnsi="宋体"/>
                <w:noProof/>
              </w:rPr>
              <w:t>1 范围</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_Toc229755925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5</w:t>
            </w:r>
            <w:r w:rsidRPr="00AF34D0">
              <w:rPr>
                <w:rFonts w:ascii="宋体" w:eastAsia="宋体" w:hAnsi="宋体"/>
                <w:noProof/>
                <w:webHidden/>
              </w:rPr>
              <w:fldChar w:fldCharType="end"/>
            </w:r>
          </w:hyperlink>
        </w:p>
        <w:p w14:paraId="391AEDE1" w14:textId="30D0CD2A" w:rsidR="00A900CE" w:rsidRPr="00AF34D0" w:rsidRDefault="00A900CE">
          <w:pPr>
            <w:pStyle w:val="TOC1"/>
            <w:rPr>
              <w:rFonts w:ascii="宋体" w:eastAsia="宋体" w:hAnsi="宋体" w:hint="eastAsia"/>
              <w:noProof/>
            </w:rPr>
          </w:pPr>
          <w:hyperlink w:anchor="_Toc229755926" w:history="1">
            <w:r w:rsidRPr="00AF34D0">
              <w:rPr>
                <w:rStyle w:val="afb"/>
                <w:rFonts w:ascii="宋体" w:eastAsia="宋体" w:hAnsi="宋体"/>
                <w:noProof/>
              </w:rPr>
              <w:t>2 规范性引用文件</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_Toc229755926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5</w:t>
            </w:r>
            <w:r w:rsidRPr="00AF34D0">
              <w:rPr>
                <w:rFonts w:ascii="宋体" w:eastAsia="宋体" w:hAnsi="宋体"/>
                <w:noProof/>
                <w:webHidden/>
              </w:rPr>
              <w:fldChar w:fldCharType="end"/>
            </w:r>
          </w:hyperlink>
        </w:p>
        <w:p w14:paraId="5924B25E" w14:textId="7C280D6B" w:rsidR="00A900CE" w:rsidRPr="00AF34D0" w:rsidRDefault="00A900CE">
          <w:pPr>
            <w:pStyle w:val="TOC1"/>
            <w:rPr>
              <w:rFonts w:ascii="宋体" w:eastAsia="宋体" w:hAnsi="宋体" w:hint="eastAsia"/>
              <w:noProof/>
            </w:rPr>
          </w:pPr>
          <w:hyperlink w:anchor="_Toc229755927" w:history="1">
            <w:r w:rsidRPr="00AF34D0">
              <w:rPr>
                <w:rStyle w:val="afb"/>
                <w:rFonts w:ascii="宋体" w:eastAsia="宋体" w:hAnsi="宋体"/>
                <w:noProof/>
              </w:rPr>
              <w:t>3 术语和定义、缩略语</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_Toc229755927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5</w:t>
            </w:r>
            <w:r w:rsidRPr="00AF34D0">
              <w:rPr>
                <w:rFonts w:ascii="宋体" w:eastAsia="宋体" w:hAnsi="宋体"/>
                <w:noProof/>
                <w:webHidden/>
              </w:rPr>
              <w:fldChar w:fldCharType="end"/>
            </w:r>
          </w:hyperlink>
        </w:p>
        <w:p w14:paraId="6FDBB3FC" w14:textId="25BE1138" w:rsidR="00A900CE" w:rsidRPr="00AF34D0" w:rsidRDefault="00A900CE">
          <w:pPr>
            <w:pStyle w:val="TOC2"/>
            <w:rPr>
              <w:rFonts w:ascii="宋体" w:eastAsia="宋体" w:hAnsi="宋体" w:hint="eastAsia"/>
              <w:noProof/>
            </w:rPr>
          </w:pPr>
          <w:hyperlink w:anchor="_Toc229755928" w:history="1">
            <w:r w:rsidRPr="00AF34D0">
              <w:rPr>
                <w:rStyle w:val="afb"/>
                <w:rFonts w:ascii="宋体" w:eastAsia="宋体" w:hAnsi="宋体"/>
                <w:noProof/>
              </w:rPr>
              <w:t>3.1 术语和定义</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_Toc229755928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5</w:t>
            </w:r>
            <w:r w:rsidRPr="00AF34D0">
              <w:rPr>
                <w:rFonts w:ascii="宋体" w:eastAsia="宋体" w:hAnsi="宋体"/>
                <w:noProof/>
                <w:webHidden/>
              </w:rPr>
              <w:fldChar w:fldCharType="end"/>
            </w:r>
          </w:hyperlink>
        </w:p>
        <w:p w14:paraId="5A94C3B4" w14:textId="1244C1DA" w:rsidR="00A900CE" w:rsidRPr="00AF34D0" w:rsidRDefault="00A900CE">
          <w:pPr>
            <w:pStyle w:val="TOC2"/>
            <w:rPr>
              <w:rFonts w:ascii="宋体" w:eastAsia="宋体" w:hAnsi="宋体" w:hint="eastAsia"/>
              <w:noProof/>
            </w:rPr>
          </w:pPr>
          <w:hyperlink w:anchor="_Toc229755929" w:history="1">
            <w:r w:rsidRPr="00AF34D0">
              <w:rPr>
                <w:rStyle w:val="afb"/>
                <w:rFonts w:ascii="宋体" w:eastAsia="宋体" w:hAnsi="宋体"/>
                <w:noProof/>
              </w:rPr>
              <w:t>3.2 缩略语</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_Toc229755929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1824C5A8" w14:textId="7F900B95" w:rsidR="00A900CE" w:rsidRPr="00AF34D0" w:rsidRDefault="00A900CE">
          <w:pPr>
            <w:pStyle w:val="TOC1"/>
            <w:rPr>
              <w:rFonts w:ascii="宋体" w:eastAsia="宋体" w:hAnsi="宋体" w:hint="eastAsia"/>
              <w:noProof/>
            </w:rPr>
          </w:pPr>
          <w:hyperlink w:anchor="_Toc229755930" w:history="1">
            <w:r w:rsidRPr="00AF34D0">
              <w:rPr>
                <w:rStyle w:val="afb"/>
                <w:rFonts w:ascii="宋体" w:eastAsia="宋体" w:hAnsi="宋体"/>
                <w:noProof/>
              </w:rPr>
              <w:t>3 总体要求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_Toc229755930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55BF7BC5" w14:textId="7B34D996" w:rsidR="00A900CE" w:rsidRPr="00AF34D0" w:rsidRDefault="00A900CE">
          <w:pPr>
            <w:pStyle w:val="TOC2"/>
            <w:rPr>
              <w:rFonts w:ascii="宋体" w:eastAsia="宋体" w:hAnsi="宋体" w:hint="eastAsia"/>
              <w:noProof/>
            </w:rPr>
          </w:pPr>
          <w:hyperlink w:anchor="_Toc229755931" w:history="1">
            <w:r w:rsidRPr="00AF34D0">
              <w:rPr>
                <w:rStyle w:val="afb"/>
                <w:rFonts w:ascii="宋体" w:eastAsia="宋体" w:hAnsi="宋体"/>
                <w:noProof/>
              </w:rPr>
              <w:t>4.1 主体对象</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_Toc229755931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2DFC282F" w14:textId="08F47772" w:rsidR="00A900CE" w:rsidRPr="00AF34D0" w:rsidRDefault="00A900CE">
          <w:pPr>
            <w:pStyle w:val="TOC2"/>
            <w:rPr>
              <w:rFonts w:ascii="宋体" w:eastAsia="宋体" w:hAnsi="宋体" w:hint="eastAsia"/>
              <w:noProof/>
            </w:rPr>
          </w:pPr>
          <w:hyperlink w:anchor="_Toc229755932" w:history="1">
            <w:r w:rsidRPr="00AF34D0">
              <w:rPr>
                <w:rStyle w:val="afb"/>
                <w:rFonts w:ascii="宋体" w:eastAsia="宋体" w:hAnsi="宋体"/>
                <w:noProof/>
              </w:rPr>
              <w:t>4.2 体系架构</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_Toc229755932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3D9E50F7" w14:textId="6325578E" w:rsidR="00A900CE" w:rsidRPr="00AF34D0" w:rsidRDefault="00A900CE">
          <w:pPr>
            <w:pStyle w:val="TOC1"/>
            <w:rPr>
              <w:rFonts w:ascii="宋体" w:eastAsia="宋体" w:hAnsi="宋体" w:hint="eastAsia"/>
              <w:noProof/>
            </w:rPr>
          </w:pPr>
          <w:hyperlink w:anchor="_Toc229755933" w:history="1">
            <w:r w:rsidRPr="00AF34D0">
              <w:rPr>
                <w:rStyle w:val="afb"/>
                <w:rFonts w:ascii="宋体" w:eastAsia="宋体" w:hAnsi="宋体"/>
                <w:noProof/>
              </w:rPr>
              <w:t>4 总体安全要求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_Toc229755933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7D94EEEA" w14:textId="4DDB55B1" w:rsidR="00A900CE" w:rsidRPr="00AF34D0" w:rsidRDefault="00A900CE">
          <w:pPr>
            <w:pStyle w:val="TOC2"/>
            <w:rPr>
              <w:rFonts w:ascii="宋体" w:eastAsia="宋体" w:hAnsi="宋体" w:hint="eastAsia"/>
              <w:noProof/>
            </w:rPr>
          </w:pPr>
          <w:hyperlink w:anchor="_Toc229755934" w:history="1">
            <w:r w:rsidRPr="00AF34D0">
              <w:rPr>
                <w:rStyle w:val="afb"/>
                <w:rFonts w:ascii="宋体" w:eastAsia="宋体" w:hAnsi="宋体"/>
                <w:noProof/>
              </w:rPr>
              <w:t>5.1 一般安全要求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_Toc229755934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7</w:t>
            </w:r>
            <w:r w:rsidRPr="00AF34D0">
              <w:rPr>
                <w:rFonts w:ascii="宋体" w:eastAsia="宋体" w:hAnsi="宋体"/>
                <w:noProof/>
                <w:webHidden/>
              </w:rPr>
              <w:fldChar w:fldCharType="end"/>
            </w:r>
          </w:hyperlink>
        </w:p>
        <w:p w14:paraId="559E8962" w14:textId="3E49006C" w:rsidR="00A900CE" w:rsidRPr="00AF34D0" w:rsidRDefault="00A900CE">
          <w:pPr>
            <w:pStyle w:val="TOC2"/>
            <w:rPr>
              <w:rFonts w:ascii="宋体" w:eastAsia="宋体" w:hAnsi="宋体" w:hint="eastAsia"/>
              <w:noProof/>
            </w:rPr>
          </w:pPr>
          <w:hyperlink w:anchor="_Toc229755935" w:history="1">
            <w:r w:rsidRPr="00AF34D0">
              <w:rPr>
                <w:rStyle w:val="afb"/>
                <w:rFonts w:ascii="宋体" w:eastAsia="宋体" w:hAnsi="宋体"/>
                <w:noProof/>
              </w:rPr>
              <w:t>5.2 核心安全要求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_Toc229755935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8</w:t>
            </w:r>
            <w:r w:rsidRPr="00AF34D0">
              <w:rPr>
                <w:rFonts w:ascii="宋体" w:eastAsia="宋体" w:hAnsi="宋体"/>
                <w:noProof/>
                <w:webHidden/>
              </w:rPr>
              <w:fldChar w:fldCharType="end"/>
            </w:r>
          </w:hyperlink>
        </w:p>
        <w:p w14:paraId="3E09508A" w14:textId="76DA9906" w:rsidR="00A900CE" w:rsidRPr="00AF34D0" w:rsidRDefault="00A900CE">
          <w:pPr>
            <w:pStyle w:val="TOC2"/>
            <w:rPr>
              <w:rFonts w:ascii="宋体" w:eastAsia="宋体" w:hAnsi="宋体" w:hint="eastAsia"/>
              <w:noProof/>
            </w:rPr>
          </w:pPr>
          <w:hyperlink w:anchor="_Toc229755936" w:history="1">
            <w:r w:rsidRPr="00AF34D0">
              <w:rPr>
                <w:rStyle w:val="afb"/>
                <w:rFonts w:ascii="宋体" w:eastAsia="宋体" w:hAnsi="宋体"/>
                <w:noProof/>
              </w:rPr>
              <w:t>5.3 安全审计与应急响应要求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_Toc229755936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8</w:t>
            </w:r>
            <w:r w:rsidRPr="00AF34D0">
              <w:rPr>
                <w:rFonts w:ascii="宋体" w:eastAsia="宋体" w:hAnsi="宋体"/>
                <w:noProof/>
                <w:webHidden/>
              </w:rPr>
              <w:fldChar w:fldCharType="end"/>
            </w:r>
          </w:hyperlink>
        </w:p>
        <w:p w14:paraId="0663931B" w14:textId="27C103D0" w:rsidR="00A900CE" w:rsidRPr="00AF34D0" w:rsidRDefault="00A900CE">
          <w:pPr>
            <w:pStyle w:val="TOC2"/>
            <w:rPr>
              <w:rFonts w:ascii="宋体" w:eastAsia="宋体" w:hAnsi="宋体" w:hint="eastAsia"/>
              <w:noProof/>
            </w:rPr>
          </w:pPr>
          <w:hyperlink w:anchor="_Toc229755937" w:history="1">
            <w:r w:rsidRPr="00AF34D0">
              <w:rPr>
                <w:rStyle w:val="afb"/>
                <w:rFonts w:ascii="宋体" w:eastAsia="宋体" w:hAnsi="宋体"/>
                <w:noProof/>
              </w:rPr>
              <w:t>5.4 安全目标</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_Toc229755937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8</w:t>
            </w:r>
            <w:r w:rsidRPr="00AF34D0">
              <w:rPr>
                <w:rFonts w:ascii="宋体" w:eastAsia="宋体" w:hAnsi="宋体"/>
                <w:noProof/>
                <w:webHidden/>
              </w:rPr>
              <w:fldChar w:fldCharType="end"/>
            </w:r>
          </w:hyperlink>
        </w:p>
        <w:p w14:paraId="350F2589" w14:textId="6260A153" w:rsidR="00A900CE" w:rsidRPr="00AF34D0" w:rsidRDefault="00A900CE">
          <w:pPr>
            <w:pStyle w:val="TOC1"/>
            <w:rPr>
              <w:rFonts w:ascii="宋体" w:eastAsia="宋体" w:hAnsi="宋体" w:hint="eastAsia"/>
              <w:noProof/>
            </w:rPr>
          </w:pPr>
          <w:hyperlink w:anchor="_Toc229755938" w:history="1">
            <w:r w:rsidRPr="00AF34D0">
              <w:rPr>
                <w:rStyle w:val="afb"/>
                <w:rFonts w:ascii="宋体" w:eastAsia="宋体" w:hAnsi="宋体"/>
                <w:noProof/>
              </w:rPr>
              <w:t>5 安全测试要求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_Toc229755938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9</w:t>
            </w:r>
            <w:r w:rsidRPr="00AF34D0">
              <w:rPr>
                <w:rFonts w:ascii="宋体" w:eastAsia="宋体" w:hAnsi="宋体"/>
                <w:noProof/>
                <w:webHidden/>
              </w:rPr>
              <w:fldChar w:fldCharType="end"/>
            </w:r>
          </w:hyperlink>
        </w:p>
        <w:p w14:paraId="211FD17D" w14:textId="169C6C22" w:rsidR="00A900CE" w:rsidRPr="00AF34D0" w:rsidRDefault="00A900CE">
          <w:pPr>
            <w:pStyle w:val="TOC2"/>
            <w:rPr>
              <w:rFonts w:ascii="宋体" w:eastAsia="宋体" w:hAnsi="宋体" w:hint="eastAsia"/>
              <w:noProof/>
            </w:rPr>
          </w:pPr>
          <w:hyperlink w:anchor="_Toc229755939" w:history="1">
            <w:r w:rsidRPr="00AF34D0">
              <w:rPr>
                <w:rStyle w:val="afb"/>
                <w:rFonts w:ascii="宋体" w:eastAsia="宋体" w:hAnsi="宋体"/>
                <w:noProof/>
              </w:rPr>
              <w:t>6.1 测试对象与流程</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_Toc229755939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9</w:t>
            </w:r>
            <w:r w:rsidRPr="00AF34D0">
              <w:rPr>
                <w:rFonts w:ascii="宋体" w:eastAsia="宋体" w:hAnsi="宋体"/>
                <w:noProof/>
                <w:webHidden/>
              </w:rPr>
              <w:fldChar w:fldCharType="end"/>
            </w:r>
          </w:hyperlink>
        </w:p>
        <w:p w14:paraId="5CB45E48" w14:textId="41A7B63F" w:rsidR="00A900CE" w:rsidRPr="00AF34D0" w:rsidRDefault="00A900CE">
          <w:pPr>
            <w:pStyle w:val="TOC2"/>
            <w:rPr>
              <w:rFonts w:ascii="宋体" w:eastAsia="宋体" w:hAnsi="宋体" w:hint="eastAsia"/>
              <w:noProof/>
            </w:rPr>
          </w:pPr>
          <w:hyperlink w:anchor="_Toc229755940" w:history="1">
            <w:r w:rsidRPr="00AF34D0">
              <w:rPr>
                <w:rStyle w:val="afb"/>
                <w:rFonts w:ascii="宋体" w:eastAsia="宋体" w:hAnsi="宋体"/>
                <w:noProof/>
              </w:rPr>
              <w:t>6.2 安全基线测试要求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_Toc229755940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9</w:t>
            </w:r>
            <w:r w:rsidRPr="00AF34D0">
              <w:rPr>
                <w:rFonts w:ascii="宋体" w:eastAsia="宋体" w:hAnsi="宋体"/>
                <w:noProof/>
                <w:webHidden/>
              </w:rPr>
              <w:fldChar w:fldCharType="end"/>
            </w:r>
          </w:hyperlink>
        </w:p>
        <w:p w14:paraId="0E91E100" w14:textId="19762366" w:rsidR="00A900CE" w:rsidRPr="00AF34D0" w:rsidRDefault="00A900CE">
          <w:pPr>
            <w:pStyle w:val="TOC2"/>
            <w:rPr>
              <w:rFonts w:ascii="宋体" w:eastAsia="宋体" w:hAnsi="宋体" w:hint="eastAsia"/>
              <w:noProof/>
            </w:rPr>
          </w:pPr>
          <w:hyperlink w:anchor="_Toc229755941" w:history="1">
            <w:r w:rsidRPr="00AF34D0">
              <w:rPr>
                <w:rStyle w:val="afb"/>
                <w:rFonts w:ascii="宋体" w:eastAsia="宋体" w:hAnsi="宋体"/>
                <w:noProof/>
              </w:rPr>
              <w:t>6.3 核心安全测试要求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_Toc229755941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9</w:t>
            </w:r>
            <w:r w:rsidRPr="00AF34D0">
              <w:rPr>
                <w:rFonts w:ascii="宋体" w:eastAsia="宋体" w:hAnsi="宋体"/>
                <w:noProof/>
                <w:webHidden/>
              </w:rPr>
              <w:fldChar w:fldCharType="end"/>
            </w:r>
          </w:hyperlink>
        </w:p>
        <w:p w14:paraId="0D71859C" w14:textId="772BCA08" w:rsidR="00A900CE" w:rsidRPr="00AF34D0" w:rsidRDefault="00A900CE">
          <w:pPr>
            <w:pStyle w:val="TOC2"/>
            <w:rPr>
              <w:rFonts w:ascii="宋体" w:eastAsia="宋体" w:hAnsi="宋体" w:hint="eastAsia"/>
              <w:noProof/>
            </w:rPr>
          </w:pPr>
          <w:hyperlink w:anchor="_Toc229755942" w:history="1">
            <w:r w:rsidRPr="00AF34D0">
              <w:rPr>
                <w:rStyle w:val="afb"/>
                <w:rFonts w:ascii="宋体" w:eastAsia="宋体" w:hAnsi="宋体"/>
                <w:noProof/>
              </w:rPr>
              <w:t>6.4 安全审计与应急响应测试</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_Toc229755942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9</w:t>
            </w:r>
            <w:r w:rsidRPr="00AF34D0">
              <w:rPr>
                <w:rFonts w:ascii="宋体" w:eastAsia="宋体" w:hAnsi="宋体"/>
                <w:noProof/>
                <w:webHidden/>
              </w:rPr>
              <w:fldChar w:fldCharType="end"/>
            </w:r>
          </w:hyperlink>
        </w:p>
        <w:p w14:paraId="571F6585" w14:textId="43230D74" w:rsidR="00A900CE" w:rsidRPr="00AF34D0" w:rsidRDefault="00A900CE">
          <w:pPr>
            <w:pStyle w:val="TOC2"/>
            <w:rPr>
              <w:rFonts w:ascii="宋体" w:eastAsia="宋体" w:hAnsi="宋体" w:hint="eastAsia"/>
              <w:noProof/>
            </w:rPr>
          </w:pPr>
          <w:hyperlink w:anchor="_Toc229755943" w:history="1">
            <w:r w:rsidRPr="00AF34D0">
              <w:rPr>
                <w:rStyle w:val="afb"/>
                <w:rFonts w:ascii="宋体" w:eastAsia="宋体" w:hAnsi="宋体"/>
                <w:noProof/>
              </w:rPr>
              <w:t>6.5 安全目标验证要求</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_Toc229755943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10</w:t>
            </w:r>
            <w:r w:rsidRPr="00AF34D0">
              <w:rPr>
                <w:rFonts w:ascii="宋体" w:eastAsia="宋体" w:hAnsi="宋体"/>
                <w:noProof/>
                <w:webHidden/>
              </w:rPr>
              <w:fldChar w:fldCharType="end"/>
            </w:r>
          </w:hyperlink>
        </w:p>
        <w:p w14:paraId="6A8693D4" w14:textId="75A5F87F" w:rsidR="00A900CE" w:rsidRPr="00AF34D0" w:rsidRDefault="00A900CE">
          <w:pPr>
            <w:pStyle w:val="TOC1"/>
            <w:rPr>
              <w:rFonts w:ascii="宋体" w:eastAsia="宋体" w:hAnsi="宋体" w:hint="eastAsia"/>
              <w:noProof/>
            </w:rPr>
          </w:pPr>
          <w:hyperlink w:anchor="_Toc229755944" w:history="1">
            <w:r w:rsidRPr="00AF34D0">
              <w:rPr>
                <w:rStyle w:val="afb"/>
                <w:rFonts w:ascii="宋体" w:eastAsia="宋体" w:hAnsi="宋体"/>
                <w:noProof/>
                <w:spacing w:val="100"/>
              </w:rPr>
              <w:t>附录A</w:t>
            </w:r>
            <w:r w:rsidRPr="00AF34D0">
              <w:rPr>
                <w:rStyle w:val="afb"/>
                <w:rFonts w:ascii="宋体" w:eastAsia="宋体" w:hAnsi="宋体"/>
                <w:noProof/>
              </w:rPr>
              <w:t xml:space="preserve"> （规范性） 具体安全测试项</w:t>
            </w:r>
            <w:r w:rsidRPr="00AF34D0">
              <w:rPr>
                <w:rFonts w:ascii="宋体" w:eastAsia="宋体" w:hAnsi="宋体"/>
                <w:noProof/>
                <w:webHidden/>
              </w:rPr>
              <w:tab/>
            </w:r>
            <w:r w:rsidRPr="00AF34D0">
              <w:rPr>
                <w:rFonts w:ascii="宋体" w:eastAsia="宋体" w:hAnsi="宋体"/>
                <w:noProof/>
                <w:webHidden/>
              </w:rPr>
              <w:fldChar w:fldCharType="begin"/>
            </w:r>
            <w:r w:rsidRPr="00AF34D0">
              <w:rPr>
                <w:rFonts w:ascii="宋体" w:eastAsia="宋体" w:hAnsi="宋体"/>
                <w:noProof/>
                <w:webHidden/>
              </w:rPr>
              <w:instrText xml:space="preserve"> PAGEREF _Toc229755944 \h </w:instrText>
            </w:r>
            <w:r w:rsidRPr="00AF34D0">
              <w:rPr>
                <w:rFonts w:ascii="宋体" w:eastAsia="宋体" w:hAnsi="宋体"/>
                <w:noProof/>
                <w:webHidden/>
              </w:rPr>
            </w:r>
            <w:r w:rsidRPr="00AF34D0">
              <w:rPr>
                <w:rFonts w:ascii="宋体" w:eastAsia="宋体" w:hAnsi="宋体"/>
                <w:noProof/>
                <w:webHidden/>
              </w:rPr>
              <w:fldChar w:fldCharType="separate"/>
            </w:r>
            <w:r w:rsidRPr="00AF34D0">
              <w:rPr>
                <w:rFonts w:ascii="宋体" w:eastAsia="宋体" w:hAnsi="宋体"/>
                <w:noProof/>
                <w:webHidden/>
              </w:rPr>
              <w:t>11</w:t>
            </w:r>
            <w:r w:rsidRPr="00AF34D0">
              <w:rPr>
                <w:rFonts w:ascii="宋体" w:eastAsia="宋体" w:hAnsi="宋体"/>
                <w:noProof/>
                <w:webHidden/>
              </w:rPr>
              <w:fldChar w:fldCharType="end"/>
            </w:r>
          </w:hyperlink>
        </w:p>
        <w:p w14:paraId="2BD3744D" w14:textId="47E2172A" w:rsidR="009D53A6" w:rsidRPr="00D85BA8" w:rsidRDefault="00DF09C5" w:rsidP="000F0AB7">
          <w:pPr>
            <w:rPr>
              <w:rFonts w:ascii="宋体" w:eastAsia="宋体" w:hAnsi="宋体" w:hint="eastAsia"/>
              <w:b/>
              <w:bCs/>
              <w:lang w:val="zh-CN"/>
            </w:rPr>
          </w:pPr>
          <w:r w:rsidRPr="00AF34D0">
            <w:rPr>
              <w:rFonts w:ascii="宋体" w:eastAsia="宋体" w:hAnsi="宋体"/>
              <w:b/>
              <w:bCs/>
              <w:szCs w:val="21"/>
              <w:lang w:val="zh-CN"/>
            </w:rPr>
            <w:fldChar w:fldCharType="end"/>
          </w:r>
        </w:p>
      </w:sdtContent>
    </w:sdt>
    <w:p w14:paraId="23321525" w14:textId="3351F132" w:rsidR="0019411D" w:rsidRDefault="0019411D" w:rsidP="009B5B00">
      <w:pPr>
        <w:jc w:val="center"/>
        <w:rPr>
          <w:rFonts w:ascii="黑体" w:eastAsia="黑体" w:hAnsi="黑体" w:hint="eastAsia"/>
          <w:sz w:val="32"/>
          <w:szCs w:val="32"/>
        </w:rPr>
      </w:pPr>
    </w:p>
    <w:p w14:paraId="699ED2B8" w14:textId="0D06C898" w:rsidR="00775C25" w:rsidRDefault="00775C25" w:rsidP="009B5B00">
      <w:pPr>
        <w:jc w:val="center"/>
        <w:rPr>
          <w:rFonts w:ascii="黑体" w:eastAsia="黑体" w:hAnsi="黑体" w:hint="eastAsia"/>
          <w:sz w:val="32"/>
          <w:szCs w:val="32"/>
        </w:rPr>
      </w:pPr>
    </w:p>
    <w:p w14:paraId="584A2A56" w14:textId="30470B25" w:rsidR="00775C25" w:rsidRDefault="00775C25" w:rsidP="009B5B00">
      <w:pPr>
        <w:jc w:val="center"/>
        <w:rPr>
          <w:rFonts w:ascii="黑体" w:eastAsia="黑体" w:hAnsi="黑体" w:hint="eastAsia"/>
          <w:sz w:val="32"/>
          <w:szCs w:val="32"/>
        </w:rPr>
      </w:pPr>
    </w:p>
    <w:p w14:paraId="54D655E6" w14:textId="3DAA2DD3" w:rsidR="00775C25" w:rsidRDefault="00775C25" w:rsidP="009B5B00">
      <w:pPr>
        <w:jc w:val="center"/>
        <w:rPr>
          <w:rFonts w:ascii="黑体" w:eastAsia="黑体" w:hAnsi="黑体" w:hint="eastAsia"/>
          <w:sz w:val="32"/>
          <w:szCs w:val="32"/>
        </w:rPr>
      </w:pPr>
    </w:p>
    <w:p w14:paraId="44ACC641" w14:textId="333E73D8" w:rsidR="00775C25" w:rsidRDefault="00775C25" w:rsidP="009B5B00">
      <w:pPr>
        <w:jc w:val="center"/>
        <w:rPr>
          <w:rFonts w:ascii="黑体" w:eastAsia="黑体" w:hAnsi="黑体" w:hint="eastAsia"/>
          <w:sz w:val="32"/>
          <w:szCs w:val="32"/>
        </w:rPr>
      </w:pPr>
    </w:p>
    <w:p w14:paraId="7DEF0333" w14:textId="50E5B015" w:rsidR="00775C25" w:rsidRDefault="00775C25" w:rsidP="009B5B00">
      <w:pPr>
        <w:jc w:val="center"/>
        <w:rPr>
          <w:rFonts w:ascii="黑体" w:eastAsia="黑体" w:hAnsi="黑体" w:hint="eastAsia"/>
          <w:sz w:val="32"/>
          <w:szCs w:val="32"/>
        </w:rPr>
      </w:pPr>
    </w:p>
    <w:p w14:paraId="16A0F098" w14:textId="33C85BFD" w:rsidR="000B2846" w:rsidRDefault="000B2846" w:rsidP="009B5B00">
      <w:pPr>
        <w:jc w:val="center"/>
        <w:rPr>
          <w:rFonts w:ascii="黑体" w:eastAsia="黑体" w:hAnsi="黑体" w:hint="eastAsia"/>
          <w:sz w:val="32"/>
          <w:szCs w:val="32"/>
        </w:rPr>
      </w:pPr>
    </w:p>
    <w:p w14:paraId="287DB634" w14:textId="379F4E3D" w:rsidR="000B2846" w:rsidRDefault="000B2846" w:rsidP="009B5B00">
      <w:pPr>
        <w:jc w:val="center"/>
        <w:rPr>
          <w:rFonts w:ascii="黑体" w:eastAsia="黑体" w:hAnsi="黑体" w:hint="eastAsia"/>
          <w:sz w:val="32"/>
          <w:szCs w:val="32"/>
        </w:rPr>
      </w:pPr>
    </w:p>
    <w:p w14:paraId="75893AD2" w14:textId="2CA28120" w:rsidR="00257819" w:rsidRDefault="00257819" w:rsidP="009B5B00">
      <w:pPr>
        <w:jc w:val="center"/>
        <w:rPr>
          <w:rFonts w:ascii="黑体" w:eastAsia="黑体" w:hAnsi="黑体" w:hint="eastAsia"/>
          <w:sz w:val="32"/>
          <w:szCs w:val="32"/>
        </w:rPr>
      </w:pPr>
    </w:p>
    <w:p w14:paraId="56C86C0D" w14:textId="77777777" w:rsidR="009F4CA4" w:rsidRDefault="009F4CA4" w:rsidP="009F4CA4">
      <w:pPr>
        <w:pStyle w:val="affe"/>
        <w:numPr>
          <w:ilvl w:val="0"/>
          <w:numId w:val="22"/>
        </w:numPr>
        <w:tabs>
          <w:tab w:val="clear" w:pos="420"/>
        </w:tabs>
        <w:spacing w:before="900" w:after="468"/>
        <w:ind w:left="0" w:firstLine="0"/>
      </w:pPr>
      <w:bookmarkStart w:id="12" w:name="_Toc170488809"/>
      <w:bookmarkStart w:id="13" w:name="_Toc229755923"/>
      <w:r w:rsidRPr="009D5ADA">
        <w:rPr>
          <w:spacing w:val="320"/>
        </w:rPr>
        <w:lastRenderedPageBreak/>
        <w:t>前</w:t>
      </w:r>
      <w:r>
        <w:t>言</w:t>
      </w:r>
      <w:bookmarkEnd w:id="12"/>
      <w:bookmarkEnd w:id="13"/>
    </w:p>
    <w:p w14:paraId="61E622C9" w14:textId="7F42D53E" w:rsidR="009F4CA4" w:rsidRDefault="009F4CA4" w:rsidP="00DD5AFC">
      <w:pPr>
        <w:pStyle w:val="afff"/>
        <w:ind w:firstLine="420"/>
      </w:pPr>
      <w:r>
        <w:rPr>
          <w:rFonts w:hint="eastAsia"/>
        </w:rPr>
        <w:t>本文件按照GB/T 1.1—2020《标准化工作导则  第1部分：标准化文件的结构和起草规则》的规定起草。</w:t>
      </w:r>
    </w:p>
    <w:p w14:paraId="41FBAB6D" w14:textId="66CA92E4" w:rsidR="003436E1" w:rsidRPr="003B01A6" w:rsidRDefault="003436E1" w:rsidP="00DD5AFC">
      <w:pPr>
        <w:pStyle w:val="ae"/>
        <w:spacing w:line="240" w:lineRule="auto"/>
        <w:ind w:firstLine="436"/>
        <w:rPr>
          <w:rFonts w:ascii="Times New Roman"/>
        </w:rPr>
      </w:pPr>
      <w:r>
        <w:rPr>
          <w:rFonts w:ascii="Times New Roman" w:hint="eastAsia"/>
          <w:spacing w:val="4"/>
          <w:szCs w:val="21"/>
        </w:rPr>
        <w:t>本文件是《车网融合信息安全技术规范》的第</w:t>
      </w:r>
      <w:r>
        <w:rPr>
          <w:rFonts w:ascii="Times New Roman" w:hint="eastAsia"/>
          <w:spacing w:val="4"/>
          <w:szCs w:val="21"/>
        </w:rPr>
        <w:t>1</w:t>
      </w:r>
      <w:r>
        <w:rPr>
          <w:rFonts w:ascii="Times New Roman" w:hint="eastAsia"/>
          <w:spacing w:val="4"/>
          <w:szCs w:val="21"/>
        </w:rPr>
        <w:t>部分。</w:t>
      </w:r>
    </w:p>
    <w:p w14:paraId="54D160B8" w14:textId="77777777" w:rsidR="009F4CA4" w:rsidRDefault="009F4CA4" w:rsidP="00DD5AFC">
      <w:pPr>
        <w:pStyle w:val="afff"/>
        <w:ind w:firstLine="420"/>
      </w:pPr>
      <w:r>
        <w:rPr>
          <w:rFonts w:hint="eastAsia"/>
        </w:rPr>
        <w:t>请注意本文件的某些内容可能涉及专利。本文件的发布机构不承担识别专利的责任。</w:t>
      </w:r>
    </w:p>
    <w:p w14:paraId="7F785BAA" w14:textId="77777777" w:rsidR="009F4CA4" w:rsidRDefault="009F4CA4" w:rsidP="00DD5AFC">
      <w:pPr>
        <w:pStyle w:val="afff"/>
        <w:ind w:firstLine="420"/>
      </w:pPr>
      <w:r>
        <w:rPr>
          <w:rFonts w:hint="eastAsia"/>
        </w:rPr>
        <w:t>本文件由</w:t>
      </w:r>
      <w:r w:rsidRPr="009D5ADA">
        <w:rPr>
          <w:rFonts w:hint="eastAsia"/>
        </w:rPr>
        <w:t>中国汽车工业协会</w:t>
      </w:r>
      <w:r>
        <w:rPr>
          <w:rFonts w:hint="eastAsia"/>
        </w:rPr>
        <w:t>提出并归口。</w:t>
      </w:r>
    </w:p>
    <w:p w14:paraId="47618D61" w14:textId="77777777" w:rsidR="009F4CA4" w:rsidRDefault="009F4CA4" w:rsidP="00DD5AFC">
      <w:pPr>
        <w:pStyle w:val="afff"/>
        <w:ind w:firstLine="420"/>
      </w:pPr>
      <w:r>
        <w:rPr>
          <w:rFonts w:hint="eastAsia"/>
        </w:rPr>
        <w:t>本文件起草单位：</w:t>
      </w:r>
      <w:r>
        <w:t xml:space="preserve"> </w:t>
      </w:r>
    </w:p>
    <w:p w14:paraId="0479AF90" w14:textId="77777777" w:rsidR="009F4CA4" w:rsidRPr="00F3664D" w:rsidRDefault="009F4CA4" w:rsidP="00DD5AFC">
      <w:pPr>
        <w:pStyle w:val="afff"/>
        <w:ind w:firstLine="420"/>
      </w:pPr>
      <w:r w:rsidRPr="00F3664D">
        <w:rPr>
          <w:rFonts w:hint="eastAsia"/>
        </w:rPr>
        <w:t>本文件主要起草人：</w:t>
      </w:r>
      <w:r w:rsidRPr="00F3664D">
        <w:t xml:space="preserve"> </w:t>
      </w:r>
    </w:p>
    <w:p w14:paraId="710BC737" w14:textId="0EBF6C8D" w:rsidR="009B5B00" w:rsidRPr="009F4CA4" w:rsidRDefault="009B5B00" w:rsidP="009B5B00">
      <w:pPr>
        <w:jc w:val="center"/>
        <w:rPr>
          <w:rFonts w:ascii="黑体" w:eastAsia="黑体" w:hAnsi="黑体" w:hint="eastAsia"/>
          <w:sz w:val="32"/>
          <w:szCs w:val="32"/>
        </w:rPr>
      </w:pPr>
    </w:p>
    <w:p w14:paraId="6A40BB63" w14:textId="5061A732" w:rsidR="00AD5F18" w:rsidRDefault="00AD5F18" w:rsidP="009B5B00">
      <w:pPr>
        <w:jc w:val="center"/>
        <w:rPr>
          <w:rFonts w:ascii="黑体" w:eastAsia="黑体" w:hAnsi="黑体" w:hint="eastAsia"/>
          <w:sz w:val="32"/>
          <w:szCs w:val="32"/>
        </w:rPr>
      </w:pPr>
    </w:p>
    <w:p w14:paraId="4D580806" w14:textId="4538A65F" w:rsidR="00AD5F18" w:rsidRDefault="00AD5F18" w:rsidP="009B5B00">
      <w:pPr>
        <w:jc w:val="center"/>
        <w:rPr>
          <w:rFonts w:ascii="黑体" w:eastAsia="黑体" w:hAnsi="黑体" w:hint="eastAsia"/>
          <w:sz w:val="32"/>
          <w:szCs w:val="32"/>
        </w:rPr>
      </w:pPr>
    </w:p>
    <w:p w14:paraId="29535C56" w14:textId="7E0A1034" w:rsidR="00AD5F18" w:rsidRDefault="00AD5F18" w:rsidP="009B5B00">
      <w:pPr>
        <w:jc w:val="center"/>
        <w:rPr>
          <w:rFonts w:ascii="黑体" w:eastAsia="黑体" w:hAnsi="黑体" w:hint="eastAsia"/>
          <w:sz w:val="32"/>
          <w:szCs w:val="32"/>
        </w:rPr>
      </w:pPr>
    </w:p>
    <w:p w14:paraId="631C873C" w14:textId="587CFBD0" w:rsidR="00AD5F18" w:rsidRDefault="00AD5F18" w:rsidP="009B5B00">
      <w:pPr>
        <w:jc w:val="center"/>
        <w:rPr>
          <w:rFonts w:ascii="黑体" w:eastAsia="黑体" w:hAnsi="黑体" w:hint="eastAsia"/>
          <w:sz w:val="32"/>
          <w:szCs w:val="32"/>
        </w:rPr>
      </w:pPr>
    </w:p>
    <w:p w14:paraId="4DD52D6F" w14:textId="063CD11F" w:rsidR="00AD5F18" w:rsidRDefault="00AD5F18" w:rsidP="009B5B00">
      <w:pPr>
        <w:jc w:val="center"/>
        <w:rPr>
          <w:rFonts w:ascii="黑体" w:eastAsia="黑体" w:hAnsi="黑体" w:hint="eastAsia"/>
          <w:sz w:val="32"/>
          <w:szCs w:val="32"/>
        </w:rPr>
      </w:pPr>
    </w:p>
    <w:p w14:paraId="662F44E9" w14:textId="3E7396C1" w:rsidR="00AD5F18" w:rsidRDefault="00AD5F18" w:rsidP="009B5B00">
      <w:pPr>
        <w:jc w:val="center"/>
        <w:rPr>
          <w:rFonts w:ascii="黑体" w:eastAsia="黑体" w:hAnsi="黑体" w:hint="eastAsia"/>
          <w:sz w:val="32"/>
          <w:szCs w:val="32"/>
        </w:rPr>
      </w:pPr>
    </w:p>
    <w:p w14:paraId="736B4A78" w14:textId="7614CE0F" w:rsidR="00AD5F18" w:rsidRDefault="00AD5F18" w:rsidP="009B5B00">
      <w:pPr>
        <w:jc w:val="center"/>
        <w:rPr>
          <w:rFonts w:ascii="黑体" w:eastAsia="黑体" w:hAnsi="黑体" w:hint="eastAsia"/>
          <w:sz w:val="32"/>
          <w:szCs w:val="32"/>
        </w:rPr>
      </w:pPr>
    </w:p>
    <w:p w14:paraId="17320804" w14:textId="756A50F3" w:rsidR="00AD5F18" w:rsidRDefault="00AD5F18" w:rsidP="009B5B00">
      <w:pPr>
        <w:jc w:val="center"/>
        <w:rPr>
          <w:rFonts w:ascii="黑体" w:eastAsia="黑体" w:hAnsi="黑体" w:hint="eastAsia"/>
          <w:sz w:val="32"/>
          <w:szCs w:val="32"/>
        </w:rPr>
      </w:pPr>
    </w:p>
    <w:p w14:paraId="0AB06FC5" w14:textId="2DBC84DA" w:rsidR="00AD5F18" w:rsidRDefault="00AD5F18" w:rsidP="009B5B00">
      <w:pPr>
        <w:jc w:val="center"/>
        <w:rPr>
          <w:rFonts w:ascii="黑体" w:eastAsia="黑体" w:hAnsi="黑体" w:hint="eastAsia"/>
          <w:sz w:val="32"/>
          <w:szCs w:val="32"/>
        </w:rPr>
      </w:pPr>
    </w:p>
    <w:p w14:paraId="34416016" w14:textId="4B0FEB02" w:rsidR="00AD5F18" w:rsidRDefault="00AD5F18" w:rsidP="009B5B00">
      <w:pPr>
        <w:jc w:val="center"/>
        <w:rPr>
          <w:rFonts w:ascii="黑体" w:eastAsia="黑体" w:hAnsi="黑体" w:hint="eastAsia"/>
          <w:sz w:val="32"/>
          <w:szCs w:val="32"/>
        </w:rPr>
      </w:pPr>
    </w:p>
    <w:p w14:paraId="3CB77C5A" w14:textId="662A4D41" w:rsidR="00AD5F18" w:rsidRDefault="00AD5F18" w:rsidP="009B5B00">
      <w:pPr>
        <w:jc w:val="center"/>
        <w:rPr>
          <w:rFonts w:ascii="黑体" w:eastAsia="黑体" w:hAnsi="黑体" w:hint="eastAsia"/>
          <w:sz w:val="32"/>
          <w:szCs w:val="32"/>
        </w:rPr>
      </w:pPr>
    </w:p>
    <w:p w14:paraId="7FE2982B" w14:textId="18EAFB6B" w:rsidR="00AD5F18" w:rsidRDefault="00AD5F18" w:rsidP="009B5B00">
      <w:pPr>
        <w:jc w:val="center"/>
        <w:rPr>
          <w:rFonts w:ascii="黑体" w:eastAsia="黑体" w:hAnsi="黑体" w:hint="eastAsia"/>
          <w:sz w:val="32"/>
          <w:szCs w:val="32"/>
        </w:rPr>
      </w:pPr>
    </w:p>
    <w:p w14:paraId="09BBE62E" w14:textId="32FC6004" w:rsidR="00CC6251" w:rsidRDefault="00CC6251" w:rsidP="009B5B00">
      <w:pPr>
        <w:jc w:val="center"/>
        <w:rPr>
          <w:rFonts w:ascii="黑体" w:eastAsia="黑体" w:hAnsi="黑体" w:hint="eastAsia"/>
          <w:sz w:val="32"/>
          <w:szCs w:val="32"/>
        </w:rPr>
      </w:pPr>
    </w:p>
    <w:p w14:paraId="16FC3C11" w14:textId="7E04EEEB" w:rsidR="00DA67D8" w:rsidRDefault="00DA67D8" w:rsidP="009B5B00">
      <w:pPr>
        <w:jc w:val="center"/>
        <w:rPr>
          <w:rFonts w:ascii="黑体" w:eastAsia="黑体" w:hAnsi="黑体" w:hint="eastAsia"/>
          <w:sz w:val="32"/>
          <w:szCs w:val="32"/>
        </w:rPr>
      </w:pPr>
    </w:p>
    <w:p w14:paraId="1E4E9DFE" w14:textId="2AA0A1BA" w:rsidR="0019411D" w:rsidRDefault="0019411D" w:rsidP="009B5B00">
      <w:pPr>
        <w:jc w:val="center"/>
        <w:rPr>
          <w:rFonts w:ascii="黑体" w:eastAsia="黑体" w:hAnsi="黑体" w:hint="eastAsia"/>
          <w:sz w:val="32"/>
          <w:szCs w:val="32"/>
        </w:rPr>
      </w:pPr>
    </w:p>
    <w:p w14:paraId="6F6937C1" w14:textId="77777777" w:rsidR="0018354E" w:rsidRDefault="0018354E" w:rsidP="009B5B00">
      <w:pPr>
        <w:jc w:val="center"/>
        <w:rPr>
          <w:rFonts w:ascii="黑体" w:eastAsia="黑体" w:hAnsi="黑体" w:hint="eastAsia"/>
          <w:sz w:val="32"/>
          <w:szCs w:val="32"/>
        </w:rPr>
      </w:pPr>
    </w:p>
    <w:p w14:paraId="1CB06C30" w14:textId="29A29992" w:rsidR="00A946A7" w:rsidRPr="00D66B4B" w:rsidRDefault="00D66B4B" w:rsidP="00D66B4B">
      <w:pPr>
        <w:pStyle w:val="affe"/>
        <w:numPr>
          <w:ilvl w:val="0"/>
          <w:numId w:val="22"/>
        </w:numPr>
        <w:tabs>
          <w:tab w:val="clear" w:pos="420"/>
        </w:tabs>
        <w:spacing w:before="900" w:after="468"/>
        <w:ind w:left="0" w:firstLine="0"/>
        <w:rPr>
          <w:spacing w:val="320"/>
        </w:rPr>
      </w:pPr>
      <w:bookmarkStart w:id="14" w:name="_Toc229755924"/>
      <w:r>
        <w:rPr>
          <w:rFonts w:hint="eastAsia"/>
          <w:spacing w:val="320"/>
        </w:rPr>
        <w:lastRenderedPageBreak/>
        <w:t>引言</w:t>
      </w:r>
      <w:bookmarkEnd w:id="14"/>
    </w:p>
    <w:p w14:paraId="74857B9C" w14:textId="0EAFB872" w:rsidR="0068493D" w:rsidRDefault="00713B01" w:rsidP="002F6067">
      <w:pPr>
        <w:pStyle w:val="ae"/>
        <w:spacing w:line="240" w:lineRule="auto"/>
        <w:rPr>
          <w:rFonts w:ascii="Times New Roman"/>
        </w:rPr>
      </w:pPr>
      <w:proofErr w:type="gramStart"/>
      <w:r w:rsidRPr="00713B01">
        <w:rPr>
          <w:rFonts w:ascii="Times New Roman" w:hint="eastAsia"/>
        </w:rPr>
        <w:t>车网融合</w:t>
      </w:r>
      <w:proofErr w:type="gramEnd"/>
      <w:r w:rsidRPr="00713B01">
        <w:rPr>
          <w:rFonts w:ascii="Times New Roman" w:hint="eastAsia"/>
        </w:rPr>
        <w:t>是指新能源汽车通过</w:t>
      </w:r>
      <w:proofErr w:type="gramStart"/>
      <w:r w:rsidRPr="00713B01">
        <w:rPr>
          <w:rFonts w:ascii="Times New Roman" w:hint="eastAsia"/>
        </w:rPr>
        <w:t>充换电</w:t>
      </w:r>
      <w:proofErr w:type="gramEnd"/>
      <w:r w:rsidRPr="00713B01">
        <w:rPr>
          <w:rFonts w:ascii="Times New Roman" w:hint="eastAsia"/>
        </w:rPr>
        <w:t>设施与供电网络相连，构建新能源汽车与供电网络之间的能量流和信息流双向互动体系，将电动汽车动力电池作为可控负荷或移动储能单元，为新型电力系统高效经济运行提供重要支撑</w:t>
      </w:r>
      <w:r>
        <w:rPr>
          <w:rFonts w:ascii="Times New Roman" w:hint="eastAsia"/>
        </w:rPr>
        <w:t>。</w:t>
      </w:r>
    </w:p>
    <w:p w14:paraId="5D7FCF89" w14:textId="2A5C2AE5" w:rsidR="006B48B5" w:rsidRDefault="006B48B5" w:rsidP="002F6067">
      <w:pPr>
        <w:pStyle w:val="ae"/>
        <w:spacing w:line="240" w:lineRule="auto"/>
        <w:rPr>
          <w:rFonts w:ascii="Times New Roman"/>
        </w:rPr>
      </w:pPr>
      <w:proofErr w:type="gramStart"/>
      <w:r w:rsidRPr="006B48B5">
        <w:rPr>
          <w:rFonts w:ascii="Times New Roman" w:hint="eastAsia"/>
        </w:rPr>
        <w:t>车网融合</w:t>
      </w:r>
      <w:proofErr w:type="gramEnd"/>
      <w:r w:rsidRPr="006B48B5">
        <w:rPr>
          <w:rFonts w:ascii="Times New Roman" w:hint="eastAsia"/>
        </w:rPr>
        <w:t>信息安全体系涵盖</w:t>
      </w:r>
      <w:proofErr w:type="gramStart"/>
      <w:r w:rsidR="002F2916" w:rsidRPr="006B48B5">
        <w:rPr>
          <w:rFonts w:ascii="Times New Roman" w:hint="eastAsia"/>
        </w:rPr>
        <w:t>充换电基础</w:t>
      </w:r>
      <w:proofErr w:type="gramEnd"/>
      <w:r w:rsidR="002F2916" w:rsidRPr="006B48B5">
        <w:rPr>
          <w:rFonts w:ascii="Times New Roman" w:hint="eastAsia"/>
        </w:rPr>
        <w:t>设施、基础设施运营商平台、</w:t>
      </w:r>
      <w:r w:rsidR="002F2916">
        <w:rPr>
          <w:rFonts w:ascii="Times New Roman" w:hint="eastAsia"/>
        </w:rPr>
        <w:t>运营商</w:t>
      </w:r>
      <w:r w:rsidR="002F2916" w:rsidRPr="006B48B5">
        <w:rPr>
          <w:rFonts w:ascii="Times New Roman" w:hint="eastAsia"/>
        </w:rPr>
        <w:t>平台、第三</w:t>
      </w:r>
      <w:proofErr w:type="gramStart"/>
      <w:r w:rsidR="002F2916" w:rsidRPr="006B48B5">
        <w:rPr>
          <w:rFonts w:ascii="Times New Roman" w:hint="eastAsia"/>
        </w:rPr>
        <w:t>方服务</w:t>
      </w:r>
      <w:proofErr w:type="gramEnd"/>
      <w:r w:rsidR="002F2916" w:rsidRPr="006B48B5">
        <w:rPr>
          <w:rFonts w:ascii="Times New Roman" w:hint="eastAsia"/>
        </w:rPr>
        <w:t>及</w:t>
      </w:r>
      <w:r w:rsidR="002F2916">
        <w:rPr>
          <w:rFonts w:ascii="Times New Roman" w:hint="eastAsia"/>
        </w:rPr>
        <w:t>管理</w:t>
      </w:r>
      <w:r w:rsidR="002F2916" w:rsidRPr="006B48B5">
        <w:rPr>
          <w:rFonts w:ascii="Times New Roman" w:hint="eastAsia"/>
        </w:rPr>
        <w:t>平台、</w:t>
      </w:r>
      <w:r w:rsidR="00086D99">
        <w:rPr>
          <w:rFonts w:ascii="Times New Roman" w:hint="eastAsia"/>
        </w:rPr>
        <w:t>虚拟电厂</w:t>
      </w:r>
      <w:r w:rsidR="00477DA6">
        <w:rPr>
          <w:rFonts w:ascii="Times New Roman" w:hint="eastAsia"/>
        </w:rPr>
        <w:t>聚合</w:t>
      </w:r>
      <w:r w:rsidR="002F2916" w:rsidRPr="006B48B5">
        <w:rPr>
          <w:rFonts w:ascii="Times New Roman" w:hint="eastAsia"/>
        </w:rPr>
        <w:t>平台、电网调度平台</w:t>
      </w:r>
      <w:r w:rsidRPr="006B48B5">
        <w:rPr>
          <w:rFonts w:ascii="Times New Roman" w:hint="eastAsia"/>
        </w:rPr>
        <w:t>六大关键环节，防护范畴涉及平台信息安全与终端设施信息安全两个维度。</w:t>
      </w:r>
      <w:proofErr w:type="gramStart"/>
      <w:r w:rsidR="00EE38BA">
        <w:rPr>
          <w:rFonts w:ascii="Times New Roman" w:hint="eastAsia"/>
        </w:rPr>
        <w:t>车网融合</w:t>
      </w:r>
      <w:proofErr w:type="gramEnd"/>
      <w:r w:rsidR="00EE38BA">
        <w:rPr>
          <w:rFonts w:ascii="Times New Roman" w:hint="eastAsia"/>
        </w:rPr>
        <w:t>信息安全技术规范对数据传输</w:t>
      </w:r>
      <w:r w:rsidR="00554F38">
        <w:rPr>
          <w:rFonts w:ascii="Times New Roman" w:hint="eastAsia"/>
        </w:rPr>
        <w:t>信息</w:t>
      </w:r>
      <w:r w:rsidR="00EE38BA">
        <w:rPr>
          <w:rFonts w:ascii="Times New Roman" w:hint="eastAsia"/>
        </w:rPr>
        <w:t>安全、应用终端</w:t>
      </w:r>
      <w:r w:rsidR="00554F38">
        <w:rPr>
          <w:rFonts w:ascii="Times New Roman" w:hint="eastAsia"/>
        </w:rPr>
        <w:t>信息</w:t>
      </w:r>
      <w:r w:rsidR="00EE38BA">
        <w:rPr>
          <w:rFonts w:ascii="Times New Roman" w:hint="eastAsia"/>
        </w:rPr>
        <w:t>安全、</w:t>
      </w:r>
      <w:r w:rsidR="00B90D51">
        <w:rPr>
          <w:rFonts w:ascii="Times New Roman" w:hint="eastAsia"/>
        </w:rPr>
        <w:t>虚拟电厂聚合</w:t>
      </w:r>
      <w:r w:rsidR="00B90D51" w:rsidRPr="006B48B5">
        <w:rPr>
          <w:rFonts w:ascii="Times New Roman" w:hint="eastAsia"/>
        </w:rPr>
        <w:t>平台</w:t>
      </w:r>
      <w:r w:rsidR="00EE38BA">
        <w:rPr>
          <w:rFonts w:ascii="Times New Roman" w:hint="eastAsia"/>
        </w:rPr>
        <w:t>、放电信息交换等进行了统一的规范</w:t>
      </w:r>
      <w:r w:rsidR="00E46557">
        <w:rPr>
          <w:rFonts w:ascii="Times New Roman" w:hint="eastAsia"/>
        </w:rPr>
        <w:t>，拟由</w:t>
      </w:r>
      <w:r w:rsidR="00E46557">
        <w:rPr>
          <w:rFonts w:ascii="Times New Roman" w:hint="eastAsia"/>
        </w:rPr>
        <w:t>5</w:t>
      </w:r>
      <w:r w:rsidR="00E46557">
        <w:rPr>
          <w:rFonts w:ascii="Times New Roman" w:hint="eastAsia"/>
        </w:rPr>
        <w:t>个部分构成。</w:t>
      </w:r>
    </w:p>
    <w:p w14:paraId="49464306" w14:textId="0A7BCEC2" w:rsidR="00E46557" w:rsidRDefault="00E46557" w:rsidP="002F6067">
      <w:pPr>
        <w:pStyle w:val="ae"/>
        <w:spacing w:line="240" w:lineRule="auto"/>
        <w:rPr>
          <w:rFonts w:ascii="Times New Roman"/>
          <w:szCs w:val="21"/>
        </w:rPr>
      </w:pPr>
      <w:r>
        <w:rPr>
          <w:rFonts w:ascii="Times New Roman" w:hint="eastAsia"/>
        </w:rPr>
        <w:t>—</w:t>
      </w:r>
      <w:r>
        <w:rPr>
          <w:rFonts w:ascii="Times New Roman"/>
          <w:szCs w:val="21"/>
        </w:rPr>
        <w:t>第</w:t>
      </w:r>
      <w:r>
        <w:rPr>
          <w:rFonts w:ascii="Times New Roman"/>
          <w:szCs w:val="21"/>
        </w:rPr>
        <w:t>1</w:t>
      </w:r>
      <w:r>
        <w:rPr>
          <w:rFonts w:ascii="Times New Roman"/>
          <w:szCs w:val="21"/>
        </w:rPr>
        <w:t>部分：</w:t>
      </w:r>
      <w:r>
        <w:rPr>
          <w:rFonts w:ascii="Times New Roman" w:hint="eastAsia"/>
          <w:szCs w:val="21"/>
        </w:rPr>
        <w:t>总则。</w:t>
      </w:r>
      <w:proofErr w:type="gramStart"/>
      <w:r>
        <w:rPr>
          <w:rFonts w:ascii="Times New Roman" w:hint="eastAsia"/>
          <w:szCs w:val="21"/>
        </w:rPr>
        <w:t>提出车网融合</w:t>
      </w:r>
      <w:proofErr w:type="gramEnd"/>
      <w:r>
        <w:rPr>
          <w:rFonts w:ascii="Times New Roman" w:hint="eastAsia"/>
          <w:szCs w:val="21"/>
        </w:rPr>
        <w:t>的体系架构，并对安全审计、安全测试提出总体要求。</w:t>
      </w:r>
    </w:p>
    <w:p w14:paraId="343E5E81" w14:textId="43BA97ED" w:rsidR="00F709C2" w:rsidRDefault="00F709C2" w:rsidP="002F6067">
      <w:pPr>
        <w:pStyle w:val="ae"/>
        <w:spacing w:line="240" w:lineRule="auto"/>
        <w:rPr>
          <w:rFonts w:ascii="Times New Roman"/>
          <w:szCs w:val="21"/>
        </w:rPr>
      </w:pPr>
      <w:r>
        <w:rPr>
          <w:rFonts w:ascii="Times New Roman" w:hint="eastAsia"/>
        </w:rPr>
        <w:t>—</w:t>
      </w:r>
      <w:r>
        <w:rPr>
          <w:rFonts w:ascii="Times New Roman"/>
          <w:szCs w:val="21"/>
        </w:rPr>
        <w:t>第</w:t>
      </w:r>
      <w:r w:rsidR="00904FBB">
        <w:rPr>
          <w:rFonts w:ascii="Times New Roman"/>
          <w:szCs w:val="21"/>
        </w:rPr>
        <w:t>2</w:t>
      </w:r>
      <w:r>
        <w:rPr>
          <w:rFonts w:ascii="Times New Roman"/>
          <w:szCs w:val="21"/>
        </w:rPr>
        <w:t>部分：</w:t>
      </w:r>
      <w:r w:rsidR="00A9669D">
        <w:rPr>
          <w:rFonts w:ascii="Times New Roman" w:hint="eastAsia"/>
          <w:szCs w:val="21"/>
        </w:rPr>
        <w:t>数据传输安全</w:t>
      </w:r>
      <w:r>
        <w:rPr>
          <w:rFonts w:ascii="Times New Roman" w:hint="eastAsia"/>
          <w:szCs w:val="21"/>
        </w:rPr>
        <w:t>。</w:t>
      </w:r>
      <w:r w:rsidR="004751DD">
        <w:rPr>
          <w:rFonts w:ascii="Times New Roman" w:hint="eastAsia"/>
          <w:szCs w:val="21"/>
        </w:rPr>
        <w:t>规范平台间以及平台与基础设施之间的认证安全、数据安全与通信安全。</w:t>
      </w:r>
    </w:p>
    <w:p w14:paraId="57BC421E" w14:textId="70B33B86" w:rsidR="00F709C2" w:rsidRDefault="00F709C2" w:rsidP="002F6067">
      <w:pPr>
        <w:pStyle w:val="ae"/>
        <w:spacing w:line="240" w:lineRule="auto"/>
        <w:rPr>
          <w:rFonts w:ascii="Times New Roman"/>
          <w:szCs w:val="21"/>
        </w:rPr>
      </w:pPr>
      <w:r>
        <w:rPr>
          <w:rFonts w:ascii="Times New Roman" w:hint="eastAsia"/>
        </w:rPr>
        <w:t>—</w:t>
      </w:r>
      <w:r>
        <w:rPr>
          <w:rFonts w:ascii="Times New Roman"/>
          <w:szCs w:val="21"/>
        </w:rPr>
        <w:t>第</w:t>
      </w:r>
      <w:r w:rsidR="00E24222">
        <w:rPr>
          <w:rFonts w:ascii="Times New Roman"/>
          <w:szCs w:val="21"/>
        </w:rPr>
        <w:t>3</w:t>
      </w:r>
      <w:r>
        <w:rPr>
          <w:rFonts w:ascii="Times New Roman"/>
          <w:szCs w:val="21"/>
        </w:rPr>
        <w:t>部分：</w:t>
      </w:r>
      <w:r w:rsidR="00E24222">
        <w:rPr>
          <w:rFonts w:ascii="Times New Roman" w:hint="eastAsia"/>
          <w:szCs w:val="21"/>
        </w:rPr>
        <w:t>应用与终端安全</w:t>
      </w:r>
      <w:r>
        <w:rPr>
          <w:rFonts w:ascii="Times New Roman" w:hint="eastAsia"/>
          <w:szCs w:val="21"/>
        </w:rPr>
        <w:t>。</w:t>
      </w:r>
      <w:r w:rsidR="00201041">
        <w:rPr>
          <w:rFonts w:ascii="Times New Roman" w:hint="eastAsia"/>
          <w:szCs w:val="21"/>
        </w:rPr>
        <w:t>规范平台</w:t>
      </w:r>
      <w:proofErr w:type="gramStart"/>
      <w:r w:rsidR="00201041">
        <w:rPr>
          <w:rFonts w:ascii="Times New Roman" w:hint="eastAsia"/>
          <w:szCs w:val="21"/>
        </w:rPr>
        <w:t>侧系统</w:t>
      </w:r>
      <w:proofErr w:type="gramEnd"/>
      <w:r w:rsidR="00201041">
        <w:rPr>
          <w:rFonts w:ascii="Times New Roman" w:hint="eastAsia"/>
          <w:szCs w:val="21"/>
        </w:rPr>
        <w:t>应用安全，规范终端</w:t>
      </w:r>
      <w:proofErr w:type="gramStart"/>
      <w:r w:rsidR="00201041">
        <w:rPr>
          <w:rFonts w:ascii="Times New Roman" w:hint="eastAsia"/>
          <w:szCs w:val="21"/>
        </w:rPr>
        <w:t>侧设施</w:t>
      </w:r>
      <w:proofErr w:type="gramEnd"/>
      <w:r w:rsidR="00201041">
        <w:rPr>
          <w:rFonts w:ascii="Times New Roman" w:hint="eastAsia"/>
          <w:szCs w:val="21"/>
        </w:rPr>
        <w:t>安全</w:t>
      </w:r>
      <w:r>
        <w:rPr>
          <w:rFonts w:ascii="Times New Roman" w:hint="eastAsia"/>
          <w:szCs w:val="21"/>
        </w:rPr>
        <w:t>。</w:t>
      </w:r>
    </w:p>
    <w:p w14:paraId="6C416F22" w14:textId="5599138A" w:rsidR="00F709C2" w:rsidRDefault="00F709C2" w:rsidP="002F6067">
      <w:pPr>
        <w:pStyle w:val="ae"/>
        <w:spacing w:line="240" w:lineRule="auto"/>
        <w:rPr>
          <w:rFonts w:ascii="Times New Roman"/>
          <w:szCs w:val="21"/>
        </w:rPr>
      </w:pPr>
      <w:r>
        <w:rPr>
          <w:rFonts w:ascii="Times New Roman" w:hint="eastAsia"/>
        </w:rPr>
        <w:t>—</w:t>
      </w:r>
      <w:r>
        <w:rPr>
          <w:rFonts w:ascii="Times New Roman"/>
          <w:szCs w:val="21"/>
        </w:rPr>
        <w:t>第</w:t>
      </w:r>
      <w:r w:rsidR="00D1409C">
        <w:rPr>
          <w:rFonts w:ascii="Times New Roman"/>
          <w:szCs w:val="21"/>
        </w:rPr>
        <w:t>4</w:t>
      </w:r>
      <w:r>
        <w:rPr>
          <w:rFonts w:ascii="Times New Roman"/>
          <w:szCs w:val="21"/>
        </w:rPr>
        <w:t>部分：</w:t>
      </w:r>
      <w:r w:rsidR="00B90D51">
        <w:rPr>
          <w:rFonts w:ascii="Times New Roman" w:hint="eastAsia"/>
        </w:rPr>
        <w:t>虚拟电厂聚合</w:t>
      </w:r>
      <w:r w:rsidR="00B90D51" w:rsidRPr="006B48B5">
        <w:rPr>
          <w:rFonts w:ascii="Times New Roman" w:hint="eastAsia"/>
        </w:rPr>
        <w:t>平台</w:t>
      </w:r>
      <w:r>
        <w:rPr>
          <w:rFonts w:ascii="Times New Roman" w:hint="eastAsia"/>
          <w:szCs w:val="21"/>
        </w:rPr>
        <w:t>。</w:t>
      </w:r>
      <w:r w:rsidR="0031326B">
        <w:rPr>
          <w:rFonts w:ascii="Times New Roman" w:hint="eastAsia"/>
          <w:szCs w:val="21"/>
        </w:rPr>
        <w:t>规范电网侧与运营商平台之间交互的</w:t>
      </w:r>
      <w:r w:rsidR="007351FF">
        <w:rPr>
          <w:rFonts w:ascii="Times New Roman" w:hint="eastAsia"/>
          <w:szCs w:val="21"/>
        </w:rPr>
        <w:t>虚拟电</w:t>
      </w:r>
      <w:r w:rsidR="004B5D6B">
        <w:rPr>
          <w:rFonts w:ascii="Times New Roman" w:hint="eastAsia"/>
          <w:szCs w:val="21"/>
        </w:rPr>
        <w:t>厂</w:t>
      </w:r>
      <w:r w:rsidR="0031326B">
        <w:rPr>
          <w:rFonts w:ascii="Times New Roman" w:hint="eastAsia"/>
          <w:szCs w:val="21"/>
        </w:rPr>
        <w:t>聚合平台的信息安全要求</w:t>
      </w:r>
      <w:r>
        <w:rPr>
          <w:rFonts w:ascii="Times New Roman" w:hint="eastAsia"/>
          <w:szCs w:val="21"/>
        </w:rPr>
        <w:t>。</w:t>
      </w:r>
    </w:p>
    <w:p w14:paraId="25515D52" w14:textId="30CA8CCF" w:rsidR="00F709C2" w:rsidRDefault="00F709C2" w:rsidP="002F6067">
      <w:pPr>
        <w:pStyle w:val="ae"/>
        <w:spacing w:line="240" w:lineRule="auto"/>
        <w:rPr>
          <w:rFonts w:ascii="Times New Roman"/>
          <w:szCs w:val="21"/>
        </w:rPr>
      </w:pPr>
      <w:r>
        <w:rPr>
          <w:rFonts w:ascii="Times New Roman" w:hint="eastAsia"/>
        </w:rPr>
        <w:t>—</w:t>
      </w:r>
      <w:r>
        <w:rPr>
          <w:rFonts w:ascii="Times New Roman"/>
          <w:szCs w:val="21"/>
        </w:rPr>
        <w:t>第</w:t>
      </w:r>
      <w:r w:rsidR="003C5D26">
        <w:rPr>
          <w:rFonts w:ascii="Times New Roman"/>
          <w:szCs w:val="21"/>
        </w:rPr>
        <w:t>5</w:t>
      </w:r>
      <w:r>
        <w:rPr>
          <w:rFonts w:ascii="Times New Roman"/>
          <w:szCs w:val="21"/>
        </w:rPr>
        <w:t>部分：</w:t>
      </w:r>
      <w:r w:rsidR="003C5D26">
        <w:rPr>
          <w:rFonts w:ascii="Times New Roman" w:hint="eastAsia"/>
          <w:szCs w:val="21"/>
        </w:rPr>
        <w:t>放电信息交换规范</w:t>
      </w:r>
      <w:r>
        <w:rPr>
          <w:rFonts w:ascii="Times New Roman" w:hint="eastAsia"/>
          <w:szCs w:val="21"/>
        </w:rPr>
        <w:t>。</w:t>
      </w:r>
      <w:r w:rsidR="003C5D26">
        <w:rPr>
          <w:rFonts w:ascii="Times New Roman" w:hint="eastAsia"/>
          <w:szCs w:val="21"/>
        </w:rPr>
        <w:t>规范</w:t>
      </w:r>
      <w:proofErr w:type="gramStart"/>
      <w:r w:rsidR="003C5D26">
        <w:rPr>
          <w:rFonts w:ascii="Times New Roman" w:hint="eastAsia"/>
          <w:szCs w:val="21"/>
        </w:rPr>
        <w:t>充换电</w:t>
      </w:r>
      <w:proofErr w:type="gramEnd"/>
      <w:r w:rsidR="003C5D26">
        <w:rPr>
          <w:rFonts w:ascii="Times New Roman" w:hint="eastAsia"/>
          <w:szCs w:val="21"/>
        </w:rPr>
        <w:t>设备与</w:t>
      </w:r>
      <w:proofErr w:type="gramStart"/>
      <w:r w:rsidR="003C5D26">
        <w:rPr>
          <w:rFonts w:ascii="Times New Roman" w:hint="eastAsia"/>
          <w:szCs w:val="21"/>
        </w:rPr>
        <w:t>充换电</w:t>
      </w:r>
      <w:proofErr w:type="gramEnd"/>
      <w:r w:rsidR="003C5D26">
        <w:rPr>
          <w:rFonts w:ascii="Times New Roman" w:hint="eastAsia"/>
          <w:szCs w:val="21"/>
        </w:rPr>
        <w:t>运营平台在放电过程中的信息交互流程和功能要求</w:t>
      </w:r>
      <w:r>
        <w:rPr>
          <w:rFonts w:ascii="Times New Roman" w:hint="eastAsia"/>
          <w:szCs w:val="21"/>
        </w:rPr>
        <w:t>。</w:t>
      </w:r>
    </w:p>
    <w:p w14:paraId="4AB7AA6A" w14:textId="77777777" w:rsidR="00F709C2" w:rsidRPr="00F709C2" w:rsidRDefault="00F709C2" w:rsidP="006B48B5">
      <w:pPr>
        <w:pStyle w:val="ae"/>
        <w:rPr>
          <w:rFonts w:ascii="Times New Roman"/>
        </w:rPr>
      </w:pPr>
    </w:p>
    <w:p w14:paraId="2B147EDE" w14:textId="77777777" w:rsidR="00E46557" w:rsidRPr="006B48B5" w:rsidRDefault="00E46557" w:rsidP="006B48B5">
      <w:pPr>
        <w:pStyle w:val="ae"/>
        <w:rPr>
          <w:rFonts w:ascii="Times New Roman"/>
        </w:rPr>
      </w:pPr>
    </w:p>
    <w:p w14:paraId="3B30E657" w14:textId="5E017544" w:rsidR="006402EF" w:rsidRPr="005D092C" w:rsidRDefault="006402EF" w:rsidP="009B5B00">
      <w:pPr>
        <w:jc w:val="center"/>
        <w:rPr>
          <w:rFonts w:ascii="黑体" w:eastAsia="黑体" w:hAnsi="黑体" w:hint="eastAsia"/>
          <w:sz w:val="32"/>
          <w:szCs w:val="32"/>
        </w:rPr>
      </w:pPr>
    </w:p>
    <w:p w14:paraId="78FC8D7D" w14:textId="0BCCE1CF" w:rsidR="006402EF" w:rsidRDefault="006402EF" w:rsidP="009B5B00">
      <w:pPr>
        <w:jc w:val="center"/>
        <w:rPr>
          <w:rFonts w:ascii="黑体" w:eastAsia="黑体" w:hAnsi="黑体" w:hint="eastAsia"/>
          <w:sz w:val="32"/>
          <w:szCs w:val="32"/>
        </w:rPr>
      </w:pPr>
    </w:p>
    <w:p w14:paraId="4DFF7D2B" w14:textId="5D71B296" w:rsidR="006402EF" w:rsidRDefault="006402EF" w:rsidP="009B5B00">
      <w:pPr>
        <w:jc w:val="center"/>
        <w:rPr>
          <w:rFonts w:ascii="黑体" w:eastAsia="黑体" w:hAnsi="黑体" w:hint="eastAsia"/>
          <w:sz w:val="32"/>
          <w:szCs w:val="32"/>
        </w:rPr>
      </w:pPr>
    </w:p>
    <w:p w14:paraId="6DDD07C5" w14:textId="53800441" w:rsidR="006402EF" w:rsidRDefault="006402EF" w:rsidP="009B5B00">
      <w:pPr>
        <w:jc w:val="center"/>
        <w:rPr>
          <w:rFonts w:ascii="黑体" w:eastAsia="黑体" w:hAnsi="黑体" w:hint="eastAsia"/>
          <w:sz w:val="32"/>
          <w:szCs w:val="32"/>
        </w:rPr>
      </w:pPr>
    </w:p>
    <w:p w14:paraId="71301CD5" w14:textId="5DCF14CF" w:rsidR="006402EF" w:rsidRDefault="006402EF" w:rsidP="009B5B00">
      <w:pPr>
        <w:jc w:val="center"/>
        <w:rPr>
          <w:rFonts w:ascii="黑体" w:eastAsia="黑体" w:hAnsi="黑体" w:hint="eastAsia"/>
          <w:sz w:val="32"/>
          <w:szCs w:val="32"/>
        </w:rPr>
      </w:pPr>
    </w:p>
    <w:p w14:paraId="6C5E25BC" w14:textId="72DA83A5" w:rsidR="006402EF" w:rsidRDefault="006402EF" w:rsidP="009B5B00">
      <w:pPr>
        <w:jc w:val="center"/>
        <w:rPr>
          <w:rFonts w:ascii="黑体" w:eastAsia="黑体" w:hAnsi="黑体" w:hint="eastAsia"/>
          <w:sz w:val="32"/>
          <w:szCs w:val="32"/>
        </w:rPr>
      </w:pPr>
    </w:p>
    <w:p w14:paraId="43F955F0" w14:textId="2B10D1A0" w:rsidR="006402EF" w:rsidRDefault="006402EF" w:rsidP="009B5B00">
      <w:pPr>
        <w:jc w:val="center"/>
        <w:rPr>
          <w:rFonts w:ascii="黑体" w:eastAsia="黑体" w:hAnsi="黑体" w:hint="eastAsia"/>
          <w:sz w:val="32"/>
          <w:szCs w:val="32"/>
        </w:rPr>
      </w:pPr>
    </w:p>
    <w:p w14:paraId="3F46BFB1" w14:textId="5FE85D62" w:rsidR="0007566F" w:rsidRDefault="0007566F" w:rsidP="009B5B00">
      <w:pPr>
        <w:jc w:val="center"/>
        <w:rPr>
          <w:rFonts w:ascii="黑体" w:eastAsia="黑体" w:hAnsi="黑体" w:hint="eastAsia"/>
          <w:sz w:val="32"/>
          <w:szCs w:val="32"/>
        </w:rPr>
      </w:pPr>
    </w:p>
    <w:p w14:paraId="70537488" w14:textId="4CAA6FE1" w:rsidR="002F6067" w:rsidRDefault="002F6067" w:rsidP="009B5B00">
      <w:pPr>
        <w:jc w:val="center"/>
        <w:rPr>
          <w:rFonts w:ascii="黑体" w:eastAsia="黑体" w:hAnsi="黑体" w:hint="eastAsia"/>
          <w:sz w:val="32"/>
          <w:szCs w:val="32"/>
        </w:rPr>
      </w:pPr>
    </w:p>
    <w:p w14:paraId="4192E8EC" w14:textId="3BFE8BF0" w:rsidR="002F6067" w:rsidRDefault="002F6067" w:rsidP="009B5B00">
      <w:pPr>
        <w:jc w:val="center"/>
        <w:rPr>
          <w:rFonts w:ascii="黑体" w:eastAsia="黑体" w:hAnsi="黑体" w:hint="eastAsia"/>
          <w:sz w:val="32"/>
          <w:szCs w:val="32"/>
        </w:rPr>
      </w:pPr>
    </w:p>
    <w:p w14:paraId="2F4B46BD" w14:textId="77777777" w:rsidR="002F6067" w:rsidRDefault="002F6067" w:rsidP="009B5B00">
      <w:pPr>
        <w:jc w:val="center"/>
        <w:rPr>
          <w:rFonts w:ascii="黑体" w:eastAsia="黑体" w:hAnsi="黑体" w:hint="eastAsia"/>
          <w:sz w:val="32"/>
          <w:szCs w:val="32"/>
        </w:rPr>
      </w:pPr>
    </w:p>
    <w:p w14:paraId="6EC2665C" w14:textId="1344ADF7" w:rsidR="00AD5F18" w:rsidRDefault="00E44469" w:rsidP="009B5B00">
      <w:pPr>
        <w:jc w:val="center"/>
        <w:rPr>
          <w:rFonts w:ascii="黑体" w:eastAsia="黑体" w:hAnsi="黑体" w:hint="eastAsia"/>
          <w:sz w:val="32"/>
          <w:szCs w:val="32"/>
        </w:rPr>
      </w:pPr>
      <w:proofErr w:type="gramStart"/>
      <w:r>
        <w:rPr>
          <w:rFonts w:ascii="黑体" w:eastAsia="黑体" w:hAnsi="黑体" w:hint="eastAsia"/>
          <w:sz w:val="32"/>
          <w:szCs w:val="32"/>
        </w:rPr>
        <w:lastRenderedPageBreak/>
        <w:t>车</w:t>
      </w:r>
      <w:r w:rsidR="00AD5F18" w:rsidRPr="00AD5F18">
        <w:rPr>
          <w:rFonts w:ascii="黑体" w:eastAsia="黑体" w:hAnsi="黑体" w:hint="eastAsia"/>
          <w:sz w:val="32"/>
          <w:szCs w:val="32"/>
        </w:rPr>
        <w:t>网融合</w:t>
      </w:r>
      <w:proofErr w:type="gramEnd"/>
      <w:r w:rsidR="00AD5F18" w:rsidRPr="00AD5F18">
        <w:rPr>
          <w:rFonts w:ascii="黑体" w:eastAsia="黑体" w:hAnsi="黑体" w:hint="eastAsia"/>
          <w:sz w:val="32"/>
          <w:szCs w:val="32"/>
        </w:rPr>
        <w:t>信息安全技术规范</w:t>
      </w:r>
    </w:p>
    <w:p w14:paraId="4CD2A51C" w14:textId="7AFB0267" w:rsidR="0081075C" w:rsidRPr="0081075C" w:rsidRDefault="0081075C" w:rsidP="009B5B00">
      <w:pPr>
        <w:jc w:val="center"/>
        <w:rPr>
          <w:rFonts w:ascii="黑体" w:eastAsia="黑体" w:hAnsi="黑体" w:hint="eastAsia"/>
          <w:sz w:val="32"/>
          <w:szCs w:val="32"/>
        </w:rPr>
      </w:pPr>
      <w:r>
        <w:rPr>
          <w:rFonts w:ascii="黑体" w:eastAsia="黑体" w:hAnsi="黑体" w:hint="eastAsia"/>
          <w:sz w:val="32"/>
          <w:szCs w:val="32"/>
        </w:rPr>
        <w:t>第1部分：总则</w:t>
      </w:r>
    </w:p>
    <w:p w14:paraId="7595E800" w14:textId="77777777" w:rsidR="004D6F2A" w:rsidRPr="007472EB" w:rsidRDefault="004D6F2A" w:rsidP="00814D14">
      <w:pPr>
        <w:pStyle w:val="af5"/>
        <w:numPr>
          <w:ilvl w:val="1"/>
          <w:numId w:val="2"/>
        </w:numPr>
        <w:spacing w:before="312" w:after="312"/>
        <w:ind w:left="0"/>
      </w:pPr>
      <w:bookmarkStart w:id="15" w:name="_Toc229755925"/>
      <w:r w:rsidRPr="007472EB">
        <w:rPr>
          <w:rFonts w:hint="eastAsia"/>
        </w:rPr>
        <w:t>范围</w:t>
      </w:r>
      <w:bookmarkEnd w:id="15"/>
    </w:p>
    <w:p w14:paraId="63D3EFBB" w14:textId="7C3B5466" w:rsidR="004D286B" w:rsidRPr="004F1403" w:rsidRDefault="004D286B" w:rsidP="007066A6">
      <w:pPr>
        <w:ind w:firstLineChars="200" w:firstLine="420"/>
        <w:jc w:val="left"/>
        <w:rPr>
          <w:rFonts w:ascii="宋体" w:eastAsia="宋体" w:hAnsi="宋体" w:cs="宋体" w:hint="eastAsia"/>
          <w:szCs w:val="18"/>
        </w:rPr>
      </w:pPr>
      <w:r w:rsidRPr="004F1403">
        <w:rPr>
          <w:rFonts w:ascii="宋体" w:eastAsia="宋体" w:hAnsi="宋体" w:cs="宋体" w:hint="eastAsia"/>
          <w:szCs w:val="18"/>
        </w:rPr>
        <w:t>本</w:t>
      </w:r>
      <w:r w:rsidR="009B4CE2" w:rsidRPr="004F1403">
        <w:rPr>
          <w:rFonts w:ascii="宋体" w:eastAsia="宋体" w:hAnsi="宋体" w:cs="宋体" w:hint="eastAsia"/>
          <w:szCs w:val="18"/>
        </w:rPr>
        <w:t>文件</w:t>
      </w:r>
      <w:r w:rsidRPr="004F1403">
        <w:rPr>
          <w:rFonts w:ascii="宋体" w:eastAsia="宋体" w:hAnsi="宋体" w:cs="宋体" w:hint="eastAsia"/>
          <w:szCs w:val="18"/>
        </w:rPr>
        <w:t>规定</w:t>
      </w:r>
      <w:proofErr w:type="gramStart"/>
      <w:r w:rsidRPr="004F1403">
        <w:rPr>
          <w:rFonts w:ascii="宋体" w:eastAsia="宋体" w:hAnsi="宋体" w:cs="宋体" w:hint="eastAsia"/>
          <w:szCs w:val="18"/>
        </w:rPr>
        <w:t>了车网融合</w:t>
      </w:r>
      <w:proofErr w:type="gramEnd"/>
      <w:r w:rsidRPr="004F1403">
        <w:rPr>
          <w:rFonts w:ascii="宋体" w:eastAsia="宋体" w:hAnsi="宋体" w:cs="宋体" w:hint="eastAsia"/>
          <w:szCs w:val="18"/>
        </w:rPr>
        <w:t>中的信息安全技术要求，包括</w:t>
      </w:r>
      <w:r w:rsidR="00E47CD0" w:rsidRPr="004F1403">
        <w:rPr>
          <w:rFonts w:ascii="宋体" w:eastAsia="宋体" w:hAnsi="宋体" w:cs="宋体" w:hint="eastAsia"/>
          <w:szCs w:val="18"/>
        </w:rPr>
        <w:t>身份认证与访问控制、</w:t>
      </w:r>
      <w:r w:rsidR="0053214C" w:rsidRPr="004F1403">
        <w:rPr>
          <w:rFonts w:ascii="宋体" w:eastAsia="宋体" w:hAnsi="宋体" w:cs="宋体" w:hint="eastAsia"/>
          <w:szCs w:val="18"/>
        </w:rPr>
        <w:t>数据</w:t>
      </w:r>
      <w:r w:rsidR="00D6452D" w:rsidRPr="004F1403">
        <w:rPr>
          <w:rFonts w:ascii="宋体" w:eastAsia="宋体" w:hAnsi="宋体" w:cs="宋体" w:hint="eastAsia"/>
          <w:szCs w:val="18"/>
        </w:rPr>
        <w:t>安全、</w:t>
      </w:r>
      <w:r w:rsidR="0053214C" w:rsidRPr="004F1403">
        <w:rPr>
          <w:rFonts w:ascii="宋体" w:eastAsia="宋体" w:hAnsi="宋体" w:cs="宋体" w:hint="eastAsia"/>
          <w:szCs w:val="18"/>
        </w:rPr>
        <w:t>通信安全</w:t>
      </w:r>
      <w:r w:rsidR="005E06F4" w:rsidRPr="004F1403">
        <w:rPr>
          <w:rFonts w:ascii="宋体" w:eastAsia="宋体" w:hAnsi="宋体" w:cs="宋体"/>
          <w:szCs w:val="18"/>
        </w:rPr>
        <w:t>、</w:t>
      </w:r>
      <w:r w:rsidR="00226A49" w:rsidRPr="004F1403">
        <w:rPr>
          <w:rFonts w:ascii="宋体" w:eastAsia="宋体" w:hAnsi="宋体" w:cs="宋体" w:hint="eastAsia"/>
          <w:szCs w:val="18"/>
        </w:rPr>
        <w:t>应用</w:t>
      </w:r>
      <w:r w:rsidR="00F90ACE" w:rsidRPr="004F1403">
        <w:rPr>
          <w:rFonts w:ascii="宋体" w:eastAsia="宋体" w:hAnsi="宋体" w:cs="宋体" w:hint="eastAsia"/>
          <w:szCs w:val="18"/>
        </w:rPr>
        <w:t>安全</w:t>
      </w:r>
      <w:r w:rsidR="005E06F4" w:rsidRPr="004F1403">
        <w:rPr>
          <w:rFonts w:ascii="宋体" w:eastAsia="宋体" w:hAnsi="宋体" w:cs="宋体"/>
          <w:szCs w:val="18"/>
        </w:rPr>
        <w:t>、</w:t>
      </w:r>
      <w:r w:rsidR="00226A49" w:rsidRPr="004F1403">
        <w:rPr>
          <w:rFonts w:ascii="宋体" w:eastAsia="宋体" w:hAnsi="宋体" w:cs="宋体" w:hint="eastAsia"/>
          <w:szCs w:val="18"/>
        </w:rPr>
        <w:t>接口</w:t>
      </w:r>
      <w:r w:rsidR="00953003" w:rsidRPr="004F1403">
        <w:rPr>
          <w:rFonts w:ascii="宋体" w:eastAsia="宋体" w:hAnsi="宋体" w:cs="宋体" w:hint="eastAsia"/>
          <w:szCs w:val="18"/>
        </w:rPr>
        <w:t>安全</w:t>
      </w:r>
      <w:r w:rsidR="005E06F4" w:rsidRPr="004F1403">
        <w:rPr>
          <w:rFonts w:ascii="宋体" w:eastAsia="宋体" w:hAnsi="宋体" w:cs="宋体"/>
          <w:szCs w:val="18"/>
        </w:rPr>
        <w:t>、终端设施安全</w:t>
      </w:r>
      <w:r w:rsidRPr="004F1403">
        <w:rPr>
          <w:rFonts w:ascii="宋体" w:eastAsia="宋体" w:hAnsi="宋体" w:cs="宋体" w:hint="eastAsia"/>
          <w:szCs w:val="18"/>
        </w:rPr>
        <w:t>等方面的技术要求。</w:t>
      </w:r>
    </w:p>
    <w:p w14:paraId="3B1FB8E5" w14:textId="4116C662" w:rsidR="007066A6" w:rsidRPr="00D15D14" w:rsidRDefault="004D286B" w:rsidP="001B7C1C">
      <w:pPr>
        <w:ind w:firstLineChars="200" w:firstLine="420"/>
        <w:jc w:val="left"/>
        <w:rPr>
          <w:rFonts w:ascii="宋体" w:eastAsia="宋体" w:hAnsi="宋体" w:cs="宋体" w:hint="eastAsia"/>
          <w:szCs w:val="18"/>
        </w:rPr>
      </w:pPr>
      <w:r w:rsidRPr="004F1403">
        <w:rPr>
          <w:rFonts w:ascii="宋体" w:eastAsia="宋体" w:hAnsi="宋体" w:cs="宋体" w:hint="eastAsia"/>
          <w:szCs w:val="18"/>
        </w:rPr>
        <w:t>本</w:t>
      </w:r>
      <w:r w:rsidR="004252B7" w:rsidRPr="004F1403">
        <w:rPr>
          <w:rFonts w:ascii="宋体" w:eastAsia="宋体" w:hAnsi="宋体" w:cs="宋体" w:hint="eastAsia"/>
          <w:szCs w:val="18"/>
        </w:rPr>
        <w:t>文件</w:t>
      </w:r>
      <w:r w:rsidRPr="004F1403">
        <w:rPr>
          <w:rFonts w:ascii="宋体" w:eastAsia="宋体" w:hAnsi="宋体" w:cs="宋体" w:hint="eastAsia"/>
          <w:szCs w:val="18"/>
        </w:rPr>
        <w:t>适用于</w:t>
      </w:r>
      <w:r w:rsidR="008E7153" w:rsidRPr="004F1403">
        <w:rPr>
          <w:rFonts w:ascii="宋体" w:eastAsia="宋体" w:hAnsi="宋体" w:cs="宋体" w:hint="eastAsia"/>
          <w:szCs w:val="18"/>
        </w:rPr>
        <w:t>电网、</w:t>
      </w:r>
      <w:r w:rsidR="002539E0" w:rsidRPr="004F1403">
        <w:rPr>
          <w:rFonts w:ascii="宋体" w:eastAsia="宋体" w:hAnsi="宋体"/>
        </w:rPr>
        <w:t>电网调度平台</w:t>
      </w:r>
      <w:r w:rsidR="002539E0" w:rsidRPr="004F1403">
        <w:rPr>
          <w:rFonts w:ascii="宋体" w:eastAsia="宋体" w:hAnsi="宋体" w:hint="eastAsia"/>
        </w:rPr>
        <w:t>、</w:t>
      </w:r>
      <w:r w:rsidR="00743945">
        <w:rPr>
          <w:rFonts w:ascii="Times New Roman" w:hint="eastAsia"/>
        </w:rPr>
        <w:t>虚拟电厂聚合</w:t>
      </w:r>
      <w:r w:rsidR="00743945" w:rsidRPr="006B48B5">
        <w:rPr>
          <w:rFonts w:ascii="Times New Roman" w:hint="eastAsia"/>
        </w:rPr>
        <w:t>平台</w:t>
      </w:r>
      <w:r w:rsidR="002539E0" w:rsidRPr="004F1403">
        <w:rPr>
          <w:rFonts w:ascii="宋体" w:eastAsia="宋体" w:hAnsi="宋体" w:hint="eastAsia"/>
        </w:rPr>
        <w:t>、运营商</w:t>
      </w:r>
      <w:r w:rsidR="002539E0" w:rsidRPr="004F1403">
        <w:rPr>
          <w:rFonts w:ascii="宋体" w:eastAsia="宋体" w:hAnsi="宋体"/>
        </w:rPr>
        <w:t>平台、第三</w:t>
      </w:r>
      <w:proofErr w:type="gramStart"/>
      <w:r w:rsidR="002539E0" w:rsidRPr="004F1403">
        <w:rPr>
          <w:rFonts w:ascii="宋体" w:eastAsia="宋体" w:hAnsi="宋体"/>
        </w:rPr>
        <w:t>方服务</w:t>
      </w:r>
      <w:proofErr w:type="gramEnd"/>
      <w:r w:rsidR="002539E0" w:rsidRPr="004F1403">
        <w:rPr>
          <w:rFonts w:ascii="宋体" w:eastAsia="宋体" w:hAnsi="宋体"/>
        </w:rPr>
        <w:t>及</w:t>
      </w:r>
      <w:r w:rsidR="002539E0" w:rsidRPr="004F1403">
        <w:rPr>
          <w:rFonts w:ascii="宋体" w:eastAsia="宋体" w:hAnsi="宋体" w:hint="eastAsia"/>
        </w:rPr>
        <w:t>管理</w:t>
      </w:r>
      <w:r w:rsidR="00E003D8">
        <w:rPr>
          <w:rFonts w:ascii="宋体" w:eastAsia="宋体" w:hAnsi="宋体" w:hint="eastAsia"/>
        </w:rPr>
        <w:t>信息</w:t>
      </w:r>
      <w:r w:rsidR="002539E0" w:rsidRPr="004F1403">
        <w:rPr>
          <w:rFonts w:ascii="宋体" w:eastAsia="宋体" w:hAnsi="宋体"/>
        </w:rPr>
        <w:t>平台</w:t>
      </w:r>
      <w:r w:rsidR="002539E0" w:rsidRPr="004F1403">
        <w:rPr>
          <w:rFonts w:ascii="宋体" w:eastAsia="宋体" w:hAnsi="宋体" w:hint="eastAsia"/>
        </w:rPr>
        <w:t>、</w:t>
      </w:r>
      <w:r w:rsidR="002539E0" w:rsidRPr="004F1403">
        <w:rPr>
          <w:rFonts w:ascii="宋体" w:eastAsia="宋体" w:hAnsi="宋体"/>
        </w:rPr>
        <w:t>基础设施运营商平台</w:t>
      </w:r>
      <w:r w:rsidR="002539E0" w:rsidRPr="004F1403">
        <w:rPr>
          <w:rFonts w:ascii="宋体" w:eastAsia="宋体" w:hAnsi="宋体" w:hint="eastAsia"/>
        </w:rPr>
        <w:t>、</w:t>
      </w:r>
      <w:proofErr w:type="gramStart"/>
      <w:r w:rsidR="002539E0" w:rsidRPr="004F1403">
        <w:rPr>
          <w:rFonts w:ascii="宋体" w:eastAsia="宋体" w:hAnsi="宋体"/>
        </w:rPr>
        <w:t>充换电基础</w:t>
      </w:r>
      <w:proofErr w:type="gramEnd"/>
      <w:r w:rsidR="002539E0" w:rsidRPr="004F1403">
        <w:rPr>
          <w:rFonts w:ascii="宋体" w:eastAsia="宋体" w:hAnsi="宋体"/>
        </w:rPr>
        <w:t>设施</w:t>
      </w:r>
      <w:r w:rsidR="007A185A" w:rsidRPr="004F1403">
        <w:rPr>
          <w:rFonts w:ascii="宋体" w:eastAsia="宋体" w:hAnsi="宋体" w:hint="eastAsia"/>
        </w:rPr>
        <w:t>等</w:t>
      </w:r>
      <w:proofErr w:type="gramStart"/>
      <w:r w:rsidRPr="004F1403">
        <w:rPr>
          <w:rFonts w:ascii="宋体" w:eastAsia="宋体" w:hAnsi="宋体" w:cs="宋体" w:hint="eastAsia"/>
          <w:szCs w:val="18"/>
        </w:rPr>
        <w:t>在车网融合</w:t>
      </w:r>
      <w:proofErr w:type="gramEnd"/>
      <w:r w:rsidRPr="004F1403">
        <w:rPr>
          <w:rFonts w:ascii="宋体" w:eastAsia="宋体" w:hAnsi="宋体" w:cs="宋体" w:hint="eastAsia"/>
          <w:szCs w:val="18"/>
        </w:rPr>
        <w:t>过程中涉及的信息安全领域。旨在指导各方</w:t>
      </w:r>
      <w:proofErr w:type="gramStart"/>
      <w:r w:rsidRPr="004F1403">
        <w:rPr>
          <w:rFonts w:ascii="宋体" w:eastAsia="宋体" w:hAnsi="宋体" w:cs="宋体" w:hint="eastAsia"/>
          <w:szCs w:val="18"/>
        </w:rPr>
        <w:t>在车网融合</w:t>
      </w:r>
      <w:proofErr w:type="gramEnd"/>
      <w:r w:rsidRPr="004F1403">
        <w:rPr>
          <w:rFonts w:ascii="宋体" w:eastAsia="宋体" w:hAnsi="宋体" w:cs="宋体" w:hint="eastAsia"/>
          <w:szCs w:val="18"/>
        </w:rPr>
        <w:t>场景下，保障信息安全，促进产业健康发展。</w:t>
      </w:r>
    </w:p>
    <w:p w14:paraId="4D5F9E30" w14:textId="56144114" w:rsidR="00415280" w:rsidRDefault="00415280" w:rsidP="00CD6340">
      <w:pPr>
        <w:pStyle w:val="af5"/>
        <w:numPr>
          <w:ilvl w:val="1"/>
          <w:numId w:val="2"/>
        </w:numPr>
        <w:spacing w:before="312" w:after="312"/>
        <w:ind w:left="0"/>
      </w:pPr>
      <w:bookmarkStart w:id="16" w:name="_Toc165187946"/>
      <w:bookmarkStart w:id="17" w:name="_Toc195607268"/>
      <w:bookmarkStart w:id="18" w:name="_Toc936"/>
      <w:bookmarkStart w:id="19" w:name="_Toc204608982"/>
      <w:bookmarkStart w:id="20" w:name="_Toc19330"/>
      <w:bookmarkStart w:id="21" w:name="_Toc140605314"/>
      <w:bookmarkStart w:id="22" w:name="_Toc209620462"/>
      <w:bookmarkStart w:id="23" w:name="_Toc214521820"/>
      <w:bookmarkStart w:id="24" w:name="_Toc229755926"/>
      <w:r>
        <w:t>规范性引用文件</w:t>
      </w:r>
      <w:bookmarkEnd w:id="16"/>
      <w:bookmarkEnd w:id="17"/>
      <w:bookmarkEnd w:id="18"/>
      <w:bookmarkEnd w:id="19"/>
      <w:bookmarkEnd w:id="20"/>
      <w:bookmarkEnd w:id="21"/>
      <w:bookmarkEnd w:id="22"/>
      <w:bookmarkEnd w:id="23"/>
      <w:bookmarkEnd w:id="24"/>
    </w:p>
    <w:sdt>
      <w:sdtPr>
        <w:rPr>
          <w:rFonts w:hint="eastAsia"/>
        </w:rPr>
        <w:id w:val="715848253"/>
        <w:placeholder>
          <w:docPart w:val="2A8D847070994AD8BDE635F80F15F9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4B0AEFDF" w14:textId="77777777" w:rsidR="00453CC7" w:rsidRPr="007472EB" w:rsidRDefault="00453CC7" w:rsidP="00453CC7">
          <w:pPr>
            <w:pStyle w:val="afff"/>
            <w:ind w:firstLine="420"/>
          </w:pPr>
          <w:r w:rsidRPr="007472EB">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5196405" w14:textId="68FECD53" w:rsidR="00725713" w:rsidRDefault="00725713"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GB/T 18487.1</w:t>
      </w:r>
      <w:r w:rsidR="001A017F" w:rsidRPr="001A017F">
        <w:rPr>
          <w:rFonts w:hAnsi="宋体" w:cs="宋体" w:hint="eastAsia"/>
          <w:szCs w:val="18"/>
        </w:rPr>
        <w:t>—</w:t>
      </w:r>
      <w:r w:rsidRPr="00357E63">
        <w:rPr>
          <w:rFonts w:hAnsi="宋体" w:cs="宋体"/>
          <w:szCs w:val="18"/>
        </w:rPr>
        <w:t xml:space="preserve">2023 </w:t>
      </w:r>
      <w:r w:rsidRPr="00357E63">
        <w:rPr>
          <w:rFonts w:hAnsi="宋体" w:cs="宋体"/>
          <w:szCs w:val="18"/>
        </w:rPr>
        <w:t>电动汽车传导充电系统</w:t>
      </w:r>
      <w:r w:rsidRPr="00357E63">
        <w:rPr>
          <w:rFonts w:hAnsi="宋体" w:cs="宋体"/>
          <w:szCs w:val="18"/>
        </w:rPr>
        <w:t xml:space="preserve"> </w:t>
      </w:r>
      <w:r w:rsidRPr="00357E63">
        <w:rPr>
          <w:rFonts w:hAnsi="宋体" w:cs="宋体"/>
          <w:szCs w:val="18"/>
        </w:rPr>
        <w:t>第</w:t>
      </w:r>
      <w:r w:rsidRPr="00357E63">
        <w:rPr>
          <w:rFonts w:hAnsi="宋体" w:cs="宋体"/>
          <w:szCs w:val="18"/>
        </w:rPr>
        <w:t>1</w:t>
      </w:r>
      <w:r w:rsidRPr="00357E63">
        <w:rPr>
          <w:rFonts w:hAnsi="宋体" w:cs="宋体"/>
          <w:szCs w:val="18"/>
        </w:rPr>
        <w:t>部分：通用要求</w:t>
      </w:r>
    </w:p>
    <w:p w14:paraId="35BA0F46" w14:textId="77777777" w:rsidR="00100D73" w:rsidRPr="00426AAE" w:rsidRDefault="00100D73" w:rsidP="002243EE">
      <w:pPr>
        <w:pStyle w:val="af"/>
        <w:widowControl/>
        <w:spacing w:line="240" w:lineRule="auto"/>
        <w:ind w:firstLineChars="200" w:firstLine="420"/>
        <w:jc w:val="both"/>
        <w:rPr>
          <w:rFonts w:hAnsi="宋体" w:cs="宋体" w:hint="eastAsia"/>
          <w:szCs w:val="18"/>
        </w:rPr>
      </w:pPr>
      <w:r w:rsidRPr="00B74FC3">
        <w:rPr>
          <w:rFonts w:hAnsi="宋体" w:cs="宋体"/>
          <w:szCs w:val="18"/>
        </w:rPr>
        <w:t>GB/T 22239</w:t>
      </w:r>
      <w:r w:rsidRPr="001A017F">
        <w:rPr>
          <w:rFonts w:hAnsi="宋体" w:cs="宋体" w:hint="eastAsia"/>
          <w:szCs w:val="18"/>
        </w:rPr>
        <w:t>—</w:t>
      </w:r>
      <w:r w:rsidRPr="00B74FC3">
        <w:rPr>
          <w:rFonts w:hAnsi="宋体" w:cs="宋体"/>
          <w:szCs w:val="18"/>
        </w:rPr>
        <w:t xml:space="preserve">2019 </w:t>
      </w:r>
      <w:r w:rsidRPr="00B74FC3">
        <w:rPr>
          <w:rFonts w:hAnsi="宋体" w:cs="宋体"/>
          <w:szCs w:val="18"/>
        </w:rPr>
        <w:t>信息安全技术</w:t>
      </w:r>
      <w:r w:rsidRPr="00B74FC3">
        <w:rPr>
          <w:rFonts w:hAnsi="宋体" w:cs="宋体"/>
          <w:szCs w:val="18"/>
        </w:rPr>
        <w:t xml:space="preserve"> </w:t>
      </w:r>
      <w:r w:rsidRPr="00B74FC3">
        <w:rPr>
          <w:rFonts w:hAnsi="宋体" w:cs="宋体"/>
          <w:szCs w:val="18"/>
        </w:rPr>
        <w:t>网络安全等级保护基本要求</w:t>
      </w:r>
    </w:p>
    <w:p w14:paraId="6714DDE5" w14:textId="13D0661A" w:rsidR="00B71282" w:rsidRDefault="00B71282"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 xml:space="preserve">GB/T </w:t>
      </w:r>
      <w:r>
        <w:rPr>
          <w:rFonts w:hAnsi="宋体" w:cs="宋体"/>
          <w:szCs w:val="18"/>
        </w:rPr>
        <w:t>25069</w:t>
      </w:r>
      <w:r w:rsidRPr="001A017F">
        <w:rPr>
          <w:rFonts w:hAnsi="宋体" w:cs="宋体" w:hint="eastAsia"/>
          <w:szCs w:val="18"/>
        </w:rPr>
        <w:t>—</w:t>
      </w:r>
      <w:r w:rsidRPr="00357E63">
        <w:rPr>
          <w:rFonts w:hAnsi="宋体" w:cs="宋体"/>
          <w:szCs w:val="18"/>
        </w:rPr>
        <w:t xml:space="preserve">2022 </w:t>
      </w:r>
      <w:r>
        <w:rPr>
          <w:rFonts w:hAnsi="宋体" w:cs="宋体" w:hint="eastAsia"/>
          <w:szCs w:val="18"/>
        </w:rPr>
        <w:t>信息安全技术</w:t>
      </w:r>
      <w:r>
        <w:rPr>
          <w:rFonts w:hAnsi="宋体" w:cs="宋体" w:hint="eastAsia"/>
          <w:szCs w:val="18"/>
        </w:rPr>
        <w:t xml:space="preserve"> </w:t>
      </w:r>
      <w:r>
        <w:rPr>
          <w:rFonts w:hAnsi="宋体" w:cs="宋体" w:hint="eastAsia"/>
          <w:szCs w:val="18"/>
        </w:rPr>
        <w:t>术语</w:t>
      </w:r>
    </w:p>
    <w:p w14:paraId="697F0B5F" w14:textId="77777777" w:rsidR="00B0515A" w:rsidRPr="00357E63" w:rsidRDefault="00B0515A"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GB/T 27930</w:t>
      </w:r>
      <w:r w:rsidRPr="001A017F">
        <w:rPr>
          <w:rFonts w:hAnsi="宋体" w:cs="宋体" w:hint="eastAsia"/>
          <w:szCs w:val="18"/>
        </w:rPr>
        <w:t>—</w:t>
      </w:r>
      <w:r w:rsidRPr="00357E63">
        <w:rPr>
          <w:rFonts w:hAnsi="宋体" w:cs="宋体"/>
          <w:szCs w:val="18"/>
        </w:rPr>
        <w:t xml:space="preserve">2023 </w:t>
      </w:r>
      <w:r w:rsidRPr="00357E63">
        <w:rPr>
          <w:rFonts w:hAnsi="宋体" w:cs="宋体"/>
          <w:szCs w:val="18"/>
        </w:rPr>
        <w:t>非车载传导式充电机与电动汽车之间的数字通信协议</w:t>
      </w:r>
    </w:p>
    <w:p w14:paraId="79B3710F" w14:textId="77777777" w:rsidR="00B71282" w:rsidRDefault="00B71282" w:rsidP="002243EE">
      <w:pPr>
        <w:pStyle w:val="af"/>
        <w:widowControl/>
        <w:spacing w:line="240" w:lineRule="auto"/>
        <w:ind w:firstLineChars="200" w:firstLine="420"/>
        <w:jc w:val="both"/>
        <w:rPr>
          <w:rFonts w:hAnsi="宋体" w:cs="宋体" w:hint="eastAsia"/>
          <w:szCs w:val="18"/>
        </w:rPr>
      </w:pPr>
      <w:r w:rsidRPr="00814B58">
        <w:rPr>
          <w:rFonts w:hAnsi="宋体" w:cs="宋体"/>
          <w:szCs w:val="18"/>
        </w:rPr>
        <w:t>GB/T</w:t>
      </w:r>
      <w:r>
        <w:rPr>
          <w:rFonts w:hAnsi="宋体" w:cs="宋体"/>
          <w:szCs w:val="18"/>
        </w:rPr>
        <w:t xml:space="preserve"> </w:t>
      </w:r>
      <w:r w:rsidRPr="00814B58">
        <w:rPr>
          <w:rFonts w:hAnsi="宋体" w:cs="宋体"/>
          <w:szCs w:val="18"/>
        </w:rPr>
        <w:t>29317</w:t>
      </w:r>
      <w:r w:rsidRPr="001A017F">
        <w:rPr>
          <w:rFonts w:hAnsi="宋体" w:cs="宋体" w:hint="eastAsia"/>
          <w:szCs w:val="18"/>
        </w:rPr>
        <w:t>—</w:t>
      </w:r>
      <w:r>
        <w:rPr>
          <w:rFonts w:hAnsi="宋体" w:cs="宋体"/>
          <w:szCs w:val="18"/>
        </w:rPr>
        <w:t>2021</w:t>
      </w:r>
      <w:r w:rsidRPr="00814B58">
        <w:rPr>
          <w:rFonts w:hAnsi="宋体" w:cs="宋体"/>
          <w:szCs w:val="18"/>
        </w:rPr>
        <w:t xml:space="preserve"> </w:t>
      </w:r>
      <w:r w:rsidRPr="00814B58">
        <w:rPr>
          <w:rFonts w:hAnsi="宋体" w:cs="宋体" w:hint="eastAsia"/>
          <w:szCs w:val="18"/>
        </w:rPr>
        <w:t>电动汽车</w:t>
      </w:r>
      <w:proofErr w:type="gramStart"/>
      <w:r w:rsidRPr="00814B58">
        <w:rPr>
          <w:rFonts w:hAnsi="宋体" w:cs="宋体" w:hint="eastAsia"/>
          <w:szCs w:val="18"/>
        </w:rPr>
        <w:t>充换电</w:t>
      </w:r>
      <w:proofErr w:type="gramEnd"/>
      <w:r w:rsidRPr="00814B58">
        <w:rPr>
          <w:rFonts w:hAnsi="宋体" w:cs="宋体" w:hint="eastAsia"/>
          <w:szCs w:val="18"/>
        </w:rPr>
        <w:t>设施术语</w:t>
      </w:r>
    </w:p>
    <w:p w14:paraId="0E87A39B" w14:textId="31710E3D" w:rsidR="00725713" w:rsidRPr="00357E63" w:rsidRDefault="00725713"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GB/T 31167</w:t>
      </w:r>
      <w:r w:rsidR="001A017F" w:rsidRPr="001A017F">
        <w:rPr>
          <w:rFonts w:hAnsi="宋体" w:cs="宋体" w:hint="eastAsia"/>
          <w:szCs w:val="18"/>
        </w:rPr>
        <w:t>—</w:t>
      </w:r>
      <w:r w:rsidRPr="00357E63">
        <w:rPr>
          <w:rFonts w:hAnsi="宋体" w:cs="宋体"/>
          <w:szCs w:val="18"/>
        </w:rPr>
        <w:t xml:space="preserve">2023 </w:t>
      </w:r>
      <w:r w:rsidRPr="00357E63">
        <w:rPr>
          <w:rFonts w:hAnsi="宋体" w:cs="宋体"/>
          <w:szCs w:val="18"/>
        </w:rPr>
        <w:t>信息安全技术</w:t>
      </w:r>
      <w:r w:rsidRPr="00357E63">
        <w:rPr>
          <w:rFonts w:hAnsi="宋体" w:cs="宋体"/>
          <w:szCs w:val="18"/>
        </w:rPr>
        <w:t xml:space="preserve"> </w:t>
      </w:r>
      <w:proofErr w:type="gramStart"/>
      <w:r w:rsidRPr="00357E63">
        <w:rPr>
          <w:rFonts w:hAnsi="宋体" w:cs="宋体"/>
          <w:szCs w:val="18"/>
        </w:rPr>
        <w:t>云计算</w:t>
      </w:r>
      <w:proofErr w:type="gramEnd"/>
      <w:r w:rsidRPr="00357E63">
        <w:rPr>
          <w:rFonts w:hAnsi="宋体" w:cs="宋体"/>
          <w:szCs w:val="18"/>
        </w:rPr>
        <w:t>服务安全指南</w:t>
      </w:r>
    </w:p>
    <w:p w14:paraId="2DD3E56B" w14:textId="036EF07B" w:rsidR="00B2407E" w:rsidRDefault="00725713"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GB/T 31168</w:t>
      </w:r>
      <w:r w:rsidR="001A017F" w:rsidRPr="001A017F">
        <w:rPr>
          <w:rFonts w:hAnsi="宋体" w:cs="宋体" w:hint="eastAsia"/>
          <w:szCs w:val="18"/>
        </w:rPr>
        <w:t>—</w:t>
      </w:r>
      <w:r w:rsidRPr="00357E63">
        <w:rPr>
          <w:rFonts w:hAnsi="宋体" w:cs="宋体"/>
          <w:szCs w:val="18"/>
        </w:rPr>
        <w:t xml:space="preserve">2023 </w:t>
      </w:r>
      <w:r w:rsidRPr="00357E63">
        <w:rPr>
          <w:rFonts w:hAnsi="宋体" w:cs="宋体"/>
          <w:szCs w:val="18"/>
        </w:rPr>
        <w:t>信息安全技术</w:t>
      </w:r>
      <w:r w:rsidRPr="00357E63">
        <w:rPr>
          <w:rFonts w:hAnsi="宋体" w:cs="宋体"/>
          <w:szCs w:val="18"/>
        </w:rPr>
        <w:t xml:space="preserve"> </w:t>
      </w:r>
      <w:proofErr w:type="gramStart"/>
      <w:r w:rsidRPr="00357E63">
        <w:rPr>
          <w:rFonts w:hAnsi="宋体" w:cs="宋体"/>
          <w:szCs w:val="18"/>
        </w:rPr>
        <w:t>云计算</w:t>
      </w:r>
      <w:proofErr w:type="gramEnd"/>
      <w:r w:rsidRPr="00357E63">
        <w:rPr>
          <w:rFonts w:hAnsi="宋体" w:cs="宋体"/>
          <w:szCs w:val="18"/>
        </w:rPr>
        <w:t>服务安全能力要求</w:t>
      </w:r>
    </w:p>
    <w:p w14:paraId="3EDB1381" w14:textId="77777777" w:rsidR="006E4B40" w:rsidRDefault="006E4B40" w:rsidP="002243EE">
      <w:pPr>
        <w:pStyle w:val="af"/>
        <w:widowControl/>
        <w:spacing w:line="240" w:lineRule="auto"/>
        <w:ind w:firstLineChars="200" w:firstLine="420"/>
        <w:jc w:val="both"/>
        <w:rPr>
          <w:rFonts w:hAnsi="宋体" w:cs="宋体" w:hint="eastAsia"/>
          <w:szCs w:val="18"/>
        </w:rPr>
      </w:pPr>
      <w:r w:rsidRPr="000E5680">
        <w:rPr>
          <w:rFonts w:hAnsi="宋体" w:cs="宋体" w:hint="eastAsia"/>
          <w:szCs w:val="18"/>
        </w:rPr>
        <w:t>G</w:t>
      </w:r>
      <w:r w:rsidRPr="000E5680">
        <w:rPr>
          <w:rFonts w:hAnsi="宋体" w:cs="宋体"/>
          <w:szCs w:val="18"/>
        </w:rPr>
        <w:t>B/T 33590.2</w:t>
      </w:r>
      <w:r w:rsidRPr="001A017F">
        <w:rPr>
          <w:rFonts w:hAnsi="宋体" w:cs="宋体" w:hint="eastAsia"/>
          <w:szCs w:val="18"/>
        </w:rPr>
        <w:t>—</w:t>
      </w:r>
      <w:r w:rsidRPr="00B74FC3">
        <w:rPr>
          <w:rFonts w:hAnsi="宋体" w:cs="宋体"/>
          <w:szCs w:val="18"/>
        </w:rPr>
        <w:t>201</w:t>
      </w:r>
      <w:r>
        <w:rPr>
          <w:rFonts w:hAnsi="宋体" w:cs="宋体"/>
          <w:szCs w:val="18"/>
        </w:rPr>
        <w:t xml:space="preserve">7 </w:t>
      </w:r>
      <w:r w:rsidRPr="000E5680">
        <w:rPr>
          <w:rFonts w:hAnsi="宋体" w:cs="宋体"/>
          <w:szCs w:val="18"/>
        </w:rPr>
        <w:t>智能电网调度控制系统技术规范</w:t>
      </w:r>
      <w:r w:rsidRPr="000E5680">
        <w:rPr>
          <w:rFonts w:hAnsi="宋体" w:cs="宋体"/>
          <w:szCs w:val="18"/>
        </w:rPr>
        <w:t xml:space="preserve"> </w:t>
      </w:r>
      <w:r w:rsidRPr="000E5680">
        <w:rPr>
          <w:rFonts w:hAnsi="宋体" w:cs="宋体"/>
          <w:szCs w:val="18"/>
        </w:rPr>
        <w:t>第</w:t>
      </w:r>
      <w:r w:rsidRPr="000E5680">
        <w:rPr>
          <w:rFonts w:hAnsi="宋体" w:cs="宋体"/>
          <w:szCs w:val="18"/>
        </w:rPr>
        <w:t>2</w:t>
      </w:r>
      <w:r w:rsidRPr="000E5680">
        <w:rPr>
          <w:rFonts w:hAnsi="宋体" w:cs="宋体"/>
          <w:szCs w:val="18"/>
        </w:rPr>
        <w:t>部分：术语</w:t>
      </w:r>
    </w:p>
    <w:p w14:paraId="75881B05" w14:textId="77777777" w:rsidR="006E4B40" w:rsidRPr="00543F87" w:rsidRDefault="006E4B40" w:rsidP="002243EE">
      <w:pPr>
        <w:pStyle w:val="af"/>
        <w:widowControl/>
        <w:spacing w:line="240" w:lineRule="auto"/>
        <w:ind w:firstLineChars="200" w:firstLine="420"/>
        <w:jc w:val="both"/>
        <w:rPr>
          <w:rFonts w:hAnsi="宋体" w:cs="宋体" w:hint="eastAsia"/>
          <w:szCs w:val="18"/>
        </w:rPr>
      </w:pPr>
      <w:r w:rsidRPr="007501CD">
        <w:rPr>
          <w:rFonts w:hAnsi="宋体" w:cs="宋体"/>
          <w:szCs w:val="18"/>
        </w:rPr>
        <w:t>GB/T 35273</w:t>
      </w:r>
      <w:r w:rsidRPr="001A017F">
        <w:rPr>
          <w:rFonts w:hAnsi="宋体" w:cs="宋体" w:hint="eastAsia"/>
          <w:szCs w:val="18"/>
        </w:rPr>
        <w:t>—</w:t>
      </w:r>
      <w:r w:rsidRPr="007501CD">
        <w:rPr>
          <w:rFonts w:hAnsi="宋体" w:cs="宋体"/>
          <w:szCs w:val="18"/>
        </w:rPr>
        <w:t xml:space="preserve">2020 </w:t>
      </w:r>
      <w:r w:rsidRPr="007501CD">
        <w:rPr>
          <w:rFonts w:hAnsi="宋体" w:cs="宋体"/>
          <w:szCs w:val="18"/>
        </w:rPr>
        <w:t>信息安全技术</w:t>
      </w:r>
      <w:r w:rsidRPr="007501CD">
        <w:rPr>
          <w:rFonts w:hAnsi="宋体" w:cs="宋体"/>
          <w:szCs w:val="18"/>
        </w:rPr>
        <w:t xml:space="preserve"> </w:t>
      </w:r>
      <w:r w:rsidRPr="007501CD">
        <w:rPr>
          <w:rFonts w:hAnsi="宋体" w:cs="宋体"/>
          <w:szCs w:val="18"/>
        </w:rPr>
        <w:t>个人信息安全规范</w:t>
      </w:r>
    </w:p>
    <w:p w14:paraId="018182E2" w14:textId="77777777" w:rsidR="006E4B40" w:rsidRPr="00357E63" w:rsidRDefault="006E4B40"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GB/T 41578</w:t>
      </w:r>
      <w:r w:rsidRPr="001A017F">
        <w:rPr>
          <w:rFonts w:hAnsi="宋体" w:cs="宋体" w:hint="eastAsia"/>
          <w:szCs w:val="18"/>
        </w:rPr>
        <w:t>—</w:t>
      </w:r>
      <w:r w:rsidRPr="00357E63">
        <w:rPr>
          <w:rFonts w:hAnsi="宋体" w:cs="宋体"/>
          <w:szCs w:val="18"/>
        </w:rPr>
        <w:t xml:space="preserve">2022 </w:t>
      </w:r>
      <w:r w:rsidRPr="00357E63">
        <w:rPr>
          <w:rFonts w:hAnsi="宋体" w:cs="宋体"/>
          <w:szCs w:val="18"/>
        </w:rPr>
        <w:t>电动汽车充电系统信息安全技术要求及试验方法</w:t>
      </w:r>
      <w:r w:rsidRPr="00357E63">
        <w:rPr>
          <w:rFonts w:hAnsi="宋体" w:cs="宋体"/>
          <w:szCs w:val="18"/>
        </w:rPr>
        <w:t xml:space="preserve"> </w:t>
      </w:r>
    </w:p>
    <w:p w14:paraId="3FB79E20" w14:textId="60D765BD" w:rsidR="006B0731" w:rsidRDefault="006B0731" w:rsidP="002243EE">
      <w:pPr>
        <w:pStyle w:val="af"/>
        <w:widowControl/>
        <w:spacing w:line="240" w:lineRule="auto"/>
        <w:ind w:firstLineChars="200" w:firstLine="420"/>
        <w:jc w:val="both"/>
        <w:rPr>
          <w:rFonts w:hAnsi="宋体" w:cs="宋体" w:hint="eastAsia"/>
          <w:szCs w:val="18"/>
        </w:rPr>
      </w:pPr>
      <w:r w:rsidRPr="00814B58">
        <w:rPr>
          <w:rFonts w:hAnsi="宋体" w:cs="宋体"/>
          <w:szCs w:val="18"/>
        </w:rPr>
        <w:t>GB/T</w:t>
      </w:r>
      <w:r>
        <w:rPr>
          <w:rFonts w:hAnsi="宋体" w:cs="宋体"/>
          <w:szCs w:val="18"/>
        </w:rPr>
        <w:t xml:space="preserve"> </w:t>
      </w:r>
      <w:r w:rsidRPr="00814B58">
        <w:rPr>
          <w:rFonts w:hAnsi="宋体" w:cs="宋体"/>
          <w:szCs w:val="18"/>
        </w:rPr>
        <w:t>44130.</w:t>
      </w:r>
      <w:r w:rsidR="00BD4339">
        <w:rPr>
          <w:rFonts w:hAnsi="宋体" w:cs="宋体"/>
          <w:szCs w:val="18"/>
        </w:rPr>
        <w:t>1</w:t>
      </w:r>
      <w:r w:rsidR="001A017F" w:rsidRPr="001A017F">
        <w:rPr>
          <w:rFonts w:hAnsi="宋体" w:cs="宋体" w:hint="eastAsia"/>
          <w:szCs w:val="18"/>
        </w:rPr>
        <w:t>—</w:t>
      </w:r>
      <w:r w:rsidRPr="00814B58">
        <w:rPr>
          <w:rFonts w:hAnsi="宋体" w:cs="宋体"/>
          <w:szCs w:val="18"/>
        </w:rPr>
        <w:t>202</w:t>
      </w:r>
      <w:r w:rsidR="0021437D">
        <w:rPr>
          <w:rFonts w:hAnsi="宋体" w:cs="宋体"/>
          <w:szCs w:val="18"/>
        </w:rPr>
        <w:t>4</w:t>
      </w:r>
      <w:r w:rsidRPr="00814B58">
        <w:rPr>
          <w:rFonts w:hAnsi="宋体" w:cs="宋体"/>
          <w:szCs w:val="18"/>
        </w:rPr>
        <w:t xml:space="preserve">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sidR="00F143D8">
        <w:rPr>
          <w:rFonts w:hAnsi="宋体" w:cs="宋体"/>
          <w:szCs w:val="18"/>
        </w:rPr>
        <w:t xml:space="preserve"> </w:t>
      </w:r>
      <w:r w:rsidRPr="00C72D46">
        <w:rPr>
          <w:rFonts w:hAnsi="宋体" w:cs="宋体"/>
          <w:szCs w:val="18"/>
        </w:rPr>
        <w:t>第</w:t>
      </w:r>
      <w:r w:rsidRPr="00C72D46">
        <w:rPr>
          <w:rFonts w:hAnsi="宋体" w:cs="宋体"/>
          <w:szCs w:val="18"/>
        </w:rPr>
        <w:t>1</w:t>
      </w:r>
      <w:r w:rsidRPr="00C72D46">
        <w:rPr>
          <w:rFonts w:hAnsi="宋体" w:cs="宋体"/>
          <w:szCs w:val="18"/>
        </w:rPr>
        <w:t>部分：总则</w:t>
      </w:r>
    </w:p>
    <w:p w14:paraId="70494C03" w14:textId="319702E3" w:rsidR="00300BFF" w:rsidRPr="00300BFF" w:rsidRDefault="00300BFF" w:rsidP="002243EE">
      <w:pPr>
        <w:pStyle w:val="af"/>
        <w:widowControl/>
        <w:spacing w:line="240" w:lineRule="auto"/>
        <w:ind w:firstLineChars="200" w:firstLine="420"/>
        <w:jc w:val="both"/>
        <w:rPr>
          <w:rFonts w:hAnsi="宋体" w:cs="宋体" w:hint="eastAsia"/>
          <w:szCs w:val="18"/>
        </w:rPr>
      </w:pPr>
      <w:r w:rsidRPr="00814B58">
        <w:rPr>
          <w:rFonts w:hAnsi="宋体" w:cs="宋体"/>
          <w:szCs w:val="18"/>
        </w:rPr>
        <w:t>GB/T</w:t>
      </w:r>
      <w:r>
        <w:rPr>
          <w:rFonts w:hAnsi="宋体" w:cs="宋体"/>
          <w:szCs w:val="18"/>
        </w:rPr>
        <w:t xml:space="preserve"> </w:t>
      </w:r>
      <w:r w:rsidRPr="00814B58">
        <w:rPr>
          <w:rFonts w:hAnsi="宋体" w:cs="宋体"/>
          <w:szCs w:val="18"/>
        </w:rPr>
        <w:t>44130.</w:t>
      </w:r>
      <w:r w:rsidR="00DD30E6">
        <w:rPr>
          <w:rFonts w:hAnsi="宋体" w:cs="宋体"/>
          <w:szCs w:val="18"/>
        </w:rPr>
        <w:t>2</w:t>
      </w:r>
      <w:r w:rsidRPr="001A017F">
        <w:rPr>
          <w:rFonts w:hAnsi="宋体" w:cs="宋体" w:hint="eastAsia"/>
          <w:szCs w:val="18"/>
        </w:rPr>
        <w:t>—</w:t>
      </w:r>
      <w:r w:rsidRPr="00814B58">
        <w:rPr>
          <w:rFonts w:hAnsi="宋体" w:cs="宋体"/>
          <w:szCs w:val="18"/>
        </w:rPr>
        <w:t xml:space="preserve">2025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Pr>
          <w:rFonts w:hAnsi="宋体" w:cs="宋体"/>
          <w:szCs w:val="18"/>
        </w:rPr>
        <w:t xml:space="preserve"> </w:t>
      </w:r>
      <w:r w:rsidRPr="00C72D46">
        <w:rPr>
          <w:rFonts w:hAnsi="宋体" w:cs="宋体"/>
          <w:szCs w:val="18"/>
        </w:rPr>
        <w:t>第</w:t>
      </w:r>
      <w:r w:rsidR="00B96951">
        <w:rPr>
          <w:rFonts w:hAnsi="宋体" w:cs="宋体" w:hint="eastAsia"/>
          <w:szCs w:val="18"/>
        </w:rPr>
        <w:t>2</w:t>
      </w:r>
      <w:r w:rsidRPr="00C72D46">
        <w:rPr>
          <w:rFonts w:hAnsi="宋体" w:cs="宋体"/>
          <w:szCs w:val="18"/>
        </w:rPr>
        <w:t>部分：</w:t>
      </w:r>
      <w:r w:rsidR="00B96951">
        <w:rPr>
          <w:rFonts w:hAnsi="宋体" w:cs="宋体" w:hint="eastAsia"/>
          <w:szCs w:val="18"/>
        </w:rPr>
        <w:t>公共信息交换规范</w:t>
      </w:r>
    </w:p>
    <w:p w14:paraId="74840CF7" w14:textId="6644ABB0" w:rsidR="00725713" w:rsidRDefault="00725713" w:rsidP="002243EE">
      <w:pPr>
        <w:pStyle w:val="af"/>
        <w:widowControl/>
        <w:spacing w:line="240" w:lineRule="auto"/>
        <w:ind w:firstLineChars="200" w:firstLine="420"/>
        <w:jc w:val="both"/>
        <w:rPr>
          <w:rFonts w:hAnsi="宋体" w:cs="宋体" w:hint="eastAsia"/>
          <w:szCs w:val="18"/>
        </w:rPr>
      </w:pPr>
      <w:r w:rsidRPr="00814B58">
        <w:rPr>
          <w:rFonts w:hAnsi="宋体" w:cs="宋体"/>
          <w:szCs w:val="18"/>
        </w:rPr>
        <w:t>GB/T</w:t>
      </w:r>
      <w:r>
        <w:rPr>
          <w:rFonts w:hAnsi="宋体" w:cs="宋体"/>
          <w:szCs w:val="18"/>
        </w:rPr>
        <w:t xml:space="preserve"> </w:t>
      </w:r>
      <w:r w:rsidRPr="00814B58">
        <w:rPr>
          <w:rFonts w:hAnsi="宋体" w:cs="宋体"/>
          <w:szCs w:val="18"/>
        </w:rPr>
        <w:t>44130.5</w:t>
      </w:r>
      <w:r w:rsidR="001A017F" w:rsidRPr="001A017F">
        <w:rPr>
          <w:rFonts w:hAnsi="宋体" w:cs="宋体" w:hint="eastAsia"/>
          <w:szCs w:val="18"/>
        </w:rPr>
        <w:t>—</w:t>
      </w:r>
      <w:r w:rsidRPr="00814B58">
        <w:rPr>
          <w:rFonts w:hAnsi="宋体" w:cs="宋体"/>
          <w:szCs w:val="18"/>
        </w:rPr>
        <w:t xml:space="preserve">2025 </w:t>
      </w:r>
      <w:r w:rsidRPr="00814B58">
        <w:rPr>
          <w:rFonts w:hAnsi="宋体" w:cs="宋体" w:hint="eastAsia"/>
          <w:szCs w:val="18"/>
        </w:rPr>
        <w:t>电动汽车</w:t>
      </w:r>
      <w:proofErr w:type="gramStart"/>
      <w:r w:rsidRPr="00814B58">
        <w:rPr>
          <w:rFonts w:hAnsi="宋体" w:cs="宋体" w:hint="eastAsia"/>
          <w:szCs w:val="18"/>
        </w:rPr>
        <w:t>充换电服务</w:t>
      </w:r>
      <w:proofErr w:type="gramEnd"/>
      <w:r w:rsidRPr="00814B58">
        <w:rPr>
          <w:rFonts w:hAnsi="宋体" w:cs="宋体" w:hint="eastAsia"/>
          <w:szCs w:val="18"/>
        </w:rPr>
        <w:t>信息交换</w:t>
      </w:r>
      <w:r w:rsidR="00612CAF">
        <w:rPr>
          <w:rFonts w:hAnsi="宋体" w:cs="宋体" w:hint="eastAsia"/>
          <w:szCs w:val="18"/>
        </w:rPr>
        <w:t xml:space="preserve"> </w:t>
      </w:r>
      <w:r w:rsidRPr="00814B58">
        <w:rPr>
          <w:rFonts w:hAnsi="宋体" w:cs="宋体" w:hint="eastAsia"/>
          <w:szCs w:val="18"/>
        </w:rPr>
        <w:t>第</w:t>
      </w:r>
      <w:r w:rsidRPr="00814B58">
        <w:rPr>
          <w:rFonts w:hAnsi="宋体" w:cs="宋体"/>
          <w:szCs w:val="18"/>
        </w:rPr>
        <w:t>5</w:t>
      </w:r>
      <w:r w:rsidRPr="00814B58">
        <w:rPr>
          <w:rFonts w:hAnsi="宋体" w:cs="宋体" w:hint="eastAsia"/>
          <w:szCs w:val="18"/>
        </w:rPr>
        <w:t>部分</w:t>
      </w:r>
      <w:r w:rsidR="00C75CC9" w:rsidRPr="00357E63">
        <w:rPr>
          <w:rFonts w:hAnsi="宋体" w:cs="宋体"/>
          <w:szCs w:val="18"/>
        </w:rPr>
        <w:t>：</w:t>
      </w:r>
      <w:r w:rsidRPr="00814B58">
        <w:rPr>
          <w:rFonts w:hAnsi="宋体" w:cs="宋体" w:hint="eastAsia"/>
          <w:szCs w:val="18"/>
        </w:rPr>
        <w:t>数据传输及安全</w:t>
      </w:r>
    </w:p>
    <w:p w14:paraId="634ADF70" w14:textId="77777777" w:rsidR="005F4CCA" w:rsidRPr="00A47CBA" w:rsidRDefault="005F4CCA" w:rsidP="002243EE">
      <w:pPr>
        <w:pStyle w:val="af"/>
        <w:widowControl/>
        <w:spacing w:line="240" w:lineRule="auto"/>
        <w:ind w:firstLineChars="200" w:firstLine="420"/>
        <w:jc w:val="both"/>
        <w:rPr>
          <w:rFonts w:hAnsi="宋体" w:cs="宋体" w:hint="eastAsia"/>
          <w:szCs w:val="18"/>
        </w:rPr>
      </w:pPr>
      <w:r w:rsidRPr="00357E63">
        <w:rPr>
          <w:rFonts w:hAnsi="宋体" w:cs="宋体"/>
          <w:szCs w:val="18"/>
        </w:rPr>
        <w:t xml:space="preserve">GB </w:t>
      </w:r>
      <w:r>
        <w:rPr>
          <w:rFonts w:hAnsi="宋体" w:cs="宋体"/>
          <w:szCs w:val="18"/>
        </w:rPr>
        <w:t>44495</w:t>
      </w:r>
      <w:r w:rsidRPr="001A017F">
        <w:rPr>
          <w:rFonts w:hAnsi="宋体" w:cs="宋体" w:hint="eastAsia"/>
          <w:szCs w:val="18"/>
        </w:rPr>
        <w:t>—</w:t>
      </w:r>
      <w:r w:rsidRPr="00357E63">
        <w:rPr>
          <w:rFonts w:hAnsi="宋体" w:cs="宋体"/>
          <w:szCs w:val="18"/>
        </w:rPr>
        <w:t>202</w:t>
      </w:r>
      <w:r>
        <w:rPr>
          <w:rFonts w:hAnsi="宋体" w:cs="宋体"/>
          <w:szCs w:val="18"/>
        </w:rPr>
        <w:t>4</w:t>
      </w:r>
      <w:r w:rsidRPr="00357E63">
        <w:rPr>
          <w:rFonts w:hAnsi="宋体" w:cs="宋体"/>
          <w:szCs w:val="18"/>
        </w:rPr>
        <w:t xml:space="preserve"> </w:t>
      </w:r>
      <w:r>
        <w:rPr>
          <w:rFonts w:hAnsi="宋体" w:cs="宋体" w:hint="eastAsia"/>
          <w:szCs w:val="18"/>
        </w:rPr>
        <w:t>汽车整车信息安全技术要求</w:t>
      </w:r>
    </w:p>
    <w:p w14:paraId="674AAF38" w14:textId="3676ADD5" w:rsidR="0021237C" w:rsidRDefault="0021237C" w:rsidP="00CD6340">
      <w:pPr>
        <w:pStyle w:val="af5"/>
        <w:numPr>
          <w:ilvl w:val="1"/>
          <w:numId w:val="2"/>
        </w:numPr>
        <w:spacing w:before="312" w:after="312"/>
        <w:ind w:left="0"/>
      </w:pPr>
      <w:bookmarkStart w:id="25" w:name="_Toc292616636"/>
      <w:bookmarkStart w:id="26" w:name="_Toc85149089"/>
      <w:bookmarkStart w:id="27" w:name="_Toc17196"/>
      <w:bookmarkStart w:id="28" w:name="_Toc292870413"/>
      <w:bookmarkStart w:id="29" w:name="_Toc13715"/>
      <w:bookmarkStart w:id="30" w:name="_Toc316725138"/>
      <w:bookmarkStart w:id="31" w:name="_Toc165187948"/>
      <w:bookmarkStart w:id="32" w:name="_Toc292651351"/>
      <w:bookmarkStart w:id="33" w:name="_Toc140605316"/>
      <w:bookmarkStart w:id="34" w:name="_Toc626"/>
      <w:bookmarkStart w:id="35" w:name="_Toc204608983"/>
      <w:bookmarkStart w:id="36" w:name="_Toc292870349"/>
      <w:bookmarkStart w:id="37" w:name="_Toc24938"/>
      <w:bookmarkStart w:id="38" w:name="_Toc292789531"/>
      <w:bookmarkStart w:id="39" w:name="_Toc195607269"/>
      <w:bookmarkStart w:id="40" w:name="_Toc209620463"/>
      <w:bookmarkStart w:id="41" w:name="_Toc214521821"/>
      <w:bookmarkStart w:id="42" w:name="_Toc229755927"/>
      <w:r>
        <w:t>术语和定义</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5E1200">
        <w:t>、缩略语</w:t>
      </w:r>
      <w:bookmarkEnd w:id="42"/>
    </w:p>
    <w:p w14:paraId="1DA3980D" w14:textId="087AFA45" w:rsidR="0052046D" w:rsidRPr="00D601D2" w:rsidRDefault="005426CB" w:rsidP="005F4F7D">
      <w:pPr>
        <w:pStyle w:val="af"/>
        <w:widowControl/>
        <w:adjustRightInd/>
        <w:spacing w:beforeLines="50" w:before="156" w:afterLines="50" w:after="156" w:line="240" w:lineRule="auto"/>
        <w:outlineLvl w:val="1"/>
        <w:rPr>
          <w:rFonts w:ascii="黑体" w:eastAsia="黑体" w:hAnsi="黑体" w:hint="eastAsia"/>
        </w:rPr>
      </w:pPr>
      <w:bookmarkStart w:id="43" w:name="_Toc229755928"/>
      <w:r w:rsidRPr="00D601D2">
        <w:rPr>
          <w:rFonts w:ascii="黑体" w:eastAsia="黑体" w:hAnsi="黑体" w:hint="eastAsia"/>
        </w:rPr>
        <w:t>3.</w:t>
      </w:r>
      <w:r w:rsidRPr="00D601D2">
        <w:rPr>
          <w:rFonts w:ascii="黑体" w:eastAsia="黑体" w:hAnsi="黑体"/>
        </w:rPr>
        <w:t>1</w:t>
      </w:r>
      <w:r w:rsidR="00B77785" w:rsidRPr="00D601D2">
        <w:rPr>
          <w:rFonts w:ascii="黑体" w:eastAsia="黑体" w:hAnsi="黑体"/>
        </w:rPr>
        <w:t xml:space="preserve"> </w:t>
      </w:r>
      <w:r w:rsidR="0052046D" w:rsidRPr="00D601D2">
        <w:rPr>
          <w:rFonts w:ascii="黑体" w:eastAsia="黑体" w:hAnsi="黑体"/>
        </w:rPr>
        <w:t>术语和定义</w:t>
      </w:r>
      <w:bookmarkEnd w:id="43"/>
    </w:p>
    <w:p w14:paraId="77A2372C" w14:textId="6A868A76" w:rsidR="00A55E99" w:rsidRDefault="00E802BE" w:rsidP="00D601D2">
      <w:pPr>
        <w:pStyle w:val="af8"/>
        <w:ind w:leftChars="74" w:left="155" w:firstLineChars="200" w:firstLine="420"/>
        <w:rPr>
          <w:rFonts w:ascii="Times New Roman"/>
        </w:rPr>
      </w:pPr>
      <w:r w:rsidRPr="00EE4194">
        <w:rPr>
          <w:rFonts w:ascii="Times New Roman"/>
        </w:rPr>
        <w:t>GB/T 29317</w:t>
      </w:r>
      <w:r w:rsidR="008F4C86" w:rsidRPr="008F4C86">
        <w:rPr>
          <w:rFonts w:ascii="Times New Roman" w:hint="eastAsia"/>
        </w:rPr>
        <w:t>—</w:t>
      </w:r>
      <w:r w:rsidR="00DA0687">
        <w:rPr>
          <w:rFonts w:ascii="Times New Roman"/>
        </w:rPr>
        <w:t>2021</w:t>
      </w:r>
      <w:r w:rsidRPr="00541002">
        <w:rPr>
          <w:rFonts w:ascii="Times New Roman" w:hint="eastAsia"/>
        </w:rPr>
        <w:t>、</w:t>
      </w:r>
      <w:r w:rsidRPr="00541002">
        <w:rPr>
          <w:rFonts w:ascii="Times New Roman"/>
        </w:rPr>
        <w:t xml:space="preserve">GB/T </w:t>
      </w:r>
      <w:r w:rsidR="00DA0687">
        <w:rPr>
          <w:rFonts w:ascii="Times New Roman"/>
        </w:rPr>
        <w:t>25069</w:t>
      </w:r>
      <w:r w:rsidR="008F4C86" w:rsidRPr="008F4C86">
        <w:rPr>
          <w:rFonts w:ascii="Times New Roman" w:hint="eastAsia"/>
        </w:rPr>
        <w:t>—</w:t>
      </w:r>
      <w:r w:rsidR="00DA0687">
        <w:rPr>
          <w:rFonts w:ascii="Times New Roman"/>
        </w:rPr>
        <w:t>2022</w:t>
      </w:r>
      <w:r w:rsidRPr="00541002">
        <w:rPr>
          <w:rFonts w:ascii="Times New Roman"/>
        </w:rPr>
        <w:t>、</w:t>
      </w:r>
      <w:r w:rsidRPr="00541002">
        <w:rPr>
          <w:rFonts w:ascii="Times New Roman"/>
        </w:rPr>
        <w:t>GB/</w:t>
      </w:r>
      <w:r>
        <w:rPr>
          <w:rFonts w:ascii="Times New Roman"/>
        </w:rPr>
        <w:t xml:space="preserve">T </w:t>
      </w:r>
      <w:r w:rsidR="009E0303">
        <w:rPr>
          <w:rFonts w:ascii="Times New Roman"/>
        </w:rPr>
        <w:t>44130.1</w:t>
      </w:r>
      <w:r w:rsidR="008F4C86" w:rsidRPr="008F4C86">
        <w:rPr>
          <w:rFonts w:ascii="Times New Roman" w:hint="eastAsia"/>
        </w:rPr>
        <w:t>—</w:t>
      </w:r>
      <w:r w:rsidR="009E0303">
        <w:rPr>
          <w:rFonts w:ascii="Times New Roman"/>
        </w:rPr>
        <w:t>202</w:t>
      </w:r>
      <w:r w:rsidR="0021437D">
        <w:rPr>
          <w:rFonts w:ascii="Times New Roman"/>
        </w:rPr>
        <w:t>4</w:t>
      </w:r>
      <w:r w:rsidR="00CE794A" w:rsidRPr="00541002">
        <w:rPr>
          <w:rFonts w:ascii="Times New Roman"/>
        </w:rPr>
        <w:t>界定的以及下列术语和定义适用于本文件</w:t>
      </w:r>
      <w:r w:rsidR="00F27F8E" w:rsidRPr="00541002">
        <w:rPr>
          <w:rFonts w:ascii="Times New Roman" w:hint="eastAsia"/>
        </w:rPr>
        <w:t>。</w:t>
      </w:r>
    </w:p>
    <w:p w14:paraId="0D546958" w14:textId="77777777" w:rsidR="00B74FD0" w:rsidRDefault="00A37D05" w:rsidP="00A37D05">
      <w:pPr>
        <w:pStyle w:val="af8"/>
        <w:spacing w:line="400" w:lineRule="exact"/>
        <w:rPr>
          <w:rFonts w:ascii="黑体" w:eastAsia="黑体" w:hAnsi="黑体" w:hint="eastAsia"/>
        </w:rPr>
      </w:pPr>
      <w:r w:rsidRPr="00604ED6">
        <w:rPr>
          <w:rFonts w:ascii="黑体" w:eastAsia="黑体" w:hAnsi="黑体" w:hint="eastAsia"/>
        </w:rPr>
        <w:t>3.</w:t>
      </w:r>
      <w:r w:rsidRPr="00604ED6">
        <w:rPr>
          <w:rFonts w:ascii="黑体" w:eastAsia="黑体" w:hAnsi="黑体"/>
        </w:rPr>
        <w:t>1</w:t>
      </w:r>
      <w:r w:rsidRPr="00604ED6">
        <w:rPr>
          <w:rFonts w:ascii="黑体" w:eastAsia="黑体" w:hAnsi="黑体" w:hint="eastAsia"/>
        </w:rPr>
        <w:t>.</w:t>
      </w:r>
      <w:r w:rsidRPr="00604ED6">
        <w:rPr>
          <w:rFonts w:ascii="黑体" w:eastAsia="黑体" w:hAnsi="黑体"/>
        </w:rPr>
        <w:t>1</w:t>
      </w:r>
      <w:r>
        <w:rPr>
          <w:rFonts w:ascii="黑体" w:eastAsia="黑体" w:hAnsi="黑体"/>
        </w:rPr>
        <w:t xml:space="preserve"> </w:t>
      </w:r>
    </w:p>
    <w:p w14:paraId="5E561B9D" w14:textId="19347AB6" w:rsidR="00A37D05" w:rsidRPr="00604ED6" w:rsidRDefault="00A37D05" w:rsidP="00F243F8">
      <w:pPr>
        <w:pStyle w:val="af8"/>
        <w:ind w:firstLine="420"/>
        <w:rPr>
          <w:rFonts w:ascii="黑体" w:eastAsia="黑体" w:hAnsi="黑体" w:hint="eastAsia"/>
        </w:rPr>
      </w:pPr>
      <w:proofErr w:type="gramStart"/>
      <w:r w:rsidRPr="00604ED6">
        <w:rPr>
          <w:rFonts w:ascii="黑体" w:eastAsia="黑体" w:hAnsi="黑体" w:cs="黑体" w:hint="eastAsia"/>
        </w:rPr>
        <w:t>车网融合</w:t>
      </w:r>
      <w:proofErr w:type="gramEnd"/>
      <w:r w:rsidRPr="00604ED6">
        <w:rPr>
          <w:rFonts w:ascii="黑体" w:eastAsia="黑体" w:hAnsi="黑体" w:cs="黑体"/>
        </w:rPr>
        <w:t xml:space="preserve"> </w:t>
      </w:r>
      <w:r>
        <w:rPr>
          <w:rFonts w:ascii="黑体" w:eastAsia="黑体" w:hAnsi="黑体" w:hint="eastAsia"/>
          <w:szCs w:val="28"/>
        </w:rPr>
        <w:t>v</w:t>
      </w:r>
      <w:r w:rsidRPr="00604ED6">
        <w:rPr>
          <w:rFonts w:ascii="黑体" w:eastAsia="黑体" w:hAnsi="黑体"/>
          <w:szCs w:val="28"/>
        </w:rPr>
        <w:t>ehicula</w:t>
      </w:r>
      <w:r w:rsidRPr="00604ED6">
        <w:rPr>
          <w:rFonts w:ascii="黑体" w:eastAsia="黑体" w:hAnsi="黑体" w:hint="eastAsia"/>
          <w:szCs w:val="28"/>
        </w:rPr>
        <w:t>r</w:t>
      </w:r>
      <w:r w:rsidRPr="00604ED6">
        <w:rPr>
          <w:rFonts w:ascii="黑体" w:eastAsia="黑体" w:hAnsi="黑体"/>
          <w:szCs w:val="28"/>
        </w:rPr>
        <w:t>-</w:t>
      </w:r>
      <w:r>
        <w:rPr>
          <w:rFonts w:ascii="黑体" w:eastAsia="黑体" w:hAnsi="黑体" w:hint="eastAsia"/>
          <w:szCs w:val="28"/>
        </w:rPr>
        <w:t>g</w:t>
      </w:r>
      <w:r w:rsidRPr="00604ED6">
        <w:rPr>
          <w:rFonts w:ascii="黑体" w:eastAsia="黑体" w:hAnsi="黑体" w:hint="eastAsia"/>
          <w:szCs w:val="28"/>
        </w:rPr>
        <w:t>rid</w:t>
      </w:r>
      <w:r w:rsidRPr="00604ED6">
        <w:rPr>
          <w:rFonts w:ascii="黑体" w:eastAsia="黑体" w:hAnsi="黑体"/>
          <w:szCs w:val="28"/>
        </w:rPr>
        <w:t xml:space="preserve"> </w:t>
      </w:r>
      <w:r>
        <w:rPr>
          <w:rFonts w:ascii="黑体" w:eastAsia="黑体" w:hAnsi="黑体" w:hint="eastAsia"/>
          <w:szCs w:val="28"/>
        </w:rPr>
        <w:t>i</w:t>
      </w:r>
      <w:r w:rsidRPr="00604ED6">
        <w:rPr>
          <w:rFonts w:ascii="黑体" w:eastAsia="黑体" w:hAnsi="黑体"/>
          <w:szCs w:val="28"/>
        </w:rPr>
        <w:t>ntegration</w:t>
      </w:r>
    </w:p>
    <w:p w14:paraId="286E3D4A" w14:textId="77777777" w:rsidR="00A37D05" w:rsidRPr="00F75B11" w:rsidRDefault="00A37D05" w:rsidP="00F243F8">
      <w:pPr>
        <w:pStyle w:val="ae"/>
        <w:spacing w:line="240" w:lineRule="auto"/>
        <w:ind w:firstLineChars="0"/>
        <w:rPr>
          <w:rFonts w:ascii="Times New Roman"/>
        </w:rPr>
      </w:pPr>
      <w:r w:rsidRPr="00B529DD">
        <w:rPr>
          <w:rFonts w:ascii="Times New Roman" w:hint="eastAsia"/>
        </w:rPr>
        <w:t>指电动汽车与电网</w:t>
      </w:r>
      <w:r>
        <w:rPr>
          <w:rFonts w:ascii="Times New Roman" w:hint="eastAsia"/>
        </w:rPr>
        <w:t>之间开展能量与信息的双向交互，包括但不限于</w:t>
      </w:r>
      <w:r w:rsidRPr="00B529DD">
        <w:rPr>
          <w:rFonts w:ascii="Times New Roman"/>
        </w:rPr>
        <w:t>电网调度</w:t>
      </w:r>
      <w:r>
        <w:rPr>
          <w:rFonts w:ascii="Times New Roman" w:hint="eastAsia"/>
        </w:rPr>
        <w:t>平台、虚拟电厂聚合</w:t>
      </w:r>
      <w:r w:rsidRPr="006B48B5">
        <w:rPr>
          <w:rFonts w:ascii="Times New Roman" w:hint="eastAsia"/>
        </w:rPr>
        <w:t>平台</w:t>
      </w:r>
      <w:r>
        <w:rPr>
          <w:rFonts w:ascii="Times New Roman" w:hint="eastAsia"/>
        </w:rPr>
        <w:t>、</w:t>
      </w:r>
      <w:r>
        <w:rPr>
          <w:rFonts w:ascii="Segoe UI" w:hAnsi="Segoe UI" w:cs="Segoe UI"/>
          <w:shd w:val="clear" w:color="auto" w:fill="FFFFFF"/>
        </w:rPr>
        <w:t>运营</w:t>
      </w:r>
      <w:r>
        <w:rPr>
          <w:rFonts w:ascii="Segoe UI" w:hAnsi="Segoe UI" w:cs="Segoe UI" w:hint="eastAsia"/>
          <w:shd w:val="clear" w:color="auto" w:fill="FFFFFF"/>
        </w:rPr>
        <w:t>商</w:t>
      </w:r>
      <w:r>
        <w:rPr>
          <w:rFonts w:ascii="Segoe UI" w:hAnsi="Segoe UI" w:cs="Segoe UI"/>
          <w:shd w:val="clear" w:color="auto" w:fill="FFFFFF"/>
        </w:rPr>
        <w:t>平台</w:t>
      </w:r>
      <w:r>
        <w:rPr>
          <w:rFonts w:ascii="Segoe UI" w:hAnsi="Segoe UI" w:cs="Segoe UI" w:hint="eastAsia"/>
          <w:shd w:val="clear" w:color="auto" w:fill="FFFFFF"/>
        </w:rPr>
        <w:t>、基础设施运营商平台以及关联的第三方</w:t>
      </w:r>
      <w:proofErr w:type="gramStart"/>
      <w:r>
        <w:rPr>
          <w:rFonts w:ascii="Segoe UI" w:hAnsi="Segoe UI" w:cs="Segoe UI" w:hint="eastAsia"/>
          <w:shd w:val="clear" w:color="auto" w:fill="FFFFFF"/>
        </w:rPr>
        <w:t>充换电服务</w:t>
      </w:r>
      <w:proofErr w:type="gramEnd"/>
      <w:r>
        <w:rPr>
          <w:rFonts w:ascii="Segoe UI" w:hAnsi="Segoe UI" w:cs="Segoe UI" w:hint="eastAsia"/>
          <w:shd w:val="clear" w:color="auto" w:fill="FFFFFF"/>
        </w:rPr>
        <w:t>平台和第三方信息管理平台</w:t>
      </w:r>
      <w:r w:rsidRPr="00B529DD">
        <w:rPr>
          <w:rFonts w:ascii="Times New Roman"/>
        </w:rPr>
        <w:t>等技术的集成与优化</w:t>
      </w:r>
      <w:r>
        <w:rPr>
          <w:rFonts w:ascii="Times New Roman" w:hint="eastAsia"/>
        </w:rPr>
        <w:t>。</w:t>
      </w:r>
    </w:p>
    <w:p w14:paraId="6A6D55CF" w14:textId="77777777" w:rsidR="00B74FD0" w:rsidRDefault="00A37D05" w:rsidP="00A37D05">
      <w:pPr>
        <w:pStyle w:val="af8"/>
        <w:spacing w:line="400" w:lineRule="exact"/>
        <w:rPr>
          <w:rFonts w:ascii="黑体" w:eastAsia="黑体" w:hAnsi="黑体" w:hint="eastAsia"/>
        </w:rPr>
      </w:pPr>
      <w:r>
        <w:rPr>
          <w:rFonts w:ascii="黑体" w:eastAsia="黑体" w:hAnsi="黑体" w:hint="eastAsia"/>
        </w:rPr>
        <w:lastRenderedPageBreak/>
        <w:t>3.</w:t>
      </w:r>
      <w:r>
        <w:rPr>
          <w:rFonts w:ascii="黑体" w:eastAsia="黑体" w:hAnsi="黑体"/>
        </w:rPr>
        <w:t xml:space="preserve">1.2 </w:t>
      </w:r>
    </w:p>
    <w:p w14:paraId="2831FEE6" w14:textId="7A5A048C" w:rsidR="00A37D05" w:rsidRPr="00DF1CB2" w:rsidRDefault="00A37D05" w:rsidP="00311ABD">
      <w:pPr>
        <w:pStyle w:val="af8"/>
        <w:ind w:firstLine="420"/>
        <w:rPr>
          <w:rFonts w:ascii="黑体" w:eastAsia="黑体" w:hAnsi="黑体" w:hint="eastAsia"/>
        </w:rPr>
      </w:pPr>
      <w:r>
        <w:rPr>
          <w:rFonts w:ascii="黑体" w:eastAsia="黑体" w:hAnsi="黑体" w:cs="黑体" w:hint="eastAsia"/>
        </w:rPr>
        <w:t>信息安全</w:t>
      </w:r>
      <w:r w:rsidRPr="00B932BE">
        <w:rPr>
          <w:rFonts w:ascii="黑体" w:eastAsia="黑体" w:hAnsi="黑体" w:cs="黑体"/>
        </w:rPr>
        <w:t xml:space="preserve"> </w:t>
      </w:r>
      <w:r w:rsidRPr="00AD2109">
        <w:rPr>
          <w:rFonts w:ascii="黑体" w:eastAsia="黑体" w:hAnsi="黑体" w:cs="黑体"/>
        </w:rPr>
        <w:t>information security</w:t>
      </w:r>
    </w:p>
    <w:p w14:paraId="210C8E2E" w14:textId="77777777" w:rsidR="00A37D05" w:rsidRDefault="00A37D05" w:rsidP="00311ABD">
      <w:pPr>
        <w:pStyle w:val="ae"/>
        <w:spacing w:line="240" w:lineRule="auto"/>
        <w:ind w:firstLineChars="0"/>
        <w:rPr>
          <w:rFonts w:ascii="Times New Roman"/>
        </w:rPr>
      </w:pPr>
      <w:r w:rsidRPr="00971D5E">
        <w:rPr>
          <w:rFonts w:ascii="Times New Roman" w:hint="eastAsia"/>
        </w:rPr>
        <w:t>对信息的保密性、完整性和可用性的保持。</w:t>
      </w:r>
    </w:p>
    <w:p w14:paraId="79B73F44" w14:textId="77777777" w:rsidR="00A37D05" w:rsidRDefault="00A37D05" w:rsidP="00311ABD">
      <w:pPr>
        <w:pStyle w:val="ae"/>
        <w:spacing w:line="240" w:lineRule="auto"/>
        <w:ind w:firstLineChars="0"/>
        <w:rPr>
          <w:rFonts w:hAnsi="宋体" w:hint="eastAsia"/>
        </w:rPr>
      </w:pPr>
      <w:r w:rsidRPr="00971D5E">
        <w:rPr>
          <w:rFonts w:hAnsi="宋体" w:hint="eastAsia"/>
        </w:rPr>
        <w:t>[来源：G</w:t>
      </w:r>
      <w:r w:rsidRPr="00971D5E">
        <w:rPr>
          <w:rFonts w:hAnsi="宋体"/>
        </w:rPr>
        <w:t>B/T 25069</w:t>
      </w:r>
      <w:r w:rsidRPr="002B3946">
        <w:rPr>
          <w:rFonts w:hAnsi="宋体" w:hint="eastAsia"/>
        </w:rPr>
        <w:t>—</w:t>
      </w:r>
      <w:r w:rsidRPr="00971D5E">
        <w:rPr>
          <w:rFonts w:hAnsi="宋体"/>
        </w:rPr>
        <w:t>2022,3.673]</w:t>
      </w:r>
    </w:p>
    <w:p w14:paraId="3303EB06" w14:textId="77777777" w:rsidR="00B74FD0" w:rsidRDefault="00A37D05" w:rsidP="00A37D05">
      <w:pPr>
        <w:pStyle w:val="ae"/>
        <w:ind w:firstLineChars="0" w:firstLine="0"/>
        <w:rPr>
          <w:rFonts w:ascii="黑体" w:eastAsia="黑体" w:hAnsi="黑体" w:cs="黑体" w:hint="eastAsia"/>
        </w:rPr>
      </w:pPr>
      <w:r>
        <w:rPr>
          <w:rFonts w:ascii="黑体" w:eastAsia="黑体" w:hAnsi="黑体" w:hint="eastAsia"/>
        </w:rPr>
        <w:t>3.</w:t>
      </w:r>
      <w:r>
        <w:rPr>
          <w:rFonts w:ascii="黑体" w:eastAsia="黑体" w:hAnsi="黑体"/>
        </w:rPr>
        <w:t>1.3</w:t>
      </w:r>
      <w:r>
        <w:rPr>
          <w:rFonts w:ascii="黑体" w:eastAsia="黑体" w:hAnsi="黑体" w:cs="黑体" w:hint="eastAsia"/>
        </w:rPr>
        <w:t xml:space="preserve"> </w:t>
      </w:r>
    </w:p>
    <w:p w14:paraId="06031BA0" w14:textId="7F2412F9" w:rsidR="00A37D05" w:rsidRPr="000763DD" w:rsidRDefault="00A37D05" w:rsidP="00311ABD">
      <w:pPr>
        <w:pStyle w:val="ae"/>
        <w:spacing w:line="240" w:lineRule="auto"/>
        <w:rPr>
          <w:rFonts w:ascii="黑体" w:eastAsia="黑体" w:hAnsi="黑体" w:cs="黑体" w:hint="eastAsia"/>
        </w:rPr>
      </w:pPr>
      <w:r>
        <w:rPr>
          <w:rFonts w:ascii="黑体" w:eastAsia="黑体" w:hAnsi="黑体" w:cs="黑体" w:hint="eastAsia"/>
        </w:rPr>
        <w:t>电网调度平台</w:t>
      </w:r>
      <w:r w:rsidRPr="00B932BE">
        <w:rPr>
          <w:rFonts w:ascii="黑体" w:eastAsia="黑体" w:hAnsi="黑体" w:cs="黑体"/>
        </w:rPr>
        <w:t xml:space="preserve"> </w:t>
      </w:r>
      <w:r w:rsidRPr="000763DD">
        <w:rPr>
          <w:rFonts w:ascii="黑体" w:eastAsia="黑体" w:hAnsi="黑体" w:cs="黑体"/>
        </w:rPr>
        <w:t xml:space="preserve">grid dispatching and control </w:t>
      </w:r>
      <w:r>
        <w:rPr>
          <w:rFonts w:ascii="黑体" w:eastAsia="黑体" w:hAnsi="黑体" w:cs="黑体" w:hint="eastAsia"/>
        </w:rPr>
        <w:t>platform</w:t>
      </w:r>
    </w:p>
    <w:p w14:paraId="40478FC8" w14:textId="77777777" w:rsidR="00A37D05" w:rsidRDefault="00A37D05" w:rsidP="00311ABD">
      <w:pPr>
        <w:pStyle w:val="ae"/>
        <w:spacing w:line="240" w:lineRule="auto"/>
        <w:rPr>
          <w:rFonts w:hAnsi="宋体" w:hint="eastAsia"/>
        </w:rPr>
      </w:pPr>
      <w:r w:rsidRPr="009772D8">
        <w:rPr>
          <w:rFonts w:hAnsi="宋体" w:hint="eastAsia"/>
        </w:rPr>
        <w:t>面向智能电网调度生产业务的自动化系统</w:t>
      </w:r>
      <w:r>
        <w:rPr>
          <w:rFonts w:hAnsi="宋体" w:hint="eastAsia"/>
        </w:rPr>
        <w:t>，</w:t>
      </w:r>
      <w:r w:rsidRPr="009772D8">
        <w:rPr>
          <w:rFonts w:hAnsi="宋体" w:hint="eastAsia"/>
        </w:rPr>
        <w:t>对电网运行监视、操作控制、安全分析、计划编制、辅助决策、调度管理等业务提供技术支持</w:t>
      </w:r>
      <w:r>
        <w:rPr>
          <w:rFonts w:hAnsi="宋体" w:hint="eastAsia"/>
        </w:rPr>
        <w:t>。</w:t>
      </w:r>
    </w:p>
    <w:p w14:paraId="1463D083" w14:textId="77777777" w:rsidR="00A37D05" w:rsidRDefault="00A37D05" w:rsidP="00311ABD">
      <w:pPr>
        <w:pStyle w:val="ae"/>
        <w:spacing w:line="240" w:lineRule="auto"/>
        <w:rPr>
          <w:rFonts w:hAnsi="宋体" w:hint="eastAsia"/>
        </w:rPr>
      </w:pPr>
      <w:r w:rsidRPr="00971D5E">
        <w:rPr>
          <w:rFonts w:hAnsi="宋体" w:hint="eastAsia"/>
        </w:rPr>
        <w:t>[来源：G</w:t>
      </w:r>
      <w:r w:rsidRPr="00971D5E">
        <w:rPr>
          <w:rFonts w:hAnsi="宋体"/>
        </w:rPr>
        <w:t xml:space="preserve">B/T </w:t>
      </w:r>
      <w:r>
        <w:rPr>
          <w:rFonts w:hAnsi="宋体"/>
        </w:rPr>
        <w:t>335</w:t>
      </w:r>
      <w:r w:rsidRPr="00971D5E">
        <w:rPr>
          <w:rFonts w:hAnsi="宋体"/>
        </w:rPr>
        <w:t>9</w:t>
      </w:r>
      <w:r>
        <w:rPr>
          <w:rFonts w:hAnsi="宋体"/>
        </w:rPr>
        <w:t>0</w:t>
      </w:r>
      <w:r>
        <w:rPr>
          <w:rFonts w:hAnsi="宋体" w:hint="eastAsia"/>
        </w:rPr>
        <w:t>.</w:t>
      </w:r>
      <w:r>
        <w:rPr>
          <w:rFonts w:hAnsi="宋体"/>
        </w:rPr>
        <w:t>2</w:t>
      </w:r>
      <w:r w:rsidRPr="002B3946">
        <w:rPr>
          <w:rFonts w:hAnsi="宋体" w:hint="eastAsia"/>
        </w:rPr>
        <w:t>—</w:t>
      </w:r>
      <w:r w:rsidRPr="00971D5E">
        <w:rPr>
          <w:rFonts w:hAnsi="宋体"/>
        </w:rPr>
        <w:t>20</w:t>
      </w:r>
      <w:r>
        <w:rPr>
          <w:rFonts w:hAnsi="宋体"/>
        </w:rPr>
        <w:t>17</w:t>
      </w:r>
      <w:r w:rsidRPr="00D72239">
        <w:rPr>
          <w:rFonts w:hAnsi="宋体"/>
        </w:rPr>
        <w:t>，</w:t>
      </w:r>
      <w:r>
        <w:rPr>
          <w:rFonts w:hAnsi="宋体"/>
        </w:rPr>
        <w:t>2</w:t>
      </w:r>
      <w:r w:rsidRPr="00971D5E">
        <w:rPr>
          <w:rFonts w:hAnsi="宋体"/>
        </w:rPr>
        <w:t>.</w:t>
      </w:r>
      <w:r>
        <w:rPr>
          <w:rFonts w:hAnsi="宋体"/>
        </w:rPr>
        <w:t>18</w:t>
      </w:r>
      <w:r w:rsidRPr="00971D5E">
        <w:rPr>
          <w:rFonts w:hAnsi="宋体"/>
        </w:rPr>
        <w:t>]</w:t>
      </w:r>
    </w:p>
    <w:p w14:paraId="6E1EBEC1" w14:textId="77777777" w:rsidR="00F71310" w:rsidRDefault="00A37D05" w:rsidP="00A37D05">
      <w:pPr>
        <w:pStyle w:val="ae"/>
        <w:ind w:firstLineChars="0" w:firstLine="0"/>
        <w:rPr>
          <w:rFonts w:ascii="黑体" w:eastAsia="黑体" w:hAnsi="黑体" w:cs="黑体" w:hint="eastAsia"/>
        </w:rPr>
      </w:pPr>
      <w:r>
        <w:rPr>
          <w:rFonts w:ascii="黑体" w:eastAsia="黑体" w:hAnsi="黑体" w:hint="eastAsia"/>
        </w:rPr>
        <w:t>3.</w:t>
      </w:r>
      <w:r>
        <w:rPr>
          <w:rFonts w:ascii="黑体" w:eastAsia="黑体" w:hAnsi="黑体"/>
        </w:rPr>
        <w:t>1</w:t>
      </w:r>
      <w:r>
        <w:rPr>
          <w:rFonts w:ascii="黑体" w:eastAsia="黑体" w:hAnsi="黑体" w:hint="eastAsia"/>
        </w:rPr>
        <w:t>.</w:t>
      </w:r>
      <w:r>
        <w:rPr>
          <w:rFonts w:ascii="黑体" w:eastAsia="黑体" w:hAnsi="黑体"/>
        </w:rPr>
        <w:t>4</w:t>
      </w:r>
      <w:r>
        <w:rPr>
          <w:rFonts w:ascii="黑体" w:eastAsia="黑体" w:hAnsi="黑体" w:cs="黑体" w:hint="eastAsia"/>
        </w:rPr>
        <w:t xml:space="preserve"> </w:t>
      </w:r>
    </w:p>
    <w:p w14:paraId="5442F7CC" w14:textId="19FBFF3F" w:rsidR="00A37D05" w:rsidRPr="000763DD" w:rsidRDefault="00A37D05" w:rsidP="00311ABD">
      <w:pPr>
        <w:pStyle w:val="ae"/>
        <w:spacing w:line="240" w:lineRule="auto"/>
        <w:rPr>
          <w:rFonts w:ascii="黑体" w:eastAsia="黑体" w:hAnsi="黑体" w:cs="黑体" w:hint="eastAsia"/>
        </w:rPr>
      </w:pPr>
      <w:r>
        <w:rPr>
          <w:rFonts w:ascii="黑体" w:eastAsia="黑体" w:hAnsi="黑体" w:cs="黑体" w:hint="eastAsia"/>
        </w:rPr>
        <w:t>虚拟电厂聚</w:t>
      </w:r>
      <w:r w:rsidRPr="009A7D85">
        <w:rPr>
          <w:rFonts w:ascii="黑体" w:eastAsia="黑体" w:hAnsi="黑体" w:cs="黑体" w:hint="eastAsia"/>
        </w:rPr>
        <w:t>合</w:t>
      </w:r>
      <w:r>
        <w:rPr>
          <w:rFonts w:ascii="黑体" w:eastAsia="黑体" w:hAnsi="黑体" w:cs="黑体" w:hint="eastAsia"/>
        </w:rPr>
        <w:t>平台</w:t>
      </w:r>
      <w:r w:rsidRPr="009A7D85">
        <w:rPr>
          <w:rFonts w:ascii="黑体" w:eastAsia="黑体" w:hAnsi="黑体"/>
        </w:rPr>
        <w:t xml:space="preserve"> </w:t>
      </w:r>
      <w:proofErr w:type="spellStart"/>
      <w:r>
        <w:rPr>
          <w:rFonts w:ascii="黑体" w:eastAsia="黑体" w:hAnsi="黑体" w:hint="eastAsia"/>
        </w:rPr>
        <w:t>vpp</w:t>
      </w:r>
      <w:proofErr w:type="spellEnd"/>
      <w:r>
        <w:rPr>
          <w:rFonts w:ascii="黑体" w:eastAsia="黑体" w:hAnsi="黑体"/>
        </w:rPr>
        <w:t xml:space="preserve"> </w:t>
      </w:r>
      <w:r>
        <w:rPr>
          <w:rFonts w:ascii="黑体" w:eastAsia="黑体" w:hAnsi="黑体" w:hint="eastAsia"/>
        </w:rPr>
        <w:t>a</w:t>
      </w:r>
      <w:r w:rsidRPr="009A7D85">
        <w:rPr>
          <w:rFonts w:ascii="黑体" w:eastAsia="黑体" w:hAnsi="黑体"/>
        </w:rPr>
        <w:t xml:space="preserve">ggregation </w:t>
      </w:r>
      <w:r w:rsidRPr="00E26AFB">
        <w:rPr>
          <w:rFonts w:ascii="黑体" w:eastAsia="黑体" w:hAnsi="黑体" w:cs="黑体"/>
        </w:rPr>
        <w:t>platform</w:t>
      </w:r>
    </w:p>
    <w:p w14:paraId="28292E85" w14:textId="77777777" w:rsidR="00A37D05" w:rsidRPr="00CF4C9E" w:rsidRDefault="00A37D05" w:rsidP="00311ABD">
      <w:pPr>
        <w:pStyle w:val="ae"/>
        <w:spacing w:line="240" w:lineRule="auto"/>
        <w:rPr>
          <w:rFonts w:hAnsi="宋体" w:hint="eastAsia"/>
        </w:rPr>
      </w:pPr>
      <w:r w:rsidRPr="00CF4C9E">
        <w:rPr>
          <w:rFonts w:hAnsi="宋体" w:hint="eastAsia"/>
        </w:rPr>
        <w:t>连接电网调度平台与运营商平台，</w:t>
      </w:r>
      <w:r w:rsidRPr="00CF4C9E">
        <w:rPr>
          <w:rFonts w:ascii="Segoe UI" w:hAnsi="Segoe UI" w:cs="Segoe UI"/>
        </w:rPr>
        <w:t>为负荷</w:t>
      </w:r>
      <w:proofErr w:type="gramStart"/>
      <w:r w:rsidRPr="00CF4C9E">
        <w:rPr>
          <w:rFonts w:ascii="Segoe UI" w:hAnsi="Segoe UI" w:cs="Segoe UI"/>
        </w:rPr>
        <w:t>聚合商</w:t>
      </w:r>
      <w:proofErr w:type="gramEnd"/>
      <w:r w:rsidRPr="00CF4C9E">
        <w:rPr>
          <w:rFonts w:ascii="Segoe UI" w:hAnsi="Segoe UI" w:cs="Segoe UI"/>
        </w:rPr>
        <w:t>实施</w:t>
      </w:r>
      <w:r w:rsidRPr="00CF4C9E">
        <w:rPr>
          <w:rFonts w:hAnsi="宋体" w:hint="eastAsia"/>
        </w:rPr>
        <w:t>聚合响应、交易等业务提供技术支撑的系统。</w:t>
      </w:r>
    </w:p>
    <w:p w14:paraId="4EEA5CE3" w14:textId="77777777" w:rsidR="00A37D05" w:rsidRPr="00CF4C9E" w:rsidRDefault="00A37D05" w:rsidP="00311ABD">
      <w:pPr>
        <w:pStyle w:val="ae"/>
        <w:spacing w:line="240" w:lineRule="auto"/>
        <w:ind w:firstLine="361"/>
        <w:rPr>
          <w:rFonts w:hAnsi="宋体" w:hint="eastAsia"/>
        </w:rPr>
      </w:pPr>
      <w:r w:rsidRPr="00CF4C9E">
        <w:rPr>
          <w:rFonts w:hint="eastAsia"/>
          <w:b/>
          <w:bCs/>
          <w:sz w:val="18"/>
          <w:szCs w:val="18"/>
        </w:rPr>
        <w:t>注</w:t>
      </w:r>
      <w:r w:rsidRPr="00CF4C9E">
        <w:rPr>
          <w:rFonts w:hint="eastAsia"/>
          <w:sz w:val="18"/>
          <w:szCs w:val="18"/>
        </w:rPr>
        <w:t>：</w:t>
      </w:r>
      <w:r w:rsidRPr="00CF4C9E">
        <w:rPr>
          <w:rFonts w:cs="宋体" w:hint="eastAsia"/>
          <w:sz w:val="18"/>
          <w:szCs w:val="18"/>
        </w:rPr>
        <w:t>简称“聚合平台”。</w:t>
      </w:r>
    </w:p>
    <w:p w14:paraId="6C1057E4" w14:textId="77777777" w:rsidR="00C663B4" w:rsidRDefault="00A37D05" w:rsidP="00A37D05">
      <w:pPr>
        <w:pStyle w:val="ae"/>
        <w:ind w:firstLineChars="0" w:firstLine="0"/>
        <w:rPr>
          <w:rFonts w:ascii="黑体" w:eastAsia="黑体" w:hAnsi="黑体" w:cs="黑体" w:hint="eastAsia"/>
        </w:rPr>
      </w:pPr>
      <w:r>
        <w:rPr>
          <w:rFonts w:ascii="黑体" w:eastAsia="黑体" w:hAnsi="黑体" w:hint="eastAsia"/>
        </w:rPr>
        <w:t>3.</w:t>
      </w:r>
      <w:r>
        <w:rPr>
          <w:rFonts w:ascii="黑体" w:eastAsia="黑体" w:hAnsi="黑体"/>
        </w:rPr>
        <w:t>1</w:t>
      </w:r>
      <w:r>
        <w:rPr>
          <w:rFonts w:ascii="黑体" w:eastAsia="黑体" w:hAnsi="黑体" w:hint="eastAsia"/>
        </w:rPr>
        <w:t>.</w:t>
      </w:r>
      <w:r>
        <w:rPr>
          <w:rFonts w:ascii="黑体" w:eastAsia="黑体" w:hAnsi="黑体"/>
        </w:rPr>
        <w:t>5</w:t>
      </w:r>
      <w:r>
        <w:rPr>
          <w:rFonts w:ascii="黑体" w:eastAsia="黑体" w:hAnsi="黑体" w:cs="黑体" w:hint="eastAsia"/>
        </w:rPr>
        <w:t xml:space="preserve"> </w:t>
      </w:r>
    </w:p>
    <w:p w14:paraId="0FFA4FA1" w14:textId="48AE4BC3" w:rsidR="00A37D05" w:rsidRPr="00D72239" w:rsidRDefault="00A37D05" w:rsidP="00311ABD">
      <w:pPr>
        <w:pStyle w:val="ae"/>
        <w:spacing w:line="240" w:lineRule="auto"/>
        <w:rPr>
          <w:rFonts w:hAnsi="宋体" w:hint="eastAsia"/>
        </w:rPr>
      </w:pPr>
      <w:proofErr w:type="gramStart"/>
      <w:r>
        <w:rPr>
          <w:rFonts w:ascii="黑体" w:eastAsia="黑体" w:hAnsi="黑体" w:cs="黑体" w:hint="eastAsia"/>
        </w:rPr>
        <w:t>充换电服务</w:t>
      </w:r>
      <w:proofErr w:type="gramEnd"/>
      <w:r>
        <w:rPr>
          <w:rFonts w:ascii="黑体" w:eastAsia="黑体" w:hAnsi="黑体" w:cs="黑体" w:hint="eastAsia"/>
        </w:rPr>
        <w:t>平台</w:t>
      </w:r>
      <w:r w:rsidRPr="00B932BE">
        <w:rPr>
          <w:rFonts w:ascii="黑体" w:eastAsia="黑体" w:hAnsi="黑体" w:cs="黑体"/>
        </w:rPr>
        <w:t xml:space="preserve"> </w:t>
      </w:r>
      <w:r w:rsidRPr="00E26AFB">
        <w:rPr>
          <w:rFonts w:ascii="黑体" w:eastAsia="黑体" w:hAnsi="黑体" w:cs="黑体"/>
        </w:rPr>
        <w:t>charging and battery swap service platform</w:t>
      </w:r>
    </w:p>
    <w:p w14:paraId="10CD7AD4" w14:textId="77777777" w:rsidR="00A37D05" w:rsidRDefault="00A37D05" w:rsidP="00311ABD">
      <w:pPr>
        <w:pStyle w:val="ae"/>
        <w:spacing w:line="240" w:lineRule="auto"/>
        <w:rPr>
          <w:rFonts w:hAnsi="宋体" w:hint="eastAsia"/>
        </w:rPr>
      </w:pPr>
      <w:r w:rsidRPr="00D72239">
        <w:rPr>
          <w:rFonts w:hAnsi="宋体" w:hint="eastAsia"/>
        </w:rPr>
        <w:t>对电动汽车信息及电动汽车基础设施信息进行采集、处理和运行管理</w:t>
      </w:r>
      <w:r>
        <w:rPr>
          <w:rFonts w:hAnsi="宋体" w:hint="eastAsia"/>
        </w:rPr>
        <w:t>，</w:t>
      </w:r>
      <w:r w:rsidRPr="00D72239">
        <w:rPr>
          <w:rFonts w:hAnsi="宋体" w:hint="eastAsia"/>
        </w:rPr>
        <w:t>向用户提供</w:t>
      </w:r>
      <w:proofErr w:type="gramStart"/>
      <w:r w:rsidRPr="00D72239">
        <w:rPr>
          <w:rFonts w:hAnsi="宋体" w:hint="eastAsia"/>
        </w:rPr>
        <w:t>充换电</w:t>
      </w:r>
      <w:proofErr w:type="gramEnd"/>
      <w:r w:rsidRPr="00D72239">
        <w:rPr>
          <w:rFonts w:hAnsi="宋体" w:hint="eastAsia"/>
        </w:rPr>
        <w:t>服务、业务管理及信息服务功能的支撑系统。</w:t>
      </w:r>
    </w:p>
    <w:p w14:paraId="35EDD85B" w14:textId="77777777" w:rsidR="00A37D05" w:rsidRPr="00D72239" w:rsidRDefault="00A37D05" w:rsidP="00311ABD">
      <w:pPr>
        <w:pStyle w:val="ae"/>
        <w:spacing w:line="240" w:lineRule="auto"/>
        <w:ind w:firstLine="361"/>
        <w:rPr>
          <w:rFonts w:hAnsi="宋体" w:hint="eastAsia"/>
        </w:rPr>
      </w:pPr>
      <w:r w:rsidRPr="00941DD2">
        <w:rPr>
          <w:rFonts w:hint="eastAsia"/>
          <w:b/>
          <w:bCs/>
          <w:sz w:val="18"/>
          <w:szCs w:val="18"/>
        </w:rPr>
        <w:t>注</w:t>
      </w:r>
      <w:r>
        <w:rPr>
          <w:rFonts w:hint="eastAsia"/>
          <w:sz w:val="18"/>
          <w:szCs w:val="18"/>
        </w:rPr>
        <w:t>：</w:t>
      </w:r>
      <w:r>
        <w:rPr>
          <w:rFonts w:cs="宋体" w:hint="eastAsia"/>
          <w:sz w:val="18"/>
          <w:szCs w:val="18"/>
        </w:rPr>
        <w:t>简称“运营商平台”。</w:t>
      </w:r>
    </w:p>
    <w:p w14:paraId="0091DD86" w14:textId="77777777" w:rsidR="00A37D05" w:rsidRDefault="00A37D05" w:rsidP="00311ABD">
      <w:pPr>
        <w:pStyle w:val="ae"/>
        <w:spacing w:line="240" w:lineRule="auto"/>
        <w:rPr>
          <w:rFonts w:hAnsi="宋体" w:hint="eastAsia"/>
        </w:rPr>
      </w:pPr>
      <w:r w:rsidRPr="00D72239">
        <w:rPr>
          <w:rFonts w:hAnsi="宋体"/>
        </w:rPr>
        <w:t>[来源：GB/T 44130.1</w:t>
      </w:r>
      <w:r w:rsidRPr="002B3946">
        <w:rPr>
          <w:rFonts w:hAnsi="宋体" w:hint="eastAsia"/>
        </w:rPr>
        <w:t>—</w:t>
      </w:r>
      <w:r w:rsidRPr="00D72239">
        <w:rPr>
          <w:rFonts w:hAnsi="宋体"/>
        </w:rPr>
        <w:t>2024，3.3.2]</w:t>
      </w:r>
    </w:p>
    <w:p w14:paraId="0869C600" w14:textId="77777777" w:rsidR="00B612F1" w:rsidRDefault="00A37D05" w:rsidP="00A37D05">
      <w:pPr>
        <w:pStyle w:val="ae"/>
        <w:ind w:firstLineChars="0" w:firstLine="0"/>
        <w:rPr>
          <w:rFonts w:ascii="黑体" w:eastAsia="黑体" w:hAnsi="黑体" w:hint="eastAsia"/>
        </w:rPr>
      </w:pPr>
      <w:r w:rsidRPr="00977B0D">
        <w:rPr>
          <w:rFonts w:ascii="黑体" w:eastAsia="黑体" w:hAnsi="黑体"/>
        </w:rPr>
        <w:t>3</w:t>
      </w:r>
      <w:r>
        <w:rPr>
          <w:rFonts w:ascii="黑体" w:eastAsia="黑体" w:hAnsi="黑体" w:hint="eastAsia"/>
        </w:rPr>
        <w:t>.</w:t>
      </w:r>
      <w:r>
        <w:rPr>
          <w:rFonts w:ascii="黑体" w:eastAsia="黑体" w:hAnsi="黑体"/>
        </w:rPr>
        <w:t>1</w:t>
      </w:r>
      <w:r w:rsidRPr="00977B0D">
        <w:rPr>
          <w:rFonts w:ascii="黑体" w:eastAsia="黑体" w:hAnsi="黑体"/>
        </w:rPr>
        <w:t>.</w:t>
      </w:r>
      <w:r>
        <w:rPr>
          <w:rFonts w:ascii="黑体" w:eastAsia="黑体" w:hAnsi="黑体"/>
        </w:rPr>
        <w:t>6</w:t>
      </w:r>
      <w:r w:rsidRPr="00977B0D">
        <w:rPr>
          <w:rFonts w:ascii="黑体" w:eastAsia="黑体" w:hAnsi="黑体" w:hint="eastAsia"/>
        </w:rPr>
        <w:t xml:space="preserve"> </w:t>
      </w:r>
    </w:p>
    <w:p w14:paraId="76EC1593" w14:textId="673C1E78" w:rsidR="00A37D05" w:rsidRPr="00977B0D" w:rsidRDefault="00A37D05" w:rsidP="00311ABD">
      <w:pPr>
        <w:pStyle w:val="ae"/>
        <w:spacing w:line="240" w:lineRule="auto"/>
        <w:rPr>
          <w:rFonts w:ascii="黑体" w:eastAsia="黑体" w:hAnsi="黑体" w:hint="eastAsia"/>
        </w:rPr>
      </w:pPr>
      <w:r w:rsidRPr="00977B0D">
        <w:rPr>
          <w:rFonts w:ascii="黑体" w:eastAsia="黑体" w:hAnsi="黑体" w:hint="eastAsia"/>
        </w:rPr>
        <w:t>第三</w:t>
      </w:r>
      <w:proofErr w:type="gramStart"/>
      <w:r w:rsidRPr="00977B0D">
        <w:rPr>
          <w:rFonts w:ascii="黑体" w:eastAsia="黑体" w:hAnsi="黑体" w:hint="eastAsia"/>
        </w:rPr>
        <w:t>方</w:t>
      </w:r>
      <w:r>
        <w:rPr>
          <w:rFonts w:ascii="黑体" w:eastAsia="黑体" w:hAnsi="黑体" w:hint="eastAsia"/>
        </w:rPr>
        <w:t>服务</w:t>
      </w:r>
      <w:proofErr w:type="gramEnd"/>
      <w:r>
        <w:rPr>
          <w:rFonts w:ascii="黑体" w:eastAsia="黑体" w:hAnsi="黑体" w:hint="eastAsia"/>
        </w:rPr>
        <w:t>及管理</w:t>
      </w:r>
      <w:r w:rsidRPr="00977B0D">
        <w:rPr>
          <w:rFonts w:ascii="黑体" w:eastAsia="黑体" w:hAnsi="黑体" w:hint="eastAsia"/>
        </w:rPr>
        <w:t>平台</w:t>
      </w:r>
      <w:r w:rsidRPr="00977B0D">
        <w:rPr>
          <w:rFonts w:ascii="黑体" w:eastAsia="黑体" w:hAnsi="黑体"/>
        </w:rPr>
        <w:t xml:space="preserve"> third-party</w:t>
      </w:r>
      <w:r>
        <w:rPr>
          <w:rFonts w:ascii="黑体" w:eastAsia="黑体" w:hAnsi="黑体"/>
        </w:rPr>
        <w:t xml:space="preserve"> </w:t>
      </w:r>
      <w:r>
        <w:rPr>
          <w:rFonts w:ascii="黑体" w:eastAsia="黑体" w:hAnsi="黑体" w:hint="eastAsia"/>
        </w:rPr>
        <w:t>service</w:t>
      </w:r>
      <w:r>
        <w:rPr>
          <w:rFonts w:ascii="黑体" w:eastAsia="黑体" w:hAnsi="黑体"/>
        </w:rPr>
        <w:t xml:space="preserve"> </w:t>
      </w:r>
      <w:r>
        <w:rPr>
          <w:rFonts w:ascii="黑体" w:eastAsia="黑体" w:hAnsi="黑体" w:hint="eastAsia"/>
        </w:rPr>
        <w:t>and</w:t>
      </w:r>
      <w:r>
        <w:rPr>
          <w:rFonts w:ascii="黑体" w:eastAsia="黑体" w:hAnsi="黑体"/>
        </w:rPr>
        <w:t xml:space="preserve"> management </w:t>
      </w:r>
      <w:r>
        <w:rPr>
          <w:rFonts w:ascii="黑体" w:eastAsia="黑体" w:hAnsi="黑体" w:hint="eastAsia"/>
        </w:rPr>
        <w:t>platform</w:t>
      </w:r>
    </w:p>
    <w:p w14:paraId="5A049593" w14:textId="77777777" w:rsidR="00A37D05" w:rsidRDefault="00A37D05" w:rsidP="00311ABD">
      <w:pPr>
        <w:pStyle w:val="ae"/>
        <w:spacing w:line="240" w:lineRule="auto"/>
        <w:rPr>
          <w:rFonts w:hAnsi="宋体" w:hint="eastAsia"/>
        </w:rPr>
      </w:pPr>
      <w:r>
        <w:rPr>
          <w:rFonts w:hAnsi="宋体" w:hint="eastAsia"/>
        </w:rPr>
        <w:t>与电动汽车</w:t>
      </w:r>
      <w:proofErr w:type="gramStart"/>
      <w:r>
        <w:rPr>
          <w:rFonts w:hAnsi="宋体" w:hint="eastAsia"/>
        </w:rPr>
        <w:t>充换电服务</w:t>
      </w:r>
      <w:proofErr w:type="gramEnd"/>
      <w:r>
        <w:rPr>
          <w:rFonts w:hAnsi="宋体" w:hint="eastAsia"/>
        </w:rPr>
        <w:t>平台进行信息交换的独立运行平台，是以第三方的角色为客户提供系列的专业性服务的平台，也是政府管理监督信息服务平台等</w:t>
      </w:r>
      <w:r w:rsidRPr="00A6041F">
        <w:rPr>
          <w:rFonts w:hAnsi="宋体" w:hint="eastAsia"/>
        </w:rPr>
        <w:t>。</w:t>
      </w:r>
    </w:p>
    <w:p w14:paraId="7CEB0071" w14:textId="77777777" w:rsidR="00A37D05" w:rsidRPr="00D84C67" w:rsidRDefault="00A37D05" w:rsidP="00311ABD">
      <w:pPr>
        <w:pStyle w:val="ae"/>
        <w:spacing w:line="240" w:lineRule="auto"/>
        <w:ind w:firstLine="361"/>
        <w:rPr>
          <w:rFonts w:hAnsi="宋体" w:hint="eastAsia"/>
        </w:rPr>
      </w:pPr>
      <w:r w:rsidRPr="00941DD2">
        <w:rPr>
          <w:rFonts w:hint="eastAsia"/>
          <w:b/>
          <w:bCs/>
          <w:sz w:val="18"/>
          <w:szCs w:val="18"/>
        </w:rPr>
        <w:t>注</w:t>
      </w:r>
      <w:r>
        <w:rPr>
          <w:rFonts w:hint="eastAsia"/>
          <w:sz w:val="18"/>
          <w:szCs w:val="18"/>
        </w:rPr>
        <w:t>：</w:t>
      </w:r>
      <w:r>
        <w:rPr>
          <w:rFonts w:cs="宋体" w:hint="eastAsia"/>
          <w:sz w:val="18"/>
          <w:szCs w:val="18"/>
        </w:rPr>
        <w:t>第三</w:t>
      </w:r>
      <w:proofErr w:type="gramStart"/>
      <w:r>
        <w:rPr>
          <w:rFonts w:cs="宋体" w:hint="eastAsia"/>
          <w:sz w:val="18"/>
          <w:szCs w:val="18"/>
        </w:rPr>
        <w:t>方服务</w:t>
      </w:r>
      <w:proofErr w:type="gramEnd"/>
      <w:r>
        <w:rPr>
          <w:rFonts w:cs="宋体" w:hint="eastAsia"/>
          <w:sz w:val="18"/>
          <w:szCs w:val="18"/>
        </w:rPr>
        <w:t>及管理平台包括第三方</w:t>
      </w:r>
      <w:proofErr w:type="gramStart"/>
      <w:r>
        <w:rPr>
          <w:rFonts w:cs="宋体" w:hint="eastAsia"/>
          <w:sz w:val="18"/>
          <w:szCs w:val="18"/>
        </w:rPr>
        <w:t>充换电服务</w:t>
      </w:r>
      <w:proofErr w:type="gramEnd"/>
      <w:r>
        <w:rPr>
          <w:rFonts w:cs="宋体" w:hint="eastAsia"/>
          <w:sz w:val="18"/>
          <w:szCs w:val="18"/>
        </w:rPr>
        <w:t>平台和第三方管理信息平台。</w:t>
      </w:r>
    </w:p>
    <w:p w14:paraId="5E7CD94C" w14:textId="77777777" w:rsidR="00A37D05" w:rsidRPr="009F5C5F" w:rsidRDefault="00A37D05" w:rsidP="00311ABD">
      <w:pPr>
        <w:pStyle w:val="ae"/>
        <w:spacing w:line="240" w:lineRule="auto"/>
        <w:rPr>
          <w:rFonts w:hAnsi="宋体" w:hint="eastAsia"/>
        </w:rPr>
      </w:pPr>
      <w:r w:rsidRPr="00D72239">
        <w:rPr>
          <w:rFonts w:hAnsi="宋体"/>
        </w:rPr>
        <w:t>[来源：GB/T 44130.1</w:t>
      </w:r>
      <w:r w:rsidRPr="002B3946">
        <w:rPr>
          <w:rFonts w:hAnsi="宋体" w:hint="eastAsia"/>
        </w:rPr>
        <w:t>—</w:t>
      </w:r>
      <w:r w:rsidRPr="00D72239">
        <w:rPr>
          <w:rFonts w:hAnsi="宋体"/>
        </w:rPr>
        <w:t>2024，3.</w:t>
      </w:r>
      <w:r>
        <w:rPr>
          <w:rFonts w:hAnsi="宋体"/>
        </w:rPr>
        <w:t>11</w:t>
      </w:r>
      <w:r w:rsidRPr="00D72239">
        <w:rPr>
          <w:rFonts w:hAnsi="宋体"/>
        </w:rPr>
        <w:t>]</w:t>
      </w:r>
    </w:p>
    <w:p w14:paraId="3FD2FC9C" w14:textId="77777777" w:rsidR="00B612F1" w:rsidRDefault="00A37D05" w:rsidP="00A37D05">
      <w:pPr>
        <w:pStyle w:val="ae"/>
        <w:ind w:firstLineChars="0" w:firstLine="0"/>
        <w:rPr>
          <w:rFonts w:ascii="黑体" w:eastAsia="黑体" w:hAnsi="黑体" w:hint="eastAsia"/>
        </w:rPr>
      </w:pPr>
      <w:r w:rsidRPr="00977B0D">
        <w:rPr>
          <w:rFonts w:ascii="黑体" w:eastAsia="黑体" w:hAnsi="黑体"/>
        </w:rPr>
        <w:t>3</w:t>
      </w:r>
      <w:r>
        <w:rPr>
          <w:rFonts w:ascii="黑体" w:eastAsia="黑体" w:hAnsi="黑体" w:hint="eastAsia"/>
        </w:rPr>
        <w:t>.</w:t>
      </w:r>
      <w:r>
        <w:rPr>
          <w:rFonts w:ascii="黑体" w:eastAsia="黑体" w:hAnsi="黑体"/>
        </w:rPr>
        <w:t>1</w:t>
      </w:r>
      <w:r w:rsidRPr="00977B0D">
        <w:rPr>
          <w:rFonts w:ascii="黑体" w:eastAsia="黑体" w:hAnsi="黑体"/>
        </w:rPr>
        <w:t>.</w:t>
      </w:r>
      <w:r>
        <w:rPr>
          <w:rFonts w:ascii="黑体" w:eastAsia="黑体" w:hAnsi="黑体"/>
        </w:rPr>
        <w:t>7</w:t>
      </w:r>
      <w:r w:rsidRPr="00977B0D">
        <w:rPr>
          <w:rFonts w:ascii="黑体" w:eastAsia="黑体" w:hAnsi="黑体" w:hint="eastAsia"/>
        </w:rPr>
        <w:t xml:space="preserve"> </w:t>
      </w:r>
    </w:p>
    <w:p w14:paraId="76A92853" w14:textId="5CDDB0C2" w:rsidR="00A37D05" w:rsidRPr="00977B0D" w:rsidRDefault="00A37D05" w:rsidP="00311ABD">
      <w:pPr>
        <w:pStyle w:val="ae"/>
        <w:spacing w:line="240" w:lineRule="auto"/>
        <w:rPr>
          <w:rFonts w:ascii="黑体" w:eastAsia="黑体" w:hAnsi="黑体" w:hint="eastAsia"/>
        </w:rPr>
      </w:pPr>
      <w:r w:rsidRPr="00977B0D">
        <w:rPr>
          <w:rFonts w:ascii="黑体" w:eastAsia="黑体" w:hAnsi="黑体" w:hint="eastAsia"/>
        </w:rPr>
        <w:t>第三方</w:t>
      </w:r>
      <w:proofErr w:type="gramStart"/>
      <w:r w:rsidRPr="00977B0D">
        <w:rPr>
          <w:rFonts w:ascii="黑体" w:eastAsia="黑体" w:hAnsi="黑体" w:hint="eastAsia"/>
        </w:rPr>
        <w:t>充换电服务</w:t>
      </w:r>
      <w:proofErr w:type="gramEnd"/>
      <w:r w:rsidRPr="00977B0D">
        <w:rPr>
          <w:rFonts w:ascii="黑体" w:eastAsia="黑体" w:hAnsi="黑体" w:hint="eastAsia"/>
        </w:rPr>
        <w:t>平台</w:t>
      </w:r>
      <w:r w:rsidRPr="00977B0D">
        <w:rPr>
          <w:rFonts w:ascii="黑体" w:eastAsia="黑体" w:hAnsi="黑体"/>
        </w:rPr>
        <w:t xml:space="preserve"> third-party</w:t>
      </w:r>
      <w:r>
        <w:rPr>
          <w:rFonts w:ascii="黑体" w:eastAsia="黑体" w:hAnsi="黑体"/>
        </w:rPr>
        <w:t xml:space="preserve"> </w:t>
      </w:r>
      <w:r w:rsidRPr="00977B0D">
        <w:rPr>
          <w:rFonts w:ascii="黑体" w:eastAsia="黑体" w:hAnsi="黑体"/>
        </w:rPr>
        <w:t>charging</w:t>
      </w:r>
      <w:r>
        <w:rPr>
          <w:rFonts w:ascii="黑体" w:eastAsia="黑体" w:hAnsi="黑体"/>
        </w:rPr>
        <w:t xml:space="preserve"> </w:t>
      </w:r>
      <w:r w:rsidRPr="00977B0D">
        <w:rPr>
          <w:rFonts w:ascii="黑体" w:eastAsia="黑体" w:hAnsi="黑体"/>
        </w:rPr>
        <w:t>services</w:t>
      </w:r>
      <w:r>
        <w:rPr>
          <w:rFonts w:ascii="黑体" w:eastAsia="黑体" w:hAnsi="黑体"/>
        </w:rPr>
        <w:t xml:space="preserve"> </w:t>
      </w:r>
      <w:r w:rsidRPr="00977B0D">
        <w:rPr>
          <w:rFonts w:ascii="黑体" w:eastAsia="黑体" w:hAnsi="黑体"/>
        </w:rPr>
        <w:t>platform</w:t>
      </w:r>
    </w:p>
    <w:p w14:paraId="527CF1AF" w14:textId="77777777" w:rsidR="00A37D05" w:rsidRDefault="00A37D05" w:rsidP="00311ABD">
      <w:pPr>
        <w:pStyle w:val="ae"/>
        <w:spacing w:line="240" w:lineRule="auto"/>
        <w:rPr>
          <w:rFonts w:hAnsi="宋体" w:hint="eastAsia"/>
        </w:rPr>
      </w:pPr>
      <w:r w:rsidRPr="00A6041F">
        <w:rPr>
          <w:rFonts w:hAnsi="宋体" w:hint="eastAsia"/>
        </w:rPr>
        <w:t>与电动汽车</w:t>
      </w:r>
      <w:proofErr w:type="gramStart"/>
      <w:r w:rsidRPr="00A6041F">
        <w:rPr>
          <w:rFonts w:hAnsi="宋体" w:hint="eastAsia"/>
        </w:rPr>
        <w:t>充换电服务</w:t>
      </w:r>
      <w:proofErr w:type="gramEnd"/>
      <w:r w:rsidRPr="00A6041F">
        <w:rPr>
          <w:rFonts w:hAnsi="宋体" w:hint="eastAsia"/>
        </w:rPr>
        <w:t>平台进行信息交换的独立运行平台</w:t>
      </w:r>
      <w:r>
        <w:rPr>
          <w:rFonts w:ascii="Segoe UI" w:hAnsi="Segoe UI" w:cs="Segoe UI"/>
          <w:spacing w:val="8"/>
          <w:szCs w:val="21"/>
        </w:rPr>
        <w:t>，</w:t>
      </w:r>
      <w:r w:rsidRPr="00A6041F">
        <w:rPr>
          <w:rFonts w:hAnsi="宋体" w:hint="eastAsia"/>
        </w:rPr>
        <w:t>为电动汽车用户提供系列的综合性专业服务的信息系统。</w:t>
      </w:r>
    </w:p>
    <w:p w14:paraId="1E50B865" w14:textId="77777777" w:rsidR="00A37D05" w:rsidRPr="00D84C67" w:rsidRDefault="00A37D05" w:rsidP="00311ABD">
      <w:pPr>
        <w:pStyle w:val="ae"/>
        <w:spacing w:line="240" w:lineRule="auto"/>
        <w:ind w:firstLine="361"/>
        <w:rPr>
          <w:rFonts w:hAnsi="宋体" w:hint="eastAsia"/>
        </w:rPr>
      </w:pPr>
      <w:r w:rsidRPr="00941DD2">
        <w:rPr>
          <w:rFonts w:hint="eastAsia"/>
          <w:b/>
          <w:bCs/>
          <w:sz w:val="18"/>
          <w:szCs w:val="18"/>
        </w:rPr>
        <w:t>注</w:t>
      </w:r>
      <w:r>
        <w:rPr>
          <w:rFonts w:hint="eastAsia"/>
          <w:sz w:val="18"/>
          <w:szCs w:val="18"/>
        </w:rPr>
        <w:t>：</w:t>
      </w:r>
      <w:r>
        <w:rPr>
          <w:rFonts w:cs="宋体" w:hint="eastAsia"/>
          <w:sz w:val="18"/>
          <w:szCs w:val="18"/>
        </w:rPr>
        <w:t>简称“第三方服务平台”。</w:t>
      </w:r>
    </w:p>
    <w:p w14:paraId="19BEAACC" w14:textId="77777777" w:rsidR="00A37D05" w:rsidRPr="00A6041F" w:rsidRDefault="00A37D05" w:rsidP="00311ABD">
      <w:pPr>
        <w:pStyle w:val="ae"/>
        <w:spacing w:line="240" w:lineRule="auto"/>
        <w:rPr>
          <w:rFonts w:hAnsi="宋体" w:hint="eastAsia"/>
        </w:rPr>
      </w:pPr>
      <w:r w:rsidRPr="00D72239">
        <w:rPr>
          <w:rFonts w:hAnsi="宋体"/>
        </w:rPr>
        <w:t>[来源：GB/T 44130.1</w:t>
      </w:r>
      <w:r w:rsidRPr="002B3946">
        <w:rPr>
          <w:rFonts w:hAnsi="宋体" w:hint="eastAsia"/>
        </w:rPr>
        <w:t>—</w:t>
      </w:r>
      <w:r w:rsidRPr="00D72239">
        <w:rPr>
          <w:rFonts w:hAnsi="宋体"/>
        </w:rPr>
        <w:t>2024，3.</w:t>
      </w:r>
      <w:r>
        <w:rPr>
          <w:rFonts w:hAnsi="宋体"/>
        </w:rPr>
        <w:t>11</w:t>
      </w:r>
      <w:r w:rsidRPr="00D72239">
        <w:rPr>
          <w:rFonts w:hAnsi="宋体"/>
        </w:rPr>
        <w:t>.</w:t>
      </w:r>
      <w:r>
        <w:rPr>
          <w:rFonts w:hAnsi="宋体"/>
        </w:rPr>
        <w:t>1</w:t>
      </w:r>
      <w:r w:rsidRPr="00D72239">
        <w:rPr>
          <w:rFonts w:hAnsi="宋体"/>
        </w:rPr>
        <w:t>]</w:t>
      </w:r>
    </w:p>
    <w:p w14:paraId="3D069C59" w14:textId="77777777" w:rsidR="00B612F1" w:rsidRDefault="00A37D05" w:rsidP="00A37D05">
      <w:pPr>
        <w:pStyle w:val="ae"/>
        <w:ind w:firstLineChars="0" w:firstLine="0"/>
        <w:rPr>
          <w:rFonts w:ascii="黑体" w:eastAsia="黑体" w:hAnsi="黑体" w:hint="eastAsia"/>
        </w:rPr>
      </w:pPr>
      <w:r w:rsidRPr="00D13C74">
        <w:rPr>
          <w:rFonts w:ascii="黑体" w:eastAsia="黑体" w:hAnsi="黑体"/>
        </w:rPr>
        <w:t>3</w:t>
      </w:r>
      <w:r>
        <w:rPr>
          <w:rFonts w:ascii="黑体" w:eastAsia="黑体" w:hAnsi="黑体" w:hint="eastAsia"/>
        </w:rPr>
        <w:t>.</w:t>
      </w:r>
      <w:r>
        <w:rPr>
          <w:rFonts w:ascii="黑体" w:eastAsia="黑体" w:hAnsi="黑体"/>
        </w:rPr>
        <w:t>1</w:t>
      </w:r>
      <w:r w:rsidRPr="00D13C74">
        <w:rPr>
          <w:rFonts w:ascii="黑体" w:eastAsia="黑体" w:hAnsi="黑体"/>
        </w:rPr>
        <w:t>.</w:t>
      </w:r>
      <w:r>
        <w:rPr>
          <w:rFonts w:ascii="黑体" w:eastAsia="黑体" w:hAnsi="黑体"/>
        </w:rPr>
        <w:t>8</w:t>
      </w:r>
      <w:r w:rsidRPr="00D13C74">
        <w:rPr>
          <w:rFonts w:ascii="黑体" w:eastAsia="黑体" w:hAnsi="黑体" w:hint="eastAsia"/>
        </w:rPr>
        <w:t xml:space="preserve"> </w:t>
      </w:r>
    </w:p>
    <w:p w14:paraId="42AB1F1D" w14:textId="1C31C95C" w:rsidR="00A37D05" w:rsidRPr="00D13C74" w:rsidRDefault="00A37D05" w:rsidP="00311ABD">
      <w:pPr>
        <w:pStyle w:val="ae"/>
        <w:spacing w:line="240" w:lineRule="auto"/>
        <w:rPr>
          <w:rFonts w:ascii="黑体" w:eastAsia="黑体" w:hAnsi="黑体" w:hint="eastAsia"/>
        </w:rPr>
      </w:pPr>
      <w:r w:rsidRPr="00D13C74">
        <w:rPr>
          <w:rFonts w:ascii="黑体" w:eastAsia="黑体" w:hAnsi="黑体" w:hint="eastAsia"/>
        </w:rPr>
        <w:t>第三方管理信息平台</w:t>
      </w:r>
      <w:r w:rsidRPr="00D13C74">
        <w:rPr>
          <w:rFonts w:ascii="黑体" w:eastAsia="黑体" w:hAnsi="黑体"/>
        </w:rPr>
        <w:t xml:space="preserve"> third-party</w:t>
      </w:r>
      <w:r>
        <w:rPr>
          <w:rFonts w:ascii="黑体" w:eastAsia="黑体" w:hAnsi="黑体"/>
        </w:rPr>
        <w:t xml:space="preserve"> </w:t>
      </w:r>
      <w:r w:rsidRPr="00D13C74">
        <w:rPr>
          <w:rFonts w:ascii="黑体" w:eastAsia="黑体" w:hAnsi="黑体"/>
        </w:rPr>
        <w:t>management</w:t>
      </w:r>
      <w:r>
        <w:rPr>
          <w:rFonts w:ascii="黑体" w:eastAsia="黑体" w:hAnsi="黑体"/>
        </w:rPr>
        <w:t xml:space="preserve"> </w:t>
      </w:r>
      <w:r w:rsidRPr="00D13C74">
        <w:rPr>
          <w:rFonts w:ascii="黑体" w:eastAsia="黑体" w:hAnsi="黑体"/>
        </w:rPr>
        <w:t>platform</w:t>
      </w:r>
    </w:p>
    <w:p w14:paraId="39D56E8E" w14:textId="77777777" w:rsidR="00A37D05" w:rsidRDefault="00A37D05" w:rsidP="00311ABD">
      <w:pPr>
        <w:pStyle w:val="ae"/>
        <w:spacing w:line="240" w:lineRule="auto"/>
        <w:rPr>
          <w:rFonts w:hAnsi="宋体" w:hint="eastAsia"/>
        </w:rPr>
      </w:pPr>
      <w:r w:rsidRPr="00737EE8">
        <w:rPr>
          <w:rFonts w:hAnsi="宋体" w:hint="eastAsia"/>
        </w:rPr>
        <w:t>与电动汽车</w:t>
      </w:r>
      <w:proofErr w:type="gramStart"/>
      <w:r w:rsidRPr="00737EE8">
        <w:rPr>
          <w:rFonts w:hAnsi="宋体" w:hint="eastAsia"/>
        </w:rPr>
        <w:t>充换电服务</w:t>
      </w:r>
      <w:proofErr w:type="gramEnd"/>
      <w:r w:rsidRPr="00737EE8">
        <w:rPr>
          <w:rFonts w:hAnsi="宋体" w:hint="eastAsia"/>
        </w:rPr>
        <w:t>平台进行信息交换的独立运行平台</w:t>
      </w:r>
      <w:r>
        <w:rPr>
          <w:rFonts w:ascii="Segoe UI" w:hAnsi="Segoe UI" w:cs="Segoe UI"/>
          <w:spacing w:val="8"/>
          <w:szCs w:val="21"/>
        </w:rPr>
        <w:t>，</w:t>
      </w:r>
      <w:r w:rsidRPr="00737EE8">
        <w:rPr>
          <w:rFonts w:hAnsi="宋体" w:hint="eastAsia"/>
        </w:rPr>
        <w:t>为政府和行业管理提供监督、评价和推广等功能的信息服务系统。</w:t>
      </w:r>
    </w:p>
    <w:p w14:paraId="4BFF2151" w14:textId="77777777" w:rsidR="00A37D05" w:rsidRDefault="00A37D05" w:rsidP="00311ABD">
      <w:pPr>
        <w:pStyle w:val="ae"/>
        <w:spacing w:line="240" w:lineRule="auto"/>
        <w:rPr>
          <w:rFonts w:hAnsi="宋体" w:hint="eastAsia"/>
        </w:rPr>
      </w:pPr>
      <w:r w:rsidRPr="00D72239">
        <w:rPr>
          <w:rFonts w:hAnsi="宋体"/>
        </w:rPr>
        <w:t>[来源：GB/T 44130.1</w:t>
      </w:r>
      <w:r w:rsidRPr="002B3946">
        <w:rPr>
          <w:rFonts w:hAnsi="宋体" w:hint="eastAsia"/>
        </w:rPr>
        <w:t>—</w:t>
      </w:r>
      <w:r w:rsidRPr="00D72239">
        <w:rPr>
          <w:rFonts w:hAnsi="宋体"/>
        </w:rPr>
        <w:t>2024，3.</w:t>
      </w:r>
      <w:r>
        <w:rPr>
          <w:rFonts w:hAnsi="宋体"/>
        </w:rPr>
        <w:t>11</w:t>
      </w:r>
      <w:r w:rsidRPr="00D72239">
        <w:rPr>
          <w:rFonts w:hAnsi="宋体"/>
        </w:rPr>
        <w:t>.</w:t>
      </w:r>
      <w:r>
        <w:rPr>
          <w:rFonts w:hAnsi="宋体"/>
        </w:rPr>
        <w:t>2</w:t>
      </w:r>
      <w:r w:rsidRPr="00D72239">
        <w:rPr>
          <w:rFonts w:hAnsi="宋体"/>
        </w:rPr>
        <w:t>]</w:t>
      </w:r>
    </w:p>
    <w:p w14:paraId="05895BDE" w14:textId="77777777" w:rsidR="00B612F1" w:rsidRDefault="00A37D05" w:rsidP="00A37D05">
      <w:pPr>
        <w:pStyle w:val="ae"/>
        <w:ind w:firstLineChars="0" w:firstLine="0"/>
        <w:rPr>
          <w:rFonts w:ascii="黑体" w:eastAsia="黑体" w:hAnsi="黑体" w:hint="eastAsia"/>
        </w:rPr>
      </w:pPr>
      <w:r w:rsidRPr="00D13C74">
        <w:rPr>
          <w:rFonts w:ascii="黑体" w:eastAsia="黑体" w:hAnsi="黑体"/>
        </w:rPr>
        <w:t>3</w:t>
      </w:r>
      <w:r>
        <w:rPr>
          <w:rFonts w:ascii="黑体" w:eastAsia="黑体" w:hAnsi="黑体" w:hint="eastAsia"/>
        </w:rPr>
        <w:t>.</w:t>
      </w:r>
      <w:r>
        <w:rPr>
          <w:rFonts w:ascii="黑体" w:eastAsia="黑体" w:hAnsi="黑体"/>
        </w:rPr>
        <w:t>1</w:t>
      </w:r>
      <w:r w:rsidRPr="00D13C74">
        <w:rPr>
          <w:rFonts w:ascii="黑体" w:eastAsia="黑体" w:hAnsi="黑体"/>
        </w:rPr>
        <w:t>.</w:t>
      </w:r>
      <w:r>
        <w:rPr>
          <w:rFonts w:ascii="黑体" w:eastAsia="黑体" w:hAnsi="黑体"/>
        </w:rPr>
        <w:t>9</w:t>
      </w:r>
      <w:r w:rsidRPr="00D13C74">
        <w:rPr>
          <w:rFonts w:ascii="黑体" w:eastAsia="黑体" w:hAnsi="黑体" w:hint="eastAsia"/>
        </w:rPr>
        <w:t xml:space="preserve"> </w:t>
      </w:r>
    </w:p>
    <w:p w14:paraId="15ADF134" w14:textId="41A8D893" w:rsidR="00A37D05" w:rsidRPr="00D13C74" w:rsidRDefault="00A37D05" w:rsidP="00311ABD">
      <w:pPr>
        <w:pStyle w:val="ae"/>
        <w:spacing w:line="240" w:lineRule="auto"/>
        <w:rPr>
          <w:rFonts w:ascii="黑体" w:eastAsia="黑体" w:hAnsi="黑体" w:hint="eastAsia"/>
        </w:rPr>
      </w:pPr>
      <w:r>
        <w:rPr>
          <w:rFonts w:ascii="黑体" w:eastAsia="黑体" w:hAnsi="黑体" w:hint="eastAsia"/>
        </w:rPr>
        <w:t>基础设施运营商</w:t>
      </w:r>
      <w:r w:rsidRPr="00D13C74">
        <w:rPr>
          <w:rFonts w:ascii="黑体" w:eastAsia="黑体" w:hAnsi="黑体" w:hint="eastAsia"/>
        </w:rPr>
        <w:t>平台</w:t>
      </w:r>
      <w:r w:rsidRPr="00D13C74">
        <w:rPr>
          <w:rFonts w:ascii="黑体" w:eastAsia="黑体" w:hAnsi="黑体"/>
        </w:rPr>
        <w:t xml:space="preserve"> </w:t>
      </w:r>
      <w:r>
        <w:rPr>
          <w:rFonts w:ascii="黑体" w:eastAsia="黑体" w:hAnsi="黑体" w:hint="eastAsia"/>
        </w:rPr>
        <w:t>charge</w:t>
      </w:r>
      <w:r>
        <w:rPr>
          <w:rFonts w:ascii="黑体" w:eastAsia="黑体" w:hAnsi="黑体"/>
        </w:rPr>
        <w:t xml:space="preserve"> </w:t>
      </w:r>
      <w:r>
        <w:rPr>
          <w:rFonts w:ascii="黑体" w:eastAsia="黑体" w:hAnsi="黑体" w:hint="eastAsia"/>
        </w:rPr>
        <w:t>station</w:t>
      </w:r>
      <w:r>
        <w:rPr>
          <w:rFonts w:ascii="黑体" w:eastAsia="黑体" w:hAnsi="黑体"/>
        </w:rPr>
        <w:t xml:space="preserve"> </w:t>
      </w:r>
      <w:r>
        <w:rPr>
          <w:rFonts w:ascii="黑体" w:eastAsia="黑体" w:hAnsi="黑体" w:hint="eastAsia"/>
        </w:rPr>
        <w:t>operator</w:t>
      </w:r>
      <w:r>
        <w:rPr>
          <w:rFonts w:ascii="黑体" w:eastAsia="黑体" w:hAnsi="黑体"/>
        </w:rPr>
        <w:t xml:space="preserve"> </w:t>
      </w:r>
      <w:r>
        <w:rPr>
          <w:rFonts w:ascii="黑体" w:eastAsia="黑体" w:hAnsi="黑体" w:hint="eastAsia"/>
        </w:rPr>
        <w:t>platform</w:t>
      </w:r>
    </w:p>
    <w:p w14:paraId="4D0B0406" w14:textId="77777777" w:rsidR="00A37D05" w:rsidRDefault="00A37D05" w:rsidP="00311ABD">
      <w:pPr>
        <w:pStyle w:val="ae"/>
        <w:spacing w:line="240" w:lineRule="auto"/>
        <w:rPr>
          <w:rFonts w:hAnsi="宋体" w:hint="eastAsia"/>
        </w:rPr>
      </w:pPr>
      <w:r>
        <w:rPr>
          <w:rFonts w:hAnsi="宋体" w:hint="eastAsia"/>
        </w:rPr>
        <w:t>为基础设施运营商提供</w:t>
      </w:r>
      <w:proofErr w:type="gramStart"/>
      <w:r>
        <w:rPr>
          <w:rFonts w:hAnsi="宋体" w:hint="eastAsia"/>
        </w:rPr>
        <w:t>充换电</w:t>
      </w:r>
      <w:proofErr w:type="gramEnd"/>
      <w:r>
        <w:rPr>
          <w:rFonts w:hAnsi="宋体" w:hint="eastAsia"/>
        </w:rPr>
        <w:t>设施服务管理的平台。</w:t>
      </w:r>
    </w:p>
    <w:p w14:paraId="3AA6337F" w14:textId="77777777" w:rsidR="00A37D05" w:rsidRDefault="00A37D05" w:rsidP="00311ABD">
      <w:pPr>
        <w:pStyle w:val="ae"/>
        <w:spacing w:line="240" w:lineRule="auto"/>
        <w:rPr>
          <w:rFonts w:hAnsi="宋体" w:hint="eastAsia"/>
        </w:rPr>
      </w:pPr>
      <w:r w:rsidRPr="00D72239">
        <w:rPr>
          <w:rFonts w:hAnsi="宋体"/>
        </w:rPr>
        <w:t>[来源：GB/T 44130.</w:t>
      </w:r>
      <w:r>
        <w:rPr>
          <w:rFonts w:hAnsi="宋体"/>
        </w:rPr>
        <w:t>2</w:t>
      </w:r>
      <w:r w:rsidRPr="002B3946">
        <w:rPr>
          <w:rFonts w:hAnsi="宋体" w:hint="eastAsia"/>
        </w:rPr>
        <w:t>—</w:t>
      </w:r>
      <w:r w:rsidRPr="00D72239">
        <w:rPr>
          <w:rFonts w:hAnsi="宋体"/>
        </w:rPr>
        <w:t>202</w:t>
      </w:r>
      <w:r>
        <w:rPr>
          <w:rFonts w:hAnsi="宋体"/>
        </w:rPr>
        <w:t>5</w:t>
      </w:r>
      <w:r w:rsidRPr="00D72239">
        <w:rPr>
          <w:rFonts w:hAnsi="宋体"/>
        </w:rPr>
        <w:t>，3.</w:t>
      </w:r>
      <w:r>
        <w:rPr>
          <w:rFonts w:hAnsi="宋体"/>
        </w:rPr>
        <w:t>1</w:t>
      </w:r>
      <w:r w:rsidRPr="00D72239">
        <w:rPr>
          <w:rFonts w:hAnsi="宋体"/>
        </w:rPr>
        <w:t>]</w:t>
      </w:r>
    </w:p>
    <w:p w14:paraId="7470DEB9" w14:textId="77777777" w:rsidR="00B612F1" w:rsidRDefault="00A37D05" w:rsidP="00A37D05">
      <w:pPr>
        <w:pStyle w:val="ae"/>
        <w:ind w:firstLineChars="0" w:firstLine="0"/>
        <w:rPr>
          <w:rFonts w:ascii="黑体" w:eastAsia="黑体" w:hAnsi="黑体" w:hint="eastAsia"/>
        </w:rPr>
      </w:pPr>
      <w:r>
        <w:rPr>
          <w:rFonts w:ascii="黑体" w:eastAsia="黑体" w:hAnsi="黑体" w:hint="eastAsia"/>
        </w:rPr>
        <w:t>3.</w:t>
      </w:r>
      <w:r>
        <w:rPr>
          <w:rFonts w:ascii="黑体" w:eastAsia="黑体" w:hAnsi="黑体"/>
        </w:rPr>
        <w:t>1</w:t>
      </w:r>
      <w:r>
        <w:rPr>
          <w:rFonts w:ascii="黑体" w:eastAsia="黑体" w:hAnsi="黑体" w:hint="eastAsia"/>
        </w:rPr>
        <w:t>.</w:t>
      </w:r>
      <w:r>
        <w:rPr>
          <w:rFonts w:ascii="黑体" w:eastAsia="黑体" w:hAnsi="黑体"/>
        </w:rPr>
        <w:t xml:space="preserve">10 </w:t>
      </w:r>
    </w:p>
    <w:p w14:paraId="15125665" w14:textId="01960CAC" w:rsidR="00A37D05" w:rsidRPr="00DE7BA2" w:rsidRDefault="00A37D05" w:rsidP="00311ABD">
      <w:pPr>
        <w:pStyle w:val="ae"/>
        <w:spacing w:line="240" w:lineRule="auto"/>
        <w:rPr>
          <w:rFonts w:ascii="黑体" w:eastAsia="黑体" w:hAnsi="黑体" w:hint="eastAsia"/>
        </w:rPr>
      </w:pPr>
      <w:r w:rsidRPr="00DE7BA2">
        <w:rPr>
          <w:rFonts w:ascii="黑体" w:eastAsia="黑体" w:hAnsi="黑体" w:hint="eastAsia"/>
        </w:rPr>
        <w:lastRenderedPageBreak/>
        <w:t>电动汽车</w:t>
      </w:r>
      <w:proofErr w:type="gramStart"/>
      <w:r w:rsidRPr="00DE7BA2">
        <w:rPr>
          <w:rFonts w:ascii="黑体" w:eastAsia="黑体" w:hAnsi="黑体" w:hint="eastAsia"/>
        </w:rPr>
        <w:t>充换电基础</w:t>
      </w:r>
      <w:proofErr w:type="gramEnd"/>
      <w:r w:rsidRPr="00DE7BA2">
        <w:rPr>
          <w:rFonts w:ascii="黑体" w:eastAsia="黑体" w:hAnsi="黑体" w:hint="eastAsia"/>
        </w:rPr>
        <w:t>设施</w:t>
      </w:r>
      <w:r w:rsidRPr="00DE7BA2">
        <w:rPr>
          <w:rFonts w:ascii="黑体" w:eastAsia="黑体" w:hAnsi="黑体"/>
        </w:rPr>
        <w:t xml:space="preserve"> electric</w:t>
      </w:r>
      <w:r>
        <w:rPr>
          <w:rFonts w:ascii="黑体" w:eastAsia="黑体" w:hAnsi="黑体"/>
        </w:rPr>
        <w:t xml:space="preserve"> </w:t>
      </w:r>
      <w:r w:rsidRPr="00DE7BA2">
        <w:rPr>
          <w:rFonts w:ascii="黑体" w:eastAsia="黑体" w:hAnsi="黑体"/>
        </w:rPr>
        <w:t>vehicle</w:t>
      </w:r>
      <w:r>
        <w:rPr>
          <w:rFonts w:ascii="黑体" w:eastAsia="黑体" w:hAnsi="黑体"/>
        </w:rPr>
        <w:t xml:space="preserve"> </w:t>
      </w:r>
      <w:r w:rsidRPr="00DE7BA2">
        <w:rPr>
          <w:rFonts w:ascii="黑体" w:eastAsia="黑体" w:hAnsi="黑体"/>
        </w:rPr>
        <w:t>charging</w:t>
      </w:r>
      <w:r>
        <w:rPr>
          <w:rFonts w:ascii="黑体" w:eastAsia="黑体" w:hAnsi="黑体"/>
        </w:rPr>
        <w:t xml:space="preserve"> </w:t>
      </w:r>
      <w:r w:rsidRPr="00DE7BA2">
        <w:rPr>
          <w:rFonts w:ascii="黑体" w:eastAsia="黑体" w:hAnsi="黑体"/>
        </w:rPr>
        <w:t>service</w:t>
      </w:r>
      <w:r>
        <w:rPr>
          <w:rFonts w:ascii="黑体" w:eastAsia="黑体" w:hAnsi="黑体"/>
        </w:rPr>
        <w:t xml:space="preserve"> </w:t>
      </w:r>
      <w:r w:rsidRPr="00DE7BA2">
        <w:rPr>
          <w:rFonts w:ascii="黑体" w:eastAsia="黑体" w:hAnsi="黑体"/>
        </w:rPr>
        <w:t>infrastructure</w:t>
      </w:r>
    </w:p>
    <w:p w14:paraId="7B893090" w14:textId="77777777" w:rsidR="00A37D05" w:rsidRPr="00DE7BA2" w:rsidRDefault="00A37D05" w:rsidP="00311ABD">
      <w:pPr>
        <w:pStyle w:val="ae"/>
        <w:spacing w:line="240" w:lineRule="auto"/>
        <w:rPr>
          <w:rFonts w:hAnsi="宋体" w:hint="eastAsia"/>
        </w:rPr>
      </w:pPr>
      <w:r w:rsidRPr="00DE7BA2">
        <w:rPr>
          <w:rFonts w:hAnsi="宋体" w:hint="eastAsia"/>
        </w:rPr>
        <w:t>对电动汽车及用户提供系列服务所需提供支持的</w:t>
      </w:r>
      <w:proofErr w:type="gramStart"/>
      <w:r w:rsidRPr="00DE7BA2">
        <w:rPr>
          <w:rFonts w:hAnsi="宋体" w:hint="eastAsia"/>
        </w:rPr>
        <w:t>充换电</w:t>
      </w:r>
      <w:proofErr w:type="gramEnd"/>
      <w:r w:rsidRPr="00DE7BA2">
        <w:rPr>
          <w:rFonts w:hAnsi="宋体" w:hint="eastAsia"/>
        </w:rPr>
        <w:t>设备、配套设备、配电关联设备以及地锁、道闸等停车服务设备。</w:t>
      </w:r>
    </w:p>
    <w:p w14:paraId="5918F647" w14:textId="77777777" w:rsidR="00A37D05" w:rsidRDefault="00A37D05" w:rsidP="00311ABD">
      <w:pPr>
        <w:pStyle w:val="ae"/>
        <w:spacing w:line="240" w:lineRule="auto"/>
        <w:ind w:firstLine="361"/>
        <w:rPr>
          <w:sz w:val="18"/>
          <w:szCs w:val="18"/>
        </w:rPr>
      </w:pPr>
      <w:r w:rsidRPr="00DE7BA2">
        <w:rPr>
          <w:rFonts w:hint="eastAsia"/>
          <w:b/>
          <w:bCs/>
          <w:sz w:val="18"/>
          <w:szCs w:val="18"/>
        </w:rPr>
        <w:t>注</w:t>
      </w:r>
      <w:r>
        <w:rPr>
          <w:rFonts w:hint="eastAsia"/>
          <w:sz w:val="18"/>
          <w:szCs w:val="18"/>
        </w:rPr>
        <w:t>：</w:t>
      </w:r>
      <w:r w:rsidRPr="00744193">
        <w:rPr>
          <w:rFonts w:hint="eastAsia"/>
          <w:sz w:val="18"/>
          <w:szCs w:val="18"/>
        </w:rPr>
        <w:t>简称</w:t>
      </w:r>
      <w:r>
        <w:rPr>
          <w:rFonts w:hint="eastAsia"/>
          <w:sz w:val="18"/>
          <w:szCs w:val="18"/>
        </w:rPr>
        <w:t>“</w:t>
      </w:r>
      <w:r w:rsidRPr="00744193">
        <w:rPr>
          <w:rFonts w:hint="eastAsia"/>
          <w:sz w:val="18"/>
          <w:szCs w:val="18"/>
        </w:rPr>
        <w:t>充换电基础设施</w:t>
      </w:r>
      <w:r>
        <w:rPr>
          <w:rFonts w:hint="eastAsia"/>
          <w:sz w:val="18"/>
          <w:szCs w:val="18"/>
        </w:rPr>
        <w:t>”。</w:t>
      </w:r>
    </w:p>
    <w:p w14:paraId="2DACE646" w14:textId="77777777" w:rsidR="00A37D05" w:rsidRPr="00281BCA" w:rsidRDefault="00A37D05" w:rsidP="00311ABD">
      <w:pPr>
        <w:pStyle w:val="ae"/>
        <w:spacing w:line="240" w:lineRule="auto"/>
        <w:rPr>
          <w:rFonts w:hAnsi="宋体" w:hint="eastAsia"/>
        </w:rPr>
      </w:pPr>
      <w:r w:rsidRPr="00D72239">
        <w:rPr>
          <w:rFonts w:hAnsi="宋体"/>
        </w:rPr>
        <w:t>[来源：GB/T 44130.</w:t>
      </w:r>
      <w:r>
        <w:rPr>
          <w:rFonts w:hAnsi="宋体"/>
        </w:rPr>
        <w:t>1</w:t>
      </w:r>
      <w:r w:rsidRPr="002B3946">
        <w:rPr>
          <w:rFonts w:hAnsi="宋体" w:hint="eastAsia"/>
        </w:rPr>
        <w:t>—</w:t>
      </w:r>
      <w:r w:rsidRPr="00D72239">
        <w:rPr>
          <w:rFonts w:hAnsi="宋体"/>
        </w:rPr>
        <w:t>202</w:t>
      </w:r>
      <w:r>
        <w:rPr>
          <w:rFonts w:hAnsi="宋体"/>
        </w:rPr>
        <w:t>4</w:t>
      </w:r>
      <w:r w:rsidRPr="00D72239">
        <w:rPr>
          <w:rFonts w:hAnsi="宋体"/>
        </w:rPr>
        <w:t>，3.</w:t>
      </w:r>
      <w:r>
        <w:rPr>
          <w:rFonts w:hAnsi="宋体"/>
        </w:rPr>
        <w:t>3.1</w:t>
      </w:r>
      <w:r w:rsidRPr="00D72239">
        <w:rPr>
          <w:rFonts w:hAnsi="宋体"/>
        </w:rPr>
        <w:t>]</w:t>
      </w:r>
    </w:p>
    <w:p w14:paraId="0966A6EA" w14:textId="34560D71" w:rsidR="00DD2B45" w:rsidRPr="00546750" w:rsidRDefault="00DD2B45" w:rsidP="00322D96">
      <w:pPr>
        <w:pStyle w:val="af"/>
        <w:widowControl/>
        <w:spacing w:beforeLines="50" w:before="156" w:afterLines="50" w:after="156" w:line="240" w:lineRule="auto"/>
        <w:outlineLvl w:val="1"/>
        <w:rPr>
          <w:rFonts w:ascii="黑体" w:eastAsia="黑体" w:hAnsi="黑体" w:hint="eastAsia"/>
        </w:rPr>
      </w:pPr>
      <w:bookmarkStart w:id="44" w:name="_Toc229755929"/>
      <w:r w:rsidRPr="00546750">
        <w:rPr>
          <w:rFonts w:ascii="黑体" w:eastAsia="黑体" w:hAnsi="黑体" w:hint="eastAsia"/>
        </w:rPr>
        <w:t>3.</w:t>
      </w:r>
      <w:r w:rsidR="00352BB2" w:rsidRPr="00546750">
        <w:rPr>
          <w:rFonts w:ascii="黑体" w:eastAsia="黑体" w:hAnsi="黑体"/>
        </w:rPr>
        <w:t xml:space="preserve">2 </w:t>
      </w:r>
      <w:r w:rsidR="00352BB2" w:rsidRPr="00546750">
        <w:rPr>
          <w:rFonts w:ascii="黑体" w:eastAsia="黑体" w:hAnsi="黑体" w:hint="eastAsia"/>
        </w:rPr>
        <w:t>缩略语</w:t>
      </w:r>
      <w:bookmarkEnd w:id="44"/>
    </w:p>
    <w:p w14:paraId="765E1F94" w14:textId="569FBAA8" w:rsidR="00F32498" w:rsidRDefault="00390E50" w:rsidP="00546750">
      <w:pPr>
        <w:pStyle w:val="ae"/>
        <w:spacing w:line="240" w:lineRule="auto"/>
        <w:jc w:val="left"/>
        <w:rPr>
          <w:rFonts w:hAnsi="宋体" w:hint="eastAsia"/>
        </w:rPr>
      </w:pPr>
      <w:r w:rsidRPr="00AC7C46">
        <w:rPr>
          <w:rFonts w:hAnsi="宋体" w:hint="eastAsia"/>
        </w:rPr>
        <w:t>下列缩略语适用于本文件。</w:t>
      </w:r>
    </w:p>
    <w:p w14:paraId="48C8B63E" w14:textId="77777777" w:rsidR="00AC7C46" w:rsidRDefault="00AC7C46" w:rsidP="00546750">
      <w:pPr>
        <w:pStyle w:val="ae"/>
        <w:spacing w:line="240" w:lineRule="auto"/>
        <w:jc w:val="left"/>
      </w:pPr>
    </w:p>
    <w:p w14:paraId="1F2B22F9" w14:textId="77777777" w:rsidR="007811D5" w:rsidRPr="00141499" w:rsidRDefault="007811D5" w:rsidP="00546750">
      <w:pPr>
        <w:pStyle w:val="ae"/>
        <w:spacing w:line="240" w:lineRule="auto"/>
        <w:rPr>
          <w:rFonts w:hAnsi="宋体" w:hint="eastAsia"/>
        </w:rPr>
      </w:pPr>
      <w:r w:rsidRPr="00141499">
        <w:rPr>
          <w:rFonts w:hAnsi="宋体"/>
        </w:rPr>
        <w:t>TLS：传输</w:t>
      </w:r>
      <w:proofErr w:type="gramStart"/>
      <w:r w:rsidRPr="00141499">
        <w:rPr>
          <w:rFonts w:hAnsi="宋体"/>
        </w:rPr>
        <w:t>层安全</w:t>
      </w:r>
      <w:proofErr w:type="gramEnd"/>
      <w:r w:rsidRPr="00141499">
        <w:rPr>
          <w:rFonts w:hAnsi="宋体"/>
        </w:rPr>
        <w:t>协议（Transport Layer Security）</w:t>
      </w:r>
    </w:p>
    <w:p w14:paraId="19F0328A" w14:textId="58BFA646" w:rsidR="007811D5" w:rsidRDefault="007811D5" w:rsidP="00546750">
      <w:pPr>
        <w:pStyle w:val="ae"/>
        <w:spacing w:line="240" w:lineRule="auto"/>
        <w:rPr>
          <w:rFonts w:hAnsi="宋体" w:hint="eastAsia"/>
        </w:rPr>
      </w:pPr>
      <w:r w:rsidRPr="00141499">
        <w:rPr>
          <w:rFonts w:hAnsi="宋体"/>
        </w:rPr>
        <w:t>VPN：虚拟专用网络（Virtual Private Network）</w:t>
      </w:r>
    </w:p>
    <w:p w14:paraId="4B5ABD9F" w14:textId="087BCA77" w:rsidR="00C26751" w:rsidRPr="00141499" w:rsidRDefault="00C26751" w:rsidP="00546750">
      <w:pPr>
        <w:pStyle w:val="ae"/>
        <w:spacing w:line="240" w:lineRule="auto"/>
        <w:rPr>
          <w:rFonts w:hAnsi="宋体" w:hint="eastAsia"/>
        </w:rPr>
      </w:pPr>
      <w:r>
        <w:rPr>
          <w:rFonts w:hAnsi="宋体" w:hint="eastAsia"/>
        </w:rPr>
        <w:t>V</w:t>
      </w:r>
      <w:r>
        <w:rPr>
          <w:rFonts w:hAnsi="宋体"/>
        </w:rPr>
        <w:t>PP</w:t>
      </w:r>
      <w:r>
        <w:rPr>
          <w:rFonts w:hAnsi="宋体" w:hint="eastAsia"/>
        </w:rPr>
        <w:t>：</w:t>
      </w:r>
      <w:r w:rsidRPr="00141499">
        <w:rPr>
          <w:rFonts w:hAnsi="宋体"/>
        </w:rPr>
        <w:t>虚拟</w:t>
      </w:r>
      <w:r>
        <w:rPr>
          <w:rFonts w:hAnsi="宋体" w:hint="eastAsia"/>
        </w:rPr>
        <w:t>电厂</w:t>
      </w:r>
      <w:r w:rsidR="00D43E24" w:rsidRPr="00141499">
        <w:rPr>
          <w:rFonts w:hAnsi="宋体"/>
        </w:rPr>
        <w:t>（</w:t>
      </w:r>
      <w:r w:rsidR="005233B4" w:rsidRPr="00344677">
        <w:rPr>
          <w:rFonts w:hAnsi="宋体"/>
        </w:rPr>
        <w:t>Virtual Power Plant</w:t>
      </w:r>
      <w:r w:rsidR="00733156" w:rsidRPr="00141499">
        <w:rPr>
          <w:rFonts w:hAnsi="宋体"/>
        </w:rPr>
        <w:t>）</w:t>
      </w:r>
    </w:p>
    <w:p w14:paraId="724EE9DB" w14:textId="738BF27F" w:rsidR="00532C7D" w:rsidRDefault="003E4071" w:rsidP="00207B83">
      <w:pPr>
        <w:pStyle w:val="af5"/>
        <w:numPr>
          <w:ilvl w:val="1"/>
          <w:numId w:val="2"/>
        </w:numPr>
        <w:spacing w:before="312" w:after="312"/>
        <w:ind w:left="0"/>
      </w:pPr>
      <w:bookmarkStart w:id="45" w:name="_Toc204608984"/>
      <w:bookmarkStart w:id="46" w:name="_Toc195607270"/>
      <w:bookmarkStart w:id="47" w:name="_Toc209620464"/>
      <w:bookmarkStart w:id="48" w:name="_Toc214521822"/>
      <w:bookmarkStart w:id="49" w:name="_Toc229755930"/>
      <w:r>
        <w:t>总体</w:t>
      </w:r>
      <w:r w:rsidR="00532C7D">
        <w:t>要求</w:t>
      </w:r>
      <w:bookmarkEnd w:id="45"/>
      <w:bookmarkEnd w:id="46"/>
      <w:bookmarkEnd w:id="47"/>
      <w:bookmarkEnd w:id="48"/>
      <w:bookmarkEnd w:id="49"/>
    </w:p>
    <w:p w14:paraId="2C145044" w14:textId="1CFA583B" w:rsidR="00E51D5D" w:rsidRPr="00B8772A" w:rsidRDefault="00E51D5D" w:rsidP="00B8772A">
      <w:pPr>
        <w:pStyle w:val="af"/>
        <w:widowControl/>
        <w:adjustRightInd/>
        <w:spacing w:beforeLines="50" w:before="156" w:afterLines="50" w:after="156" w:line="240" w:lineRule="auto"/>
        <w:outlineLvl w:val="1"/>
        <w:rPr>
          <w:rFonts w:ascii="黑体" w:eastAsia="黑体" w:hAnsi="黑体" w:hint="eastAsia"/>
        </w:rPr>
      </w:pPr>
      <w:bookmarkStart w:id="50" w:name="_Toc209620465"/>
      <w:bookmarkStart w:id="51" w:name="_Toc214521823"/>
      <w:bookmarkStart w:id="52" w:name="_Toc229755931"/>
      <w:r w:rsidRPr="00B8772A">
        <w:rPr>
          <w:rFonts w:ascii="黑体" w:eastAsia="黑体" w:hAnsi="黑体"/>
        </w:rPr>
        <w:t>4.</w:t>
      </w:r>
      <w:r w:rsidR="00941F77" w:rsidRPr="00B8772A">
        <w:rPr>
          <w:rFonts w:ascii="黑体" w:eastAsia="黑体" w:hAnsi="黑体"/>
        </w:rPr>
        <w:t>1</w:t>
      </w:r>
      <w:r w:rsidR="00D62A6D" w:rsidRPr="00B8772A">
        <w:rPr>
          <w:rFonts w:ascii="黑体" w:eastAsia="黑体" w:hAnsi="黑体"/>
        </w:rPr>
        <w:t xml:space="preserve"> </w:t>
      </w:r>
      <w:r w:rsidR="00D14772" w:rsidRPr="00B8772A">
        <w:rPr>
          <w:rFonts w:ascii="黑体" w:eastAsia="黑体" w:hAnsi="黑体" w:hint="eastAsia"/>
        </w:rPr>
        <w:t>主体</w:t>
      </w:r>
      <w:r w:rsidR="00C04C0B" w:rsidRPr="00B8772A">
        <w:rPr>
          <w:rFonts w:ascii="黑体" w:eastAsia="黑体" w:hAnsi="黑体" w:hint="eastAsia"/>
        </w:rPr>
        <w:t>对象</w:t>
      </w:r>
      <w:bookmarkEnd w:id="50"/>
      <w:bookmarkEnd w:id="51"/>
      <w:bookmarkEnd w:id="52"/>
    </w:p>
    <w:p w14:paraId="4E3DB7DA" w14:textId="1D944A34" w:rsidR="00C365FE" w:rsidRPr="009A3058" w:rsidRDefault="00C00F95" w:rsidP="00B8772A">
      <w:pPr>
        <w:pStyle w:val="ae"/>
        <w:adjustRightInd/>
        <w:spacing w:line="240" w:lineRule="auto"/>
        <w:rPr>
          <w:rFonts w:ascii="Times New Roman"/>
        </w:rPr>
      </w:pPr>
      <w:proofErr w:type="gramStart"/>
      <w:r w:rsidRPr="009A3058">
        <w:rPr>
          <w:rFonts w:ascii="Times New Roman" w:hint="eastAsia"/>
        </w:rPr>
        <w:t>车网融合</w:t>
      </w:r>
      <w:proofErr w:type="gramEnd"/>
      <w:r w:rsidRPr="009A3058">
        <w:rPr>
          <w:rFonts w:ascii="Times New Roman" w:hint="eastAsia"/>
        </w:rPr>
        <w:t>信息安全体系的主体对象</w:t>
      </w:r>
      <w:proofErr w:type="gramStart"/>
      <w:r w:rsidRPr="009A3058">
        <w:rPr>
          <w:rFonts w:ascii="Times New Roman" w:hint="eastAsia"/>
        </w:rPr>
        <w:t>为车网互动</w:t>
      </w:r>
      <w:proofErr w:type="gramEnd"/>
      <w:r w:rsidRPr="009A3058">
        <w:rPr>
          <w:rFonts w:ascii="Times New Roman" w:hint="eastAsia"/>
        </w:rPr>
        <w:t>业务链条中的各类平台及系统，包括但不限于电网调度平台、</w:t>
      </w:r>
      <w:r w:rsidR="006E47B8">
        <w:rPr>
          <w:rFonts w:ascii="Times New Roman" w:hint="eastAsia"/>
        </w:rPr>
        <w:t>虚拟电厂聚合</w:t>
      </w:r>
      <w:r w:rsidR="006E47B8" w:rsidRPr="006B48B5">
        <w:rPr>
          <w:rFonts w:ascii="Times New Roman" w:hint="eastAsia"/>
        </w:rPr>
        <w:t>平台</w:t>
      </w:r>
      <w:r w:rsidRPr="009A3058">
        <w:rPr>
          <w:rFonts w:ascii="Times New Roman" w:hint="eastAsia"/>
        </w:rPr>
        <w:t>、运营商平台、第三</w:t>
      </w:r>
      <w:proofErr w:type="gramStart"/>
      <w:r w:rsidRPr="009A3058">
        <w:rPr>
          <w:rFonts w:ascii="Times New Roman" w:hint="eastAsia"/>
        </w:rPr>
        <w:t>方服务</w:t>
      </w:r>
      <w:proofErr w:type="gramEnd"/>
      <w:r w:rsidRPr="009A3058">
        <w:rPr>
          <w:rFonts w:ascii="Times New Roman" w:hint="eastAsia"/>
        </w:rPr>
        <w:t>及管理平台、基础设施运营商平台，以及上述平台与</w:t>
      </w:r>
      <w:proofErr w:type="gramStart"/>
      <w:r w:rsidRPr="009A3058">
        <w:rPr>
          <w:rFonts w:ascii="Times New Roman" w:hint="eastAsia"/>
        </w:rPr>
        <w:t>充换电基础</w:t>
      </w:r>
      <w:proofErr w:type="gramEnd"/>
      <w:r w:rsidRPr="009A3058">
        <w:rPr>
          <w:rFonts w:ascii="Times New Roman" w:hint="eastAsia"/>
        </w:rPr>
        <w:t>设施之间的信息交互过程。防护范畴涵盖平台信息安全与终端设施信息安全两个维度。</w:t>
      </w:r>
    </w:p>
    <w:p w14:paraId="3A121AE7" w14:textId="4AB8F0EA" w:rsidR="00266E5E" w:rsidRPr="00B8772A" w:rsidRDefault="00266E5E" w:rsidP="00B8772A">
      <w:pPr>
        <w:pStyle w:val="af"/>
        <w:widowControl/>
        <w:adjustRightInd/>
        <w:spacing w:beforeLines="50" w:before="156" w:afterLines="50" w:after="156" w:line="240" w:lineRule="auto"/>
        <w:outlineLvl w:val="1"/>
        <w:rPr>
          <w:rFonts w:ascii="黑体" w:eastAsia="黑体" w:hAnsi="黑体" w:hint="eastAsia"/>
        </w:rPr>
      </w:pPr>
      <w:bookmarkStart w:id="53" w:name="_Toc229755932"/>
      <w:r w:rsidRPr="00B8772A">
        <w:rPr>
          <w:rFonts w:ascii="黑体" w:eastAsia="黑体" w:hAnsi="黑体"/>
        </w:rPr>
        <w:t>4.</w:t>
      </w:r>
      <w:r w:rsidR="004052E9" w:rsidRPr="00B8772A">
        <w:rPr>
          <w:rFonts w:ascii="黑体" w:eastAsia="黑体" w:hAnsi="黑体"/>
        </w:rPr>
        <w:t>2</w:t>
      </w:r>
      <w:r w:rsidR="007709B6" w:rsidRPr="00B8772A">
        <w:rPr>
          <w:rFonts w:ascii="黑体" w:eastAsia="黑体" w:hAnsi="黑体"/>
        </w:rPr>
        <w:t xml:space="preserve"> </w:t>
      </w:r>
      <w:r w:rsidR="009B2C2D" w:rsidRPr="00B8772A">
        <w:rPr>
          <w:rFonts w:ascii="黑体" w:eastAsia="黑体" w:hAnsi="黑体" w:hint="eastAsia"/>
        </w:rPr>
        <w:t>体系</w:t>
      </w:r>
      <w:r w:rsidR="00CD04C7" w:rsidRPr="00B8772A">
        <w:rPr>
          <w:rFonts w:ascii="黑体" w:eastAsia="黑体" w:hAnsi="黑体" w:hint="eastAsia"/>
        </w:rPr>
        <w:t>架构</w:t>
      </w:r>
      <w:bookmarkEnd w:id="53"/>
    </w:p>
    <w:p w14:paraId="24059094" w14:textId="79659234" w:rsidR="00864664" w:rsidRDefault="00D0794D" w:rsidP="00B8772A">
      <w:pPr>
        <w:pStyle w:val="ae"/>
        <w:spacing w:line="240" w:lineRule="auto"/>
        <w:rPr>
          <w:rFonts w:ascii="Times New Roman"/>
        </w:rPr>
      </w:pPr>
      <w:r w:rsidRPr="00D0794D">
        <w:rPr>
          <w:rFonts w:ascii="Times New Roman" w:hint="eastAsia"/>
        </w:rPr>
        <w:t>平台间或平台与设施之间的信息安全应符合身份认证、数据防护、通信加密的要求，以</w:t>
      </w:r>
      <w:r w:rsidR="002D6533">
        <w:rPr>
          <w:rFonts w:ascii="Times New Roman" w:hint="eastAsia"/>
        </w:rPr>
        <w:t>实现</w:t>
      </w:r>
      <w:r w:rsidRPr="00D0794D">
        <w:rPr>
          <w:rFonts w:ascii="Times New Roman" w:hint="eastAsia"/>
        </w:rPr>
        <w:t>身份真实、数据防篡改、行为可核查、服务可用的目标</w:t>
      </w:r>
      <w:r w:rsidR="00350299">
        <w:rPr>
          <w:rFonts w:ascii="Times New Roman" w:hint="eastAsia"/>
        </w:rPr>
        <w:t>。</w:t>
      </w:r>
      <w:proofErr w:type="gramStart"/>
      <w:r w:rsidR="0067480C">
        <w:rPr>
          <w:rFonts w:ascii="Times New Roman" w:hint="eastAsia"/>
        </w:rPr>
        <w:t>车网融合</w:t>
      </w:r>
      <w:proofErr w:type="gramEnd"/>
      <w:r w:rsidR="00E80F79">
        <w:rPr>
          <w:rFonts w:ascii="Times New Roman" w:hint="eastAsia"/>
        </w:rPr>
        <w:t>体系</w:t>
      </w:r>
      <w:r w:rsidR="0067480C">
        <w:rPr>
          <w:rFonts w:ascii="Times New Roman" w:hint="eastAsia"/>
        </w:rPr>
        <w:t>架构</w:t>
      </w:r>
      <w:r w:rsidR="00373A74">
        <w:rPr>
          <w:rFonts w:ascii="Times New Roman" w:hint="eastAsia"/>
        </w:rPr>
        <w:t>见</w:t>
      </w:r>
      <w:r w:rsidR="0067480C">
        <w:rPr>
          <w:rFonts w:ascii="Times New Roman" w:hint="eastAsia"/>
        </w:rPr>
        <w:t>图</w:t>
      </w:r>
      <w:r w:rsidR="0067480C">
        <w:rPr>
          <w:rFonts w:ascii="Times New Roman" w:hint="eastAsia"/>
        </w:rPr>
        <w:t>1</w:t>
      </w:r>
      <w:r w:rsidR="0067480C">
        <w:rPr>
          <w:rFonts w:ascii="Times New Roman" w:hint="eastAsia"/>
        </w:rPr>
        <w:t>：</w:t>
      </w:r>
    </w:p>
    <w:p w14:paraId="00F42A08" w14:textId="45F43EFC" w:rsidR="007272C6" w:rsidRDefault="00BF2BD4" w:rsidP="00A07216">
      <w:pPr>
        <w:jc w:val="center"/>
        <w:rPr>
          <w:rFonts w:ascii="Times New Roman" w:hint="eastAsia"/>
        </w:rPr>
      </w:pPr>
      <w:r>
        <w:rPr>
          <w:noProof/>
        </w:rPr>
        <w:drawing>
          <wp:inline distT="0" distB="0" distL="0" distR="0" wp14:anchorId="0971D828" wp14:editId="4A82E91E">
            <wp:extent cx="5274310" cy="259905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599055"/>
                    </a:xfrm>
                    <a:prstGeom prst="rect">
                      <a:avLst/>
                    </a:prstGeom>
                    <a:noFill/>
                    <a:ln>
                      <a:noFill/>
                    </a:ln>
                  </pic:spPr>
                </pic:pic>
              </a:graphicData>
            </a:graphic>
          </wp:inline>
        </w:drawing>
      </w:r>
    </w:p>
    <w:p w14:paraId="07A8771B" w14:textId="55D5C9DB" w:rsidR="00493C33" w:rsidRPr="00441362" w:rsidRDefault="00493C33" w:rsidP="00B8772A">
      <w:pPr>
        <w:pStyle w:val="ae"/>
        <w:spacing w:line="240" w:lineRule="auto"/>
        <w:jc w:val="center"/>
        <w:rPr>
          <w:rFonts w:ascii="Times New Roman"/>
        </w:rPr>
      </w:pPr>
      <w:bookmarkStart w:id="54" w:name="_Toc209620466"/>
      <w:r w:rsidRPr="00441362">
        <w:rPr>
          <w:rFonts w:ascii="Times New Roman" w:hint="eastAsia"/>
        </w:rPr>
        <w:t>图</w:t>
      </w:r>
      <w:r w:rsidRPr="00441362">
        <w:rPr>
          <w:rFonts w:ascii="Times New Roman" w:hint="eastAsia"/>
        </w:rPr>
        <w:t xml:space="preserve">1 </w:t>
      </w:r>
      <w:proofErr w:type="gramStart"/>
      <w:r w:rsidRPr="00441362">
        <w:rPr>
          <w:rFonts w:ascii="Times New Roman" w:hint="eastAsia"/>
        </w:rPr>
        <w:t>车网融合</w:t>
      </w:r>
      <w:proofErr w:type="gramEnd"/>
      <w:r w:rsidR="00E44350">
        <w:rPr>
          <w:rFonts w:ascii="Times New Roman" w:hint="eastAsia"/>
        </w:rPr>
        <w:t>体系</w:t>
      </w:r>
      <w:r w:rsidRPr="00441362">
        <w:rPr>
          <w:rFonts w:ascii="Times New Roman" w:hint="eastAsia"/>
        </w:rPr>
        <w:t>架构</w:t>
      </w:r>
      <w:r w:rsidR="007E0A91">
        <w:rPr>
          <w:rFonts w:ascii="Times New Roman" w:hint="eastAsia"/>
        </w:rPr>
        <w:t>图</w:t>
      </w:r>
    </w:p>
    <w:p w14:paraId="27E2369F" w14:textId="4E5E1207" w:rsidR="007D4144" w:rsidRPr="000B145F" w:rsidRDefault="008F3117" w:rsidP="00472E7A">
      <w:pPr>
        <w:pStyle w:val="af5"/>
        <w:numPr>
          <w:ilvl w:val="1"/>
          <w:numId w:val="2"/>
        </w:numPr>
        <w:spacing w:before="312" w:after="312"/>
        <w:ind w:left="0"/>
      </w:pPr>
      <w:bookmarkStart w:id="55" w:name="_Toc229755933"/>
      <w:bookmarkEnd w:id="54"/>
      <w:r>
        <w:t>总体</w:t>
      </w:r>
      <w:r w:rsidR="00AD71C2">
        <w:t>安全</w:t>
      </w:r>
      <w:r>
        <w:t>要求</w:t>
      </w:r>
      <w:bookmarkEnd w:id="55"/>
    </w:p>
    <w:p w14:paraId="1104107C" w14:textId="1E4EBC46" w:rsidR="000F6857" w:rsidRPr="00E33052" w:rsidRDefault="00497DE2" w:rsidP="00B8772A">
      <w:pPr>
        <w:pStyle w:val="af"/>
        <w:widowControl/>
        <w:adjustRightInd/>
        <w:spacing w:beforeLines="50" w:before="156" w:afterLines="50" w:after="156" w:line="240" w:lineRule="auto"/>
        <w:outlineLvl w:val="1"/>
        <w:rPr>
          <w:rFonts w:ascii="黑体" w:eastAsia="黑体" w:hAnsi="黑体" w:hint="eastAsia"/>
        </w:rPr>
      </w:pPr>
      <w:bookmarkStart w:id="56" w:name="_Toc209620475"/>
      <w:bookmarkStart w:id="57" w:name="_Toc212214831"/>
      <w:bookmarkStart w:id="58" w:name="_Toc214521829"/>
      <w:bookmarkStart w:id="59" w:name="_Toc229755934"/>
      <w:r w:rsidRPr="00E33052">
        <w:rPr>
          <w:rFonts w:ascii="黑体" w:eastAsia="黑体" w:hAnsi="黑体"/>
        </w:rPr>
        <w:t>5</w:t>
      </w:r>
      <w:r w:rsidR="000F6857" w:rsidRPr="00E33052">
        <w:rPr>
          <w:rFonts w:ascii="黑体" w:eastAsia="黑体" w:hAnsi="黑体"/>
        </w:rPr>
        <w:t xml:space="preserve">.1 </w:t>
      </w:r>
      <w:bookmarkEnd w:id="56"/>
      <w:bookmarkEnd w:id="57"/>
      <w:bookmarkEnd w:id="58"/>
      <w:r w:rsidR="00324AB8" w:rsidRPr="00E33052">
        <w:rPr>
          <w:rFonts w:ascii="黑体" w:eastAsia="黑体" w:hAnsi="黑体" w:hint="eastAsia"/>
        </w:rPr>
        <w:t>一般</w:t>
      </w:r>
      <w:r w:rsidR="00995A46" w:rsidRPr="00E33052">
        <w:rPr>
          <w:rFonts w:ascii="黑体" w:eastAsia="黑体" w:hAnsi="黑体" w:hint="eastAsia"/>
        </w:rPr>
        <w:t>安全</w:t>
      </w:r>
      <w:r w:rsidR="00A414C7" w:rsidRPr="00E33052">
        <w:rPr>
          <w:rFonts w:ascii="黑体" w:eastAsia="黑体" w:hAnsi="黑体" w:hint="eastAsia"/>
        </w:rPr>
        <w:t>要求</w:t>
      </w:r>
      <w:bookmarkEnd w:id="59"/>
    </w:p>
    <w:p w14:paraId="11FB66FC" w14:textId="44F2DD43" w:rsidR="00A273CE" w:rsidRPr="00A273CE" w:rsidRDefault="00A273CE" w:rsidP="00B8772A">
      <w:pPr>
        <w:pStyle w:val="ae"/>
        <w:adjustRightInd/>
        <w:spacing w:line="240" w:lineRule="auto"/>
        <w:rPr>
          <w:rFonts w:ascii="Times New Roman"/>
        </w:rPr>
      </w:pPr>
      <w:r w:rsidRPr="00A273CE">
        <w:rPr>
          <w:rFonts w:ascii="Times New Roman" w:hint="eastAsia"/>
        </w:rPr>
        <w:lastRenderedPageBreak/>
        <w:t>平台间及平台与设施间信息</w:t>
      </w:r>
      <w:proofErr w:type="gramStart"/>
      <w:r w:rsidR="00365A43">
        <w:rPr>
          <w:rFonts w:ascii="Times New Roman" w:hint="eastAsia"/>
        </w:rPr>
        <w:t>交互</w:t>
      </w:r>
      <w:r w:rsidR="00B90F53" w:rsidRPr="00715771">
        <w:rPr>
          <w:rFonts w:ascii="Times New Roman" w:hint="eastAsia"/>
        </w:rPr>
        <w:t>应</w:t>
      </w:r>
      <w:proofErr w:type="gramEnd"/>
      <w:r w:rsidRPr="00A273CE">
        <w:rPr>
          <w:rFonts w:ascii="Times New Roman" w:hint="eastAsia"/>
        </w:rPr>
        <w:t>遵循</w:t>
      </w:r>
      <w:r w:rsidRPr="00A273CE">
        <w:rPr>
          <w:rFonts w:ascii="Times New Roman"/>
        </w:rPr>
        <w:t>安全基线</w:t>
      </w:r>
      <w:r w:rsidR="004E0C8D" w:rsidRPr="00AB4D3A">
        <w:rPr>
          <w:rFonts w:ascii="Times New Roman"/>
        </w:rPr>
        <w:t>：</w:t>
      </w:r>
    </w:p>
    <w:p w14:paraId="1BECEE7C" w14:textId="387B96C3" w:rsidR="00AB4D3A" w:rsidRPr="00AB4D3A" w:rsidRDefault="00AB4D3A" w:rsidP="00B8772A">
      <w:pPr>
        <w:pStyle w:val="ae"/>
        <w:adjustRightInd/>
        <w:spacing w:line="240" w:lineRule="auto"/>
        <w:rPr>
          <w:rFonts w:ascii="Times New Roman"/>
        </w:rPr>
      </w:pPr>
      <w:r w:rsidRPr="00AB4D3A">
        <w:rPr>
          <w:rFonts w:ascii="Times New Roman"/>
        </w:rPr>
        <w:t xml:space="preserve">1) </w:t>
      </w:r>
      <w:r w:rsidRPr="00AB4D3A">
        <w:rPr>
          <w:rFonts w:ascii="Times New Roman"/>
        </w:rPr>
        <w:t>认证安全：</w:t>
      </w:r>
      <w:r w:rsidR="00201B40" w:rsidRPr="00201B40">
        <w:rPr>
          <w:rFonts w:ascii="Times New Roman" w:hint="eastAsia"/>
        </w:rPr>
        <w:t>平台间认证应基于数字证书或硬件加密模块实现双向身份认证，不应仅依赖用户名</w:t>
      </w:r>
      <w:r w:rsidR="00201B40" w:rsidRPr="00201B40">
        <w:rPr>
          <w:rFonts w:ascii="Times New Roman"/>
        </w:rPr>
        <w:t>/</w:t>
      </w:r>
      <w:r w:rsidR="00201B40" w:rsidRPr="00201B40">
        <w:rPr>
          <w:rFonts w:ascii="Times New Roman"/>
        </w:rPr>
        <w:t>口令；多因子认证适用于运</w:t>
      </w:r>
      <w:proofErr w:type="gramStart"/>
      <w:r w:rsidR="00201B40" w:rsidRPr="00201B40">
        <w:rPr>
          <w:rFonts w:ascii="Times New Roman"/>
        </w:rPr>
        <w:t>维人员</w:t>
      </w:r>
      <w:proofErr w:type="gramEnd"/>
      <w:r w:rsidR="00201B40" w:rsidRPr="00201B40">
        <w:rPr>
          <w:rFonts w:ascii="Times New Roman"/>
        </w:rPr>
        <w:t>访问场景</w:t>
      </w:r>
      <w:r w:rsidR="00201B40">
        <w:rPr>
          <w:rFonts w:ascii="Times New Roman" w:hint="eastAsia"/>
        </w:rPr>
        <w:t>。</w:t>
      </w:r>
    </w:p>
    <w:p w14:paraId="6B85D4DA" w14:textId="77777777" w:rsidR="00AB4D3A" w:rsidRPr="00AB4D3A" w:rsidRDefault="00AB4D3A" w:rsidP="00B8772A">
      <w:pPr>
        <w:pStyle w:val="ae"/>
        <w:adjustRightInd/>
        <w:spacing w:line="240" w:lineRule="auto"/>
        <w:rPr>
          <w:rFonts w:ascii="Times New Roman"/>
        </w:rPr>
      </w:pPr>
      <w:r w:rsidRPr="00AB4D3A">
        <w:rPr>
          <w:rFonts w:ascii="Times New Roman"/>
        </w:rPr>
        <w:t xml:space="preserve">2) </w:t>
      </w:r>
      <w:r w:rsidRPr="00AB4D3A">
        <w:rPr>
          <w:rFonts w:ascii="Times New Roman"/>
        </w:rPr>
        <w:t>数据安全：覆盖数据分类分级、加密存储、访问控制、脱敏处理及全生命周期防护。</w:t>
      </w:r>
    </w:p>
    <w:p w14:paraId="1DC5C562" w14:textId="08439374" w:rsidR="00AB4D3A" w:rsidRDefault="00AB4D3A" w:rsidP="00B8772A">
      <w:pPr>
        <w:pStyle w:val="ae"/>
        <w:adjustRightInd/>
        <w:spacing w:line="240" w:lineRule="auto"/>
        <w:rPr>
          <w:rFonts w:ascii="Times New Roman"/>
        </w:rPr>
      </w:pPr>
      <w:r w:rsidRPr="00AB4D3A">
        <w:rPr>
          <w:rFonts w:ascii="Times New Roman"/>
        </w:rPr>
        <w:t xml:space="preserve">3) </w:t>
      </w:r>
      <w:r w:rsidRPr="00AB4D3A">
        <w:rPr>
          <w:rFonts w:ascii="Times New Roman"/>
        </w:rPr>
        <w:t>通信安全：采用</w:t>
      </w:r>
      <w:r w:rsidRPr="00AB4D3A">
        <w:rPr>
          <w:rFonts w:ascii="Times New Roman"/>
        </w:rPr>
        <w:t>TLS</w:t>
      </w:r>
      <w:r w:rsidRPr="00AB4D3A">
        <w:rPr>
          <w:rFonts w:ascii="Times New Roman"/>
        </w:rPr>
        <w:t>、</w:t>
      </w:r>
      <w:r w:rsidRPr="00AB4D3A">
        <w:rPr>
          <w:rFonts w:ascii="Times New Roman"/>
        </w:rPr>
        <w:t>VPN</w:t>
      </w:r>
      <w:r w:rsidRPr="00AB4D3A">
        <w:rPr>
          <w:rFonts w:ascii="Times New Roman"/>
        </w:rPr>
        <w:t>等通道加密技术，保障传输机密性与抗重放攻击能力。</w:t>
      </w:r>
    </w:p>
    <w:p w14:paraId="0842BF17" w14:textId="3F36CB44" w:rsidR="000F6C21" w:rsidRPr="00E33052" w:rsidRDefault="00882B24" w:rsidP="00B8772A">
      <w:pPr>
        <w:pStyle w:val="af"/>
        <w:widowControl/>
        <w:adjustRightInd/>
        <w:spacing w:beforeLines="50" w:before="156" w:afterLines="50" w:after="156" w:line="240" w:lineRule="auto"/>
        <w:outlineLvl w:val="1"/>
        <w:rPr>
          <w:rFonts w:ascii="黑体" w:eastAsia="黑体" w:hAnsi="黑体" w:hint="eastAsia"/>
        </w:rPr>
      </w:pPr>
      <w:bookmarkStart w:id="60" w:name="_Toc229755935"/>
      <w:r w:rsidRPr="00E33052">
        <w:rPr>
          <w:rFonts w:ascii="黑体" w:eastAsia="黑体" w:hAnsi="黑体"/>
        </w:rPr>
        <w:t>5</w:t>
      </w:r>
      <w:r w:rsidR="00D74231" w:rsidRPr="00E33052">
        <w:rPr>
          <w:rFonts w:ascii="黑体" w:eastAsia="黑体" w:hAnsi="黑体"/>
        </w:rPr>
        <w:t>.</w:t>
      </w:r>
      <w:r w:rsidR="007B4B9E" w:rsidRPr="00E33052">
        <w:rPr>
          <w:rFonts w:ascii="黑体" w:eastAsia="黑体" w:hAnsi="黑体"/>
        </w:rPr>
        <w:t>2</w:t>
      </w:r>
      <w:r w:rsidR="00D74231" w:rsidRPr="00E33052">
        <w:rPr>
          <w:rFonts w:ascii="黑体" w:eastAsia="黑体" w:hAnsi="黑体"/>
        </w:rPr>
        <w:t xml:space="preserve"> </w:t>
      </w:r>
      <w:r w:rsidR="004654E1" w:rsidRPr="00E33052">
        <w:rPr>
          <w:rFonts w:ascii="黑体" w:eastAsia="黑体" w:hAnsi="黑体" w:hint="eastAsia"/>
        </w:rPr>
        <w:t>核心</w:t>
      </w:r>
      <w:r w:rsidR="00AF6375" w:rsidRPr="00E33052">
        <w:rPr>
          <w:rFonts w:ascii="黑体" w:eastAsia="黑体" w:hAnsi="黑体" w:hint="eastAsia"/>
        </w:rPr>
        <w:t>安全</w:t>
      </w:r>
      <w:r w:rsidR="00D74231" w:rsidRPr="00E33052">
        <w:rPr>
          <w:rFonts w:ascii="黑体" w:eastAsia="黑体" w:hAnsi="黑体" w:hint="eastAsia"/>
        </w:rPr>
        <w:t>要求</w:t>
      </w:r>
      <w:bookmarkEnd w:id="60"/>
    </w:p>
    <w:p w14:paraId="30A4010E" w14:textId="7D8BB3CC" w:rsidR="00E849FF" w:rsidRPr="00F10E25" w:rsidRDefault="00E849FF" w:rsidP="00B8772A">
      <w:pPr>
        <w:pStyle w:val="ae"/>
        <w:spacing w:line="240" w:lineRule="auto"/>
        <w:rPr>
          <w:rFonts w:ascii="Times New Roman"/>
        </w:rPr>
      </w:pPr>
      <w:r w:rsidRPr="00F10E25">
        <w:rPr>
          <w:rFonts w:ascii="Times New Roman" w:hint="eastAsia"/>
        </w:rPr>
        <w:t>重点</w:t>
      </w:r>
      <w:proofErr w:type="gramStart"/>
      <w:r w:rsidRPr="00F10E25">
        <w:rPr>
          <w:rFonts w:ascii="Times New Roman" w:hint="eastAsia"/>
        </w:rPr>
        <w:t>关注车网</w:t>
      </w:r>
      <w:proofErr w:type="gramEnd"/>
      <w:r w:rsidRPr="00F10E25">
        <w:rPr>
          <w:rFonts w:ascii="Times New Roman" w:hint="eastAsia"/>
        </w:rPr>
        <w:t>融合</w:t>
      </w:r>
      <w:r w:rsidR="001459AB">
        <w:rPr>
          <w:rFonts w:ascii="Times New Roman" w:hint="eastAsia"/>
        </w:rPr>
        <w:t>相关的</w:t>
      </w:r>
      <w:r w:rsidRPr="00F10E25">
        <w:rPr>
          <w:rFonts w:ascii="Times New Roman" w:hint="eastAsia"/>
        </w:rPr>
        <w:t>应用安全和终端安全：</w:t>
      </w:r>
    </w:p>
    <w:p w14:paraId="4AA51F8F" w14:textId="47E06ADD" w:rsidR="00F470BA" w:rsidRDefault="00567216" w:rsidP="00B8772A">
      <w:pPr>
        <w:pStyle w:val="ae"/>
        <w:spacing w:line="240" w:lineRule="auto"/>
        <w:rPr>
          <w:rFonts w:ascii="Times New Roman"/>
        </w:rPr>
      </w:pPr>
      <w:r w:rsidRPr="00AB4D3A">
        <w:rPr>
          <w:rFonts w:ascii="Times New Roman"/>
        </w:rPr>
        <w:t>1)</w:t>
      </w:r>
      <w:r>
        <w:rPr>
          <w:rFonts w:ascii="Times New Roman"/>
        </w:rPr>
        <w:t xml:space="preserve"> </w:t>
      </w:r>
      <w:r w:rsidR="00F470BA">
        <w:rPr>
          <w:rFonts w:ascii="Times New Roman" w:hint="eastAsia"/>
        </w:rPr>
        <w:t>应用安全</w:t>
      </w:r>
      <w:r w:rsidR="00AE3C00" w:rsidRPr="00AB4D3A">
        <w:rPr>
          <w:rFonts w:ascii="Times New Roman"/>
        </w:rPr>
        <w:t>：</w:t>
      </w:r>
      <w:r w:rsidR="008803EF">
        <w:rPr>
          <w:rFonts w:ascii="Times New Roman" w:hint="eastAsia"/>
        </w:rPr>
        <w:t>确保应用系统交互的接口安全</w:t>
      </w:r>
      <w:r w:rsidR="001D64BC">
        <w:rPr>
          <w:rFonts w:ascii="Times New Roman" w:hint="eastAsia"/>
        </w:rPr>
        <w:t>，</w:t>
      </w:r>
      <w:r w:rsidR="00AE2954" w:rsidRPr="00AE2954">
        <w:rPr>
          <w:rFonts w:ascii="Times New Roman"/>
        </w:rPr>
        <w:t>保障应用部署、升级、运维全周期安全</w:t>
      </w:r>
      <w:r w:rsidR="008803EF">
        <w:rPr>
          <w:rFonts w:ascii="Times New Roman" w:hint="eastAsia"/>
        </w:rPr>
        <w:t>。</w:t>
      </w:r>
    </w:p>
    <w:p w14:paraId="045DFCC9" w14:textId="12D98DA7" w:rsidR="00326751" w:rsidRDefault="00567216" w:rsidP="00B8772A">
      <w:pPr>
        <w:pStyle w:val="ae"/>
        <w:spacing w:line="240" w:lineRule="auto"/>
        <w:rPr>
          <w:rFonts w:ascii="Times New Roman"/>
        </w:rPr>
      </w:pPr>
      <w:r w:rsidRPr="00AB4D3A">
        <w:rPr>
          <w:rFonts w:ascii="Times New Roman"/>
        </w:rPr>
        <w:t>2)</w:t>
      </w:r>
      <w:r>
        <w:rPr>
          <w:rFonts w:ascii="Times New Roman"/>
        </w:rPr>
        <w:t xml:space="preserve"> </w:t>
      </w:r>
      <w:r w:rsidR="00F470BA">
        <w:rPr>
          <w:rFonts w:ascii="Times New Roman" w:hint="eastAsia"/>
        </w:rPr>
        <w:t>终端安全</w:t>
      </w:r>
      <w:r w:rsidR="00AE3C00" w:rsidRPr="00AB4D3A">
        <w:rPr>
          <w:rFonts w:ascii="Times New Roman"/>
        </w:rPr>
        <w:t>：</w:t>
      </w:r>
      <w:r w:rsidR="00746E76">
        <w:rPr>
          <w:rFonts w:ascii="Times New Roman" w:hint="eastAsia"/>
        </w:rPr>
        <w:t>在固件安全和物理安全的基础上，确保升级</w:t>
      </w:r>
      <w:r w:rsidR="00A0350E">
        <w:rPr>
          <w:rFonts w:ascii="Times New Roman" w:hint="eastAsia"/>
        </w:rPr>
        <w:t>过程</w:t>
      </w:r>
      <w:r w:rsidR="00882B24">
        <w:rPr>
          <w:rFonts w:ascii="Times New Roman" w:hint="eastAsia"/>
        </w:rPr>
        <w:t>、硬件加密及</w:t>
      </w:r>
      <w:r w:rsidR="00746E76">
        <w:rPr>
          <w:rFonts w:ascii="Times New Roman" w:hint="eastAsia"/>
        </w:rPr>
        <w:t>加密传输过程中的信息安全。</w:t>
      </w:r>
    </w:p>
    <w:p w14:paraId="7319BE4C" w14:textId="77777777" w:rsidR="00195B48" w:rsidRPr="00E33052" w:rsidRDefault="00195B48" w:rsidP="00B8772A">
      <w:pPr>
        <w:pStyle w:val="af"/>
        <w:widowControl/>
        <w:adjustRightInd/>
        <w:spacing w:beforeLines="50" w:before="156" w:afterLines="50" w:after="156" w:line="240" w:lineRule="auto"/>
        <w:outlineLvl w:val="1"/>
        <w:rPr>
          <w:rFonts w:ascii="黑体" w:eastAsia="黑体" w:hAnsi="黑体" w:hint="eastAsia"/>
        </w:rPr>
      </w:pPr>
      <w:bookmarkStart w:id="61" w:name="_Toc1672874059"/>
      <w:bookmarkStart w:id="62" w:name="_Toc2013745936"/>
      <w:bookmarkStart w:id="63" w:name="_Toc1135811460"/>
      <w:bookmarkStart w:id="64" w:name="_Toc229755936"/>
      <w:r w:rsidRPr="00E33052">
        <w:rPr>
          <w:rFonts w:ascii="黑体" w:eastAsia="黑体" w:hAnsi="黑体"/>
        </w:rPr>
        <w:t xml:space="preserve">5.3 </w:t>
      </w:r>
      <w:r w:rsidRPr="00E33052">
        <w:rPr>
          <w:rFonts w:ascii="黑体" w:eastAsia="黑体" w:hAnsi="黑体" w:hint="eastAsia"/>
        </w:rPr>
        <w:t>安全审计与应急响应</w:t>
      </w:r>
      <w:bookmarkEnd w:id="61"/>
      <w:bookmarkEnd w:id="62"/>
      <w:bookmarkEnd w:id="63"/>
      <w:r w:rsidRPr="00E33052">
        <w:rPr>
          <w:rFonts w:ascii="黑体" w:eastAsia="黑体" w:hAnsi="黑体" w:hint="eastAsia"/>
        </w:rPr>
        <w:t>要求</w:t>
      </w:r>
      <w:bookmarkEnd w:id="64"/>
    </w:p>
    <w:p w14:paraId="3DA65F8C" w14:textId="7D7D5F92" w:rsidR="00195B48" w:rsidRDefault="00195B48" w:rsidP="00B8772A">
      <w:pPr>
        <w:pStyle w:val="ae"/>
        <w:spacing w:line="240" w:lineRule="auto"/>
        <w:rPr>
          <w:rFonts w:ascii="Times New Roman"/>
        </w:rPr>
      </w:pPr>
      <w:r>
        <w:rPr>
          <w:rFonts w:ascii="Times New Roman" w:hint="eastAsia"/>
        </w:rPr>
        <w:t>重点</w:t>
      </w:r>
      <w:proofErr w:type="gramStart"/>
      <w:r>
        <w:rPr>
          <w:rFonts w:ascii="Times New Roman" w:hint="eastAsia"/>
        </w:rPr>
        <w:t>关注车网</w:t>
      </w:r>
      <w:proofErr w:type="gramEnd"/>
      <w:r>
        <w:rPr>
          <w:rFonts w:ascii="Times New Roman" w:hint="eastAsia"/>
        </w:rPr>
        <w:t>融合相关的安全审计和应急响应：</w:t>
      </w:r>
    </w:p>
    <w:p w14:paraId="32AC541A" w14:textId="44FEA2AE" w:rsidR="00195B48" w:rsidRDefault="00195B48" w:rsidP="00B8772A">
      <w:pPr>
        <w:pStyle w:val="ae"/>
        <w:numPr>
          <w:ilvl w:val="0"/>
          <w:numId w:val="19"/>
        </w:numPr>
        <w:spacing w:line="240" w:lineRule="auto"/>
        <w:rPr>
          <w:rFonts w:ascii="Times New Roman"/>
        </w:rPr>
      </w:pPr>
      <w:r>
        <w:rPr>
          <w:rFonts w:ascii="Times New Roman" w:hint="eastAsia"/>
        </w:rPr>
        <w:t>安全审计：</w:t>
      </w:r>
    </w:p>
    <w:p w14:paraId="182345E9" w14:textId="77777777" w:rsidR="00195B48" w:rsidRDefault="00195B48" w:rsidP="00B8772A">
      <w:pPr>
        <w:pStyle w:val="ae"/>
        <w:numPr>
          <w:ilvl w:val="0"/>
          <w:numId w:val="20"/>
        </w:numPr>
        <w:tabs>
          <w:tab w:val="center" w:pos="420"/>
        </w:tabs>
        <w:autoSpaceDE/>
        <w:autoSpaceDN/>
        <w:spacing w:line="240" w:lineRule="auto"/>
        <w:ind w:leftChars="198" w:left="841" w:firstLineChars="0"/>
        <w:rPr>
          <w:rFonts w:ascii="Times New Roman"/>
        </w:rPr>
      </w:pPr>
      <w:r>
        <w:rPr>
          <w:rFonts w:ascii="Times New Roman"/>
        </w:rPr>
        <w:t>审计范围应</w:t>
      </w:r>
      <w:proofErr w:type="gramStart"/>
      <w:r>
        <w:rPr>
          <w:rFonts w:ascii="Times New Roman"/>
        </w:rPr>
        <w:t>涵盖车网融合</w:t>
      </w:r>
      <w:proofErr w:type="gramEnd"/>
      <w:r>
        <w:rPr>
          <w:rFonts w:ascii="Times New Roman"/>
        </w:rPr>
        <w:t>信息安全的全生命周期，包括设计、开发、部署、运行和维护等各个环节。重点关注数据的生成、采集、传输、处理、存储、使用和销毁等过程，以及各参与方的身份认证、访问控制、通信安全、数据加密等关键操作。</w:t>
      </w:r>
    </w:p>
    <w:p w14:paraId="1C3DB4AB" w14:textId="77777777" w:rsidR="00195B48" w:rsidRDefault="00195B48" w:rsidP="00B8772A">
      <w:pPr>
        <w:pStyle w:val="ae"/>
        <w:numPr>
          <w:ilvl w:val="0"/>
          <w:numId w:val="20"/>
        </w:numPr>
        <w:tabs>
          <w:tab w:val="center" w:pos="420"/>
        </w:tabs>
        <w:autoSpaceDE/>
        <w:autoSpaceDN/>
        <w:spacing w:line="240" w:lineRule="auto"/>
        <w:ind w:leftChars="198" w:left="841" w:firstLineChars="0"/>
        <w:rPr>
          <w:rFonts w:ascii="Times New Roman"/>
        </w:rPr>
      </w:pPr>
      <w:r>
        <w:rPr>
          <w:rFonts w:ascii="Times New Roman"/>
        </w:rPr>
        <w:t>审计内容包括但不限于用户操作记录（如登录、注销、数据访问、权限变更等）、系统配置变更记录、安全事件记录（如入侵检测、异常流量、身份认证失败等）、数据访问和处理记录（如数据查询、修改、删除等）、通信记录（如通信协议、数据包内容等）等。对于涉及个人信息的数据操作，应记录操作的目的、涉及的数据类型和范围等信息。</w:t>
      </w:r>
    </w:p>
    <w:p w14:paraId="0648C05E" w14:textId="77777777" w:rsidR="00195B48" w:rsidRDefault="00195B48" w:rsidP="00B8772A">
      <w:pPr>
        <w:pStyle w:val="ae"/>
        <w:numPr>
          <w:ilvl w:val="0"/>
          <w:numId w:val="20"/>
        </w:numPr>
        <w:tabs>
          <w:tab w:val="center" w:pos="420"/>
        </w:tabs>
        <w:autoSpaceDE/>
        <w:autoSpaceDN/>
        <w:spacing w:line="240" w:lineRule="auto"/>
        <w:ind w:leftChars="198" w:left="841" w:firstLineChars="0"/>
        <w:rPr>
          <w:rFonts w:ascii="Times New Roman"/>
        </w:rPr>
      </w:pPr>
      <w:r>
        <w:rPr>
          <w:rFonts w:ascii="Times New Roman"/>
        </w:rPr>
        <w:t>审计日志应具备防篡改能力（如写保护、数字签名或区块链存证等机制），确保日志不可被事后更改。审计日志保留时间不应少于六个月，宜采用异地备份或冗余存储方式保障日志可用性</w:t>
      </w:r>
      <w:r>
        <w:rPr>
          <w:rFonts w:ascii="Times New Roman" w:hint="eastAsia"/>
        </w:rPr>
        <w:t>。</w:t>
      </w:r>
    </w:p>
    <w:p w14:paraId="30088B20" w14:textId="77777777" w:rsidR="00195B48" w:rsidRDefault="00195B48" w:rsidP="00B8772A">
      <w:pPr>
        <w:pStyle w:val="ae"/>
        <w:numPr>
          <w:ilvl w:val="0"/>
          <w:numId w:val="20"/>
        </w:numPr>
        <w:tabs>
          <w:tab w:val="center" w:pos="420"/>
        </w:tabs>
        <w:autoSpaceDE/>
        <w:autoSpaceDN/>
        <w:spacing w:line="240" w:lineRule="auto"/>
        <w:ind w:leftChars="198" w:left="841" w:firstLineChars="0"/>
        <w:rPr>
          <w:rFonts w:ascii="Times New Roman"/>
        </w:rPr>
      </w:pPr>
      <w:r>
        <w:rPr>
          <w:rFonts w:ascii="Times New Roman"/>
        </w:rPr>
        <w:t>对审计结果进行分析和评估，发现系统中存在的安全问题和风险隐患。根据审计结果，及时调整和完善安全策略和措施，优化系统配置，提高系统的安全性和可靠性。</w:t>
      </w:r>
    </w:p>
    <w:p w14:paraId="52CE0E36" w14:textId="77777777" w:rsidR="00195B48" w:rsidRDefault="00195B48" w:rsidP="00B8772A">
      <w:pPr>
        <w:pStyle w:val="ae"/>
        <w:numPr>
          <w:ilvl w:val="0"/>
          <w:numId w:val="19"/>
        </w:numPr>
        <w:spacing w:line="240" w:lineRule="auto"/>
        <w:rPr>
          <w:rFonts w:ascii="Times New Roman"/>
        </w:rPr>
      </w:pPr>
      <w:r>
        <w:rPr>
          <w:rFonts w:ascii="Times New Roman" w:hint="eastAsia"/>
        </w:rPr>
        <w:t>应急响应：</w:t>
      </w:r>
    </w:p>
    <w:p w14:paraId="46040150" w14:textId="77777777" w:rsidR="00195B48" w:rsidRDefault="00195B48" w:rsidP="00B8772A">
      <w:pPr>
        <w:pStyle w:val="ae"/>
        <w:numPr>
          <w:ilvl w:val="0"/>
          <w:numId w:val="21"/>
        </w:numPr>
        <w:tabs>
          <w:tab w:val="center" w:pos="420"/>
        </w:tabs>
        <w:autoSpaceDE/>
        <w:autoSpaceDN/>
        <w:spacing w:line="240" w:lineRule="auto"/>
        <w:ind w:leftChars="229" w:left="906" w:firstLineChars="0"/>
        <w:rPr>
          <w:rFonts w:ascii="Times New Roman"/>
        </w:rPr>
      </w:pPr>
      <w:r>
        <w:rPr>
          <w:rFonts w:hAnsi="宋体" w:cs="宋体" w:hint="eastAsia"/>
          <w:szCs w:val="18"/>
        </w:rPr>
        <w:t>制定完善</w:t>
      </w:r>
      <w:proofErr w:type="gramStart"/>
      <w:r>
        <w:rPr>
          <w:rFonts w:hAnsi="宋体" w:cs="宋体" w:hint="eastAsia"/>
          <w:szCs w:val="18"/>
        </w:rPr>
        <w:t>的车网融合</w:t>
      </w:r>
      <w:proofErr w:type="gramEnd"/>
      <w:r>
        <w:rPr>
          <w:rFonts w:hAnsi="宋体" w:cs="宋体" w:hint="eastAsia"/>
          <w:szCs w:val="18"/>
        </w:rPr>
        <w:t>信息安全的应急响应计划，明确应急响应的组织架构、职责分工、响应流程等关键要素。应涵盖如数据泄露、网络攻击、系统故障、人为破坏等事件类型，并针对不同类型的事件制定相应的应急处置措施和预案。</w:t>
      </w:r>
    </w:p>
    <w:p w14:paraId="22B32FC8" w14:textId="77777777" w:rsidR="00195B48" w:rsidRDefault="00195B48" w:rsidP="00B8772A">
      <w:pPr>
        <w:pStyle w:val="ae"/>
        <w:numPr>
          <w:ilvl w:val="0"/>
          <w:numId w:val="21"/>
        </w:numPr>
        <w:tabs>
          <w:tab w:val="center" w:pos="420"/>
        </w:tabs>
        <w:autoSpaceDE/>
        <w:autoSpaceDN/>
        <w:spacing w:line="240" w:lineRule="auto"/>
        <w:ind w:leftChars="229" w:left="906" w:firstLineChars="0"/>
        <w:rPr>
          <w:rFonts w:ascii="Times New Roman"/>
        </w:rPr>
      </w:pPr>
      <w:r>
        <w:rPr>
          <w:rFonts w:hAnsi="宋体" w:cs="宋体" w:hint="eastAsia"/>
          <w:szCs w:val="18"/>
        </w:rPr>
        <w:t>根据安全事件的性质、影响范围、危害程度等因素，对事件进行分类和分级。分类包括网络攻击事件、数据泄露事件、系统故障事件、人为破坏事件等；</w:t>
      </w:r>
      <w:proofErr w:type="gramStart"/>
      <w:r>
        <w:rPr>
          <w:rFonts w:hAnsi="宋体" w:cs="宋体" w:hint="eastAsia"/>
          <w:szCs w:val="18"/>
        </w:rPr>
        <w:t>分级可</w:t>
      </w:r>
      <w:proofErr w:type="gramEnd"/>
      <w:r>
        <w:rPr>
          <w:rFonts w:hAnsi="宋体" w:cs="宋体" w:hint="eastAsia"/>
          <w:szCs w:val="18"/>
        </w:rPr>
        <w:t>根据事件的严重程度分为一级（重大事件）、二级（较大事件）、三级（一般事件）等。通过事件分类与分级，可以明确不同级别事件的应急响应流程和处置措施，提高应急响应的效率和准确性。</w:t>
      </w:r>
    </w:p>
    <w:p w14:paraId="4F3CDDB4" w14:textId="77777777" w:rsidR="00195B48" w:rsidRDefault="00195B48" w:rsidP="00B8772A">
      <w:pPr>
        <w:pStyle w:val="ae"/>
        <w:numPr>
          <w:ilvl w:val="0"/>
          <w:numId w:val="21"/>
        </w:numPr>
        <w:tabs>
          <w:tab w:val="center" w:pos="420"/>
        </w:tabs>
        <w:autoSpaceDE/>
        <w:autoSpaceDN/>
        <w:spacing w:line="240" w:lineRule="auto"/>
        <w:ind w:leftChars="229" w:left="906" w:firstLineChars="0"/>
      </w:pPr>
      <w:r>
        <w:rPr>
          <w:rFonts w:hAnsi="宋体" w:cs="宋体" w:hint="eastAsia"/>
          <w:szCs w:val="18"/>
        </w:rPr>
        <w:t>制定明确的处理流程，应涵盖事件</w:t>
      </w:r>
      <w:r>
        <w:rPr>
          <w:rFonts w:hAnsi="宋体" w:cs="宋体"/>
          <w:szCs w:val="18"/>
        </w:rPr>
        <w:t>确认、事件隔离、事件分析、事件处置、事件报告、事件总结与改进</w:t>
      </w:r>
      <w:r>
        <w:rPr>
          <w:rFonts w:hAnsi="宋体" w:cs="宋体" w:hint="eastAsia"/>
          <w:szCs w:val="18"/>
        </w:rPr>
        <w:t>的整体流程。</w:t>
      </w:r>
    </w:p>
    <w:p w14:paraId="53A94891" w14:textId="377EF866" w:rsidR="005F47C4" w:rsidRPr="00E33052" w:rsidRDefault="000C47C7" w:rsidP="00E33052">
      <w:pPr>
        <w:pStyle w:val="af"/>
        <w:widowControl/>
        <w:adjustRightInd/>
        <w:spacing w:beforeLines="50" w:before="156" w:afterLines="50" w:after="156" w:line="240" w:lineRule="auto"/>
        <w:outlineLvl w:val="1"/>
        <w:rPr>
          <w:rFonts w:ascii="黑体" w:eastAsia="黑体" w:hAnsi="黑体" w:hint="eastAsia"/>
        </w:rPr>
      </w:pPr>
      <w:bookmarkStart w:id="65" w:name="_Toc229755937"/>
      <w:r w:rsidRPr="00E33052">
        <w:rPr>
          <w:rFonts w:ascii="黑体" w:eastAsia="黑体" w:hAnsi="黑体"/>
        </w:rPr>
        <w:t>5</w:t>
      </w:r>
      <w:r w:rsidR="005F47C4" w:rsidRPr="00E33052">
        <w:rPr>
          <w:rFonts w:ascii="黑体" w:eastAsia="黑体" w:hAnsi="黑体"/>
        </w:rPr>
        <w:t>.</w:t>
      </w:r>
      <w:r w:rsidR="00B9229A" w:rsidRPr="00E33052">
        <w:rPr>
          <w:rFonts w:ascii="黑体" w:eastAsia="黑体" w:hAnsi="黑体"/>
        </w:rPr>
        <w:t>4</w:t>
      </w:r>
      <w:r w:rsidR="005F47C4" w:rsidRPr="00E33052">
        <w:rPr>
          <w:rFonts w:ascii="黑体" w:eastAsia="黑体" w:hAnsi="黑体"/>
        </w:rPr>
        <w:t xml:space="preserve"> </w:t>
      </w:r>
      <w:r w:rsidR="00B9229A" w:rsidRPr="00E33052">
        <w:rPr>
          <w:rFonts w:ascii="黑体" w:eastAsia="黑体" w:hAnsi="黑体" w:hint="eastAsia"/>
        </w:rPr>
        <w:t>安全目标</w:t>
      </w:r>
      <w:bookmarkEnd w:id="65"/>
    </w:p>
    <w:p w14:paraId="0858C011" w14:textId="3551E799" w:rsidR="000637EE" w:rsidRPr="00594894" w:rsidRDefault="00D42D27" w:rsidP="00E33052">
      <w:pPr>
        <w:pStyle w:val="HTML"/>
        <w:ind w:firstLineChars="200" w:firstLine="420"/>
        <w:textAlignment w:val="baseline"/>
        <w:rPr>
          <w:rFonts w:hint="eastAsia"/>
          <w:kern w:val="2"/>
          <w:sz w:val="21"/>
          <w:szCs w:val="18"/>
        </w:rPr>
      </w:pPr>
      <w:r>
        <w:rPr>
          <w:rFonts w:hint="eastAsia"/>
          <w:kern w:val="2"/>
          <w:sz w:val="21"/>
          <w:szCs w:val="18"/>
        </w:rPr>
        <w:t>应</w:t>
      </w:r>
      <w:r w:rsidR="000637EE" w:rsidRPr="00594894">
        <w:rPr>
          <w:kern w:val="2"/>
          <w:sz w:val="21"/>
          <w:szCs w:val="18"/>
        </w:rPr>
        <w:t>达成</w:t>
      </w:r>
      <w:r w:rsidR="004D0D52" w:rsidRPr="004D0D52">
        <w:rPr>
          <w:rFonts w:hint="eastAsia"/>
          <w:kern w:val="2"/>
          <w:sz w:val="21"/>
          <w:szCs w:val="18"/>
        </w:rPr>
        <w:t>保密性（</w:t>
      </w:r>
      <w:r w:rsidR="004D0D52" w:rsidRPr="004D0D52">
        <w:rPr>
          <w:kern w:val="2"/>
          <w:sz w:val="21"/>
          <w:szCs w:val="18"/>
        </w:rPr>
        <w:t>Confidentiality）、完整性（Integrity）、可用性（Availability）、可核查性（Accountability）、真实性（Authenticity）、可靠性（Reliability）六大目标</w:t>
      </w:r>
      <w:r w:rsidR="0026066F">
        <w:rPr>
          <w:rFonts w:hint="eastAsia"/>
          <w:kern w:val="2"/>
          <w:sz w:val="21"/>
          <w:szCs w:val="18"/>
        </w:rPr>
        <w:t>，</w:t>
      </w:r>
      <w:r w:rsidR="007F17F2" w:rsidRPr="007F17F2">
        <w:rPr>
          <w:rFonts w:hint="eastAsia"/>
          <w:kern w:val="2"/>
          <w:sz w:val="21"/>
          <w:szCs w:val="18"/>
        </w:rPr>
        <w:t>应符合</w:t>
      </w:r>
      <w:r w:rsidR="007F17F2" w:rsidRPr="007F17F2">
        <w:rPr>
          <w:kern w:val="2"/>
          <w:sz w:val="21"/>
          <w:szCs w:val="18"/>
        </w:rPr>
        <w:t>GB/T 22239—2019第三级安全要求</w:t>
      </w:r>
      <w:r w:rsidR="000637EE" w:rsidRPr="00594894">
        <w:rPr>
          <w:kern w:val="2"/>
          <w:sz w:val="21"/>
          <w:szCs w:val="18"/>
        </w:rPr>
        <w:t>、电力监控系统安全防护规定、</w:t>
      </w:r>
      <w:r w:rsidR="00AE7E50" w:rsidRPr="008A3387">
        <w:rPr>
          <w:kern w:val="2"/>
          <w:sz w:val="21"/>
          <w:szCs w:val="18"/>
        </w:rPr>
        <w:t>《工业和信</w:t>
      </w:r>
      <w:r w:rsidR="00AE7E50" w:rsidRPr="008A3387">
        <w:rPr>
          <w:kern w:val="2"/>
          <w:sz w:val="21"/>
          <w:szCs w:val="18"/>
        </w:rPr>
        <w:lastRenderedPageBreak/>
        <w:t>息化部关于印发车联网网络安全和数据安全标准体系建设指南的通知》（工信</w:t>
      </w:r>
      <w:proofErr w:type="gramStart"/>
      <w:r w:rsidR="00AE7E50" w:rsidRPr="008A3387">
        <w:rPr>
          <w:kern w:val="2"/>
          <w:sz w:val="21"/>
          <w:szCs w:val="18"/>
        </w:rPr>
        <w:t>部网安</w:t>
      </w:r>
      <w:proofErr w:type="gramEnd"/>
      <w:r w:rsidR="00AE7E50" w:rsidRPr="008A3387">
        <w:rPr>
          <w:kern w:val="2"/>
          <w:sz w:val="21"/>
          <w:szCs w:val="18"/>
        </w:rPr>
        <w:t>〔2021〕134号）</w:t>
      </w:r>
      <w:r w:rsidR="000637EE" w:rsidRPr="00594894">
        <w:rPr>
          <w:kern w:val="2"/>
          <w:sz w:val="21"/>
          <w:szCs w:val="18"/>
        </w:rPr>
        <w:t>等法规要求，抵御数据窃取、恶意控制、拒绝服务等典型威胁。</w:t>
      </w:r>
    </w:p>
    <w:p w14:paraId="2A8D66F8" w14:textId="66B4A551" w:rsidR="002D59AB" w:rsidRPr="001901E9" w:rsidRDefault="002D59AB" w:rsidP="00472E7A">
      <w:pPr>
        <w:pStyle w:val="af5"/>
        <w:numPr>
          <w:ilvl w:val="1"/>
          <w:numId w:val="2"/>
        </w:numPr>
        <w:spacing w:before="312" w:after="312"/>
        <w:ind w:left="0"/>
      </w:pPr>
      <w:bookmarkStart w:id="66" w:name="_Toc229755938"/>
      <w:r w:rsidRPr="001901E9">
        <w:t>安全测试要求</w:t>
      </w:r>
      <w:bookmarkEnd w:id="66"/>
    </w:p>
    <w:p w14:paraId="0DB40C51" w14:textId="543818AF" w:rsidR="002D59AB" w:rsidRDefault="002D59AB" w:rsidP="00775837">
      <w:pPr>
        <w:ind w:firstLine="420"/>
        <w:jc w:val="left"/>
        <w:rPr>
          <w:rFonts w:ascii="Times New Roman" w:eastAsia="宋体" w:hAnsi="Times New Roman" w:cs="Times New Roman"/>
          <w:snapToGrid w:val="0"/>
          <w:color w:val="000000"/>
          <w:spacing w:val="-5"/>
          <w:kern w:val="0"/>
          <w:szCs w:val="21"/>
        </w:rPr>
      </w:pPr>
      <w:r w:rsidRPr="00E552FC">
        <w:rPr>
          <w:rFonts w:ascii="Times New Roman" w:eastAsia="宋体" w:hAnsi="Times New Roman" w:cs="Times New Roman"/>
          <w:snapToGrid w:val="0"/>
          <w:color w:val="000000"/>
          <w:spacing w:val="-5"/>
          <w:kern w:val="0"/>
          <w:szCs w:val="21"/>
        </w:rPr>
        <w:t>为</w:t>
      </w:r>
      <w:proofErr w:type="gramStart"/>
      <w:r w:rsidRPr="00E552FC">
        <w:rPr>
          <w:rFonts w:ascii="Times New Roman" w:eastAsia="宋体" w:hAnsi="Times New Roman" w:cs="Times New Roman"/>
          <w:snapToGrid w:val="0"/>
          <w:color w:val="000000"/>
          <w:spacing w:val="-5"/>
          <w:kern w:val="0"/>
          <w:szCs w:val="21"/>
        </w:rPr>
        <w:t>验证车网</w:t>
      </w:r>
      <w:proofErr w:type="gramEnd"/>
      <w:r w:rsidRPr="00E552FC">
        <w:rPr>
          <w:rFonts w:ascii="Times New Roman" w:eastAsia="宋体" w:hAnsi="Times New Roman" w:cs="Times New Roman"/>
          <w:snapToGrid w:val="0"/>
          <w:color w:val="000000"/>
          <w:spacing w:val="-5"/>
          <w:kern w:val="0"/>
          <w:szCs w:val="21"/>
        </w:rPr>
        <w:t>融合系统是否满足本</w:t>
      </w:r>
      <w:r w:rsidR="00C55E24">
        <w:rPr>
          <w:rFonts w:ascii="Times New Roman" w:eastAsia="宋体" w:hAnsi="Times New Roman" w:cs="Times New Roman" w:hint="eastAsia"/>
          <w:snapToGrid w:val="0"/>
          <w:color w:val="000000"/>
          <w:spacing w:val="-5"/>
          <w:kern w:val="0"/>
          <w:szCs w:val="21"/>
        </w:rPr>
        <w:t>文件</w:t>
      </w:r>
      <w:r w:rsidRPr="00E552FC">
        <w:rPr>
          <w:rFonts w:ascii="Times New Roman" w:eastAsia="宋体" w:hAnsi="Times New Roman" w:cs="Times New Roman"/>
          <w:snapToGrid w:val="0"/>
          <w:color w:val="000000"/>
          <w:spacing w:val="-5"/>
          <w:kern w:val="0"/>
          <w:szCs w:val="21"/>
        </w:rPr>
        <w:t>规定的技术要求，应开展相应的安全测试。测试应在模拟</w:t>
      </w:r>
      <w:proofErr w:type="gramStart"/>
      <w:r w:rsidRPr="00E552FC">
        <w:rPr>
          <w:rFonts w:ascii="Times New Roman" w:eastAsia="宋体" w:hAnsi="Times New Roman" w:cs="Times New Roman"/>
          <w:snapToGrid w:val="0"/>
          <w:color w:val="000000"/>
          <w:spacing w:val="-5"/>
          <w:kern w:val="0"/>
          <w:szCs w:val="21"/>
        </w:rPr>
        <w:t>真实业务</w:t>
      </w:r>
      <w:proofErr w:type="gramEnd"/>
      <w:r w:rsidRPr="00E552FC">
        <w:rPr>
          <w:rFonts w:ascii="Times New Roman" w:eastAsia="宋体" w:hAnsi="Times New Roman" w:cs="Times New Roman"/>
          <w:snapToGrid w:val="0"/>
          <w:color w:val="000000"/>
          <w:spacing w:val="-5"/>
          <w:kern w:val="0"/>
          <w:szCs w:val="21"/>
        </w:rPr>
        <w:t>场景的受控环境中进行，覆盖本</w:t>
      </w:r>
      <w:r w:rsidR="00C55E24">
        <w:rPr>
          <w:rFonts w:ascii="Times New Roman" w:eastAsia="宋体" w:hAnsi="Times New Roman" w:cs="Times New Roman" w:hint="eastAsia"/>
          <w:snapToGrid w:val="0"/>
          <w:color w:val="000000"/>
          <w:spacing w:val="-5"/>
          <w:kern w:val="0"/>
          <w:szCs w:val="21"/>
        </w:rPr>
        <w:t>文件</w:t>
      </w:r>
      <w:r w:rsidRPr="00E552FC">
        <w:rPr>
          <w:rFonts w:ascii="Times New Roman" w:eastAsia="宋体" w:hAnsi="Times New Roman" w:cs="Times New Roman"/>
          <w:snapToGrid w:val="0"/>
          <w:color w:val="000000"/>
          <w:spacing w:val="-5"/>
          <w:kern w:val="0"/>
          <w:szCs w:val="21"/>
        </w:rPr>
        <w:t>定义的各项技术要求</w:t>
      </w:r>
      <w:r w:rsidRPr="00E552FC">
        <w:rPr>
          <w:rFonts w:ascii="Times New Roman" w:eastAsia="宋体" w:hAnsi="Times New Roman" w:cs="Times New Roman" w:hint="eastAsia"/>
          <w:snapToGrid w:val="0"/>
          <w:color w:val="000000"/>
          <w:spacing w:val="-5"/>
          <w:kern w:val="0"/>
          <w:szCs w:val="21"/>
        </w:rPr>
        <w:t>。</w:t>
      </w:r>
    </w:p>
    <w:p w14:paraId="5F196782" w14:textId="77777777" w:rsidR="004B2244" w:rsidRPr="00775837" w:rsidRDefault="004B2244" w:rsidP="00775837">
      <w:pPr>
        <w:pStyle w:val="af"/>
        <w:widowControl/>
        <w:spacing w:beforeLines="50" w:before="156" w:afterLines="50" w:after="156" w:line="240" w:lineRule="auto"/>
        <w:outlineLvl w:val="1"/>
        <w:rPr>
          <w:rFonts w:ascii="黑体" w:eastAsia="黑体" w:hAnsi="黑体" w:hint="eastAsia"/>
        </w:rPr>
      </w:pPr>
      <w:bookmarkStart w:id="67" w:name="_Toc735315633"/>
      <w:bookmarkStart w:id="68" w:name="_Toc399670532"/>
      <w:bookmarkStart w:id="69" w:name="_Toc1696981866"/>
      <w:bookmarkStart w:id="70" w:name="_Toc229755939"/>
      <w:r w:rsidRPr="00775837">
        <w:rPr>
          <w:rFonts w:ascii="黑体" w:eastAsia="黑体" w:hAnsi="黑体"/>
        </w:rPr>
        <w:t>6.1 测试</w:t>
      </w:r>
      <w:r w:rsidRPr="00775837">
        <w:rPr>
          <w:rFonts w:ascii="黑体" w:eastAsia="黑体" w:hAnsi="黑体" w:hint="eastAsia"/>
        </w:rPr>
        <w:t>对象与流程</w:t>
      </w:r>
      <w:bookmarkEnd w:id="67"/>
      <w:bookmarkEnd w:id="68"/>
      <w:bookmarkEnd w:id="69"/>
      <w:bookmarkEnd w:id="70"/>
    </w:p>
    <w:p w14:paraId="6CA4CD67" w14:textId="77777777" w:rsidR="004B2244" w:rsidRPr="00D12C53" w:rsidRDefault="004B2244" w:rsidP="00775837">
      <w:pPr>
        <w:jc w:val="left"/>
        <w:rPr>
          <w:rFonts w:ascii="Times New Roman" w:eastAsia="宋体" w:hAnsi="Times New Roman" w:cs="Times New Roman"/>
          <w:snapToGrid w:val="0"/>
          <w:color w:val="000000"/>
          <w:spacing w:val="-5"/>
          <w:kern w:val="0"/>
          <w:szCs w:val="21"/>
        </w:rPr>
      </w:pPr>
      <w:bookmarkStart w:id="71" w:name="_Toc2081267155"/>
      <w:r w:rsidRPr="002067D1">
        <w:rPr>
          <w:rFonts w:ascii="Times New Roman" w:eastAsia="宋体" w:hAnsi="Times New Roman" w:cs="Times New Roman"/>
          <w:snapToGrid w:val="0"/>
          <w:color w:val="000000"/>
          <w:spacing w:val="-5"/>
          <w:kern w:val="0"/>
          <w:szCs w:val="21"/>
        </w:rPr>
        <w:t xml:space="preserve">6.1.1 </w:t>
      </w:r>
      <w:r w:rsidRPr="002067D1">
        <w:rPr>
          <w:rFonts w:ascii="Times New Roman" w:eastAsia="宋体" w:hAnsi="Times New Roman" w:cs="Times New Roman"/>
          <w:snapToGrid w:val="0"/>
          <w:color w:val="000000"/>
          <w:spacing w:val="-5"/>
          <w:kern w:val="0"/>
          <w:szCs w:val="21"/>
        </w:rPr>
        <w:t>安全测试应</w:t>
      </w:r>
      <w:proofErr w:type="gramStart"/>
      <w:r w:rsidRPr="002067D1">
        <w:rPr>
          <w:rFonts w:ascii="Times New Roman" w:eastAsia="宋体" w:hAnsi="Times New Roman" w:cs="Times New Roman"/>
          <w:snapToGrid w:val="0"/>
          <w:color w:val="000000"/>
          <w:spacing w:val="-5"/>
          <w:kern w:val="0"/>
          <w:szCs w:val="21"/>
        </w:rPr>
        <w:t>覆盖车网</w:t>
      </w:r>
      <w:proofErr w:type="gramEnd"/>
      <w:r w:rsidRPr="002067D1">
        <w:rPr>
          <w:rFonts w:ascii="Times New Roman" w:eastAsia="宋体" w:hAnsi="Times New Roman" w:cs="Times New Roman"/>
          <w:snapToGrid w:val="0"/>
          <w:color w:val="000000"/>
          <w:spacing w:val="-5"/>
          <w:kern w:val="0"/>
          <w:szCs w:val="21"/>
        </w:rPr>
        <w:t>融合信息安全体系的全部主体对象，包括电网调度平台、虚拟电厂聚合平台、运营商平台、第三</w:t>
      </w:r>
      <w:proofErr w:type="gramStart"/>
      <w:r w:rsidRPr="002067D1">
        <w:rPr>
          <w:rFonts w:ascii="Times New Roman" w:eastAsia="宋体" w:hAnsi="Times New Roman" w:cs="Times New Roman"/>
          <w:snapToGrid w:val="0"/>
          <w:color w:val="000000"/>
          <w:spacing w:val="-5"/>
          <w:kern w:val="0"/>
          <w:szCs w:val="21"/>
        </w:rPr>
        <w:t>方服务</w:t>
      </w:r>
      <w:proofErr w:type="gramEnd"/>
      <w:r w:rsidRPr="002067D1">
        <w:rPr>
          <w:rFonts w:ascii="Times New Roman" w:eastAsia="宋体" w:hAnsi="Times New Roman" w:cs="Times New Roman"/>
          <w:snapToGrid w:val="0"/>
          <w:color w:val="000000"/>
          <w:spacing w:val="-5"/>
          <w:kern w:val="0"/>
          <w:szCs w:val="21"/>
        </w:rPr>
        <w:t>及管理平台、基础设施运营商平台，以及上述平台与</w:t>
      </w:r>
      <w:proofErr w:type="gramStart"/>
      <w:r w:rsidRPr="002067D1">
        <w:rPr>
          <w:rFonts w:ascii="Times New Roman" w:eastAsia="宋体" w:hAnsi="Times New Roman" w:cs="Times New Roman"/>
          <w:snapToGrid w:val="0"/>
          <w:color w:val="000000"/>
          <w:spacing w:val="-5"/>
          <w:kern w:val="0"/>
          <w:szCs w:val="21"/>
        </w:rPr>
        <w:t>充换电基础</w:t>
      </w:r>
      <w:proofErr w:type="gramEnd"/>
      <w:r w:rsidRPr="002067D1">
        <w:rPr>
          <w:rFonts w:ascii="Times New Roman" w:eastAsia="宋体" w:hAnsi="Times New Roman" w:cs="Times New Roman"/>
          <w:snapToGrid w:val="0"/>
          <w:color w:val="000000"/>
          <w:spacing w:val="-5"/>
          <w:kern w:val="0"/>
          <w:szCs w:val="21"/>
        </w:rPr>
        <w:t>设施之间的信息交互过程。</w:t>
      </w:r>
      <w:bookmarkEnd w:id="71"/>
    </w:p>
    <w:p w14:paraId="0968C6D5" w14:textId="77777777" w:rsidR="004B2244" w:rsidRPr="00D12C53" w:rsidRDefault="004B2244" w:rsidP="00775837">
      <w:pPr>
        <w:jc w:val="left"/>
        <w:rPr>
          <w:rFonts w:ascii="Times New Roman" w:eastAsia="宋体" w:hAnsi="Times New Roman" w:cs="Times New Roman"/>
          <w:snapToGrid w:val="0"/>
          <w:color w:val="000000"/>
          <w:spacing w:val="-5"/>
          <w:kern w:val="0"/>
          <w:szCs w:val="21"/>
        </w:rPr>
      </w:pPr>
      <w:bookmarkStart w:id="72" w:name="_Toc1643431749"/>
      <w:r w:rsidRPr="002067D1">
        <w:rPr>
          <w:rFonts w:ascii="Times New Roman" w:eastAsia="宋体" w:hAnsi="Times New Roman" w:cs="Times New Roman"/>
          <w:snapToGrid w:val="0"/>
          <w:color w:val="000000"/>
          <w:spacing w:val="-5"/>
          <w:kern w:val="0"/>
          <w:szCs w:val="21"/>
        </w:rPr>
        <w:t xml:space="preserve">6.1.2 </w:t>
      </w:r>
      <w:r w:rsidRPr="002067D1">
        <w:rPr>
          <w:rFonts w:ascii="Times New Roman" w:eastAsia="宋体" w:hAnsi="Times New Roman" w:cs="Times New Roman"/>
          <w:snapToGrid w:val="0"/>
          <w:color w:val="000000"/>
          <w:spacing w:val="-5"/>
          <w:kern w:val="0"/>
          <w:szCs w:val="21"/>
        </w:rPr>
        <w:t>安全测试应在受控环境中进行，测试环境应尽可能模拟真实的业务场景和网络拓扑，确保测试结果可真实反映生产环境下的安全状况。</w:t>
      </w:r>
      <w:bookmarkEnd w:id="72"/>
    </w:p>
    <w:p w14:paraId="13A087C3" w14:textId="77777777" w:rsidR="004B2244" w:rsidRPr="00D12C53" w:rsidRDefault="004B2244" w:rsidP="00775837">
      <w:pPr>
        <w:jc w:val="left"/>
        <w:rPr>
          <w:rFonts w:ascii="Times New Roman" w:eastAsia="宋体" w:hAnsi="Times New Roman" w:cs="Times New Roman"/>
          <w:snapToGrid w:val="0"/>
          <w:color w:val="000000"/>
          <w:spacing w:val="-5"/>
          <w:kern w:val="0"/>
          <w:szCs w:val="21"/>
        </w:rPr>
      </w:pPr>
      <w:bookmarkStart w:id="73" w:name="_Toc222737729"/>
      <w:r w:rsidRPr="002067D1">
        <w:rPr>
          <w:rFonts w:ascii="Times New Roman" w:eastAsia="宋体" w:hAnsi="Times New Roman" w:cs="Times New Roman"/>
          <w:snapToGrid w:val="0"/>
          <w:color w:val="000000"/>
          <w:spacing w:val="-5"/>
          <w:kern w:val="0"/>
          <w:szCs w:val="21"/>
        </w:rPr>
        <w:t xml:space="preserve">6.1.3 </w:t>
      </w:r>
      <w:r w:rsidRPr="002067D1">
        <w:rPr>
          <w:rFonts w:ascii="Times New Roman" w:eastAsia="宋体" w:hAnsi="Times New Roman" w:cs="Times New Roman"/>
          <w:snapToGrid w:val="0"/>
          <w:color w:val="000000"/>
          <w:spacing w:val="-5"/>
          <w:kern w:val="0"/>
          <w:szCs w:val="21"/>
        </w:rPr>
        <w:t>安全测试完成后应形成测试报告，记录测试范围、测试方法、测试结果、发现的问题及整改建议，并作为系统上线或验收的依据之一。</w:t>
      </w:r>
      <w:bookmarkEnd w:id="73"/>
    </w:p>
    <w:p w14:paraId="10850807" w14:textId="77777777" w:rsidR="004B2244" w:rsidRPr="00775837" w:rsidRDefault="004B2244" w:rsidP="00775837">
      <w:pPr>
        <w:pStyle w:val="af"/>
        <w:widowControl/>
        <w:spacing w:beforeLines="50" w:before="156" w:afterLines="50" w:after="156" w:line="240" w:lineRule="auto"/>
        <w:outlineLvl w:val="1"/>
        <w:rPr>
          <w:rFonts w:ascii="黑体" w:eastAsia="黑体" w:hAnsi="黑体" w:hint="eastAsia"/>
        </w:rPr>
      </w:pPr>
      <w:bookmarkStart w:id="74" w:name="_Toc489014582"/>
      <w:bookmarkStart w:id="75" w:name="_Toc1828938993"/>
      <w:bookmarkStart w:id="76" w:name="_Toc443906055"/>
      <w:bookmarkStart w:id="77" w:name="_Toc229755940"/>
      <w:r w:rsidRPr="00775837">
        <w:rPr>
          <w:rFonts w:ascii="黑体" w:eastAsia="黑体" w:hAnsi="黑体"/>
        </w:rPr>
        <w:t>6.2 安全基线测试要求</w:t>
      </w:r>
      <w:bookmarkEnd w:id="74"/>
      <w:bookmarkEnd w:id="75"/>
      <w:bookmarkEnd w:id="76"/>
      <w:bookmarkEnd w:id="77"/>
    </w:p>
    <w:p w14:paraId="5A91B342"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r w:rsidRPr="002067D1">
        <w:rPr>
          <w:rFonts w:ascii="Times New Roman" w:eastAsia="宋体" w:hAnsi="Times New Roman" w:cs="Times New Roman"/>
          <w:snapToGrid w:val="0"/>
          <w:color w:val="000000"/>
          <w:spacing w:val="-5"/>
          <w:kern w:val="0"/>
          <w:szCs w:val="21"/>
        </w:rPr>
        <w:t>应对</w:t>
      </w:r>
      <w:r>
        <w:rPr>
          <w:rFonts w:ascii="Times New Roman" w:eastAsia="宋体" w:hAnsi="Times New Roman" w:cs="Times New Roman" w:hint="eastAsia"/>
          <w:snapToGrid w:val="0"/>
          <w:color w:val="000000"/>
          <w:spacing w:val="-5"/>
          <w:kern w:val="0"/>
          <w:szCs w:val="21"/>
        </w:rPr>
        <w:t>5</w:t>
      </w:r>
      <w:r w:rsidRPr="002067D1">
        <w:rPr>
          <w:rFonts w:ascii="Times New Roman" w:eastAsia="宋体" w:hAnsi="Times New Roman" w:cs="Times New Roman"/>
          <w:snapToGrid w:val="0"/>
          <w:color w:val="000000"/>
          <w:spacing w:val="-5"/>
          <w:kern w:val="0"/>
          <w:szCs w:val="21"/>
        </w:rPr>
        <w:t>.1</w:t>
      </w:r>
      <w:r w:rsidRPr="002067D1">
        <w:rPr>
          <w:rFonts w:ascii="Times New Roman" w:eastAsia="宋体" w:hAnsi="Times New Roman" w:cs="Times New Roman"/>
          <w:snapToGrid w:val="0"/>
          <w:color w:val="000000"/>
          <w:spacing w:val="-5"/>
          <w:kern w:val="0"/>
          <w:szCs w:val="21"/>
        </w:rPr>
        <w:t>规定的一般</w:t>
      </w:r>
      <w:r>
        <w:rPr>
          <w:rFonts w:ascii="Times New Roman" w:eastAsia="宋体" w:hAnsi="Times New Roman" w:cs="Times New Roman" w:hint="eastAsia"/>
          <w:snapToGrid w:val="0"/>
          <w:color w:val="000000"/>
          <w:spacing w:val="-5"/>
          <w:kern w:val="0"/>
          <w:szCs w:val="21"/>
        </w:rPr>
        <w:t>安全</w:t>
      </w:r>
      <w:r w:rsidRPr="002067D1">
        <w:rPr>
          <w:rFonts w:ascii="Times New Roman" w:eastAsia="宋体" w:hAnsi="Times New Roman" w:cs="Times New Roman"/>
          <w:snapToGrid w:val="0"/>
          <w:color w:val="000000"/>
          <w:spacing w:val="-5"/>
          <w:kern w:val="0"/>
          <w:szCs w:val="21"/>
        </w:rPr>
        <w:t>要求中涉及的三项安全基线开展测试验证：</w:t>
      </w:r>
    </w:p>
    <w:p w14:paraId="2296C617"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78" w:name="_Toc448162605"/>
      <w:r w:rsidRPr="002067D1">
        <w:rPr>
          <w:rFonts w:ascii="Times New Roman" w:eastAsia="宋体" w:hAnsi="Times New Roman" w:cs="Times New Roman"/>
          <w:snapToGrid w:val="0"/>
          <w:color w:val="000000"/>
          <w:spacing w:val="-5"/>
          <w:kern w:val="0"/>
          <w:szCs w:val="21"/>
        </w:rPr>
        <w:t xml:space="preserve">6.2.1 </w:t>
      </w:r>
      <w:r w:rsidRPr="002067D1">
        <w:rPr>
          <w:rFonts w:ascii="Times New Roman" w:eastAsia="宋体" w:hAnsi="Times New Roman" w:cs="Times New Roman"/>
          <w:snapToGrid w:val="0"/>
          <w:color w:val="000000"/>
          <w:spacing w:val="-5"/>
          <w:kern w:val="0"/>
          <w:szCs w:val="21"/>
        </w:rPr>
        <w:t>认证安全测试：应验证平台间及平台与设施间的双向身份认证机制是否基于数字证书或硬件加密模块实现，确认系统不存在仅依赖用户名</w:t>
      </w:r>
      <w:r w:rsidRPr="002067D1">
        <w:rPr>
          <w:rFonts w:ascii="Times New Roman" w:eastAsia="宋体" w:hAnsi="Times New Roman" w:cs="Times New Roman"/>
          <w:snapToGrid w:val="0"/>
          <w:color w:val="000000"/>
          <w:spacing w:val="-5"/>
          <w:kern w:val="0"/>
          <w:szCs w:val="21"/>
        </w:rPr>
        <w:t>/</w:t>
      </w:r>
      <w:r w:rsidRPr="002067D1">
        <w:rPr>
          <w:rFonts w:ascii="Times New Roman" w:eastAsia="宋体" w:hAnsi="Times New Roman" w:cs="Times New Roman"/>
          <w:snapToGrid w:val="0"/>
          <w:color w:val="000000"/>
          <w:spacing w:val="-5"/>
          <w:kern w:val="0"/>
          <w:szCs w:val="21"/>
        </w:rPr>
        <w:t>口令的单因子认证接入方式；应验</w:t>
      </w:r>
      <w:proofErr w:type="gramStart"/>
      <w:r w:rsidRPr="002067D1">
        <w:rPr>
          <w:rFonts w:ascii="Times New Roman" w:eastAsia="宋体" w:hAnsi="Times New Roman" w:cs="Times New Roman"/>
          <w:snapToGrid w:val="0"/>
          <w:color w:val="000000"/>
          <w:spacing w:val="-5"/>
          <w:kern w:val="0"/>
          <w:szCs w:val="21"/>
        </w:rPr>
        <w:t>证运维人员</w:t>
      </w:r>
      <w:proofErr w:type="gramEnd"/>
      <w:r w:rsidRPr="002067D1">
        <w:rPr>
          <w:rFonts w:ascii="Times New Roman" w:eastAsia="宋体" w:hAnsi="Times New Roman" w:cs="Times New Roman"/>
          <w:snapToGrid w:val="0"/>
          <w:color w:val="000000"/>
          <w:spacing w:val="-5"/>
          <w:kern w:val="0"/>
          <w:szCs w:val="21"/>
        </w:rPr>
        <w:t>访问场景的多因子认证机制是否有效。具体测试</w:t>
      </w:r>
      <w:r w:rsidRPr="002067D1">
        <w:rPr>
          <w:rFonts w:ascii="Times New Roman" w:eastAsia="宋体" w:hAnsi="Times New Roman" w:cs="Times New Roman" w:hint="eastAsia"/>
          <w:snapToGrid w:val="0"/>
          <w:color w:val="000000"/>
          <w:spacing w:val="-5"/>
          <w:kern w:val="0"/>
          <w:szCs w:val="21"/>
        </w:rPr>
        <w:t>要求及测试项参见本系列标准《第</w:t>
      </w:r>
      <w:r w:rsidRPr="002067D1">
        <w:rPr>
          <w:rFonts w:ascii="Times New Roman" w:eastAsia="宋体" w:hAnsi="Times New Roman" w:cs="Times New Roman"/>
          <w:snapToGrid w:val="0"/>
          <w:color w:val="000000"/>
          <w:spacing w:val="-5"/>
          <w:kern w:val="0"/>
          <w:szCs w:val="21"/>
        </w:rPr>
        <w:t>2</w:t>
      </w:r>
      <w:r w:rsidRPr="002067D1">
        <w:rPr>
          <w:rFonts w:ascii="Times New Roman" w:eastAsia="宋体" w:hAnsi="Times New Roman" w:cs="Times New Roman"/>
          <w:snapToGrid w:val="0"/>
          <w:color w:val="000000"/>
          <w:spacing w:val="-5"/>
          <w:kern w:val="0"/>
          <w:szCs w:val="21"/>
        </w:rPr>
        <w:t>部分：数据传输安全</w:t>
      </w:r>
      <w:r w:rsidRPr="002067D1">
        <w:rPr>
          <w:rFonts w:ascii="Times New Roman" w:eastAsia="宋体" w:hAnsi="Times New Roman" w:cs="Times New Roman" w:hint="eastAsia"/>
          <w:snapToGrid w:val="0"/>
          <w:color w:val="000000"/>
          <w:spacing w:val="-5"/>
          <w:kern w:val="0"/>
          <w:szCs w:val="21"/>
        </w:rPr>
        <w:t>》</w:t>
      </w:r>
      <w:r w:rsidRPr="002067D1">
        <w:rPr>
          <w:rFonts w:ascii="Times New Roman" w:eastAsia="宋体" w:hAnsi="Times New Roman" w:cs="Times New Roman"/>
          <w:snapToGrid w:val="0"/>
          <w:color w:val="000000"/>
          <w:spacing w:val="-5"/>
          <w:kern w:val="0"/>
          <w:szCs w:val="21"/>
        </w:rPr>
        <w:t>。</w:t>
      </w:r>
      <w:bookmarkEnd w:id="78"/>
    </w:p>
    <w:p w14:paraId="0D3A3567"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79" w:name="_Toc1043752206"/>
      <w:r w:rsidRPr="002067D1">
        <w:rPr>
          <w:rFonts w:ascii="Times New Roman" w:eastAsia="宋体" w:hAnsi="Times New Roman" w:cs="Times New Roman"/>
          <w:snapToGrid w:val="0"/>
          <w:color w:val="000000"/>
          <w:spacing w:val="-5"/>
          <w:kern w:val="0"/>
          <w:szCs w:val="21"/>
        </w:rPr>
        <w:t xml:space="preserve">6.2.2 </w:t>
      </w:r>
      <w:r w:rsidRPr="002067D1">
        <w:rPr>
          <w:rFonts w:ascii="Times New Roman" w:eastAsia="宋体" w:hAnsi="Times New Roman" w:cs="Times New Roman"/>
          <w:snapToGrid w:val="0"/>
          <w:color w:val="000000"/>
          <w:spacing w:val="-5"/>
          <w:kern w:val="0"/>
          <w:szCs w:val="21"/>
        </w:rPr>
        <w:t>数据安全测试：应验证系统是否建立了数据分类分级策略，敏感数据在传输和存储过程中的加密措施是否符合要求，访问控制与脱敏处理措施是否有效实施。</w:t>
      </w:r>
      <w:r w:rsidRPr="002067D1">
        <w:rPr>
          <w:rFonts w:ascii="Times New Roman" w:eastAsia="宋体" w:hAnsi="Times New Roman" w:cs="Times New Roman" w:hint="eastAsia"/>
          <w:snapToGrid w:val="0"/>
          <w:color w:val="000000"/>
          <w:spacing w:val="-5"/>
          <w:kern w:val="0"/>
          <w:szCs w:val="21"/>
        </w:rPr>
        <w:t>具体测试要求及测试项参见本系列标准《第</w:t>
      </w:r>
      <w:r w:rsidRPr="002067D1">
        <w:rPr>
          <w:rFonts w:ascii="Times New Roman" w:eastAsia="宋体" w:hAnsi="Times New Roman" w:cs="Times New Roman"/>
          <w:snapToGrid w:val="0"/>
          <w:color w:val="000000"/>
          <w:spacing w:val="-5"/>
          <w:kern w:val="0"/>
          <w:szCs w:val="21"/>
        </w:rPr>
        <w:t>2</w:t>
      </w:r>
      <w:r w:rsidRPr="002067D1">
        <w:rPr>
          <w:rFonts w:ascii="Times New Roman" w:eastAsia="宋体" w:hAnsi="Times New Roman" w:cs="Times New Roman"/>
          <w:snapToGrid w:val="0"/>
          <w:color w:val="000000"/>
          <w:spacing w:val="-5"/>
          <w:kern w:val="0"/>
          <w:szCs w:val="21"/>
        </w:rPr>
        <w:t>部分：数据传输安全》</w:t>
      </w:r>
      <w:r w:rsidRPr="002067D1">
        <w:rPr>
          <w:rFonts w:ascii="Times New Roman" w:eastAsia="宋体" w:hAnsi="Times New Roman" w:cs="Times New Roman" w:hint="eastAsia"/>
          <w:snapToGrid w:val="0"/>
          <w:color w:val="000000"/>
          <w:spacing w:val="-5"/>
          <w:kern w:val="0"/>
          <w:szCs w:val="21"/>
        </w:rPr>
        <w:t>。</w:t>
      </w:r>
      <w:bookmarkEnd w:id="79"/>
    </w:p>
    <w:p w14:paraId="0D1F6A1E"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80" w:name="_Toc1696897546"/>
      <w:r w:rsidRPr="002067D1">
        <w:rPr>
          <w:rFonts w:ascii="Times New Roman" w:eastAsia="宋体" w:hAnsi="Times New Roman" w:cs="Times New Roman"/>
          <w:snapToGrid w:val="0"/>
          <w:color w:val="000000"/>
          <w:spacing w:val="-5"/>
          <w:kern w:val="0"/>
          <w:szCs w:val="21"/>
        </w:rPr>
        <w:t xml:space="preserve">6.2.3 </w:t>
      </w:r>
      <w:r w:rsidRPr="002067D1">
        <w:rPr>
          <w:rFonts w:ascii="Times New Roman" w:eastAsia="宋体" w:hAnsi="Times New Roman" w:cs="Times New Roman"/>
          <w:snapToGrid w:val="0"/>
          <w:color w:val="000000"/>
          <w:spacing w:val="-5"/>
          <w:kern w:val="0"/>
          <w:szCs w:val="21"/>
        </w:rPr>
        <w:t>通信安全测试：应验证各通信链路是否采用</w:t>
      </w:r>
      <w:r w:rsidRPr="002067D1">
        <w:rPr>
          <w:rFonts w:ascii="Times New Roman" w:eastAsia="宋体" w:hAnsi="Times New Roman" w:cs="Times New Roman"/>
          <w:snapToGrid w:val="0"/>
          <w:color w:val="000000"/>
          <w:spacing w:val="-5"/>
          <w:kern w:val="0"/>
          <w:szCs w:val="21"/>
        </w:rPr>
        <w:t>TLS</w:t>
      </w:r>
      <w:r w:rsidRPr="002067D1">
        <w:rPr>
          <w:rFonts w:ascii="Times New Roman" w:eastAsia="宋体" w:hAnsi="Times New Roman" w:cs="Times New Roman"/>
          <w:snapToGrid w:val="0"/>
          <w:color w:val="000000"/>
          <w:spacing w:val="-5"/>
          <w:kern w:val="0"/>
          <w:szCs w:val="21"/>
        </w:rPr>
        <w:t>、</w:t>
      </w:r>
      <w:r w:rsidRPr="002067D1">
        <w:rPr>
          <w:rFonts w:ascii="Times New Roman" w:eastAsia="宋体" w:hAnsi="Times New Roman" w:cs="Times New Roman"/>
          <w:snapToGrid w:val="0"/>
          <w:color w:val="000000"/>
          <w:spacing w:val="-5"/>
          <w:kern w:val="0"/>
          <w:szCs w:val="21"/>
        </w:rPr>
        <w:t>VPN</w:t>
      </w:r>
      <w:r w:rsidRPr="002067D1">
        <w:rPr>
          <w:rFonts w:ascii="Times New Roman" w:eastAsia="宋体" w:hAnsi="Times New Roman" w:cs="Times New Roman"/>
          <w:snapToGrid w:val="0"/>
          <w:color w:val="000000"/>
          <w:spacing w:val="-5"/>
          <w:kern w:val="0"/>
          <w:szCs w:val="21"/>
        </w:rPr>
        <w:t>等通道加密技术，传输过程的机密性是否得到保障，系统是否具备抗重放攻击能力。</w:t>
      </w:r>
      <w:r w:rsidRPr="002067D1">
        <w:rPr>
          <w:rFonts w:ascii="Times New Roman" w:eastAsia="宋体" w:hAnsi="Times New Roman" w:cs="Times New Roman" w:hint="eastAsia"/>
          <w:snapToGrid w:val="0"/>
          <w:color w:val="000000"/>
          <w:spacing w:val="-5"/>
          <w:kern w:val="0"/>
          <w:szCs w:val="21"/>
        </w:rPr>
        <w:t>具体测试要求及测试项参见本系列标准《第</w:t>
      </w:r>
      <w:r w:rsidRPr="002067D1">
        <w:rPr>
          <w:rFonts w:ascii="Times New Roman" w:eastAsia="宋体" w:hAnsi="Times New Roman" w:cs="Times New Roman"/>
          <w:snapToGrid w:val="0"/>
          <w:color w:val="000000"/>
          <w:spacing w:val="-5"/>
          <w:kern w:val="0"/>
          <w:szCs w:val="21"/>
        </w:rPr>
        <w:t>2</w:t>
      </w:r>
      <w:r w:rsidRPr="002067D1">
        <w:rPr>
          <w:rFonts w:ascii="Times New Roman" w:eastAsia="宋体" w:hAnsi="Times New Roman" w:cs="Times New Roman"/>
          <w:snapToGrid w:val="0"/>
          <w:color w:val="000000"/>
          <w:spacing w:val="-5"/>
          <w:kern w:val="0"/>
          <w:szCs w:val="21"/>
        </w:rPr>
        <w:t>部分：数据传输安全》</w:t>
      </w:r>
      <w:r w:rsidRPr="002067D1">
        <w:rPr>
          <w:rFonts w:ascii="Times New Roman" w:eastAsia="宋体" w:hAnsi="Times New Roman" w:cs="Times New Roman" w:hint="eastAsia"/>
          <w:snapToGrid w:val="0"/>
          <w:color w:val="000000"/>
          <w:spacing w:val="-5"/>
          <w:kern w:val="0"/>
          <w:szCs w:val="21"/>
        </w:rPr>
        <w:t>。</w:t>
      </w:r>
      <w:bookmarkEnd w:id="80"/>
    </w:p>
    <w:p w14:paraId="0936AF22" w14:textId="77777777" w:rsidR="004B2244" w:rsidRPr="00775837" w:rsidRDefault="004B2244" w:rsidP="00775837">
      <w:pPr>
        <w:pStyle w:val="af"/>
        <w:widowControl/>
        <w:spacing w:beforeLines="50" w:before="156" w:afterLines="50" w:after="156" w:line="240" w:lineRule="auto"/>
        <w:outlineLvl w:val="1"/>
        <w:rPr>
          <w:rFonts w:ascii="黑体" w:eastAsia="黑体" w:hAnsi="黑体" w:hint="eastAsia"/>
        </w:rPr>
      </w:pPr>
      <w:bookmarkStart w:id="81" w:name="_Toc370876707"/>
      <w:bookmarkStart w:id="82" w:name="_Toc1174223462"/>
      <w:bookmarkStart w:id="83" w:name="_Toc2044215840"/>
      <w:bookmarkStart w:id="84" w:name="_Toc229755941"/>
      <w:r w:rsidRPr="00775837">
        <w:rPr>
          <w:rFonts w:ascii="黑体" w:eastAsia="黑体" w:hAnsi="黑体"/>
        </w:rPr>
        <w:t>6.3 核心安全测试要求</w:t>
      </w:r>
      <w:bookmarkEnd w:id="81"/>
      <w:bookmarkEnd w:id="82"/>
      <w:bookmarkEnd w:id="83"/>
      <w:bookmarkEnd w:id="84"/>
    </w:p>
    <w:p w14:paraId="11E9619A"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r w:rsidRPr="002067D1">
        <w:rPr>
          <w:rFonts w:ascii="Times New Roman" w:eastAsia="宋体" w:hAnsi="Times New Roman" w:cs="Times New Roman"/>
          <w:snapToGrid w:val="0"/>
          <w:color w:val="000000"/>
          <w:spacing w:val="-5"/>
          <w:kern w:val="0"/>
          <w:szCs w:val="21"/>
        </w:rPr>
        <w:t>应对</w:t>
      </w:r>
      <w:r>
        <w:rPr>
          <w:rFonts w:ascii="Times New Roman" w:eastAsia="宋体" w:hAnsi="Times New Roman" w:cs="Times New Roman" w:hint="eastAsia"/>
          <w:snapToGrid w:val="0"/>
          <w:color w:val="000000"/>
          <w:spacing w:val="-5"/>
          <w:kern w:val="0"/>
          <w:szCs w:val="21"/>
        </w:rPr>
        <w:t>5</w:t>
      </w:r>
      <w:r w:rsidRPr="002067D1">
        <w:rPr>
          <w:rFonts w:ascii="Times New Roman" w:eastAsia="宋体" w:hAnsi="Times New Roman" w:cs="Times New Roman"/>
          <w:snapToGrid w:val="0"/>
          <w:color w:val="000000"/>
          <w:spacing w:val="-5"/>
          <w:kern w:val="0"/>
          <w:szCs w:val="21"/>
        </w:rPr>
        <w:t>.2</w:t>
      </w:r>
      <w:r w:rsidRPr="002067D1">
        <w:rPr>
          <w:rFonts w:ascii="Times New Roman" w:eastAsia="宋体" w:hAnsi="Times New Roman" w:cs="Times New Roman"/>
          <w:snapToGrid w:val="0"/>
          <w:color w:val="000000"/>
          <w:spacing w:val="-5"/>
          <w:kern w:val="0"/>
          <w:szCs w:val="21"/>
        </w:rPr>
        <w:t>规定的核心</w:t>
      </w:r>
      <w:r>
        <w:rPr>
          <w:rFonts w:ascii="Times New Roman" w:eastAsia="宋体" w:hAnsi="Times New Roman" w:cs="Times New Roman" w:hint="eastAsia"/>
          <w:snapToGrid w:val="0"/>
          <w:color w:val="000000"/>
          <w:spacing w:val="-5"/>
          <w:kern w:val="0"/>
          <w:szCs w:val="21"/>
        </w:rPr>
        <w:t>安全</w:t>
      </w:r>
      <w:r w:rsidRPr="002067D1">
        <w:rPr>
          <w:rFonts w:ascii="Times New Roman" w:eastAsia="宋体" w:hAnsi="Times New Roman" w:cs="Times New Roman"/>
          <w:snapToGrid w:val="0"/>
          <w:color w:val="000000"/>
          <w:spacing w:val="-5"/>
          <w:kern w:val="0"/>
          <w:szCs w:val="21"/>
        </w:rPr>
        <w:t>要求中涉及的两项重点领域开展测试验证：</w:t>
      </w:r>
    </w:p>
    <w:p w14:paraId="415217E7"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85" w:name="_Toc1946493551"/>
      <w:r w:rsidRPr="002067D1">
        <w:rPr>
          <w:rFonts w:ascii="Times New Roman" w:eastAsia="宋体" w:hAnsi="Times New Roman" w:cs="Times New Roman"/>
          <w:snapToGrid w:val="0"/>
          <w:color w:val="000000"/>
          <w:spacing w:val="-5"/>
          <w:kern w:val="0"/>
          <w:szCs w:val="21"/>
        </w:rPr>
        <w:t xml:space="preserve">6.3.1 </w:t>
      </w:r>
      <w:r w:rsidRPr="002067D1">
        <w:rPr>
          <w:rFonts w:ascii="Times New Roman" w:eastAsia="宋体" w:hAnsi="Times New Roman" w:cs="Times New Roman"/>
          <w:snapToGrid w:val="0"/>
          <w:color w:val="000000"/>
          <w:spacing w:val="-5"/>
          <w:kern w:val="0"/>
          <w:szCs w:val="21"/>
        </w:rPr>
        <w:t>应用安全测试：应验证应用系统交互的接口安全性，以及应用在部署、升级、运维全周期中的安全措施是否有效。</w:t>
      </w:r>
      <w:r w:rsidRPr="002067D1">
        <w:rPr>
          <w:rFonts w:ascii="Times New Roman" w:eastAsia="宋体" w:hAnsi="Times New Roman" w:cs="Times New Roman" w:hint="eastAsia"/>
          <w:snapToGrid w:val="0"/>
          <w:color w:val="000000"/>
          <w:spacing w:val="-5"/>
          <w:kern w:val="0"/>
          <w:szCs w:val="21"/>
        </w:rPr>
        <w:t>具体测试要求及测试项参见本系列标准《第</w:t>
      </w:r>
      <w:r w:rsidRPr="002067D1">
        <w:rPr>
          <w:rFonts w:ascii="Times New Roman" w:eastAsia="宋体" w:hAnsi="Times New Roman" w:cs="Times New Roman"/>
          <w:snapToGrid w:val="0"/>
          <w:color w:val="000000"/>
          <w:spacing w:val="-5"/>
          <w:kern w:val="0"/>
          <w:szCs w:val="21"/>
        </w:rPr>
        <w:t>3</w:t>
      </w:r>
      <w:r w:rsidRPr="002067D1">
        <w:rPr>
          <w:rFonts w:ascii="Times New Roman" w:eastAsia="宋体" w:hAnsi="Times New Roman" w:cs="Times New Roman" w:hint="eastAsia"/>
          <w:snapToGrid w:val="0"/>
          <w:color w:val="000000"/>
          <w:spacing w:val="-5"/>
          <w:kern w:val="0"/>
          <w:szCs w:val="21"/>
        </w:rPr>
        <w:t>部分：应用与终端安全》。</w:t>
      </w:r>
      <w:bookmarkEnd w:id="85"/>
    </w:p>
    <w:p w14:paraId="056BD349"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86" w:name="_Toc2098716906"/>
      <w:r w:rsidRPr="002067D1">
        <w:rPr>
          <w:rFonts w:ascii="Times New Roman" w:eastAsia="宋体" w:hAnsi="Times New Roman" w:cs="Times New Roman"/>
          <w:snapToGrid w:val="0"/>
          <w:color w:val="000000"/>
          <w:spacing w:val="-5"/>
          <w:kern w:val="0"/>
          <w:szCs w:val="21"/>
        </w:rPr>
        <w:t xml:space="preserve">6.3.2 </w:t>
      </w:r>
      <w:r w:rsidRPr="002067D1">
        <w:rPr>
          <w:rFonts w:ascii="Times New Roman" w:eastAsia="宋体" w:hAnsi="Times New Roman" w:cs="Times New Roman"/>
          <w:snapToGrid w:val="0"/>
          <w:color w:val="000000"/>
          <w:spacing w:val="-5"/>
          <w:kern w:val="0"/>
          <w:szCs w:val="21"/>
        </w:rPr>
        <w:t>终端安全测试：应验证终端的固件安全和物理安全基础防护措施，硬件加密安全机制，以及升级和加密传输过程中的信息安全保障能力。</w:t>
      </w:r>
      <w:r w:rsidRPr="002067D1">
        <w:rPr>
          <w:rFonts w:ascii="Times New Roman" w:eastAsia="宋体" w:hAnsi="Times New Roman" w:cs="Times New Roman" w:hint="eastAsia"/>
          <w:snapToGrid w:val="0"/>
          <w:color w:val="000000"/>
          <w:spacing w:val="-5"/>
          <w:kern w:val="0"/>
          <w:szCs w:val="21"/>
        </w:rPr>
        <w:t>具体测试要求及测试项参见本系列标准《第</w:t>
      </w:r>
      <w:r w:rsidRPr="002067D1">
        <w:rPr>
          <w:rFonts w:ascii="Times New Roman" w:eastAsia="宋体" w:hAnsi="Times New Roman" w:cs="Times New Roman"/>
          <w:snapToGrid w:val="0"/>
          <w:color w:val="000000"/>
          <w:spacing w:val="-5"/>
          <w:kern w:val="0"/>
          <w:szCs w:val="21"/>
        </w:rPr>
        <w:t>3</w:t>
      </w:r>
      <w:r w:rsidRPr="002067D1">
        <w:rPr>
          <w:rFonts w:ascii="Times New Roman" w:eastAsia="宋体" w:hAnsi="Times New Roman" w:cs="Times New Roman" w:hint="eastAsia"/>
          <w:snapToGrid w:val="0"/>
          <w:color w:val="000000"/>
          <w:spacing w:val="-5"/>
          <w:kern w:val="0"/>
          <w:szCs w:val="21"/>
        </w:rPr>
        <w:t>部分：应用与终端安全》。</w:t>
      </w:r>
      <w:bookmarkEnd w:id="86"/>
    </w:p>
    <w:p w14:paraId="14954D3F" w14:textId="77777777" w:rsidR="004B2244" w:rsidRPr="00775837" w:rsidRDefault="004B2244" w:rsidP="00775837">
      <w:pPr>
        <w:pStyle w:val="af"/>
        <w:widowControl/>
        <w:spacing w:beforeLines="50" w:before="156" w:afterLines="50" w:after="156" w:line="240" w:lineRule="auto"/>
        <w:outlineLvl w:val="1"/>
        <w:rPr>
          <w:rFonts w:ascii="黑体" w:eastAsia="黑体" w:hAnsi="黑体" w:hint="eastAsia"/>
        </w:rPr>
      </w:pPr>
      <w:bookmarkStart w:id="87" w:name="_Toc1327270955"/>
      <w:bookmarkStart w:id="88" w:name="_Toc716137167"/>
      <w:bookmarkStart w:id="89" w:name="_Toc1692238174"/>
      <w:bookmarkStart w:id="90" w:name="_Toc229755942"/>
      <w:r w:rsidRPr="00775837">
        <w:rPr>
          <w:rFonts w:ascii="黑体" w:eastAsia="黑体" w:hAnsi="黑体"/>
        </w:rPr>
        <w:t>6.4</w:t>
      </w:r>
      <w:r w:rsidRPr="00775837">
        <w:rPr>
          <w:rFonts w:ascii="黑体" w:eastAsia="黑体" w:hAnsi="黑体" w:hint="eastAsia"/>
        </w:rPr>
        <w:t xml:space="preserve"> 安全审计与应急响应测试</w:t>
      </w:r>
      <w:bookmarkEnd w:id="87"/>
      <w:bookmarkEnd w:id="88"/>
      <w:bookmarkEnd w:id="89"/>
      <w:bookmarkEnd w:id="90"/>
    </w:p>
    <w:p w14:paraId="3EC1266E" w14:textId="77777777" w:rsidR="004B2244" w:rsidRDefault="004B2244" w:rsidP="00E73B46">
      <w:pPr>
        <w:jc w:val="left"/>
        <w:rPr>
          <w:rFonts w:ascii="Times New Roman" w:eastAsia="宋体" w:hAnsi="Times New Roman" w:cs="Times New Roman"/>
          <w:snapToGrid w:val="0"/>
          <w:color w:val="000000"/>
          <w:spacing w:val="-5"/>
          <w:kern w:val="0"/>
          <w:szCs w:val="21"/>
        </w:rPr>
      </w:pPr>
      <w:r>
        <w:rPr>
          <w:rFonts w:ascii="Times New Roman" w:eastAsia="宋体" w:hAnsi="Times New Roman" w:cs="Times New Roman" w:hint="eastAsia"/>
          <w:snapToGrid w:val="0"/>
          <w:color w:val="000000"/>
          <w:spacing w:val="-5"/>
          <w:kern w:val="0"/>
          <w:szCs w:val="21"/>
        </w:rPr>
        <w:t>应对</w:t>
      </w:r>
      <w:r>
        <w:rPr>
          <w:rFonts w:ascii="Times New Roman" w:eastAsia="宋体" w:hAnsi="Times New Roman" w:cs="Times New Roman"/>
          <w:snapToGrid w:val="0"/>
          <w:color w:val="000000"/>
          <w:spacing w:val="-5"/>
          <w:kern w:val="0"/>
          <w:szCs w:val="21"/>
        </w:rPr>
        <w:t>5.3</w:t>
      </w:r>
      <w:r>
        <w:rPr>
          <w:rFonts w:ascii="Times New Roman" w:eastAsia="宋体" w:hAnsi="Times New Roman" w:cs="Times New Roman" w:hint="eastAsia"/>
          <w:snapToGrid w:val="0"/>
          <w:color w:val="000000"/>
          <w:spacing w:val="-5"/>
          <w:kern w:val="0"/>
          <w:szCs w:val="21"/>
        </w:rPr>
        <w:t>规定的安全审计与应急响应要求开展测试验证：</w:t>
      </w:r>
    </w:p>
    <w:p w14:paraId="12EC1AD0" w14:textId="77777777" w:rsidR="004B2244" w:rsidRPr="007A794A" w:rsidRDefault="004B2244" w:rsidP="00E73B46">
      <w:pPr>
        <w:jc w:val="left"/>
        <w:rPr>
          <w:rFonts w:ascii="Times New Roman" w:eastAsia="宋体" w:hAnsi="Times New Roman" w:cs="Times New Roman"/>
          <w:snapToGrid w:val="0"/>
          <w:color w:val="000000"/>
          <w:spacing w:val="-5"/>
          <w:kern w:val="0"/>
          <w:szCs w:val="21"/>
        </w:rPr>
      </w:pPr>
      <w:bookmarkStart w:id="91" w:name="_Toc1619007981"/>
      <w:r w:rsidRPr="002067D1">
        <w:rPr>
          <w:rFonts w:ascii="Times New Roman" w:eastAsia="宋体" w:hAnsi="Times New Roman" w:cs="Times New Roman"/>
          <w:snapToGrid w:val="0"/>
          <w:color w:val="000000"/>
          <w:spacing w:val="-5"/>
          <w:kern w:val="0"/>
          <w:szCs w:val="21"/>
        </w:rPr>
        <w:t xml:space="preserve">6.4.1 </w:t>
      </w:r>
      <w:r w:rsidRPr="002067D1">
        <w:rPr>
          <w:rFonts w:ascii="Times New Roman" w:eastAsia="宋体" w:hAnsi="Times New Roman" w:cs="Times New Roman" w:hint="eastAsia"/>
          <w:snapToGrid w:val="0"/>
          <w:color w:val="000000"/>
          <w:spacing w:val="-5"/>
          <w:kern w:val="0"/>
          <w:szCs w:val="21"/>
        </w:rPr>
        <w:t>安全审计测试：应验证审计范围是否涵盖系统全生命周期各环节，审计内容是否覆盖用户操作记录、系统配置变更、安全事件、数据访问与处理、通信记录等，审计日志是否具备防篡改能力。具体</w:t>
      </w:r>
      <w:proofErr w:type="gramStart"/>
      <w:r w:rsidRPr="002067D1">
        <w:rPr>
          <w:rFonts w:ascii="Times New Roman" w:eastAsia="宋体" w:hAnsi="Times New Roman" w:cs="Times New Roman" w:hint="eastAsia"/>
          <w:snapToGrid w:val="0"/>
          <w:color w:val="000000"/>
          <w:spacing w:val="-5"/>
          <w:kern w:val="0"/>
          <w:szCs w:val="21"/>
        </w:rPr>
        <w:t>测试项见附录</w:t>
      </w:r>
      <w:proofErr w:type="gramEnd"/>
      <w:r w:rsidRPr="002067D1">
        <w:rPr>
          <w:rFonts w:ascii="Times New Roman" w:eastAsia="宋体" w:hAnsi="Times New Roman" w:cs="Times New Roman" w:hint="eastAsia"/>
          <w:snapToGrid w:val="0"/>
          <w:color w:val="000000"/>
          <w:spacing w:val="-5"/>
          <w:kern w:val="0"/>
          <w:szCs w:val="21"/>
        </w:rPr>
        <w:t>A.</w:t>
      </w:r>
      <w:r w:rsidRPr="002067D1">
        <w:rPr>
          <w:rFonts w:ascii="Times New Roman" w:eastAsia="宋体" w:hAnsi="Times New Roman" w:cs="Times New Roman"/>
          <w:snapToGrid w:val="0"/>
          <w:color w:val="000000"/>
          <w:spacing w:val="-5"/>
          <w:kern w:val="0"/>
          <w:szCs w:val="21"/>
        </w:rPr>
        <w:t>1</w:t>
      </w:r>
      <w:r w:rsidRPr="002067D1">
        <w:rPr>
          <w:rFonts w:ascii="Times New Roman" w:eastAsia="宋体" w:hAnsi="Times New Roman" w:cs="Times New Roman" w:hint="eastAsia"/>
          <w:snapToGrid w:val="0"/>
          <w:color w:val="000000"/>
          <w:spacing w:val="-5"/>
          <w:kern w:val="0"/>
          <w:szCs w:val="21"/>
        </w:rPr>
        <w:t>。</w:t>
      </w:r>
      <w:bookmarkEnd w:id="91"/>
    </w:p>
    <w:p w14:paraId="06CD50AB" w14:textId="39714ACD" w:rsidR="004B2244" w:rsidRPr="007A794A" w:rsidRDefault="004B2244" w:rsidP="00E73B46">
      <w:pPr>
        <w:jc w:val="left"/>
        <w:rPr>
          <w:rFonts w:ascii="Times New Roman" w:eastAsia="宋体" w:hAnsi="Times New Roman" w:cs="Times New Roman"/>
          <w:snapToGrid w:val="0"/>
          <w:color w:val="000000"/>
          <w:spacing w:val="-5"/>
          <w:kern w:val="0"/>
          <w:szCs w:val="21"/>
        </w:rPr>
      </w:pPr>
      <w:bookmarkStart w:id="92" w:name="_Toc2049329177"/>
      <w:r w:rsidRPr="002067D1">
        <w:rPr>
          <w:rFonts w:ascii="Times New Roman" w:eastAsia="宋体" w:hAnsi="Times New Roman" w:cs="Times New Roman"/>
          <w:snapToGrid w:val="0"/>
          <w:color w:val="000000"/>
          <w:spacing w:val="-5"/>
          <w:kern w:val="0"/>
          <w:szCs w:val="21"/>
        </w:rPr>
        <w:lastRenderedPageBreak/>
        <w:t xml:space="preserve">6.4.2 </w:t>
      </w:r>
      <w:r w:rsidRPr="002067D1">
        <w:rPr>
          <w:rFonts w:ascii="Times New Roman" w:eastAsia="宋体" w:hAnsi="Times New Roman" w:cs="Times New Roman" w:hint="eastAsia"/>
          <w:snapToGrid w:val="0"/>
          <w:color w:val="000000"/>
          <w:spacing w:val="-5"/>
          <w:kern w:val="0"/>
          <w:szCs w:val="21"/>
        </w:rPr>
        <w:t>应急响应测试：应验证应急响应计划是否完备，事件分类与分级机制是否合理，处理流程（事件确认、隔离、分析、处置、报告、总结改进）是否可落地执行。具体</w:t>
      </w:r>
      <w:proofErr w:type="gramStart"/>
      <w:r w:rsidRPr="002067D1">
        <w:rPr>
          <w:rFonts w:ascii="Times New Roman" w:eastAsia="宋体" w:hAnsi="Times New Roman" w:cs="Times New Roman" w:hint="eastAsia"/>
          <w:snapToGrid w:val="0"/>
          <w:color w:val="000000"/>
          <w:spacing w:val="-5"/>
          <w:kern w:val="0"/>
          <w:szCs w:val="21"/>
        </w:rPr>
        <w:t>测试项见附</w:t>
      </w:r>
      <w:r w:rsidR="002A5E83">
        <w:rPr>
          <w:rFonts w:ascii="Times New Roman" w:eastAsia="宋体" w:hAnsi="Times New Roman" w:cs="Times New Roman" w:hint="eastAsia"/>
          <w:snapToGrid w:val="0"/>
          <w:color w:val="000000"/>
          <w:spacing w:val="-5"/>
          <w:kern w:val="0"/>
          <w:szCs w:val="21"/>
        </w:rPr>
        <w:t>录</w:t>
      </w:r>
      <w:proofErr w:type="gramEnd"/>
      <w:r w:rsidRPr="002067D1">
        <w:rPr>
          <w:rFonts w:ascii="Times New Roman" w:eastAsia="宋体" w:hAnsi="Times New Roman" w:cs="Times New Roman" w:hint="eastAsia"/>
          <w:snapToGrid w:val="0"/>
          <w:color w:val="000000"/>
          <w:spacing w:val="-5"/>
          <w:kern w:val="0"/>
          <w:szCs w:val="21"/>
        </w:rPr>
        <w:t>A.</w:t>
      </w:r>
      <w:r w:rsidRPr="002067D1">
        <w:rPr>
          <w:rFonts w:ascii="Times New Roman" w:eastAsia="宋体" w:hAnsi="Times New Roman" w:cs="Times New Roman"/>
          <w:snapToGrid w:val="0"/>
          <w:color w:val="000000"/>
          <w:spacing w:val="-5"/>
          <w:kern w:val="0"/>
          <w:szCs w:val="21"/>
        </w:rPr>
        <w:t>1</w:t>
      </w:r>
      <w:r w:rsidRPr="002067D1">
        <w:rPr>
          <w:rFonts w:ascii="Times New Roman" w:eastAsia="宋体" w:hAnsi="Times New Roman" w:cs="Times New Roman" w:hint="eastAsia"/>
          <w:snapToGrid w:val="0"/>
          <w:color w:val="000000"/>
          <w:spacing w:val="-5"/>
          <w:kern w:val="0"/>
          <w:szCs w:val="21"/>
        </w:rPr>
        <w:t>。</w:t>
      </w:r>
      <w:bookmarkEnd w:id="92"/>
    </w:p>
    <w:p w14:paraId="0D9C5EF4" w14:textId="77777777" w:rsidR="004B2244" w:rsidRPr="00775837" w:rsidRDefault="004B2244" w:rsidP="00775837">
      <w:pPr>
        <w:pStyle w:val="af"/>
        <w:widowControl/>
        <w:spacing w:beforeLines="50" w:before="156" w:afterLines="50" w:after="156" w:line="240" w:lineRule="auto"/>
        <w:outlineLvl w:val="1"/>
        <w:rPr>
          <w:rFonts w:ascii="黑体" w:eastAsia="黑体" w:hAnsi="黑体" w:hint="eastAsia"/>
        </w:rPr>
      </w:pPr>
      <w:bookmarkStart w:id="93" w:name="_Toc1530299296"/>
      <w:bookmarkStart w:id="94" w:name="_Toc173569550"/>
      <w:bookmarkStart w:id="95" w:name="_Toc1732747253"/>
      <w:bookmarkStart w:id="96" w:name="_Toc229755943"/>
      <w:r w:rsidRPr="00775837">
        <w:rPr>
          <w:rFonts w:ascii="黑体" w:eastAsia="黑体" w:hAnsi="黑体"/>
        </w:rPr>
        <w:t>6.</w:t>
      </w:r>
      <w:r w:rsidRPr="00775837">
        <w:rPr>
          <w:rFonts w:ascii="黑体" w:eastAsia="黑体" w:hAnsi="黑体" w:hint="eastAsia"/>
        </w:rPr>
        <w:t>5</w:t>
      </w:r>
      <w:r w:rsidRPr="00775837">
        <w:rPr>
          <w:rFonts w:ascii="黑体" w:eastAsia="黑体" w:hAnsi="黑体"/>
        </w:rPr>
        <w:t xml:space="preserve"> 安全目标验证要求</w:t>
      </w:r>
      <w:bookmarkEnd w:id="93"/>
      <w:bookmarkEnd w:id="94"/>
      <w:bookmarkEnd w:id="95"/>
      <w:bookmarkEnd w:id="96"/>
    </w:p>
    <w:p w14:paraId="42F37E46"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r w:rsidRPr="002067D1">
        <w:rPr>
          <w:rFonts w:ascii="Times New Roman" w:eastAsia="宋体" w:hAnsi="Times New Roman" w:cs="Times New Roman"/>
          <w:snapToGrid w:val="0"/>
          <w:color w:val="000000"/>
          <w:spacing w:val="-5"/>
          <w:kern w:val="0"/>
          <w:szCs w:val="21"/>
        </w:rPr>
        <w:t>应对</w:t>
      </w:r>
      <w:r>
        <w:rPr>
          <w:rFonts w:ascii="Times New Roman" w:eastAsia="宋体" w:hAnsi="Times New Roman" w:cs="Times New Roman" w:hint="eastAsia"/>
          <w:snapToGrid w:val="0"/>
          <w:color w:val="000000"/>
          <w:spacing w:val="-5"/>
          <w:kern w:val="0"/>
          <w:szCs w:val="21"/>
        </w:rPr>
        <w:t>5</w:t>
      </w:r>
      <w:r w:rsidRPr="002067D1">
        <w:rPr>
          <w:rFonts w:ascii="Times New Roman" w:eastAsia="宋体" w:hAnsi="Times New Roman" w:cs="Times New Roman"/>
          <w:snapToGrid w:val="0"/>
          <w:color w:val="000000"/>
          <w:spacing w:val="-5"/>
          <w:kern w:val="0"/>
          <w:szCs w:val="21"/>
        </w:rPr>
        <w:t>.4</w:t>
      </w:r>
      <w:r w:rsidRPr="002067D1">
        <w:rPr>
          <w:rFonts w:ascii="Times New Roman" w:eastAsia="宋体" w:hAnsi="Times New Roman" w:cs="Times New Roman"/>
          <w:snapToGrid w:val="0"/>
          <w:color w:val="000000"/>
          <w:spacing w:val="-5"/>
          <w:kern w:val="0"/>
          <w:szCs w:val="21"/>
        </w:rPr>
        <w:t>规定的六大安全目标开展测试验证，确认系统整体达成相应的安全能力：</w:t>
      </w:r>
    </w:p>
    <w:p w14:paraId="12400FC9"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97" w:name="_Toc257344204"/>
      <w:r w:rsidRPr="002067D1">
        <w:rPr>
          <w:rFonts w:ascii="Times New Roman" w:eastAsia="宋体" w:hAnsi="Times New Roman" w:cs="Times New Roman"/>
          <w:snapToGrid w:val="0"/>
          <w:color w:val="000000"/>
          <w:spacing w:val="-5"/>
          <w:kern w:val="0"/>
          <w:szCs w:val="21"/>
        </w:rPr>
        <w:t xml:space="preserve">6.5.1 </w:t>
      </w:r>
      <w:r w:rsidRPr="002067D1">
        <w:rPr>
          <w:rFonts w:ascii="Times New Roman" w:eastAsia="宋体" w:hAnsi="Times New Roman" w:cs="Times New Roman"/>
          <w:snapToGrid w:val="0"/>
          <w:color w:val="000000"/>
          <w:spacing w:val="-5"/>
          <w:kern w:val="0"/>
          <w:szCs w:val="21"/>
        </w:rPr>
        <w:t>保密性验证：应验证敏感数据在传输、存储和处理过程中不被未授权主体获取，加密机制在各环节有效运行。具体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97"/>
    </w:p>
    <w:p w14:paraId="3EAA4904"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98" w:name="_Toc151971570"/>
      <w:r w:rsidRPr="002067D1">
        <w:rPr>
          <w:rFonts w:ascii="Times New Roman" w:eastAsia="宋体" w:hAnsi="Times New Roman" w:cs="Times New Roman"/>
          <w:snapToGrid w:val="0"/>
          <w:color w:val="000000"/>
          <w:spacing w:val="-5"/>
          <w:kern w:val="0"/>
          <w:szCs w:val="21"/>
        </w:rPr>
        <w:t xml:space="preserve">6.5.2 </w:t>
      </w:r>
      <w:r w:rsidRPr="002067D1">
        <w:rPr>
          <w:rFonts w:ascii="Times New Roman" w:eastAsia="宋体" w:hAnsi="Times New Roman" w:cs="Times New Roman"/>
          <w:snapToGrid w:val="0"/>
          <w:color w:val="000000"/>
          <w:spacing w:val="-5"/>
          <w:kern w:val="0"/>
          <w:szCs w:val="21"/>
        </w:rPr>
        <w:t>完整性验证：应验</w:t>
      </w:r>
      <w:proofErr w:type="gramStart"/>
      <w:r w:rsidRPr="002067D1">
        <w:rPr>
          <w:rFonts w:ascii="Times New Roman" w:eastAsia="宋体" w:hAnsi="Times New Roman" w:cs="Times New Roman"/>
          <w:snapToGrid w:val="0"/>
          <w:color w:val="000000"/>
          <w:spacing w:val="-5"/>
          <w:kern w:val="0"/>
          <w:szCs w:val="21"/>
        </w:rPr>
        <w:t>证关键</w:t>
      </w:r>
      <w:proofErr w:type="gramEnd"/>
      <w:r w:rsidRPr="002067D1">
        <w:rPr>
          <w:rFonts w:ascii="Times New Roman" w:eastAsia="宋体" w:hAnsi="Times New Roman" w:cs="Times New Roman"/>
          <w:snapToGrid w:val="0"/>
          <w:color w:val="000000"/>
          <w:spacing w:val="-5"/>
          <w:kern w:val="0"/>
          <w:szCs w:val="21"/>
        </w:rPr>
        <w:t>数据和控制指令在传输与存储过程中不被篡改、伪造或丢失，完整性校验机制能够检测并拒绝异常数据。具体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98"/>
    </w:p>
    <w:p w14:paraId="25C004BB"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99" w:name="_Toc828120707"/>
      <w:r w:rsidRPr="002067D1">
        <w:rPr>
          <w:rFonts w:ascii="Times New Roman" w:eastAsia="宋体" w:hAnsi="Times New Roman" w:cs="Times New Roman"/>
          <w:snapToGrid w:val="0"/>
          <w:color w:val="000000"/>
          <w:spacing w:val="-5"/>
          <w:kern w:val="0"/>
          <w:szCs w:val="21"/>
        </w:rPr>
        <w:t xml:space="preserve">6.5.3 </w:t>
      </w:r>
      <w:r w:rsidRPr="002067D1">
        <w:rPr>
          <w:rFonts w:ascii="Times New Roman" w:eastAsia="宋体" w:hAnsi="Times New Roman" w:cs="Times New Roman"/>
          <w:snapToGrid w:val="0"/>
          <w:color w:val="000000"/>
          <w:spacing w:val="-5"/>
          <w:kern w:val="0"/>
          <w:szCs w:val="21"/>
        </w:rPr>
        <w:t>可用性验证：应验证系统在单点故障、高负载、攻击等异常场景下仍能维持核心业务运行，</w:t>
      </w:r>
      <w:proofErr w:type="gramStart"/>
      <w:r w:rsidRPr="002067D1">
        <w:rPr>
          <w:rFonts w:ascii="Times New Roman" w:eastAsia="宋体" w:hAnsi="Times New Roman" w:cs="Times New Roman"/>
          <w:snapToGrid w:val="0"/>
          <w:color w:val="000000"/>
          <w:spacing w:val="-5"/>
          <w:kern w:val="0"/>
          <w:szCs w:val="21"/>
        </w:rPr>
        <w:t>灾备恢复</w:t>
      </w:r>
      <w:proofErr w:type="gramEnd"/>
      <w:r w:rsidRPr="002067D1">
        <w:rPr>
          <w:rFonts w:ascii="Times New Roman" w:eastAsia="宋体" w:hAnsi="Times New Roman" w:cs="Times New Roman"/>
          <w:snapToGrid w:val="0"/>
          <w:color w:val="000000"/>
          <w:spacing w:val="-5"/>
          <w:kern w:val="0"/>
          <w:szCs w:val="21"/>
        </w:rPr>
        <w:t>与降级机制有效。具体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99"/>
    </w:p>
    <w:p w14:paraId="52825173"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100" w:name="_Toc383206342"/>
      <w:r w:rsidRPr="002067D1">
        <w:rPr>
          <w:rFonts w:ascii="Times New Roman" w:eastAsia="宋体" w:hAnsi="Times New Roman" w:cs="Times New Roman"/>
          <w:snapToGrid w:val="0"/>
          <w:color w:val="000000"/>
          <w:spacing w:val="-5"/>
          <w:kern w:val="0"/>
          <w:szCs w:val="21"/>
        </w:rPr>
        <w:t xml:space="preserve">6.5.4 </w:t>
      </w:r>
      <w:r w:rsidRPr="002067D1">
        <w:rPr>
          <w:rFonts w:ascii="Times New Roman" w:eastAsia="宋体" w:hAnsi="Times New Roman" w:cs="Times New Roman"/>
          <w:snapToGrid w:val="0"/>
          <w:color w:val="000000"/>
          <w:spacing w:val="-5"/>
          <w:kern w:val="0"/>
          <w:szCs w:val="21"/>
        </w:rPr>
        <w:t>可核查性验证：应验证系统对关键操作和安全事件的日志记录完整、准确且具备防篡改能力，支持事后追溯与审计。具体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100"/>
    </w:p>
    <w:p w14:paraId="6C7B889C" w14:textId="77777777" w:rsidR="004B2244" w:rsidRPr="00E73B46" w:rsidRDefault="004B2244" w:rsidP="00E73B46">
      <w:pPr>
        <w:jc w:val="left"/>
        <w:rPr>
          <w:rFonts w:ascii="Times New Roman" w:eastAsia="宋体" w:hAnsi="Times New Roman" w:cs="Times New Roman"/>
          <w:snapToGrid w:val="0"/>
          <w:color w:val="000000"/>
          <w:spacing w:val="-5"/>
          <w:kern w:val="0"/>
          <w:szCs w:val="21"/>
        </w:rPr>
      </w:pPr>
      <w:bookmarkStart w:id="101" w:name="_Toc245532641"/>
      <w:r w:rsidRPr="002067D1">
        <w:rPr>
          <w:rFonts w:ascii="Times New Roman" w:eastAsia="宋体" w:hAnsi="Times New Roman" w:cs="Times New Roman"/>
          <w:snapToGrid w:val="0"/>
          <w:color w:val="000000"/>
          <w:spacing w:val="-5"/>
          <w:kern w:val="0"/>
          <w:szCs w:val="21"/>
        </w:rPr>
        <w:t xml:space="preserve">6.5.5 </w:t>
      </w:r>
      <w:r w:rsidRPr="002067D1">
        <w:rPr>
          <w:rFonts w:ascii="Times New Roman" w:eastAsia="宋体" w:hAnsi="Times New Roman" w:cs="Times New Roman"/>
          <w:snapToGrid w:val="0"/>
          <w:color w:val="000000"/>
          <w:spacing w:val="-5"/>
          <w:kern w:val="0"/>
          <w:szCs w:val="21"/>
        </w:rPr>
        <w:t>真实性验证：应验</w:t>
      </w:r>
      <w:proofErr w:type="gramStart"/>
      <w:r w:rsidRPr="002067D1">
        <w:rPr>
          <w:rFonts w:ascii="Times New Roman" w:eastAsia="宋体" w:hAnsi="Times New Roman" w:cs="Times New Roman"/>
          <w:snapToGrid w:val="0"/>
          <w:color w:val="000000"/>
          <w:spacing w:val="-5"/>
          <w:kern w:val="0"/>
          <w:szCs w:val="21"/>
        </w:rPr>
        <w:t>证参与</w:t>
      </w:r>
      <w:proofErr w:type="gramEnd"/>
      <w:r w:rsidRPr="002067D1">
        <w:rPr>
          <w:rFonts w:ascii="Times New Roman" w:eastAsia="宋体" w:hAnsi="Times New Roman" w:cs="Times New Roman"/>
          <w:snapToGrid w:val="0"/>
          <w:color w:val="000000"/>
          <w:spacing w:val="-5"/>
          <w:kern w:val="0"/>
          <w:szCs w:val="21"/>
        </w:rPr>
        <w:t>信息交互的各主体身份真实可信，双向认证机制能够有效阻止身份仿冒和未授权接入。具体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101"/>
    </w:p>
    <w:p w14:paraId="1A28479E" w14:textId="368E96AD" w:rsidR="00B42294" w:rsidRDefault="004B2244" w:rsidP="00E73B46">
      <w:pPr>
        <w:jc w:val="left"/>
        <w:rPr>
          <w:rFonts w:ascii="Times New Roman" w:eastAsia="宋体" w:hAnsi="Times New Roman" w:cs="Times New Roman"/>
          <w:snapToGrid w:val="0"/>
          <w:color w:val="000000"/>
          <w:spacing w:val="-5"/>
          <w:kern w:val="0"/>
          <w:szCs w:val="21"/>
        </w:rPr>
      </w:pPr>
      <w:bookmarkStart w:id="102" w:name="_Toc1351011400"/>
      <w:r w:rsidRPr="002067D1">
        <w:rPr>
          <w:rFonts w:ascii="Times New Roman" w:eastAsia="宋体" w:hAnsi="Times New Roman" w:cs="Times New Roman"/>
          <w:snapToGrid w:val="0"/>
          <w:color w:val="000000"/>
          <w:spacing w:val="-5"/>
          <w:kern w:val="0"/>
          <w:szCs w:val="21"/>
        </w:rPr>
        <w:t xml:space="preserve">6.5.6 </w:t>
      </w:r>
      <w:r w:rsidRPr="002067D1">
        <w:rPr>
          <w:rFonts w:ascii="Times New Roman" w:eastAsia="宋体" w:hAnsi="Times New Roman" w:cs="Times New Roman"/>
          <w:snapToGrid w:val="0"/>
          <w:color w:val="000000"/>
          <w:spacing w:val="-5"/>
          <w:kern w:val="0"/>
          <w:szCs w:val="21"/>
        </w:rPr>
        <w:t>可靠性验证：应验证系统在持续运行条件下的稳定性，安全防护机制不因负载变化或环境波动而失效。具体</w:t>
      </w:r>
      <w:proofErr w:type="gramStart"/>
      <w:r w:rsidRPr="002067D1">
        <w:rPr>
          <w:rFonts w:ascii="Times New Roman" w:eastAsia="宋体" w:hAnsi="Times New Roman" w:cs="Times New Roman"/>
          <w:snapToGrid w:val="0"/>
          <w:color w:val="000000"/>
          <w:spacing w:val="-5"/>
          <w:kern w:val="0"/>
          <w:szCs w:val="21"/>
        </w:rPr>
        <w:t>测试项见附录</w:t>
      </w:r>
      <w:proofErr w:type="gramEnd"/>
      <w:r w:rsidRPr="002067D1">
        <w:rPr>
          <w:rFonts w:ascii="Times New Roman" w:eastAsia="宋体" w:hAnsi="Times New Roman" w:cs="Times New Roman"/>
          <w:snapToGrid w:val="0"/>
          <w:color w:val="000000"/>
          <w:spacing w:val="-5"/>
          <w:kern w:val="0"/>
          <w:szCs w:val="21"/>
        </w:rPr>
        <w:t>A.2</w:t>
      </w:r>
      <w:r w:rsidRPr="002067D1">
        <w:rPr>
          <w:rFonts w:ascii="Times New Roman" w:eastAsia="宋体" w:hAnsi="Times New Roman" w:cs="Times New Roman"/>
          <w:snapToGrid w:val="0"/>
          <w:color w:val="000000"/>
          <w:spacing w:val="-5"/>
          <w:kern w:val="0"/>
          <w:szCs w:val="21"/>
        </w:rPr>
        <w:t>。</w:t>
      </w:r>
      <w:bookmarkEnd w:id="102"/>
    </w:p>
    <w:p w14:paraId="17373CBF" w14:textId="7761DD8B" w:rsidR="00A36D53" w:rsidRDefault="00A36D53" w:rsidP="00A36D53">
      <w:pPr>
        <w:widowControl/>
        <w:rPr>
          <w:rFonts w:ascii="Times New Roman" w:eastAsia="宋体" w:hAnsi="Times New Roman" w:cs="Times New Roman"/>
          <w:snapToGrid w:val="0"/>
          <w:color w:val="000000"/>
          <w:spacing w:val="-5"/>
          <w:kern w:val="0"/>
          <w:szCs w:val="21"/>
        </w:rPr>
      </w:pPr>
    </w:p>
    <w:p w14:paraId="007D0547" w14:textId="3173FB5A" w:rsidR="00A36D53" w:rsidRDefault="00A36D53" w:rsidP="00A36D53">
      <w:pPr>
        <w:widowControl/>
        <w:rPr>
          <w:rFonts w:ascii="Times New Roman" w:eastAsia="宋体" w:hAnsi="Times New Roman" w:cs="Times New Roman"/>
          <w:snapToGrid w:val="0"/>
          <w:color w:val="000000"/>
          <w:spacing w:val="-5"/>
          <w:kern w:val="0"/>
          <w:szCs w:val="21"/>
        </w:rPr>
      </w:pPr>
    </w:p>
    <w:p w14:paraId="497E6CF5" w14:textId="601D1CC4" w:rsidR="00A36D53" w:rsidRDefault="00A36D53" w:rsidP="00A36D53">
      <w:pPr>
        <w:widowControl/>
        <w:rPr>
          <w:rFonts w:ascii="Times New Roman" w:eastAsia="宋体" w:hAnsi="Times New Roman" w:cs="Times New Roman"/>
          <w:snapToGrid w:val="0"/>
          <w:color w:val="000000"/>
          <w:spacing w:val="-5"/>
          <w:kern w:val="0"/>
          <w:szCs w:val="21"/>
        </w:rPr>
      </w:pPr>
    </w:p>
    <w:p w14:paraId="57E58184" w14:textId="75F0D9DD" w:rsidR="00A36D53" w:rsidRDefault="00A36D53" w:rsidP="00A36D53">
      <w:pPr>
        <w:widowControl/>
        <w:rPr>
          <w:rFonts w:ascii="Times New Roman" w:eastAsia="宋体" w:hAnsi="Times New Roman" w:cs="Times New Roman"/>
          <w:snapToGrid w:val="0"/>
          <w:color w:val="000000"/>
          <w:spacing w:val="-5"/>
          <w:kern w:val="0"/>
          <w:szCs w:val="21"/>
        </w:rPr>
      </w:pPr>
    </w:p>
    <w:p w14:paraId="33E2E9E6" w14:textId="6F5D75B4" w:rsidR="00A36D53" w:rsidRDefault="00A36D53" w:rsidP="00A36D53">
      <w:pPr>
        <w:widowControl/>
        <w:rPr>
          <w:rFonts w:ascii="Times New Roman" w:eastAsia="宋体" w:hAnsi="Times New Roman" w:cs="Times New Roman"/>
          <w:snapToGrid w:val="0"/>
          <w:color w:val="000000"/>
          <w:spacing w:val="-5"/>
          <w:kern w:val="0"/>
          <w:szCs w:val="21"/>
        </w:rPr>
      </w:pPr>
    </w:p>
    <w:p w14:paraId="6F795E44" w14:textId="1E225BDA" w:rsidR="00434CBF" w:rsidRDefault="00434CBF" w:rsidP="00A36D53">
      <w:pPr>
        <w:widowControl/>
        <w:rPr>
          <w:rFonts w:ascii="Times New Roman" w:eastAsia="宋体" w:hAnsi="Times New Roman" w:cs="Times New Roman"/>
          <w:snapToGrid w:val="0"/>
          <w:color w:val="000000"/>
          <w:spacing w:val="-5"/>
          <w:kern w:val="0"/>
          <w:szCs w:val="21"/>
        </w:rPr>
      </w:pPr>
    </w:p>
    <w:p w14:paraId="272A8B7F" w14:textId="26363DB0" w:rsidR="00434CBF" w:rsidRDefault="00434CBF" w:rsidP="00A36D53">
      <w:pPr>
        <w:widowControl/>
        <w:rPr>
          <w:rFonts w:ascii="Times New Roman" w:eastAsia="宋体" w:hAnsi="Times New Roman" w:cs="Times New Roman"/>
          <w:snapToGrid w:val="0"/>
          <w:color w:val="000000"/>
          <w:spacing w:val="-5"/>
          <w:kern w:val="0"/>
          <w:szCs w:val="21"/>
        </w:rPr>
      </w:pPr>
    </w:p>
    <w:p w14:paraId="09E94569" w14:textId="551870A9" w:rsidR="00434CBF" w:rsidRDefault="00434CBF" w:rsidP="00A36D53">
      <w:pPr>
        <w:widowControl/>
        <w:rPr>
          <w:rFonts w:ascii="Times New Roman" w:eastAsia="宋体" w:hAnsi="Times New Roman" w:cs="Times New Roman"/>
          <w:snapToGrid w:val="0"/>
          <w:color w:val="000000"/>
          <w:spacing w:val="-5"/>
          <w:kern w:val="0"/>
          <w:szCs w:val="21"/>
        </w:rPr>
      </w:pPr>
    </w:p>
    <w:p w14:paraId="25A6E0FB" w14:textId="0E11D201" w:rsidR="00434CBF" w:rsidRDefault="00434CBF" w:rsidP="00A36D53">
      <w:pPr>
        <w:widowControl/>
        <w:rPr>
          <w:rFonts w:ascii="Times New Roman" w:eastAsia="宋体" w:hAnsi="Times New Roman" w:cs="Times New Roman"/>
          <w:snapToGrid w:val="0"/>
          <w:color w:val="000000"/>
          <w:spacing w:val="-5"/>
          <w:kern w:val="0"/>
          <w:szCs w:val="21"/>
        </w:rPr>
      </w:pPr>
    </w:p>
    <w:p w14:paraId="5CB23B84" w14:textId="3CA217E9" w:rsidR="00434CBF" w:rsidRDefault="00434CBF" w:rsidP="00A36D53">
      <w:pPr>
        <w:widowControl/>
        <w:rPr>
          <w:rFonts w:ascii="Times New Roman" w:eastAsia="宋体" w:hAnsi="Times New Roman" w:cs="Times New Roman"/>
          <w:snapToGrid w:val="0"/>
          <w:color w:val="000000"/>
          <w:spacing w:val="-5"/>
          <w:kern w:val="0"/>
          <w:szCs w:val="21"/>
        </w:rPr>
      </w:pPr>
    </w:p>
    <w:p w14:paraId="317C2122" w14:textId="020FE6E1" w:rsidR="00434CBF" w:rsidRDefault="00434CBF" w:rsidP="00A36D53">
      <w:pPr>
        <w:widowControl/>
        <w:rPr>
          <w:rFonts w:ascii="Times New Roman" w:eastAsia="宋体" w:hAnsi="Times New Roman" w:cs="Times New Roman"/>
          <w:snapToGrid w:val="0"/>
          <w:color w:val="000000"/>
          <w:spacing w:val="-5"/>
          <w:kern w:val="0"/>
          <w:szCs w:val="21"/>
        </w:rPr>
      </w:pPr>
    </w:p>
    <w:p w14:paraId="3718EAD4" w14:textId="51F59D7C" w:rsidR="00434CBF" w:rsidRDefault="00434CBF" w:rsidP="00A36D53">
      <w:pPr>
        <w:widowControl/>
        <w:rPr>
          <w:rFonts w:ascii="Times New Roman" w:eastAsia="宋体" w:hAnsi="Times New Roman" w:cs="Times New Roman"/>
          <w:snapToGrid w:val="0"/>
          <w:color w:val="000000"/>
          <w:spacing w:val="-5"/>
          <w:kern w:val="0"/>
          <w:szCs w:val="21"/>
        </w:rPr>
      </w:pPr>
    </w:p>
    <w:p w14:paraId="56A7800D" w14:textId="72E8630A" w:rsidR="00434CBF" w:rsidRDefault="00434CBF" w:rsidP="00A36D53">
      <w:pPr>
        <w:widowControl/>
        <w:rPr>
          <w:rFonts w:ascii="Times New Roman" w:eastAsia="宋体" w:hAnsi="Times New Roman" w:cs="Times New Roman"/>
          <w:snapToGrid w:val="0"/>
          <w:color w:val="000000"/>
          <w:spacing w:val="-5"/>
          <w:kern w:val="0"/>
          <w:szCs w:val="21"/>
        </w:rPr>
      </w:pPr>
    </w:p>
    <w:p w14:paraId="582C5B2F" w14:textId="38B31149" w:rsidR="00434CBF" w:rsidRDefault="00434CBF" w:rsidP="00A36D53">
      <w:pPr>
        <w:widowControl/>
        <w:rPr>
          <w:rFonts w:ascii="Times New Roman" w:eastAsia="宋体" w:hAnsi="Times New Roman" w:cs="Times New Roman"/>
          <w:snapToGrid w:val="0"/>
          <w:color w:val="000000"/>
          <w:spacing w:val="-5"/>
          <w:kern w:val="0"/>
          <w:szCs w:val="21"/>
        </w:rPr>
      </w:pPr>
    </w:p>
    <w:p w14:paraId="48AAF6FC" w14:textId="61D1F6BD" w:rsidR="00434CBF" w:rsidRDefault="00434CBF" w:rsidP="00A36D53">
      <w:pPr>
        <w:widowControl/>
        <w:rPr>
          <w:rFonts w:ascii="Times New Roman" w:eastAsia="宋体" w:hAnsi="Times New Roman" w:cs="Times New Roman"/>
          <w:snapToGrid w:val="0"/>
          <w:color w:val="000000"/>
          <w:spacing w:val="-5"/>
          <w:kern w:val="0"/>
          <w:szCs w:val="21"/>
        </w:rPr>
      </w:pPr>
    </w:p>
    <w:p w14:paraId="4EF39EA8" w14:textId="731A5F61" w:rsidR="00434CBF" w:rsidRDefault="00434CBF" w:rsidP="00A36D53">
      <w:pPr>
        <w:widowControl/>
        <w:rPr>
          <w:rFonts w:ascii="Times New Roman" w:eastAsia="宋体" w:hAnsi="Times New Roman" w:cs="Times New Roman"/>
          <w:snapToGrid w:val="0"/>
          <w:color w:val="000000"/>
          <w:spacing w:val="-5"/>
          <w:kern w:val="0"/>
          <w:szCs w:val="21"/>
        </w:rPr>
      </w:pPr>
    </w:p>
    <w:p w14:paraId="55CA0FF6" w14:textId="43D336CB" w:rsidR="00434CBF" w:rsidRDefault="00434CBF" w:rsidP="00A36D53">
      <w:pPr>
        <w:widowControl/>
        <w:rPr>
          <w:rFonts w:ascii="Times New Roman" w:eastAsia="宋体" w:hAnsi="Times New Roman" w:cs="Times New Roman"/>
          <w:snapToGrid w:val="0"/>
          <w:color w:val="000000"/>
          <w:spacing w:val="-5"/>
          <w:kern w:val="0"/>
          <w:szCs w:val="21"/>
        </w:rPr>
      </w:pPr>
    </w:p>
    <w:p w14:paraId="18E9EF34" w14:textId="618A4F1E" w:rsidR="00434CBF" w:rsidRDefault="00434CBF" w:rsidP="00A36D53">
      <w:pPr>
        <w:widowControl/>
        <w:rPr>
          <w:rFonts w:ascii="Times New Roman" w:eastAsia="宋体" w:hAnsi="Times New Roman" w:cs="Times New Roman"/>
          <w:snapToGrid w:val="0"/>
          <w:color w:val="000000"/>
          <w:spacing w:val="-5"/>
          <w:kern w:val="0"/>
          <w:szCs w:val="21"/>
        </w:rPr>
      </w:pPr>
    </w:p>
    <w:p w14:paraId="120A18B4" w14:textId="28626CF6" w:rsidR="00434CBF" w:rsidRDefault="00434CBF" w:rsidP="00A36D53">
      <w:pPr>
        <w:widowControl/>
        <w:rPr>
          <w:rFonts w:ascii="Times New Roman" w:eastAsia="宋体" w:hAnsi="Times New Roman" w:cs="Times New Roman"/>
          <w:snapToGrid w:val="0"/>
          <w:color w:val="000000"/>
          <w:spacing w:val="-5"/>
          <w:kern w:val="0"/>
          <w:szCs w:val="21"/>
        </w:rPr>
      </w:pPr>
    </w:p>
    <w:p w14:paraId="62FADC5A" w14:textId="4CE4515F" w:rsidR="00434CBF" w:rsidRDefault="00434CBF" w:rsidP="00A36D53">
      <w:pPr>
        <w:widowControl/>
        <w:rPr>
          <w:rFonts w:ascii="Times New Roman" w:eastAsia="宋体" w:hAnsi="Times New Roman" w:cs="Times New Roman"/>
          <w:snapToGrid w:val="0"/>
          <w:color w:val="000000"/>
          <w:spacing w:val="-5"/>
          <w:kern w:val="0"/>
          <w:szCs w:val="21"/>
        </w:rPr>
      </w:pPr>
    </w:p>
    <w:p w14:paraId="6E1279D5" w14:textId="55D8D5CA" w:rsidR="00434CBF" w:rsidRDefault="00434CBF" w:rsidP="00A36D53">
      <w:pPr>
        <w:widowControl/>
        <w:rPr>
          <w:rFonts w:ascii="Times New Roman" w:eastAsia="宋体" w:hAnsi="Times New Roman" w:cs="Times New Roman"/>
          <w:snapToGrid w:val="0"/>
          <w:color w:val="000000"/>
          <w:spacing w:val="-5"/>
          <w:kern w:val="0"/>
          <w:szCs w:val="21"/>
        </w:rPr>
      </w:pPr>
    </w:p>
    <w:p w14:paraId="7A8E987F" w14:textId="4B7D327A" w:rsidR="00434CBF" w:rsidRDefault="00434CBF" w:rsidP="00A36D53">
      <w:pPr>
        <w:widowControl/>
        <w:rPr>
          <w:rFonts w:ascii="Times New Roman" w:eastAsia="宋体" w:hAnsi="Times New Roman" w:cs="Times New Roman"/>
          <w:snapToGrid w:val="0"/>
          <w:color w:val="000000"/>
          <w:spacing w:val="-5"/>
          <w:kern w:val="0"/>
          <w:szCs w:val="21"/>
        </w:rPr>
      </w:pPr>
    </w:p>
    <w:p w14:paraId="1D06535B" w14:textId="16B88627" w:rsidR="00434CBF" w:rsidRDefault="00434CBF" w:rsidP="00A36D53">
      <w:pPr>
        <w:widowControl/>
        <w:rPr>
          <w:rFonts w:ascii="Times New Roman" w:eastAsia="宋体" w:hAnsi="Times New Roman" w:cs="Times New Roman"/>
          <w:snapToGrid w:val="0"/>
          <w:color w:val="000000"/>
          <w:spacing w:val="-5"/>
          <w:kern w:val="0"/>
          <w:szCs w:val="21"/>
        </w:rPr>
      </w:pPr>
    </w:p>
    <w:p w14:paraId="3FFF5392" w14:textId="4135D3DE" w:rsidR="00434CBF" w:rsidRDefault="00434CBF" w:rsidP="00A36D53">
      <w:pPr>
        <w:widowControl/>
        <w:rPr>
          <w:rFonts w:ascii="Times New Roman" w:eastAsia="宋体" w:hAnsi="Times New Roman" w:cs="Times New Roman"/>
          <w:snapToGrid w:val="0"/>
          <w:color w:val="000000"/>
          <w:spacing w:val="-5"/>
          <w:kern w:val="0"/>
          <w:szCs w:val="21"/>
        </w:rPr>
      </w:pPr>
    </w:p>
    <w:p w14:paraId="490DBE98" w14:textId="2F55A9FB" w:rsidR="00434CBF" w:rsidRDefault="00434CBF" w:rsidP="00A36D53">
      <w:pPr>
        <w:widowControl/>
        <w:rPr>
          <w:rFonts w:ascii="Times New Roman" w:eastAsia="宋体" w:hAnsi="Times New Roman" w:cs="Times New Roman"/>
          <w:snapToGrid w:val="0"/>
          <w:color w:val="000000"/>
          <w:spacing w:val="-5"/>
          <w:kern w:val="0"/>
          <w:szCs w:val="21"/>
        </w:rPr>
      </w:pPr>
    </w:p>
    <w:p w14:paraId="0466D715" w14:textId="7855EC62" w:rsidR="00434CBF" w:rsidRDefault="00434CBF" w:rsidP="00A36D53">
      <w:pPr>
        <w:widowControl/>
        <w:rPr>
          <w:rFonts w:ascii="Times New Roman" w:eastAsia="宋体" w:hAnsi="Times New Roman" w:cs="Times New Roman"/>
          <w:snapToGrid w:val="0"/>
          <w:color w:val="000000"/>
          <w:spacing w:val="-5"/>
          <w:kern w:val="0"/>
          <w:szCs w:val="21"/>
        </w:rPr>
      </w:pPr>
    </w:p>
    <w:p w14:paraId="2C9F05F3" w14:textId="77777777" w:rsidR="00472E7A" w:rsidRDefault="00472E7A" w:rsidP="00A36D53">
      <w:pPr>
        <w:widowControl/>
        <w:rPr>
          <w:rFonts w:ascii="Times New Roman" w:eastAsia="宋体" w:hAnsi="Times New Roman" w:cs="Times New Roman" w:hint="eastAsia"/>
          <w:snapToGrid w:val="0"/>
          <w:color w:val="000000"/>
          <w:spacing w:val="-5"/>
          <w:kern w:val="0"/>
          <w:szCs w:val="21"/>
        </w:rPr>
      </w:pPr>
    </w:p>
    <w:p w14:paraId="4DF6C423" w14:textId="1FD4BBBF" w:rsidR="00FC412A" w:rsidRPr="00E23DF0" w:rsidRDefault="00FC412A" w:rsidP="00FC412A">
      <w:pPr>
        <w:pStyle w:val="a0"/>
        <w:spacing w:after="156"/>
      </w:pPr>
      <w:r w:rsidRPr="00E23DF0">
        <w:br/>
      </w:r>
      <w:bookmarkStart w:id="103" w:name="_Toc170488824"/>
      <w:bookmarkStart w:id="104" w:name="_Toc229755944"/>
      <w:r w:rsidRPr="00E23DF0">
        <w:rPr>
          <w:rFonts w:hint="eastAsia"/>
        </w:rPr>
        <w:t>（</w:t>
      </w:r>
      <w:r>
        <w:rPr>
          <w:rFonts w:hint="eastAsia"/>
        </w:rPr>
        <w:t>规范性</w:t>
      </w:r>
      <w:r w:rsidRPr="00E23DF0">
        <w:rPr>
          <w:rFonts w:hint="eastAsia"/>
        </w:rPr>
        <w:t>）</w:t>
      </w:r>
      <w:r w:rsidRPr="00E23DF0">
        <w:br/>
      </w:r>
      <w:bookmarkEnd w:id="103"/>
      <w:r w:rsidR="008B1814">
        <w:rPr>
          <w:rFonts w:hint="eastAsia"/>
        </w:rPr>
        <w:t>具体安全测试项</w:t>
      </w:r>
      <w:bookmarkEnd w:id="104"/>
    </w:p>
    <w:p w14:paraId="75EBF047" w14:textId="77777777" w:rsidR="00E63155" w:rsidRPr="00D12C53" w:rsidRDefault="00E63155" w:rsidP="005B45AC">
      <w:pPr>
        <w:rPr>
          <w:rFonts w:ascii="宋体" w:eastAsia="宋体" w:hAnsi="宋体" w:hint="eastAsia"/>
        </w:rPr>
      </w:pPr>
      <w:bookmarkStart w:id="105" w:name="_Toc1494658712"/>
      <w:bookmarkStart w:id="106" w:name="_Toc1273209656"/>
      <w:bookmarkStart w:id="107" w:name="_Toc670449603"/>
      <w:r w:rsidRPr="00D12C53">
        <w:rPr>
          <w:rFonts w:ascii="宋体" w:eastAsia="宋体" w:hAnsi="宋体"/>
        </w:rPr>
        <w:t>A.1 安全审计与应急响应测试项</w:t>
      </w:r>
      <w:bookmarkEnd w:id="105"/>
      <w:bookmarkEnd w:id="106"/>
      <w:bookmarkEnd w:id="107"/>
    </w:p>
    <w:p w14:paraId="776DDB39" w14:textId="77777777" w:rsidR="00E63155" w:rsidRPr="00D12C53" w:rsidRDefault="00E63155" w:rsidP="005B45AC">
      <w:pPr>
        <w:rPr>
          <w:rFonts w:ascii="宋体" w:eastAsia="宋体" w:hAnsi="宋体" w:cs="Times New Roman" w:hint="eastAsia"/>
          <w:szCs w:val="20"/>
        </w:rPr>
      </w:pPr>
      <w:bookmarkStart w:id="108" w:name="_Toc399781812"/>
      <w:bookmarkStart w:id="109" w:name="_Toc1612753625"/>
      <w:bookmarkStart w:id="110" w:name="_Toc1307629684"/>
      <w:r w:rsidRPr="00D12C53">
        <w:rPr>
          <w:rFonts w:ascii="宋体" w:eastAsia="宋体" w:hAnsi="宋体" w:cs="Times New Roman"/>
          <w:szCs w:val="20"/>
        </w:rPr>
        <w:t xml:space="preserve">A.1.1 </w:t>
      </w:r>
      <w:r w:rsidRPr="00D12C53">
        <w:rPr>
          <w:rFonts w:ascii="宋体" w:eastAsia="宋体" w:hAnsi="宋体" w:cs="Times New Roman" w:hint="eastAsia"/>
          <w:szCs w:val="20"/>
        </w:rPr>
        <w:t>审计范围与内容</w:t>
      </w:r>
      <w:bookmarkEnd w:id="108"/>
      <w:bookmarkEnd w:id="109"/>
      <w:bookmarkEnd w:id="110"/>
    </w:p>
    <w:p w14:paraId="4C8012DE" w14:textId="77777777" w:rsidR="00E63155" w:rsidRPr="00D12C53" w:rsidRDefault="00E63155" w:rsidP="005B45AC">
      <w:pPr>
        <w:rPr>
          <w:rFonts w:ascii="宋体" w:eastAsia="宋体" w:hAnsi="宋体" w:hint="eastAsia"/>
        </w:rPr>
      </w:pPr>
      <w:r w:rsidRPr="00D12C53">
        <w:rPr>
          <w:rFonts w:ascii="宋体" w:eastAsia="宋体" w:hAnsi="宋体" w:hint="eastAsia"/>
        </w:rPr>
        <w:t>a) 分别在用户登录、权限变更、系统配置修改、敏感数据访问、平台间通信等场景下执行操作，检查审计日志是否对上述各类事件均生成记录，验证审计范围是否覆盖系统全生命周期各环节。</w:t>
      </w:r>
    </w:p>
    <w:p w14:paraId="68609D8C" w14:textId="77777777" w:rsidR="00E63155" w:rsidRPr="00D12C53" w:rsidRDefault="00E63155" w:rsidP="005B45AC">
      <w:pPr>
        <w:rPr>
          <w:rFonts w:ascii="宋体" w:eastAsia="宋体" w:hAnsi="宋体" w:hint="eastAsia"/>
        </w:rPr>
      </w:pPr>
      <w:r w:rsidRPr="00D12C53">
        <w:rPr>
          <w:rFonts w:ascii="宋体" w:eastAsia="宋体" w:hAnsi="宋体" w:hint="eastAsia"/>
        </w:rPr>
        <w:t>b) 抽取审计日志记录，逐条核查是否包含操作主体、操作时间、操作对象、操作内容、操作结果等必要要素，验证审计内容的完整性。</w:t>
      </w:r>
    </w:p>
    <w:p w14:paraId="5D88E7F6" w14:textId="77777777" w:rsidR="00E63155" w:rsidRPr="00D12C53" w:rsidRDefault="00E63155" w:rsidP="005B45AC">
      <w:pPr>
        <w:rPr>
          <w:rFonts w:ascii="宋体" w:eastAsia="宋体" w:hAnsi="宋体" w:cs="Times New Roman" w:hint="eastAsia"/>
          <w:szCs w:val="20"/>
        </w:rPr>
      </w:pPr>
      <w:bookmarkStart w:id="111" w:name="_Toc11582941"/>
      <w:bookmarkStart w:id="112" w:name="_Toc1804066468"/>
      <w:bookmarkStart w:id="113" w:name="_Toc2131939237"/>
      <w:r w:rsidRPr="00D12C53">
        <w:rPr>
          <w:rFonts w:ascii="宋体" w:eastAsia="宋体" w:hAnsi="宋体" w:cs="Times New Roman"/>
          <w:szCs w:val="20"/>
        </w:rPr>
        <w:t xml:space="preserve">A.1.2 </w:t>
      </w:r>
      <w:r w:rsidRPr="00D12C53">
        <w:rPr>
          <w:rFonts w:ascii="宋体" w:eastAsia="宋体" w:hAnsi="宋体" w:cs="Times New Roman" w:hint="eastAsia"/>
          <w:szCs w:val="20"/>
        </w:rPr>
        <w:t>审计日志防篡改</w:t>
      </w:r>
      <w:bookmarkEnd w:id="111"/>
      <w:bookmarkEnd w:id="112"/>
      <w:bookmarkEnd w:id="113"/>
    </w:p>
    <w:p w14:paraId="6837BBFB" w14:textId="77777777" w:rsidR="00E63155" w:rsidRPr="00D12C53" w:rsidRDefault="00E63155" w:rsidP="005B45AC">
      <w:pPr>
        <w:rPr>
          <w:rFonts w:ascii="宋体" w:eastAsia="宋体" w:hAnsi="宋体" w:hint="eastAsia"/>
        </w:rPr>
      </w:pPr>
      <w:r w:rsidRPr="00D12C53">
        <w:rPr>
          <w:rFonts w:ascii="宋体" w:eastAsia="宋体" w:hAnsi="宋体" w:hint="eastAsia"/>
        </w:rPr>
        <w:t>a) 以系统管理员身份尝试直接修改或删除审计日志文件或数据库记录，验证系统是否具备写保护、数字签名或区块链存证等防篡改机制，确保日志不可被事后更改。</w:t>
      </w:r>
    </w:p>
    <w:p w14:paraId="3D337070" w14:textId="77777777" w:rsidR="00E63155" w:rsidRPr="00D12C53" w:rsidRDefault="00E63155" w:rsidP="005B45AC">
      <w:pPr>
        <w:rPr>
          <w:rFonts w:ascii="宋体" w:eastAsia="宋体" w:hAnsi="宋体" w:hint="eastAsia"/>
        </w:rPr>
      </w:pPr>
      <w:r w:rsidRPr="00D12C53">
        <w:rPr>
          <w:rFonts w:ascii="宋体" w:eastAsia="宋体" w:hAnsi="宋体" w:hint="eastAsia"/>
        </w:rPr>
        <w:t>b) 对审计日志中的某条记录内容进行篡改后，调用日志完整性校验功能，验证系统是否能够检测出该条记录已被篡改并发出告警。</w:t>
      </w:r>
    </w:p>
    <w:p w14:paraId="796D53DF" w14:textId="77777777" w:rsidR="00E63155" w:rsidRPr="00D12C53" w:rsidRDefault="00E63155" w:rsidP="005B45AC">
      <w:pPr>
        <w:rPr>
          <w:rFonts w:ascii="宋体" w:eastAsia="宋体" w:hAnsi="宋体" w:cs="Times New Roman" w:hint="eastAsia"/>
          <w:szCs w:val="20"/>
        </w:rPr>
      </w:pPr>
      <w:bookmarkStart w:id="114" w:name="_Toc738106064"/>
      <w:bookmarkStart w:id="115" w:name="_Toc1400961157"/>
      <w:bookmarkStart w:id="116" w:name="_Toc623515683"/>
      <w:r w:rsidRPr="00D12C53">
        <w:rPr>
          <w:rFonts w:ascii="宋体" w:eastAsia="宋体" w:hAnsi="宋体" w:cs="Times New Roman"/>
          <w:szCs w:val="20"/>
        </w:rPr>
        <w:t xml:space="preserve">A.1.3 </w:t>
      </w:r>
      <w:r w:rsidRPr="00D12C53">
        <w:rPr>
          <w:rFonts w:ascii="宋体" w:eastAsia="宋体" w:hAnsi="宋体" w:cs="Times New Roman" w:hint="eastAsia"/>
          <w:szCs w:val="20"/>
        </w:rPr>
        <w:t>审计日志存储与备份</w:t>
      </w:r>
      <w:bookmarkEnd w:id="114"/>
      <w:bookmarkEnd w:id="115"/>
      <w:bookmarkEnd w:id="116"/>
    </w:p>
    <w:p w14:paraId="72379462" w14:textId="77777777" w:rsidR="00E63155" w:rsidRPr="00D12C53" w:rsidRDefault="00E63155" w:rsidP="005B45AC">
      <w:pPr>
        <w:rPr>
          <w:rFonts w:ascii="宋体" w:eastAsia="宋体" w:hAnsi="宋体" w:hint="eastAsia"/>
        </w:rPr>
      </w:pPr>
      <w:r w:rsidRPr="00D12C53">
        <w:rPr>
          <w:rFonts w:ascii="宋体" w:eastAsia="宋体" w:hAnsi="宋体" w:hint="eastAsia"/>
        </w:rPr>
        <w:t>a) 检查审计日志的存储周期配置，验证日志保留时间是否不少于规定要求（如六个月以上）。</w:t>
      </w:r>
    </w:p>
    <w:p w14:paraId="594475E7" w14:textId="77777777" w:rsidR="00E63155" w:rsidRPr="00D12C53" w:rsidRDefault="00E63155" w:rsidP="005B45AC">
      <w:pPr>
        <w:rPr>
          <w:rFonts w:ascii="宋体" w:eastAsia="宋体" w:hAnsi="宋体" w:hint="eastAsia"/>
        </w:rPr>
      </w:pPr>
      <w:r w:rsidRPr="00D12C53">
        <w:rPr>
          <w:rFonts w:ascii="宋体" w:eastAsia="宋体" w:hAnsi="宋体" w:hint="eastAsia"/>
        </w:rPr>
        <w:t>b) 模拟主存储故障场景，验证系统是否具备审计日志异地备份或冗余存储机制，备份日志是否完整可读。</w:t>
      </w:r>
    </w:p>
    <w:p w14:paraId="326BF3F6" w14:textId="77777777" w:rsidR="00E63155" w:rsidRPr="00D12C53" w:rsidRDefault="00E63155" w:rsidP="005B45AC">
      <w:pPr>
        <w:rPr>
          <w:rFonts w:ascii="宋体" w:eastAsia="宋体" w:hAnsi="宋体" w:hint="eastAsia"/>
        </w:rPr>
      </w:pPr>
      <w:r w:rsidRPr="00D12C53">
        <w:rPr>
          <w:rFonts w:ascii="宋体" w:eastAsia="宋体" w:hAnsi="宋体" w:hint="eastAsia"/>
        </w:rPr>
        <w:t>A.1.4 审计分析与评估</w:t>
      </w:r>
    </w:p>
    <w:p w14:paraId="727B046C" w14:textId="77777777" w:rsidR="00E63155" w:rsidRPr="00D12C53" w:rsidRDefault="00E63155" w:rsidP="005B45AC">
      <w:pPr>
        <w:rPr>
          <w:rFonts w:ascii="宋体" w:eastAsia="宋体" w:hAnsi="宋体" w:hint="eastAsia"/>
        </w:rPr>
      </w:pPr>
      <w:bookmarkStart w:id="117" w:name="_Toc943459991"/>
      <w:bookmarkStart w:id="118" w:name="_Toc1855370468"/>
      <w:bookmarkStart w:id="119" w:name="_Toc1483072576"/>
      <w:r w:rsidRPr="00D12C53">
        <w:rPr>
          <w:rFonts w:ascii="宋体" w:eastAsia="宋体" w:hAnsi="宋体" w:hint="eastAsia"/>
        </w:rPr>
        <w:t>a) 检查系统是否建立审计日志的定期分析评估机制（如月度或季度审计分析），验证最近一次审计分析报告是否存在，报告中是否包含发现的安全问题、风险隐患及对应的整改措施。</w:t>
      </w:r>
    </w:p>
    <w:p w14:paraId="74659E30" w14:textId="77777777" w:rsidR="00E63155" w:rsidRPr="00D12C53" w:rsidRDefault="00E63155" w:rsidP="005B45AC">
      <w:pPr>
        <w:rPr>
          <w:rFonts w:ascii="宋体" w:eastAsia="宋体" w:hAnsi="宋体" w:hint="eastAsia"/>
        </w:rPr>
      </w:pPr>
      <w:r w:rsidRPr="00D12C53">
        <w:rPr>
          <w:rFonts w:ascii="宋体" w:eastAsia="宋体" w:hAnsi="宋体" w:hint="eastAsia"/>
        </w:rPr>
        <w:t>b) 抽查整改措施跟踪记录，验证已识别的安全问题是否在规定时限内完成整改，安全策略和系统配置是否根据审计结果进行了调整和完善。</w:t>
      </w:r>
    </w:p>
    <w:p w14:paraId="79729A7C" w14:textId="77777777" w:rsidR="00E63155" w:rsidRPr="00D12C53" w:rsidRDefault="00E63155" w:rsidP="005B45AC">
      <w:pPr>
        <w:rPr>
          <w:rFonts w:ascii="宋体" w:eastAsia="宋体" w:hAnsi="宋体" w:cs="Times New Roman" w:hint="eastAsia"/>
          <w:szCs w:val="20"/>
        </w:rPr>
      </w:pPr>
      <w:r w:rsidRPr="00D12C53">
        <w:rPr>
          <w:rFonts w:ascii="宋体" w:eastAsia="宋体" w:hAnsi="宋体" w:cs="Times New Roman"/>
          <w:szCs w:val="20"/>
        </w:rPr>
        <w:t>A.1.</w:t>
      </w:r>
      <w:r w:rsidRPr="00D12C53">
        <w:rPr>
          <w:rFonts w:ascii="宋体" w:eastAsia="宋体" w:hAnsi="宋体" w:hint="eastAsia"/>
        </w:rPr>
        <w:t>5</w:t>
      </w:r>
      <w:r w:rsidRPr="00D12C53">
        <w:rPr>
          <w:rFonts w:ascii="宋体" w:eastAsia="宋体" w:hAnsi="宋体" w:cs="Times New Roman"/>
          <w:szCs w:val="20"/>
        </w:rPr>
        <w:t xml:space="preserve"> 应急响应计划完备性</w:t>
      </w:r>
      <w:bookmarkEnd w:id="117"/>
      <w:bookmarkEnd w:id="118"/>
      <w:bookmarkEnd w:id="119"/>
    </w:p>
    <w:p w14:paraId="3C9D7B69" w14:textId="77777777" w:rsidR="00E63155" w:rsidRPr="00D12C53" w:rsidRDefault="00E63155" w:rsidP="005B45AC">
      <w:pPr>
        <w:rPr>
          <w:rFonts w:ascii="宋体" w:eastAsia="宋体" w:hAnsi="宋体" w:hint="eastAsia"/>
        </w:rPr>
      </w:pPr>
      <w:r w:rsidRPr="00D12C53">
        <w:rPr>
          <w:rFonts w:ascii="宋体" w:eastAsia="宋体" w:hAnsi="宋体" w:hint="eastAsia"/>
        </w:rPr>
        <w:t>a) 审查应急响应计划文件，验证是否包含事件分类与分级标准、响应组织架构与职责、处置流程、通报机制及总结改进等要素。</w:t>
      </w:r>
    </w:p>
    <w:p w14:paraId="0094486F" w14:textId="77777777" w:rsidR="00E63155" w:rsidRPr="00D12C53" w:rsidRDefault="00E63155" w:rsidP="005B45AC">
      <w:pPr>
        <w:rPr>
          <w:rFonts w:ascii="宋体" w:eastAsia="宋体" w:hAnsi="宋体" w:hint="eastAsia"/>
        </w:rPr>
      </w:pPr>
      <w:r w:rsidRPr="00D12C53">
        <w:rPr>
          <w:rFonts w:ascii="宋体" w:eastAsia="宋体" w:hAnsi="宋体" w:hint="eastAsia"/>
        </w:rPr>
        <w:t>b) 验证事件分类与分级标准是否涵盖常见安全事件类型（如网络攻击、数据泄露、设备失控、平台异常等），</w:t>
      </w:r>
      <w:proofErr w:type="gramStart"/>
      <w:r w:rsidRPr="00D12C53">
        <w:rPr>
          <w:rFonts w:ascii="宋体" w:eastAsia="宋体" w:hAnsi="宋体" w:hint="eastAsia"/>
        </w:rPr>
        <w:t>且各级</w:t>
      </w:r>
      <w:proofErr w:type="gramEnd"/>
      <w:r w:rsidRPr="00D12C53">
        <w:rPr>
          <w:rFonts w:ascii="宋体" w:eastAsia="宋体" w:hAnsi="宋体" w:hint="eastAsia"/>
        </w:rPr>
        <w:t>别对应的响应时限和处置措施明确。</w:t>
      </w:r>
    </w:p>
    <w:p w14:paraId="53AB8345" w14:textId="77777777" w:rsidR="00E63155" w:rsidRPr="00D12C53" w:rsidRDefault="00E63155" w:rsidP="005B45AC">
      <w:pPr>
        <w:rPr>
          <w:rFonts w:ascii="宋体" w:eastAsia="宋体" w:hAnsi="宋体" w:cs="Times New Roman" w:hint="eastAsia"/>
          <w:szCs w:val="20"/>
        </w:rPr>
      </w:pPr>
      <w:bookmarkStart w:id="120" w:name="_Toc158094103"/>
      <w:bookmarkStart w:id="121" w:name="_Toc1748901236"/>
      <w:bookmarkStart w:id="122" w:name="_Toc1860302936"/>
      <w:r w:rsidRPr="00D12C53">
        <w:rPr>
          <w:rFonts w:ascii="宋体" w:eastAsia="宋体" w:hAnsi="宋体" w:cs="Times New Roman"/>
          <w:szCs w:val="20"/>
        </w:rPr>
        <w:t>A.1.</w:t>
      </w:r>
      <w:r w:rsidRPr="00D12C53">
        <w:rPr>
          <w:rFonts w:ascii="宋体" w:eastAsia="宋体" w:hAnsi="宋体" w:hint="eastAsia"/>
        </w:rPr>
        <w:t>6</w:t>
      </w:r>
      <w:r w:rsidRPr="00D12C53">
        <w:rPr>
          <w:rFonts w:ascii="宋体" w:eastAsia="宋体" w:hAnsi="宋体" w:cs="Times New Roman"/>
          <w:szCs w:val="20"/>
        </w:rPr>
        <w:t xml:space="preserve"> 应急响应流程演练</w:t>
      </w:r>
      <w:bookmarkEnd w:id="120"/>
      <w:bookmarkEnd w:id="121"/>
      <w:bookmarkEnd w:id="122"/>
    </w:p>
    <w:p w14:paraId="75D7C9B4" w14:textId="77777777" w:rsidR="00E63155" w:rsidRPr="00D12C53" w:rsidRDefault="00E63155" w:rsidP="005B45AC">
      <w:pPr>
        <w:rPr>
          <w:rFonts w:ascii="宋体" w:eastAsia="宋体" w:hAnsi="宋体" w:hint="eastAsia"/>
        </w:rPr>
      </w:pPr>
      <w:r w:rsidRPr="00D12C53">
        <w:rPr>
          <w:rFonts w:ascii="宋体" w:eastAsia="宋体" w:hAnsi="宋体" w:hint="eastAsia"/>
        </w:rPr>
        <w:t>a) 模拟一起中等级别安全事件（如某平台接口遭受异常高频访问），从事件发现开始，按照应急响应计划依次执行事件确认、威胁隔离、原因分析、应急处置、事件报告各步骤，</w:t>
      </w:r>
      <w:proofErr w:type="gramStart"/>
      <w:r w:rsidRPr="00D12C53">
        <w:rPr>
          <w:rFonts w:ascii="宋体" w:eastAsia="宋体" w:hAnsi="宋体" w:hint="eastAsia"/>
        </w:rPr>
        <w:t>验证全</w:t>
      </w:r>
      <w:proofErr w:type="gramEnd"/>
      <w:r w:rsidRPr="00D12C53">
        <w:rPr>
          <w:rFonts w:ascii="宋体" w:eastAsia="宋体" w:hAnsi="宋体" w:hint="eastAsia"/>
        </w:rPr>
        <w:t>流程是否可在规定时限内完成，各环节衔接是否顺畅。</w:t>
      </w:r>
    </w:p>
    <w:p w14:paraId="7261E950" w14:textId="77777777" w:rsidR="00E63155" w:rsidRPr="00D12C53" w:rsidRDefault="00E63155" w:rsidP="005B45AC">
      <w:pPr>
        <w:rPr>
          <w:rFonts w:ascii="宋体" w:eastAsia="宋体" w:hAnsi="宋体" w:hint="eastAsia"/>
        </w:rPr>
      </w:pPr>
      <w:r w:rsidRPr="00D12C53">
        <w:rPr>
          <w:rFonts w:ascii="宋体" w:eastAsia="宋体" w:hAnsi="宋体" w:hint="eastAsia"/>
        </w:rPr>
        <w:t>b) 模拟</w:t>
      </w:r>
      <w:proofErr w:type="gramStart"/>
      <w:r w:rsidRPr="00D12C53">
        <w:rPr>
          <w:rFonts w:ascii="宋体" w:eastAsia="宋体" w:hAnsi="宋体" w:hint="eastAsia"/>
        </w:rPr>
        <w:t>一起高</w:t>
      </w:r>
      <w:proofErr w:type="gramEnd"/>
      <w:r w:rsidRPr="00D12C53">
        <w:rPr>
          <w:rFonts w:ascii="宋体" w:eastAsia="宋体" w:hAnsi="宋体" w:hint="eastAsia"/>
        </w:rPr>
        <w:t>级别安全事件（如调度指令被篡改），验证系统是否能够自动触发告警通知、启动业务降级或紧急隔离措施，应急响应团队是否能在规定时限内完成处置并形成事件报告。</w:t>
      </w:r>
    </w:p>
    <w:p w14:paraId="314083B2" w14:textId="77777777" w:rsidR="00E63155" w:rsidRPr="00D12C53" w:rsidRDefault="00E63155" w:rsidP="005B45AC">
      <w:pPr>
        <w:rPr>
          <w:rFonts w:ascii="宋体" w:eastAsia="宋体" w:hAnsi="宋体" w:cs="Times New Roman" w:hint="eastAsia"/>
          <w:szCs w:val="20"/>
        </w:rPr>
      </w:pPr>
      <w:bookmarkStart w:id="123" w:name="_Toc650317782"/>
      <w:bookmarkStart w:id="124" w:name="_Toc897028679"/>
      <w:bookmarkStart w:id="125" w:name="_Toc1174396963"/>
      <w:r w:rsidRPr="00D12C53">
        <w:rPr>
          <w:rFonts w:ascii="宋体" w:eastAsia="宋体" w:hAnsi="宋体" w:cs="Times New Roman"/>
          <w:szCs w:val="20"/>
        </w:rPr>
        <w:t>A.1.</w:t>
      </w:r>
      <w:r w:rsidRPr="00D12C53">
        <w:rPr>
          <w:rFonts w:ascii="宋体" w:eastAsia="宋体" w:hAnsi="宋体" w:hint="eastAsia"/>
        </w:rPr>
        <w:t>7</w:t>
      </w:r>
      <w:r w:rsidRPr="00D12C53">
        <w:rPr>
          <w:rFonts w:ascii="宋体" w:eastAsia="宋体" w:hAnsi="宋体" w:cs="Times New Roman"/>
          <w:szCs w:val="20"/>
        </w:rPr>
        <w:t xml:space="preserve"> 应急恢复验证</w:t>
      </w:r>
      <w:bookmarkEnd w:id="123"/>
      <w:bookmarkEnd w:id="124"/>
      <w:bookmarkEnd w:id="125"/>
    </w:p>
    <w:p w14:paraId="13091138" w14:textId="77777777" w:rsidR="00E63155" w:rsidRPr="00D12C53" w:rsidRDefault="00E63155" w:rsidP="005B45AC">
      <w:pPr>
        <w:rPr>
          <w:rFonts w:ascii="宋体" w:eastAsia="宋体" w:hAnsi="宋体" w:hint="eastAsia"/>
        </w:rPr>
      </w:pPr>
      <w:r w:rsidRPr="00D12C53">
        <w:rPr>
          <w:rFonts w:ascii="宋体" w:eastAsia="宋体" w:hAnsi="宋体" w:hint="eastAsia"/>
        </w:rPr>
        <w:t>a) 在应急处置完成后，执行系统恢复操作，</w:t>
      </w:r>
      <w:proofErr w:type="gramStart"/>
      <w:r w:rsidRPr="00D12C53">
        <w:rPr>
          <w:rFonts w:ascii="宋体" w:eastAsia="宋体" w:hAnsi="宋体" w:hint="eastAsia"/>
        </w:rPr>
        <w:t>验证受</w:t>
      </w:r>
      <w:proofErr w:type="gramEnd"/>
      <w:r w:rsidRPr="00D12C53">
        <w:rPr>
          <w:rFonts w:ascii="宋体" w:eastAsia="宋体" w:hAnsi="宋体" w:hint="eastAsia"/>
        </w:rPr>
        <w:t>影响的业务功能是否能够恢复至正常运行状态，恢复过程中是否存在数据丢失或安全策略失效的情况。</w:t>
      </w:r>
    </w:p>
    <w:p w14:paraId="5DE644BE" w14:textId="77777777" w:rsidR="00E63155" w:rsidRPr="00D12C53" w:rsidRDefault="00E63155" w:rsidP="005B45AC">
      <w:pPr>
        <w:rPr>
          <w:rFonts w:ascii="宋体" w:eastAsia="宋体" w:hAnsi="宋体" w:hint="eastAsia"/>
        </w:rPr>
      </w:pPr>
      <w:r w:rsidRPr="00D12C53">
        <w:rPr>
          <w:rFonts w:ascii="宋体" w:eastAsia="宋体" w:hAnsi="宋体" w:hint="eastAsia"/>
        </w:rPr>
        <w:t>b) 检查事件处置完成后是否生成总结改进报告，报告中是否包含事件根因分析、暴露的薄弱环节及对应的整改措施。</w:t>
      </w:r>
    </w:p>
    <w:p w14:paraId="65E81E17" w14:textId="77777777" w:rsidR="00E63155" w:rsidRPr="00D12C53" w:rsidRDefault="00E63155" w:rsidP="005B45AC">
      <w:pPr>
        <w:rPr>
          <w:rFonts w:ascii="宋体" w:eastAsia="宋体" w:hAnsi="宋体" w:hint="eastAsia"/>
        </w:rPr>
      </w:pPr>
      <w:bookmarkStart w:id="126" w:name="_Toc1025806013"/>
      <w:bookmarkStart w:id="127" w:name="_Toc567557564"/>
      <w:bookmarkStart w:id="128" w:name="_Toc1346682491"/>
      <w:r w:rsidRPr="00D12C53">
        <w:rPr>
          <w:rFonts w:ascii="宋体" w:eastAsia="宋体" w:hAnsi="宋体" w:hint="eastAsia"/>
        </w:rPr>
        <w:lastRenderedPageBreak/>
        <w:t>A.2 安全目标验证测试项</w:t>
      </w:r>
      <w:bookmarkEnd w:id="126"/>
      <w:bookmarkEnd w:id="127"/>
      <w:bookmarkEnd w:id="128"/>
    </w:p>
    <w:p w14:paraId="14D735DE" w14:textId="77777777" w:rsidR="00E63155" w:rsidRPr="00D12C53" w:rsidRDefault="00E63155" w:rsidP="005B45AC">
      <w:pPr>
        <w:rPr>
          <w:rFonts w:ascii="宋体" w:eastAsia="宋体" w:hAnsi="宋体" w:hint="eastAsia"/>
        </w:rPr>
      </w:pPr>
      <w:bookmarkStart w:id="129" w:name="_Toc1965101821"/>
      <w:bookmarkStart w:id="130" w:name="_Toc722942375"/>
      <w:bookmarkStart w:id="131" w:name="_Toc1362470504"/>
      <w:r w:rsidRPr="00D12C53">
        <w:rPr>
          <w:rFonts w:ascii="宋体" w:eastAsia="宋体" w:hAnsi="宋体" w:hint="eastAsia"/>
        </w:rPr>
        <w:t>A.2.1 保密性</w:t>
      </w:r>
      <w:bookmarkEnd w:id="129"/>
      <w:bookmarkEnd w:id="130"/>
      <w:r w:rsidRPr="00D12C53">
        <w:rPr>
          <w:rFonts w:ascii="宋体" w:eastAsia="宋体" w:hAnsi="宋体" w:hint="eastAsia"/>
        </w:rPr>
        <w:t>测试</w:t>
      </w:r>
      <w:bookmarkEnd w:id="131"/>
    </w:p>
    <w:p w14:paraId="1F3A5380" w14:textId="77777777" w:rsidR="00E63155" w:rsidRPr="00D12C53" w:rsidRDefault="00E63155" w:rsidP="005B45AC">
      <w:pPr>
        <w:rPr>
          <w:rFonts w:ascii="宋体" w:eastAsia="宋体" w:hAnsi="宋体" w:hint="eastAsia"/>
        </w:rPr>
      </w:pPr>
      <w:bookmarkStart w:id="132" w:name="_Toc1315298334"/>
      <w:bookmarkStart w:id="133" w:name="_Toc30021899"/>
      <w:r w:rsidRPr="00D12C53">
        <w:rPr>
          <w:rFonts w:ascii="宋体" w:eastAsia="宋体" w:hAnsi="宋体" w:hint="eastAsia"/>
        </w:rPr>
        <w:t>在各平台间及平台与终端间的通信链路上进行流量捕获，验证所有敏感信息在传输和存储过程中均以密文形态存在，不存在明文泄露。</w:t>
      </w:r>
      <w:bookmarkEnd w:id="132"/>
      <w:bookmarkEnd w:id="133"/>
    </w:p>
    <w:p w14:paraId="1BA224C7" w14:textId="77777777" w:rsidR="00E63155" w:rsidRPr="00D12C53" w:rsidRDefault="00E63155" w:rsidP="005B45AC">
      <w:pPr>
        <w:rPr>
          <w:rFonts w:ascii="宋体" w:eastAsia="宋体" w:hAnsi="宋体" w:hint="eastAsia"/>
        </w:rPr>
      </w:pPr>
      <w:bookmarkStart w:id="134" w:name="_Toc2066883095"/>
      <w:bookmarkStart w:id="135" w:name="_Toc22437320"/>
      <w:bookmarkStart w:id="136" w:name="_Toc423632767"/>
      <w:r w:rsidRPr="00D12C53">
        <w:rPr>
          <w:rFonts w:ascii="宋体" w:eastAsia="宋体" w:hAnsi="宋体" w:hint="eastAsia"/>
        </w:rPr>
        <w:t>A.2.2 完整性</w:t>
      </w:r>
      <w:bookmarkEnd w:id="134"/>
      <w:bookmarkEnd w:id="135"/>
      <w:r w:rsidRPr="00D12C53">
        <w:rPr>
          <w:rFonts w:ascii="宋体" w:eastAsia="宋体" w:hAnsi="宋体" w:hint="eastAsia"/>
        </w:rPr>
        <w:t>测试</w:t>
      </w:r>
      <w:bookmarkEnd w:id="136"/>
    </w:p>
    <w:p w14:paraId="3669A083" w14:textId="77777777" w:rsidR="00E63155" w:rsidRPr="00D12C53" w:rsidRDefault="00E63155" w:rsidP="005B45AC">
      <w:pPr>
        <w:rPr>
          <w:rFonts w:ascii="宋体" w:eastAsia="宋体" w:hAnsi="宋体" w:hint="eastAsia"/>
        </w:rPr>
      </w:pPr>
      <w:bookmarkStart w:id="137" w:name="_Toc408703793"/>
      <w:bookmarkStart w:id="138" w:name="_Toc1294399015"/>
      <w:r w:rsidRPr="00D12C53">
        <w:rPr>
          <w:rFonts w:ascii="宋体" w:eastAsia="宋体" w:hAnsi="宋体" w:hint="eastAsia"/>
        </w:rPr>
        <w:t>使用代理工具拦截并篡改业务报文中的关键字段（如充电指令中的功率值、调度参数等），验证接收方是否因完整性校验失败而拒绝处理。</w:t>
      </w:r>
      <w:bookmarkEnd w:id="137"/>
      <w:bookmarkEnd w:id="138"/>
    </w:p>
    <w:p w14:paraId="0D3FA09A" w14:textId="77777777" w:rsidR="00E63155" w:rsidRPr="00D12C53" w:rsidRDefault="00E63155" w:rsidP="005B45AC">
      <w:pPr>
        <w:rPr>
          <w:rFonts w:ascii="宋体" w:eastAsia="宋体" w:hAnsi="宋体" w:hint="eastAsia"/>
        </w:rPr>
      </w:pPr>
      <w:bookmarkStart w:id="139" w:name="_Toc954900995"/>
      <w:bookmarkStart w:id="140" w:name="_Toc1431945845"/>
      <w:bookmarkStart w:id="141" w:name="_Toc1087625164"/>
      <w:r w:rsidRPr="00D12C53">
        <w:rPr>
          <w:rFonts w:ascii="宋体" w:eastAsia="宋体" w:hAnsi="宋体" w:hint="eastAsia"/>
        </w:rPr>
        <w:t>A.2.3 可用性</w:t>
      </w:r>
      <w:bookmarkEnd w:id="139"/>
      <w:bookmarkEnd w:id="140"/>
      <w:r w:rsidRPr="00D12C53">
        <w:rPr>
          <w:rFonts w:ascii="宋体" w:eastAsia="宋体" w:hAnsi="宋体" w:hint="eastAsia"/>
        </w:rPr>
        <w:t>测试</w:t>
      </w:r>
      <w:bookmarkEnd w:id="141"/>
    </w:p>
    <w:p w14:paraId="5D00F3B5" w14:textId="77777777" w:rsidR="00E63155" w:rsidRPr="00D12C53" w:rsidRDefault="00E63155" w:rsidP="005B45AC">
      <w:pPr>
        <w:rPr>
          <w:rFonts w:ascii="宋体" w:eastAsia="宋体" w:hAnsi="宋体" w:hint="eastAsia"/>
        </w:rPr>
      </w:pPr>
      <w:bookmarkStart w:id="142" w:name="_Toc875728934"/>
      <w:bookmarkStart w:id="143" w:name="_Toc2012068633"/>
      <w:r w:rsidRPr="00D12C53">
        <w:rPr>
          <w:rFonts w:ascii="宋体" w:eastAsia="宋体" w:hAnsi="宋体" w:hint="eastAsia"/>
        </w:rPr>
        <w:t>模拟单点故障（如关闭集群中的一个节点）或高并发负载场景，验证系统核心业务功能是否持续可用，</w:t>
      </w:r>
      <w:proofErr w:type="gramStart"/>
      <w:r w:rsidRPr="00D12C53">
        <w:rPr>
          <w:rFonts w:ascii="宋体" w:eastAsia="宋体" w:hAnsi="宋体" w:hint="eastAsia"/>
        </w:rPr>
        <w:t>灾备切换</w:t>
      </w:r>
      <w:proofErr w:type="gramEnd"/>
      <w:r w:rsidRPr="00D12C53">
        <w:rPr>
          <w:rFonts w:ascii="宋体" w:eastAsia="宋体" w:hAnsi="宋体" w:hint="eastAsia"/>
        </w:rPr>
        <w:t>或降级策略是否按预期生效。</w:t>
      </w:r>
      <w:bookmarkEnd w:id="142"/>
      <w:bookmarkEnd w:id="143"/>
    </w:p>
    <w:p w14:paraId="089256B3" w14:textId="77777777" w:rsidR="00E63155" w:rsidRPr="00D12C53" w:rsidRDefault="00E63155" w:rsidP="005B45AC">
      <w:pPr>
        <w:rPr>
          <w:rFonts w:ascii="宋体" w:eastAsia="宋体" w:hAnsi="宋体" w:hint="eastAsia"/>
        </w:rPr>
      </w:pPr>
      <w:bookmarkStart w:id="144" w:name="_Toc1670760847"/>
      <w:bookmarkStart w:id="145" w:name="_Toc412525522"/>
      <w:bookmarkStart w:id="146" w:name="_Toc335328084"/>
      <w:r w:rsidRPr="00D12C53">
        <w:rPr>
          <w:rFonts w:ascii="宋体" w:eastAsia="宋体" w:hAnsi="宋体" w:hint="eastAsia"/>
        </w:rPr>
        <w:t>A.2.4 可核查性</w:t>
      </w:r>
      <w:bookmarkEnd w:id="144"/>
      <w:bookmarkEnd w:id="145"/>
      <w:r w:rsidRPr="00D12C53">
        <w:rPr>
          <w:rFonts w:ascii="宋体" w:eastAsia="宋体" w:hAnsi="宋体" w:hint="eastAsia"/>
        </w:rPr>
        <w:t>测试</w:t>
      </w:r>
      <w:bookmarkEnd w:id="146"/>
    </w:p>
    <w:p w14:paraId="7114D2BD" w14:textId="77777777" w:rsidR="00E63155" w:rsidRPr="00D12C53" w:rsidRDefault="00E63155" w:rsidP="005B45AC">
      <w:pPr>
        <w:rPr>
          <w:rFonts w:ascii="宋体" w:eastAsia="宋体" w:hAnsi="宋体" w:hint="eastAsia"/>
        </w:rPr>
      </w:pPr>
      <w:bookmarkStart w:id="147" w:name="_Toc2128871004"/>
      <w:bookmarkStart w:id="148" w:name="_Toc1239235738"/>
      <w:r w:rsidRPr="00D12C53">
        <w:rPr>
          <w:rFonts w:ascii="宋体" w:eastAsia="宋体" w:hAnsi="宋体" w:hint="eastAsia"/>
        </w:rPr>
        <w:t>在系统中执行一系列关键操作（如登录、权限变更、数据修改、接口调用），随后检查审计日志，验证每项操作是否被完整记录并包含操作主体、时间、内容、结果等要素，且日志具备防篡改保护。</w:t>
      </w:r>
      <w:bookmarkEnd w:id="147"/>
      <w:bookmarkEnd w:id="148"/>
    </w:p>
    <w:p w14:paraId="46E581F7" w14:textId="77777777" w:rsidR="00E63155" w:rsidRPr="00D12C53" w:rsidRDefault="00E63155" w:rsidP="005B45AC">
      <w:pPr>
        <w:rPr>
          <w:rFonts w:ascii="宋体" w:eastAsia="宋体" w:hAnsi="宋体" w:hint="eastAsia"/>
        </w:rPr>
      </w:pPr>
      <w:bookmarkStart w:id="149" w:name="_Toc709921561"/>
      <w:bookmarkStart w:id="150" w:name="_Toc1538639960"/>
      <w:bookmarkStart w:id="151" w:name="_Toc862018060"/>
      <w:r w:rsidRPr="00D12C53">
        <w:rPr>
          <w:rFonts w:ascii="宋体" w:eastAsia="宋体" w:hAnsi="宋体" w:hint="eastAsia"/>
        </w:rPr>
        <w:t>A.2.5 真实性</w:t>
      </w:r>
      <w:bookmarkEnd w:id="149"/>
      <w:bookmarkEnd w:id="150"/>
      <w:r w:rsidRPr="00D12C53">
        <w:rPr>
          <w:rFonts w:ascii="宋体" w:eastAsia="宋体" w:hAnsi="宋体" w:hint="eastAsia"/>
        </w:rPr>
        <w:t>测试</w:t>
      </w:r>
      <w:bookmarkEnd w:id="151"/>
    </w:p>
    <w:p w14:paraId="6DB7AA62" w14:textId="77777777" w:rsidR="00E63155" w:rsidRPr="00D12C53" w:rsidRDefault="00E63155" w:rsidP="005B45AC">
      <w:pPr>
        <w:rPr>
          <w:rFonts w:ascii="宋体" w:eastAsia="宋体" w:hAnsi="宋体" w:hint="eastAsia"/>
        </w:rPr>
      </w:pPr>
      <w:bookmarkStart w:id="152" w:name="_Toc2071214193"/>
      <w:bookmarkStart w:id="153" w:name="_Toc232532995"/>
      <w:r w:rsidRPr="00D12C53">
        <w:rPr>
          <w:rFonts w:ascii="宋体" w:eastAsia="宋体" w:hAnsi="宋体" w:hint="eastAsia"/>
        </w:rPr>
        <w:t>使用仿冒设备（伪造身份标识或证书）尝试接入系统，验证系统双向认证机制是否有效识别并拒绝仿冒主体。</w:t>
      </w:r>
      <w:bookmarkEnd w:id="152"/>
      <w:bookmarkEnd w:id="153"/>
    </w:p>
    <w:p w14:paraId="3A1060A5" w14:textId="77777777" w:rsidR="00E63155" w:rsidRPr="00D12C53" w:rsidRDefault="00E63155" w:rsidP="005B45AC">
      <w:pPr>
        <w:rPr>
          <w:rFonts w:ascii="宋体" w:eastAsia="宋体" w:hAnsi="宋体" w:hint="eastAsia"/>
        </w:rPr>
      </w:pPr>
      <w:bookmarkStart w:id="154" w:name="_Toc187023881"/>
      <w:bookmarkStart w:id="155" w:name="_Toc1909293072"/>
      <w:bookmarkStart w:id="156" w:name="_Toc1012851758"/>
      <w:r w:rsidRPr="00D12C53">
        <w:rPr>
          <w:rFonts w:ascii="宋体" w:eastAsia="宋体" w:hAnsi="宋体" w:hint="eastAsia"/>
        </w:rPr>
        <w:t>A.2.6 可靠性</w:t>
      </w:r>
      <w:bookmarkEnd w:id="154"/>
      <w:bookmarkEnd w:id="155"/>
      <w:r w:rsidRPr="00D12C53">
        <w:rPr>
          <w:rFonts w:ascii="宋体" w:eastAsia="宋体" w:hAnsi="宋体" w:hint="eastAsia"/>
        </w:rPr>
        <w:t>测试</w:t>
      </w:r>
      <w:bookmarkEnd w:id="156"/>
    </w:p>
    <w:p w14:paraId="483A16FF" w14:textId="0C78D39A" w:rsidR="00341757" w:rsidRDefault="00E63155" w:rsidP="005B45AC">
      <w:pPr>
        <w:rPr>
          <w:rFonts w:ascii="宋体" w:eastAsia="宋体" w:hAnsi="宋体"/>
        </w:rPr>
      </w:pPr>
      <w:bookmarkStart w:id="157" w:name="_Toc1541792406"/>
      <w:bookmarkStart w:id="158" w:name="_Toc1788007630"/>
      <w:r w:rsidRPr="00D12C53">
        <w:rPr>
          <w:rFonts w:ascii="宋体" w:eastAsia="宋体" w:hAnsi="宋体" w:hint="eastAsia"/>
        </w:rPr>
        <w:t>对系统执行持续性压力测试（如长时间高负载运行），过程中监控各项安全防护机制（如认证、加密、审计等）是否持续正常运行，不因负载变化而出现安全功能降级或失效。</w:t>
      </w:r>
      <w:bookmarkEnd w:id="157"/>
      <w:bookmarkEnd w:id="158"/>
    </w:p>
    <w:p w14:paraId="7187AC06" w14:textId="77777777" w:rsidR="00472E7A" w:rsidRDefault="00472E7A" w:rsidP="005B45AC">
      <w:pPr>
        <w:rPr>
          <w:rFonts w:ascii="宋体" w:eastAsia="宋体" w:hAnsi="宋体"/>
        </w:rPr>
      </w:pPr>
    </w:p>
    <w:p w14:paraId="1E33395B" w14:textId="77777777" w:rsidR="00472E7A" w:rsidRDefault="00472E7A" w:rsidP="005B45AC">
      <w:pPr>
        <w:rPr>
          <w:rFonts w:ascii="宋体" w:eastAsia="宋体" w:hAnsi="宋体"/>
        </w:rPr>
      </w:pPr>
    </w:p>
    <w:p w14:paraId="6B4D523B" w14:textId="77777777" w:rsidR="00472E7A" w:rsidRDefault="00472E7A" w:rsidP="005B45AC">
      <w:pPr>
        <w:rPr>
          <w:rFonts w:ascii="宋体" w:eastAsia="宋体" w:hAnsi="宋体"/>
        </w:rPr>
      </w:pPr>
    </w:p>
    <w:p w14:paraId="32468716" w14:textId="77777777" w:rsidR="00472E7A" w:rsidRPr="00E63155" w:rsidRDefault="00472E7A" w:rsidP="005B45AC">
      <w:pPr>
        <w:rPr>
          <w:rFonts w:ascii="宋体" w:eastAsia="宋体" w:hAnsi="宋体" w:hint="eastAsia"/>
        </w:rPr>
      </w:pPr>
    </w:p>
    <w:sectPr w:rsidR="00472E7A" w:rsidRPr="00E6315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FBBC" w14:textId="77777777" w:rsidR="00C6564F" w:rsidRDefault="00C6564F" w:rsidP="002D2BCC">
      <w:pPr>
        <w:rPr>
          <w:rFonts w:hint="eastAsia"/>
        </w:rPr>
      </w:pPr>
      <w:r>
        <w:separator/>
      </w:r>
    </w:p>
  </w:endnote>
  <w:endnote w:type="continuationSeparator" w:id="0">
    <w:p w14:paraId="392C6A29" w14:textId="77777777" w:rsidR="00C6564F" w:rsidRDefault="00C6564F" w:rsidP="002D2B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842B" w14:textId="77777777" w:rsidR="00207B83" w:rsidRDefault="00207B83">
    <w:pPr>
      <w:pStyle w:val="ac"/>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90968"/>
      <w:docPartObj>
        <w:docPartGallery w:val="Page Numbers (Bottom of Page)"/>
        <w:docPartUnique/>
      </w:docPartObj>
    </w:sdtPr>
    <w:sdtContent>
      <w:p w14:paraId="4C33068E" w14:textId="5E09B612" w:rsidR="009C578A" w:rsidRDefault="009C578A" w:rsidP="009C578A">
        <w:pPr>
          <w:pStyle w:val="ac"/>
          <w:ind w:left="4153" w:firstLine="4153"/>
          <w:rPr>
            <w:rFonts w:hint="eastAsia"/>
          </w:rPr>
        </w:pPr>
        <w:r>
          <w:fldChar w:fldCharType="begin"/>
        </w:r>
        <w:r>
          <w:instrText>PAGE   \* MERGEFORMAT</w:instrText>
        </w:r>
        <w:r>
          <w:fldChar w:fldCharType="separate"/>
        </w:r>
        <w:r>
          <w:rPr>
            <w:lang w:val="zh-CN"/>
          </w:rPr>
          <w:t>2</w:t>
        </w:r>
        <w:r>
          <w:fldChar w:fldCharType="end"/>
        </w:r>
      </w:p>
    </w:sdtContent>
  </w:sdt>
  <w:p w14:paraId="668B6E8D" w14:textId="22DF6DDB" w:rsidR="00864664" w:rsidRDefault="00864664">
    <w:pPr>
      <w:pStyle w:val="ac"/>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B232" w14:textId="77777777" w:rsidR="00207B83" w:rsidRDefault="00207B83">
    <w:pPr>
      <w:pStyle w:val="ac"/>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A318F" w14:textId="77777777" w:rsidR="00C6564F" w:rsidRDefault="00C6564F" w:rsidP="002D2BCC">
      <w:pPr>
        <w:rPr>
          <w:rFonts w:hint="eastAsia"/>
        </w:rPr>
      </w:pPr>
      <w:r>
        <w:separator/>
      </w:r>
    </w:p>
  </w:footnote>
  <w:footnote w:type="continuationSeparator" w:id="0">
    <w:p w14:paraId="79C955E1" w14:textId="77777777" w:rsidR="00C6564F" w:rsidRDefault="00C6564F" w:rsidP="002D2BC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5DB8" w14:textId="77777777" w:rsidR="00207B83" w:rsidRDefault="00207B83">
    <w:pPr>
      <w:pStyle w:val="aa"/>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CE2A2" w14:textId="691F5A98" w:rsidR="008C6D3E" w:rsidRPr="006D29C7" w:rsidRDefault="009A395A" w:rsidP="008C6D3E">
    <w:pPr>
      <w:pStyle w:val="aa"/>
      <w:jc w:val="right"/>
      <w:rPr>
        <w:rFonts w:ascii="黑体" w:eastAsia="黑体" w:hAnsi="黑体" w:hint="eastAsia"/>
        <w:sz w:val="21"/>
        <w:szCs w:val="21"/>
      </w:rPr>
    </w:pPr>
    <w:r w:rsidRPr="006D29C7">
      <w:rPr>
        <w:rFonts w:ascii="黑体" w:eastAsia="黑体" w:hAnsi="黑体"/>
        <w:sz w:val="21"/>
        <w:szCs w:val="21"/>
      </w:rPr>
      <w:t>T</w:t>
    </w:r>
    <w:r w:rsidR="008C6D3E" w:rsidRPr="006D29C7">
      <w:rPr>
        <w:rFonts w:ascii="黑体" w:eastAsia="黑体" w:hAnsi="黑体"/>
        <w:sz w:val="21"/>
        <w:szCs w:val="21"/>
      </w:rPr>
      <w:t>/</w:t>
    </w:r>
    <w:r w:rsidR="00383D5A">
      <w:rPr>
        <w:rFonts w:ascii="黑体" w:eastAsia="黑体" w:hAnsi="黑体"/>
        <w:sz w:val="21"/>
        <w:szCs w:val="21"/>
      </w:rPr>
      <w:t>X</w:t>
    </w:r>
    <w:r w:rsidR="003D31BE">
      <w:rPr>
        <w:rFonts w:ascii="黑体" w:eastAsia="黑体" w:hAnsi="黑体"/>
        <w:sz w:val="21"/>
        <w:szCs w:val="21"/>
      </w:rPr>
      <w:t>XX</w:t>
    </w:r>
    <w:r w:rsidR="008C6D3E" w:rsidRPr="006D29C7">
      <w:rPr>
        <w:rFonts w:ascii="黑体" w:eastAsia="黑体" w:hAnsi="黑体"/>
        <w:sz w:val="21"/>
        <w:szCs w:val="21"/>
      </w:rPr>
      <w:t xml:space="preserve"> XXX</w:t>
    </w:r>
    <w:r w:rsidR="003D31BE">
      <w:rPr>
        <w:rFonts w:ascii="黑体" w:eastAsia="黑体" w:hAnsi="黑体"/>
        <w:sz w:val="21"/>
        <w:szCs w:val="21"/>
      </w:rPr>
      <w:t>X</w:t>
    </w:r>
    <w:r w:rsidR="008C6D3E" w:rsidRPr="006D29C7">
      <w:rPr>
        <w:rFonts w:ascii="黑体" w:eastAsia="黑体" w:hAnsi="黑体"/>
        <w:sz w:val="21"/>
        <w:szCs w:val="21"/>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0A81" w14:textId="77777777" w:rsidR="00207B83" w:rsidRDefault="00207B83">
    <w:pPr>
      <w:pStyle w:val="a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7CAC942"/>
    <w:multiLevelType w:val="singleLevel"/>
    <w:tmpl w:val="97CAC942"/>
    <w:lvl w:ilvl="0">
      <w:start w:val="1"/>
      <w:numFmt w:val="lowerLetter"/>
      <w:lvlText w:val="%1."/>
      <w:lvlJc w:val="left"/>
      <w:pPr>
        <w:ind w:left="425" w:hanging="425"/>
      </w:pPr>
      <w:rPr>
        <w:rFonts w:hint="default"/>
      </w:rPr>
    </w:lvl>
  </w:abstractNum>
  <w:abstractNum w:abstractNumId="1" w15:restartNumberingAfterBreak="0">
    <w:nsid w:val="A57944C0"/>
    <w:multiLevelType w:val="singleLevel"/>
    <w:tmpl w:val="A57944C0"/>
    <w:lvl w:ilvl="0">
      <w:start w:val="1"/>
      <w:numFmt w:val="lowerLetter"/>
      <w:lvlText w:val="%1."/>
      <w:lvlJc w:val="left"/>
      <w:pPr>
        <w:ind w:left="425" w:hanging="425"/>
      </w:pPr>
      <w:rPr>
        <w:rFonts w:hint="default"/>
      </w:rPr>
    </w:lvl>
  </w:abstractNum>
  <w:abstractNum w:abstractNumId="2" w15:restartNumberingAfterBreak="0">
    <w:nsid w:val="BFFA5401"/>
    <w:multiLevelType w:val="multilevel"/>
    <w:tmpl w:val="BFFA5401"/>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3" w15:restartNumberingAfterBreak="0">
    <w:nsid w:val="C300D6EE"/>
    <w:multiLevelType w:val="singleLevel"/>
    <w:tmpl w:val="C300D6EE"/>
    <w:lvl w:ilvl="0">
      <w:start w:val="1"/>
      <w:numFmt w:val="lowerLetter"/>
      <w:lvlText w:val="%1."/>
      <w:lvlJc w:val="left"/>
      <w:pPr>
        <w:ind w:left="425" w:hanging="425"/>
      </w:pPr>
      <w:rPr>
        <w:rFonts w:hint="default"/>
      </w:rPr>
    </w:lvl>
  </w:abstractNum>
  <w:abstractNum w:abstractNumId="4" w15:restartNumberingAfterBreak="0">
    <w:nsid w:val="E6E23DD2"/>
    <w:multiLevelType w:val="multilevel"/>
    <w:tmpl w:val="E6E23DD2"/>
    <w:lvl w:ilvl="0">
      <w:start w:val="1"/>
      <w:numFmt w:val="decimal"/>
      <w:pStyle w:val="a"/>
      <w:suff w:val="nothing"/>
      <w:lvlText w:val="%1　"/>
      <w:lvlJc w:val="left"/>
      <w:pPr>
        <w:ind w:left="0" w:firstLine="0"/>
      </w:pPr>
      <w:rPr>
        <w:rFonts w:ascii="黑体" w:eastAsia="黑体" w:hAnsi="Times New Roman" w:cs="黑体" w:hint="eastAsia"/>
        <w:b w:val="0"/>
        <w:i w:val="0"/>
        <w:sz w:val="21"/>
      </w:rPr>
    </w:lvl>
    <w:lvl w:ilvl="1">
      <w:start w:val="1"/>
      <w:numFmt w:val="decimal"/>
      <w:suff w:val="nothing"/>
      <w:lvlText w:val="%1.%2　"/>
      <w:lvlJc w:val="left"/>
      <w:pPr>
        <w:ind w:left="0" w:firstLine="0"/>
        <w:textAlignment w:val="baseline"/>
      </w:pPr>
      <w:rPr>
        <w:rFonts w:ascii="黑体" w:eastAsia="黑体" w:hAnsi="Times New Roman" w:cs="黑体" w:hint="eastAsia"/>
        <w:b w:val="0"/>
        <w:i w:val="0"/>
        <w:caps w:val="0"/>
        <w:strike w:val="0"/>
        <w:dstrike w:val="0"/>
        <w:vanish w:val="0"/>
        <w:color w:val="000000"/>
        <w:spacing w:val="0"/>
        <w:kern w:val="0"/>
        <w:position w:val="0"/>
        <w:sz w:val="21"/>
        <w:u w:val="none"/>
      </w:rPr>
    </w:lvl>
    <w:lvl w:ilvl="2">
      <w:start w:val="1"/>
      <w:numFmt w:val="decimal"/>
      <w:suff w:val="nothing"/>
      <w:lvlText w:val="%1.%2.%3　"/>
      <w:lvlJc w:val="left"/>
      <w:pPr>
        <w:ind w:left="0" w:firstLine="0"/>
      </w:pPr>
      <w:rPr>
        <w:rFonts w:ascii="黑体" w:eastAsia="黑体" w:hAnsi="Times New Roman" w:cs="黑体" w:hint="eastAsia"/>
        <w:b w:val="0"/>
        <w:i w:val="0"/>
        <w:color w:val="auto"/>
        <w:sz w:val="21"/>
      </w:rPr>
    </w:lvl>
    <w:lvl w:ilvl="3">
      <w:start w:val="1"/>
      <w:numFmt w:val="decimal"/>
      <w:suff w:val="nothing"/>
      <w:lvlText w:val="%1.%2.%3.%4　"/>
      <w:lvlJc w:val="left"/>
      <w:pPr>
        <w:ind w:left="0" w:firstLine="0"/>
      </w:pPr>
      <w:rPr>
        <w:rFonts w:ascii="黑体" w:eastAsia="黑体" w:hAnsi="Times New Roman" w:cs="黑体" w:hint="eastAsia"/>
        <w:b w:val="0"/>
        <w:i w:val="0"/>
        <w:sz w:val="21"/>
      </w:rPr>
    </w:lvl>
    <w:lvl w:ilvl="4">
      <w:start w:val="1"/>
      <w:numFmt w:val="decimal"/>
      <w:suff w:val="nothing"/>
      <w:lvlText w:val="%1.%2.%3.%4.%5　"/>
      <w:lvlJc w:val="left"/>
      <w:pPr>
        <w:ind w:left="0" w:firstLine="0"/>
      </w:pPr>
      <w:rPr>
        <w:rFonts w:ascii="黑体" w:eastAsia="黑体" w:hAnsi="Times New Roman" w:cs="黑体" w:hint="eastAsia"/>
        <w:b w:val="0"/>
        <w:i w:val="0"/>
        <w:sz w:val="21"/>
      </w:rPr>
    </w:lvl>
    <w:lvl w:ilvl="5">
      <w:start w:val="1"/>
      <w:numFmt w:val="decimal"/>
      <w:suff w:val="nothing"/>
      <w:lvlText w:val="%1.%2.%3.%4.%5.%6　"/>
      <w:lvlJc w:val="left"/>
      <w:pPr>
        <w:ind w:left="0" w:firstLine="0"/>
      </w:pPr>
      <w:rPr>
        <w:rFonts w:ascii="黑体" w:eastAsia="黑体" w:hAnsi="Times New Roman" w:cs="黑体" w:hint="eastAsia"/>
        <w:b w:val="0"/>
        <w:i w:val="0"/>
        <w:sz w:val="21"/>
      </w:rPr>
    </w:lvl>
    <w:lvl w:ilvl="6">
      <w:start w:val="1"/>
      <w:numFmt w:val="decimal"/>
      <w:suff w:val="nothing"/>
      <w:lvlText w:val="%1%2.%3.%4.%5.%6.%7　"/>
      <w:lvlJc w:val="left"/>
      <w:pPr>
        <w:ind w:left="0" w:firstLine="0"/>
      </w:pPr>
      <w:rPr>
        <w:rFonts w:ascii="黑体" w:eastAsia="黑体" w:hAnsi="Times New Roman" w:cs="黑体" w:hint="eastAsia"/>
        <w:b w:val="0"/>
        <w:i w:val="0"/>
        <w:sz w:val="21"/>
      </w:rPr>
    </w:lvl>
    <w:lvl w:ilvl="7">
      <w:start w:val="1"/>
      <w:numFmt w:val="decimal"/>
      <w:lvlText w:val="%1.%2.%3.%4.%5.%6.%7.%8"/>
      <w:lvlJc w:val="left"/>
      <w:pPr>
        <w:tabs>
          <w:tab w:val="left" w:pos="4351"/>
        </w:tabs>
        <w:ind w:left="3972" w:hanging="1418"/>
      </w:pPr>
    </w:lvl>
    <w:lvl w:ilvl="8">
      <w:start w:val="1"/>
      <w:numFmt w:val="decimal"/>
      <w:lvlText w:val="%1.%2.%3.%4.%5.%6.%7.%8.%9"/>
      <w:lvlJc w:val="left"/>
      <w:pPr>
        <w:tabs>
          <w:tab w:val="left" w:pos="4777"/>
        </w:tabs>
        <w:ind w:left="4677" w:hanging="1700"/>
      </w:pPr>
    </w:lvl>
  </w:abstractNum>
  <w:abstractNum w:abstractNumId="5" w15:restartNumberingAfterBreak="0">
    <w:nsid w:val="FEEF292E"/>
    <w:multiLevelType w:val="multilevel"/>
    <w:tmpl w:val="FEEF292E"/>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6" w15:restartNumberingAfterBreak="0">
    <w:nsid w:val="0138735D"/>
    <w:multiLevelType w:val="multilevel"/>
    <w:tmpl w:val="0D12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ED3FEA"/>
    <w:multiLevelType w:val="multilevel"/>
    <w:tmpl w:val="B484DA86"/>
    <w:lvl w:ilvl="0">
      <w:start w:val="1"/>
      <w:numFmt w:val="none"/>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083454FC"/>
    <w:multiLevelType w:val="multilevel"/>
    <w:tmpl w:val="39F2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C006E"/>
    <w:multiLevelType w:val="multilevel"/>
    <w:tmpl w:val="392E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E227A"/>
    <w:multiLevelType w:val="multilevel"/>
    <w:tmpl w:val="9D6A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82BE4"/>
    <w:multiLevelType w:val="multilevel"/>
    <w:tmpl w:val="2E5E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F5628"/>
    <w:multiLevelType w:val="multilevel"/>
    <w:tmpl w:val="21C6FAF8"/>
    <w:lvl w:ilvl="0">
      <w:start w:val="1"/>
      <w:numFmt w:val="none"/>
      <w:suff w:val="nothing"/>
      <w:lvlText w:val="%1"/>
      <w:lvlJc w:val="left"/>
      <w:pPr>
        <w:ind w:left="0" w:firstLine="0"/>
      </w:pPr>
      <w:rPr>
        <w:rFonts w:hint="eastAsia"/>
      </w:rPr>
    </w:lvl>
    <w:lvl w:ilvl="1">
      <w:start w:val="3"/>
      <w:numFmt w:val="decimal"/>
      <w:suff w:val="nothing"/>
      <w:lvlText w:val="%1%2　"/>
      <w:lvlJc w:val="left"/>
      <w:pPr>
        <w:ind w:left="992" w:firstLine="0"/>
      </w:pPr>
      <w:rPr>
        <w:rFonts w:ascii="黑体" w:eastAsia="黑体" w:hint="eastAsia"/>
        <w:b w:val="0"/>
        <w:i w:val="0"/>
        <w:sz w:val="21"/>
      </w:rPr>
    </w:lvl>
    <w:lvl w:ilvl="2">
      <w:start w:val="1"/>
      <w:numFmt w:val="decimal"/>
      <w:suff w:val="nothing"/>
      <w:lvlText w:val="%1%2.%3.1"/>
      <w:lvlJc w:val="left"/>
      <w:pPr>
        <w:ind w:left="14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4F67E078"/>
    <w:multiLevelType w:val="multilevel"/>
    <w:tmpl w:val="4F67E078"/>
    <w:lvl w:ilvl="0">
      <w:start w:val="1"/>
      <w:numFmt w:val="lowerLetter"/>
      <w:lvlText w:val="%1."/>
      <w:lvlJc w:val="left"/>
      <w:pPr>
        <w:tabs>
          <w:tab w:val="left" w:pos="420"/>
        </w:tabs>
        <w:ind w:left="845" w:hanging="425"/>
      </w:pPr>
      <w:rPr>
        <w:rFonts w:hint="default"/>
      </w:rPr>
    </w:lvl>
    <w:lvl w:ilvl="1">
      <w:start w:val="1"/>
      <w:numFmt w:val="lowerLetter"/>
      <w:lvlText w:val="%2)"/>
      <w:lvlJc w:val="left"/>
      <w:pPr>
        <w:tabs>
          <w:tab w:val="left" w:pos="840"/>
        </w:tabs>
        <w:ind w:left="1260" w:hanging="420"/>
      </w:pPr>
      <w:rPr>
        <w:rFonts w:hint="default"/>
      </w:rPr>
    </w:lvl>
    <w:lvl w:ilvl="2">
      <w:start w:val="1"/>
      <w:numFmt w:val="lowerRoman"/>
      <w:lvlText w:val="%3."/>
      <w:lvlJc w:val="left"/>
      <w:pPr>
        <w:tabs>
          <w:tab w:val="left" w:pos="1260"/>
        </w:tabs>
        <w:ind w:left="1680" w:hanging="420"/>
      </w:pPr>
      <w:rPr>
        <w:rFonts w:hint="default"/>
      </w:rPr>
    </w:lvl>
    <w:lvl w:ilvl="3">
      <w:start w:val="1"/>
      <w:numFmt w:val="decimal"/>
      <w:lvlText w:val="%4."/>
      <w:lvlJc w:val="left"/>
      <w:pPr>
        <w:tabs>
          <w:tab w:val="left" w:pos="1680"/>
        </w:tabs>
        <w:ind w:left="2100" w:hanging="420"/>
      </w:pPr>
      <w:rPr>
        <w:rFonts w:hint="default"/>
      </w:rPr>
    </w:lvl>
    <w:lvl w:ilvl="4">
      <w:start w:val="1"/>
      <w:numFmt w:val="lowerLetter"/>
      <w:lvlText w:val="%5)"/>
      <w:lvlJc w:val="left"/>
      <w:pPr>
        <w:tabs>
          <w:tab w:val="left" w:pos="2100"/>
        </w:tabs>
        <w:ind w:left="2520" w:hanging="420"/>
      </w:pPr>
      <w:rPr>
        <w:rFonts w:hint="default"/>
      </w:rPr>
    </w:lvl>
    <w:lvl w:ilvl="5">
      <w:start w:val="1"/>
      <w:numFmt w:val="lowerRoman"/>
      <w:lvlText w:val="%6."/>
      <w:lvlJc w:val="left"/>
      <w:pPr>
        <w:tabs>
          <w:tab w:val="left" w:pos="2520"/>
        </w:tabs>
        <w:ind w:left="2940" w:hanging="420"/>
      </w:pPr>
      <w:rPr>
        <w:rFonts w:hint="default"/>
      </w:rPr>
    </w:lvl>
    <w:lvl w:ilvl="6">
      <w:start w:val="1"/>
      <w:numFmt w:val="decimal"/>
      <w:lvlText w:val="%7."/>
      <w:lvlJc w:val="left"/>
      <w:pPr>
        <w:tabs>
          <w:tab w:val="left" w:pos="2940"/>
        </w:tabs>
        <w:ind w:left="3360" w:hanging="420"/>
      </w:pPr>
      <w:rPr>
        <w:rFonts w:hint="default"/>
      </w:rPr>
    </w:lvl>
    <w:lvl w:ilvl="7">
      <w:start w:val="1"/>
      <w:numFmt w:val="lowerLetter"/>
      <w:lvlText w:val="%8)"/>
      <w:lvlJc w:val="left"/>
      <w:pPr>
        <w:tabs>
          <w:tab w:val="left" w:pos="3360"/>
        </w:tabs>
        <w:ind w:left="3780" w:hanging="420"/>
      </w:pPr>
      <w:rPr>
        <w:rFonts w:hint="default"/>
      </w:rPr>
    </w:lvl>
    <w:lvl w:ilvl="8">
      <w:start w:val="1"/>
      <w:numFmt w:val="lowerRoman"/>
      <w:lvlText w:val="%9."/>
      <w:lvlJc w:val="left"/>
      <w:pPr>
        <w:tabs>
          <w:tab w:val="left" w:pos="3780"/>
        </w:tabs>
        <w:ind w:left="4200" w:hanging="420"/>
      </w:pPr>
      <w:rPr>
        <w:rFonts w:hint="default"/>
      </w:rPr>
    </w:lvl>
  </w:abstractNum>
  <w:abstractNum w:abstractNumId="14" w15:restartNumberingAfterBreak="0">
    <w:nsid w:val="58B137B8"/>
    <w:multiLevelType w:val="multilevel"/>
    <w:tmpl w:val="BC6A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D3FBC"/>
    <w:multiLevelType w:val="multilevel"/>
    <w:tmpl w:val="D78CB1D2"/>
    <w:lvl w:ilvl="0">
      <w:start w:val="1"/>
      <w:numFmt w:val="upperLetter"/>
      <w:lvlRestart w:val="0"/>
      <w:pStyle w:val="a0"/>
      <w:suff w:val="nothing"/>
      <w:lvlText w:val="附录%1"/>
      <w:lvlJc w:val="left"/>
      <w:pPr>
        <w:ind w:left="0" w:firstLine="0"/>
      </w:pPr>
      <w:rPr>
        <w:rFonts w:hint="eastAsia"/>
        <w:spacing w:val="100"/>
      </w:rPr>
    </w:lvl>
    <w:lvl w:ilvl="1">
      <w:start w:val="1"/>
      <w:numFmt w:val="decimal"/>
      <w:pStyle w:val="a1"/>
      <w:suff w:val="nothing"/>
      <w:lvlText w:val="%1.%2　"/>
      <w:lvlJc w:val="left"/>
      <w:pPr>
        <w:ind w:left="0" w:firstLine="0"/>
      </w:pPr>
      <w:rPr>
        <w:rFonts w:ascii="黑体" w:eastAsia="黑体" w:hint="eastAsia"/>
        <w:b w:val="0"/>
        <w:i w:val="0"/>
        <w:sz w:val="21"/>
      </w:rPr>
    </w:lvl>
    <w:lvl w:ilvl="2">
      <w:start w:val="1"/>
      <w:numFmt w:val="decimal"/>
      <w:pStyle w:val="a2"/>
      <w:suff w:val="nothing"/>
      <w:lvlText w:val="%1.%2.%3　"/>
      <w:lvlJc w:val="left"/>
      <w:pPr>
        <w:ind w:left="0" w:firstLine="0"/>
      </w:pPr>
      <w:rPr>
        <w:rFonts w:ascii="黑体" w:eastAsia="黑体" w:hint="eastAsia"/>
        <w:b w:val="0"/>
        <w:i w:val="0"/>
        <w:sz w:val="21"/>
      </w:rPr>
    </w:lvl>
    <w:lvl w:ilvl="3">
      <w:start w:val="1"/>
      <w:numFmt w:val="decimal"/>
      <w:pStyle w:val="a3"/>
      <w:suff w:val="nothing"/>
      <w:lvlText w:val="%1.%2.%3.%4　"/>
      <w:lvlJc w:val="left"/>
      <w:pPr>
        <w:ind w:left="0" w:firstLine="0"/>
      </w:pPr>
      <w:rPr>
        <w:rFonts w:ascii="黑体" w:eastAsia="黑体" w:hint="eastAsia"/>
        <w:b w:val="0"/>
        <w:i w:val="0"/>
        <w:sz w:val="21"/>
      </w:rPr>
    </w:lvl>
    <w:lvl w:ilvl="4">
      <w:start w:val="1"/>
      <w:numFmt w:val="decimal"/>
      <w:pStyle w:val="a4"/>
      <w:suff w:val="nothing"/>
      <w:lvlText w:val="%1.%2.%3.%4.%5　"/>
      <w:lvlJc w:val="left"/>
      <w:pPr>
        <w:ind w:left="0" w:firstLine="0"/>
      </w:pPr>
      <w:rPr>
        <w:rFonts w:ascii="黑体" w:eastAsia="黑体" w:hint="eastAsia"/>
        <w:b w:val="0"/>
        <w:i w:val="0"/>
        <w:sz w:val="21"/>
      </w:rPr>
    </w:lvl>
    <w:lvl w:ilvl="5">
      <w:start w:val="1"/>
      <w:numFmt w:val="decimal"/>
      <w:pStyle w:val="a5"/>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15:restartNumberingAfterBreak="0">
    <w:nsid w:val="671C6FE5"/>
    <w:multiLevelType w:val="multilevel"/>
    <w:tmpl w:val="E2DE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EA2025"/>
    <w:multiLevelType w:val="multilevel"/>
    <w:tmpl w:val="A484E310"/>
    <w:lvl w:ilvl="0">
      <w:start w:val="1"/>
      <w:numFmt w:val="none"/>
      <w:suff w:val="nothing"/>
      <w:lvlText w:val="%1"/>
      <w:lvlJc w:val="left"/>
      <w:pPr>
        <w:ind w:left="0" w:firstLine="0"/>
      </w:pPr>
      <w:rPr>
        <w:rFonts w:hint="eastAsia"/>
      </w:rPr>
    </w:lvl>
    <w:lvl w:ilvl="1">
      <w:start w:val="1"/>
      <w:numFmt w:val="decimal"/>
      <w:suff w:val="nothing"/>
      <w:lvlText w:val="%1%2　"/>
      <w:lvlJc w:val="left"/>
      <w:pPr>
        <w:ind w:left="992" w:firstLine="0"/>
      </w:pPr>
      <w:rPr>
        <w:rFonts w:ascii="黑体" w:eastAsia="黑体" w:hint="eastAsia"/>
        <w:b w:val="0"/>
        <w:i w:val="0"/>
        <w:sz w:val="21"/>
      </w:rPr>
    </w:lvl>
    <w:lvl w:ilvl="2">
      <w:start w:val="1"/>
      <w:numFmt w:val="none"/>
      <w:suff w:val="nothing"/>
      <w:lvlText w:val="3.1.1"/>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15:restartNumberingAfterBreak="0">
    <w:nsid w:val="6ED157EF"/>
    <w:multiLevelType w:val="singleLevel"/>
    <w:tmpl w:val="6ED157EF"/>
    <w:lvl w:ilvl="0">
      <w:start w:val="1"/>
      <w:numFmt w:val="bullet"/>
      <w:lvlText w:val=""/>
      <w:lvlJc w:val="left"/>
      <w:pPr>
        <w:ind w:left="420" w:hanging="420"/>
      </w:pPr>
      <w:rPr>
        <w:rFonts w:ascii="Wingdings" w:hAnsi="Wingdings" w:hint="default"/>
      </w:rPr>
    </w:lvl>
  </w:abstractNum>
  <w:abstractNum w:abstractNumId="19" w15:restartNumberingAfterBreak="0">
    <w:nsid w:val="72AE40D8"/>
    <w:multiLevelType w:val="multilevel"/>
    <w:tmpl w:val="9B22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C557A"/>
    <w:multiLevelType w:val="multilevel"/>
    <w:tmpl w:val="CFE4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319952">
    <w:abstractNumId w:val="4"/>
  </w:num>
  <w:num w:numId="2" w16cid:durableId="166751645">
    <w:abstractNumId w:val="17"/>
  </w:num>
  <w:num w:numId="3" w16cid:durableId="1807240551">
    <w:abstractNumId w:val="8"/>
  </w:num>
  <w:num w:numId="4" w16cid:durableId="1357148529">
    <w:abstractNumId w:val="14"/>
  </w:num>
  <w:num w:numId="5" w16cid:durableId="43024329">
    <w:abstractNumId w:val="1"/>
  </w:num>
  <w:num w:numId="6" w16cid:durableId="1051882731">
    <w:abstractNumId w:val="0"/>
  </w:num>
  <w:num w:numId="7" w16cid:durableId="1000422534">
    <w:abstractNumId w:val="3"/>
  </w:num>
  <w:num w:numId="8" w16cid:durableId="1470976447">
    <w:abstractNumId w:val="18"/>
  </w:num>
  <w:num w:numId="9" w16cid:durableId="1787117499">
    <w:abstractNumId w:val="10"/>
  </w:num>
  <w:num w:numId="10" w16cid:durableId="810172351">
    <w:abstractNumId w:val="11"/>
  </w:num>
  <w:num w:numId="11" w16cid:durableId="1319268505">
    <w:abstractNumId w:val="6"/>
  </w:num>
  <w:num w:numId="12" w16cid:durableId="10575401">
    <w:abstractNumId w:val="16"/>
  </w:num>
  <w:num w:numId="13" w16cid:durableId="197281290">
    <w:abstractNumId w:val="19"/>
  </w:num>
  <w:num w:numId="14" w16cid:durableId="628437015">
    <w:abstractNumId w:val="20"/>
  </w:num>
  <w:num w:numId="15" w16cid:durableId="402142052">
    <w:abstractNumId w:val="9"/>
  </w:num>
  <w:num w:numId="16" w16cid:durableId="440104977">
    <w:abstractNumId w:val="4"/>
  </w:num>
  <w:num w:numId="17" w16cid:durableId="483931914">
    <w:abstractNumId w:val="4"/>
  </w:num>
  <w:num w:numId="18" w16cid:durableId="409010948">
    <w:abstractNumId w:val="4"/>
  </w:num>
  <w:num w:numId="19" w16cid:durableId="105581544">
    <w:abstractNumId w:val="5"/>
  </w:num>
  <w:num w:numId="20" w16cid:durableId="1840542007">
    <w:abstractNumId w:val="2"/>
  </w:num>
  <w:num w:numId="21" w16cid:durableId="382946257">
    <w:abstractNumId w:val="13"/>
  </w:num>
  <w:num w:numId="22" w16cid:durableId="2015261787">
    <w:abstractNumId w:val="7"/>
  </w:num>
  <w:num w:numId="23" w16cid:durableId="543829264">
    <w:abstractNumId w:val="17"/>
  </w:num>
  <w:num w:numId="24" w16cid:durableId="1123963319">
    <w:abstractNumId w:val="17"/>
  </w:num>
  <w:num w:numId="25" w16cid:durableId="2014145223">
    <w:abstractNumId w:val="17"/>
  </w:num>
  <w:num w:numId="26" w16cid:durableId="2111465822">
    <w:abstractNumId w:val="17"/>
  </w:num>
  <w:num w:numId="27" w16cid:durableId="2133749444">
    <w:abstractNumId w:val="17"/>
  </w:num>
  <w:num w:numId="28" w16cid:durableId="1414355531">
    <w:abstractNumId w:val="15"/>
  </w:num>
  <w:num w:numId="29" w16cid:durableId="1265113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activeWritingStyle w:appName="MSWord" w:lang="zh-CN"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56"/>
    <w:rsid w:val="000002F5"/>
    <w:rsid w:val="00000316"/>
    <w:rsid w:val="000005C2"/>
    <w:rsid w:val="000015B9"/>
    <w:rsid w:val="00001D85"/>
    <w:rsid w:val="000034A1"/>
    <w:rsid w:val="00003829"/>
    <w:rsid w:val="000045E3"/>
    <w:rsid w:val="00005A29"/>
    <w:rsid w:val="00007662"/>
    <w:rsid w:val="0001100C"/>
    <w:rsid w:val="00011E97"/>
    <w:rsid w:val="00012846"/>
    <w:rsid w:val="00016381"/>
    <w:rsid w:val="000178FE"/>
    <w:rsid w:val="00017908"/>
    <w:rsid w:val="00017EE8"/>
    <w:rsid w:val="00020226"/>
    <w:rsid w:val="00020D3B"/>
    <w:rsid w:val="00021141"/>
    <w:rsid w:val="000212DB"/>
    <w:rsid w:val="00021335"/>
    <w:rsid w:val="0002243A"/>
    <w:rsid w:val="000238F5"/>
    <w:rsid w:val="00024655"/>
    <w:rsid w:val="000262C3"/>
    <w:rsid w:val="000277D6"/>
    <w:rsid w:val="00027CFE"/>
    <w:rsid w:val="00030BE4"/>
    <w:rsid w:val="0003348A"/>
    <w:rsid w:val="00033D07"/>
    <w:rsid w:val="000342AB"/>
    <w:rsid w:val="00034A83"/>
    <w:rsid w:val="0003540C"/>
    <w:rsid w:val="000359D7"/>
    <w:rsid w:val="00035DD0"/>
    <w:rsid w:val="00036713"/>
    <w:rsid w:val="00045828"/>
    <w:rsid w:val="0005116B"/>
    <w:rsid w:val="00051DD5"/>
    <w:rsid w:val="00053581"/>
    <w:rsid w:val="0005459D"/>
    <w:rsid w:val="0005661D"/>
    <w:rsid w:val="00056E9F"/>
    <w:rsid w:val="00057EFA"/>
    <w:rsid w:val="00060373"/>
    <w:rsid w:val="000606C1"/>
    <w:rsid w:val="00060819"/>
    <w:rsid w:val="00061393"/>
    <w:rsid w:val="0006143A"/>
    <w:rsid w:val="00062176"/>
    <w:rsid w:val="0006282E"/>
    <w:rsid w:val="000635F2"/>
    <w:rsid w:val="000637EE"/>
    <w:rsid w:val="00064FCC"/>
    <w:rsid w:val="000652D0"/>
    <w:rsid w:val="00065B7D"/>
    <w:rsid w:val="000668F2"/>
    <w:rsid w:val="00067D38"/>
    <w:rsid w:val="000717FD"/>
    <w:rsid w:val="00071FF7"/>
    <w:rsid w:val="00073118"/>
    <w:rsid w:val="000738CE"/>
    <w:rsid w:val="0007566F"/>
    <w:rsid w:val="000763DD"/>
    <w:rsid w:val="00077CF4"/>
    <w:rsid w:val="00081AB6"/>
    <w:rsid w:val="00082150"/>
    <w:rsid w:val="00082247"/>
    <w:rsid w:val="000824DF"/>
    <w:rsid w:val="00083885"/>
    <w:rsid w:val="0008502A"/>
    <w:rsid w:val="00085BF6"/>
    <w:rsid w:val="0008685C"/>
    <w:rsid w:val="00086D99"/>
    <w:rsid w:val="0008771C"/>
    <w:rsid w:val="000926F0"/>
    <w:rsid w:val="0009355F"/>
    <w:rsid w:val="00093C3C"/>
    <w:rsid w:val="00094C68"/>
    <w:rsid w:val="00094D11"/>
    <w:rsid w:val="00095391"/>
    <w:rsid w:val="000963B4"/>
    <w:rsid w:val="00097182"/>
    <w:rsid w:val="00097FAD"/>
    <w:rsid w:val="000A12FB"/>
    <w:rsid w:val="000A275F"/>
    <w:rsid w:val="000A27DE"/>
    <w:rsid w:val="000A2F4E"/>
    <w:rsid w:val="000A38E0"/>
    <w:rsid w:val="000A42AF"/>
    <w:rsid w:val="000A48CB"/>
    <w:rsid w:val="000A4F79"/>
    <w:rsid w:val="000A5573"/>
    <w:rsid w:val="000A6444"/>
    <w:rsid w:val="000B145F"/>
    <w:rsid w:val="000B1E2C"/>
    <w:rsid w:val="000B2061"/>
    <w:rsid w:val="000B2124"/>
    <w:rsid w:val="000B21C9"/>
    <w:rsid w:val="000B2615"/>
    <w:rsid w:val="000B2846"/>
    <w:rsid w:val="000B3DC0"/>
    <w:rsid w:val="000B4421"/>
    <w:rsid w:val="000B50F5"/>
    <w:rsid w:val="000B5FF0"/>
    <w:rsid w:val="000B6AFE"/>
    <w:rsid w:val="000B6DF8"/>
    <w:rsid w:val="000C1584"/>
    <w:rsid w:val="000C1B20"/>
    <w:rsid w:val="000C32B3"/>
    <w:rsid w:val="000C3AFB"/>
    <w:rsid w:val="000C45E2"/>
    <w:rsid w:val="000C47C7"/>
    <w:rsid w:val="000C5280"/>
    <w:rsid w:val="000C5B62"/>
    <w:rsid w:val="000C5F72"/>
    <w:rsid w:val="000C6C61"/>
    <w:rsid w:val="000D3E07"/>
    <w:rsid w:val="000D40A2"/>
    <w:rsid w:val="000D5536"/>
    <w:rsid w:val="000D5DA3"/>
    <w:rsid w:val="000D614A"/>
    <w:rsid w:val="000D696C"/>
    <w:rsid w:val="000D6AF9"/>
    <w:rsid w:val="000E08DB"/>
    <w:rsid w:val="000E2D7F"/>
    <w:rsid w:val="000E4100"/>
    <w:rsid w:val="000E52DB"/>
    <w:rsid w:val="000E5680"/>
    <w:rsid w:val="000E77BE"/>
    <w:rsid w:val="000F0AB7"/>
    <w:rsid w:val="000F0DD5"/>
    <w:rsid w:val="000F19EC"/>
    <w:rsid w:val="000F47A2"/>
    <w:rsid w:val="000F5AD6"/>
    <w:rsid w:val="000F5ED8"/>
    <w:rsid w:val="000F6857"/>
    <w:rsid w:val="000F6C21"/>
    <w:rsid w:val="000F7C8C"/>
    <w:rsid w:val="00100871"/>
    <w:rsid w:val="00100D73"/>
    <w:rsid w:val="00102045"/>
    <w:rsid w:val="001023E2"/>
    <w:rsid w:val="001030F0"/>
    <w:rsid w:val="0010323F"/>
    <w:rsid w:val="00105921"/>
    <w:rsid w:val="00106DE9"/>
    <w:rsid w:val="00107837"/>
    <w:rsid w:val="00107A36"/>
    <w:rsid w:val="00111517"/>
    <w:rsid w:val="00111EDF"/>
    <w:rsid w:val="0011238E"/>
    <w:rsid w:val="00113EB1"/>
    <w:rsid w:val="001159B2"/>
    <w:rsid w:val="00116047"/>
    <w:rsid w:val="00116F07"/>
    <w:rsid w:val="00117BF7"/>
    <w:rsid w:val="00120026"/>
    <w:rsid w:val="0012104F"/>
    <w:rsid w:val="00122237"/>
    <w:rsid w:val="00122B93"/>
    <w:rsid w:val="00123ED9"/>
    <w:rsid w:val="001245FB"/>
    <w:rsid w:val="00124706"/>
    <w:rsid w:val="00126598"/>
    <w:rsid w:val="00126D75"/>
    <w:rsid w:val="001306DD"/>
    <w:rsid w:val="00131420"/>
    <w:rsid w:val="001319D5"/>
    <w:rsid w:val="00132E53"/>
    <w:rsid w:val="00133A10"/>
    <w:rsid w:val="001359F1"/>
    <w:rsid w:val="001363B9"/>
    <w:rsid w:val="00136C23"/>
    <w:rsid w:val="0014090B"/>
    <w:rsid w:val="00140D1E"/>
    <w:rsid w:val="0014119F"/>
    <w:rsid w:val="001412D2"/>
    <w:rsid w:val="00141499"/>
    <w:rsid w:val="00142321"/>
    <w:rsid w:val="0014545F"/>
    <w:rsid w:val="001456A0"/>
    <w:rsid w:val="001459AB"/>
    <w:rsid w:val="00147A6F"/>
    <w:rsid w:val="001503F1"/>
    <w:rsid w:val="0015356C"/>
    <w:rsid w:val="00153998"/>
    <w:rsid w:val="00154188"/>
    <w:rsid w:val="00154C2A"/>
    <w:rsid w:val="00155BAC"/>
    <w:rsid w:val="00163D2E"/>
    <w:rsid w:val="001673EC"/>
    <w:rsid w:val="001717B0"/>
    <w:rsid w:val="00172A53"/>
    <w:rsid w:val="00172AC9"/>
    <w:rsid w:val="00172B81"/>
    <w:rsid w:val="001734C5"/>
    <w:rsid w:val="00176A98"/>
    <w:rsid w:val="00177ACB"/>
    <w:rsid w:val="00180B86"/>
    <w:rsid w:val="00181431"/>
    <w:rsid w:val="001820C3"/>
    <w:rsid w:val="00182311"/>
    <w:rsid w:val="0018354E"/>
    <w:rsid w:val="0018372D"/>
    <w:rsid w:val="00184C91"/>
    <w:rsid w:val="00184F10"/>
    <w:rsid w:val="00186A38"/>
    <w:rsid w:val="0018767E"/>
    <w:rsid w:val="00187C49"/>
    <w:rsid w:val="001901E9"/>
    <w:rsid w:val="0019154B"/>
    <w:rsid w:val="00191B56"/>
    <w:rsid w:val="0019278F"/>
    <w:rsid w:val="00193138"/>
    <w:rsid w:val="00193D32"/>
    <w:rsid w:val="0019411D"/>
    <w:rsid w:val="00195B48"/>
    <w:rsid w:val="00195E28"/>
    <w:rsid w:val="00197A99"/>
    <w:rsid w:val="00197B70"/>
    <w:rsid w:val="00197D43"/>
    <w:rsid w:val="001A017F"/>
    <w:rsid w:val="001A1101"/>
    <w:rsid w:val="001A2B1A"/>
    <w:rsid w:val="001A3015"/>
    <w:rsid w:val="001A3908"/>
    <w:rsid w:val="001A43E0"/>
    <w:rsid w:val="001A4D3E"/>
    <w:rsid w:val="001A4E62"/>
    <w:rsid w:val="001A4FD2"/>
    <w:rsid w:val="001A5905"/>
    <w:rsid w:val="001A617F"/>
    <w:rsid w:val="001A6576"/>
    <w:rsid w:val="001A66B6"/>
    <w:rsid w:val="001B19D0"/>
    <w:rsid w:val="001B24F0"/>
    <w:rsid w:val="001B57A1"/>
    <w:rsid w:val="001B7C1C"/>
    <w:rsid w:val="001C0040"/>
    <w:rsid w:val="001C0C38"/>
    <w:rsid w:val="001C1B09"/>
    <w:rsid w:val="001C4B25"/>
    <w:rsid w:val="001C4EC2"/>
    <w:rsid w:val="001C6B66"/>
    <w:rsid w:val="001C7D2A"/>
    <w:rsid w:val="001D0088"/>
    <w:rsid w:val="001D4D2B"/>
    <w:rsid w:val="001D64BC"/>
    <w:rsid w:val="001D76DC"/>
    <w:rsid w:val="001E00E0"/>
    <w:rsid w:val="001E01E7"/>
    <w:rsid w:val="001E1218"/>
    <w:rsid w:val="001E388B"/>
    <w:rsid w:val="001E3B95"/>
    <w:rsid w:val="001E7F0A"/>
    <w:rsid w:val="001F1AA6"/>
    <w:rsid w:val="001F35A3"/>
    <w:rsid w:val="001F3DED"/>
    <w:rsid w:val="001F5159"/>
    <w:rsid w:val="001F6444"/>
    <w:rsid w:val="001F7AC7"/>
    <w:rsid w:val="00200963"/>
    <w:rsid w:val="002009BD"/>
    <w:rsid w:val="00200EEC"/>
    <w:rsid w:val="00201041"/>
    <w:rsid w:val="00201B40"/>
    <w:rsid w:val="002043A9"/>
    <w:rsid w:val="00204BA9"/>
    <w:rsid w:val="00204F63"/>
    <w:rsid w:val="002063FC"/>
    <w:rsid w:val="00206C34"/>
    <w:rsid w:val="00207148"/>
    <w:rsid w:val="002071CF"/>
    <w:rsid w:val="002074E5"/>
    <w:rsid w:val="00207B83"/>
    <w:rsid w:val="00207BA3"/>
    <w:rsid w:val="00207C48"/>
    <w:rsid w:val="0021237C"/>
    <w:rsid w:val="00212623"/>
    <w:rsid w:val="00212EC8"/>
    <w:rsid w:val="0021355B"/>
    <w:rsid w:val="0021437D"/>
    <w:rsid w:val="0021512F"/>
    <w:rsid w:val="0021590C"/>
    <w:rsid w:val="002200EA"/>
    <w:rsid w:val="00221D02"/>
    <w:rsid w:val="00222ED7"/>
    <w:rsid w:val="00223EC7"/>
    <w:rsid w:val="002240D0"/>
    <w:rsid w:val="002241DD"/>
    <w:rsid w:val="002243EE"/>
    <w:rsid w:val="0022579E"/>
    <w:rsid w:val="00226A49"/>
    <w:rsid w:val="00230A45"/>
    <w:rsid w:val="00230F3F"/>
    <w:rsid w:val="00232A35"/>
    <w:rsid w:val="0023619F"/>
    <w:rsid w:val="00240140"/>
    <w:rsid w:val="00240247"/>
    <w:rsid w:val="00241FB2"/>
    <w:rsid w:val="002448ED"/>
    <w:rsid w:val="00247C37"/>
    <w:rsid w:val="002503D6"/>
    <w:rsid w:val="0025278A"/>
    <w:rsid w:val="00253442"/>
    <w:rsid w:val="00253519"/>
    <w:rsid w:val="002539E0"/>
    <w:rsid w:val="00254A5C"/>
    <w:rsid w:val="00255AAD"/>
    <w:rsid w:val="00255E10"/>
    <w:rsid w:val="00256199"/>
    <w:rsid w:val="00256528"/>
    <w:rsid w:val="00257168"/>
    <w:rsid w:val="002577C9"/>
    <w:rsid w:val="00257819"/>
    <w:rsid w:val="00257A8D"/>
    <w:rsid w:val="002602B7"/>
    <w:rsid w:val="002602D9"/>
    <w:rsid w:val="0026066F"/>
    <w:rsid w:val="0026082D"/>
    <w:rsid w:val="002616FE"/>
    <w:rsid w:val="00261A99"/>
    <w:rsid w:val="002625D1"/>
    <w:rsid w:val="00262996"/>
    <w:rsid w:val="00262D6B"/>
    <w:rsid w:val="00264755"/>
    <w:rsid w:val="002647B8"/>
    <w:rsid w:val="00264FEA"/>
    <w:rsid w:val="00265B14"/>
    <w:rsid w:val="00266E5E"/>
    <w:rsid w:val="0026737F"/>
    <w:rsid w:val="00267B76"/>
    <w:rsid w:val="002710F9"/>
    <w:rsid w:val="00271A56"/>
    <w:rsid w:val="00271C37"/>
    <w:rsid w:val="00273525"/>
    <w:rsid w:val="002744AD"/>
    <w:rsid w:val="00274B20"/>
    <w:rsid w:val="0027541F"/>
    <w:rsid w:val="00275764"/>
    <w:rsid w:val="0027598C"/>
    <w:rsid w:val="002763CF"/>
    <w:rsid w:val="00276F88"/>
    <w:rsid w:val="00277611"/>
    <w:rsid w:val="00277FEA"/>
    <w:rsid w:val="002806EE"/>
    <w:rsid w:val="00281224"/>
    <w:rsid w:val="00281AA6"/>
    <w:rsid w:val="00281BCA"/>
    <w:rsid w:val="00281DDE"/>
    <w:rsid w:val="00281E3A"/>
    <w:rsid w:val="0028462F"/>
    <w:rsid w:val="002871AF"/>
    <w:rsid w:val="00287968"/>
    <w:rsid w:val="00287A88"/>
    <w:rsid w:val="00287CA6"/>
    <w:rsid w:val="00287D27"/>
    <w:rsid w:val="002902C9"/>
    <w:rsid w:val="00290B4F"/>
    <w:rsid w:val="002947D2"/>
    <w:rsid w:val="00294ECC"/>
    <w:rsid w:val="0029533E"/>
    <w:rsid w:val="002974E6"/>
    <w:rsid w:val="0029787D"/>
    <w:rsid w:val="002A0931"/>
    <w:rsid w:val="002A209C"/>
    <w:rsid w:val="002A368F"/>
    <w:rsid w:val="002A453D"/>
    <w:rsid w:val="002A4BBB"/>
    <w:rsid w:val="002A5E83"/>
    <w:rsid w:val="002A6AE0"/>
    <w:rsid w:val="002B1224"/>
    <w:rsid w:val="002B130A"/>
    <w:rsid w:val="002B1950"/>
    <w:rsid w:val="002B28A9"/>
    <w:rsid w:val="002B3946"/>
    <w:rsid w:val="002B3F55"/>
    <w:rsid w:val="002B5510"/>
    <w:rsid w:val="002B5AA2"/>
    <w:rsid w:val="002B6BD7"/>
    <w:rsid w:val="002C0260"/>
    <w:rsid w:val="002C03BB"/>
    <w:rsid w:val="002C03E9"/>
    <w:rsid w:val="002C09AB"/>
    <w:rsid w:val="002C0E97"/>
    <w:rsid w:val="002C17C5"/>
    <w:rsid w:val="002C3157"/>
    <w:rsid w:val="002C344B"/>
    <w:rsid w:val="002C4BDB"/>
    <w:rsid w:val="002C4FE8"/>
    <w:rsid w:val="002C50F6"/>
    <w:rsid w:val="002C5EFB"/>
    <w:rsid w:val="002D12E1"/>
    <w:rsid w:val="002D1CD7"/>
    <w:rsid w:val="002D2186"/>
    <w:rsid w:val="002D2BCC"/>
    <w:rsid w:val="002D2E1A"/>
    <w:rsid w:val="002D317F"/>
    <w:rsid w:val="002D47B7"/>
    <w:rsid w:val="002D59AB"/>
    <w:rsid w:val="002D5B82"/>
    <w:rsid w:val="002D6417"/>
    <w:rsid w:val="002D6533"/>
    <w:rsid w:val="002D6A12"/>
    <w:rsid w:val="002E01B7"/>
    <w:rsid w:val="002E0428"/>
    <w:rsid w:val="002E271E"/>
    <w:rsid w:val="002E47B9"/>
    <w:rsid w:val="002E5015"/>
    <w:rsid w:val="002E6143"/>
    <w:rsid w:val="002E79D7"/>
    <w:rsid w:val="002E7D7E"/>
    <w:rsid w:val="002F0B06"/>
    <w:rsid w:val="002F139D"/>
    <w:rsid w:val="002F2358"/>
    <w:rsid w:val="002F260B"/>
    <w:rsid w:val="002F2916"/>
    <w:rsid w:val="002F2E4C"/>
    <w:rsid w:val="002F3664"/>
    <w:rsid w:val="002F484A"/>
    <w:rsid w:val="002F48DD"/>
    <w:rsid w:val="002F5995"/>
    <w:rsid w:val="002F6067"/>
    <w:rsid w:val="002F6541"/>
    <w:rsid w:val="002F6AEF"/>
    <w:rsid w:val="002F6EE1"/>
    <w:rsid w:val="002F7268"/>
    <w:rsid w:val="003005E9"/>
    <w:rsid w:val="00300600"/>
    <w:rsid w:val="00300BFF"/>
    <w:rsid w:val="00301543"/>
    <w:rsid w:val="00302160"/>
    <w:rsid w:val="00302434"/>
    <w:rsid w:val="00303412"/>
    <w:rsid w:val="00303E96"/>
    <w:rsid w:val="00304DAE"/>
    <w:rsid w:val="00305EEB"/>
    <w:rsid w:val="0030712D"/>
    <w:rsid w:val="003079C5"/>
    <w:rsid w:val="003101F9"/>
    <w:rsid w:val="00310FF7"/>
    <w:rsid w:val="0031190E"/>
    <w:rsid w:val="00311ABD"/>
    <w:rsid w:val="00311E0C"/>
    <w:rsid w:val="0031326B"/>
    <w:rsid w:val="003134AE"/>
    <w:rsid w:val="00315991"/>
    <w:rsid w:val="00315FCA"/>
    <w:rsid w:val="00316330"/>
    <w:rsid w:val="00316923"/>
    <w:rsid w:val="00316E2C"/>
    <w:rsid w:val="00317C33"/>
    <w:rsid w:val="00320C12"/>
    <w:rsid w:val="003215F3"/>
    <w:rsid w:val="00321D0D"/>
    <w:rsid w:val="00322B5B"/>
    <w:rsid w:val="00322D96"/>
    <w:rsid w:val="00322E19"/>
    <w:rsid w:val="0032359C"/>
    <w:rsid w:val="00324AB8"/>
    <w:rsid w:val="00326652"/>
    <w:rsid w:val="00326751"/>
    <w:rsid w:val="003270C1"/>
    <w:rsid w:val="00331514"/>
    <w:rsid w:val="003330B7"/>
    <w:rsid w:val="003344FD"/>
    <w:rsid w:val="00335C7C"/>
    <w:rsid w:val="00336405"/>
    <w:rsid w:val="00340429"/>
    <w:rsid w:val="00340450"/>
    <w:rsid w:val="00340B49"/>
    <w:rsid w:val="00340EC2"/>
    <w:rsid w:val="003410F0"/>
    <w:rsid w:val="00341757"/>
    <w:rsid w:val="003417F3"/>
    <w:rsid w:val="00341889"/>
    <w:rsid w:val="00341F91"/>
    <w:rsid w:val="003436E1"/>
    <w:rsid w:val="00343B52"/>
    <w:rsid w:val="003441C8"/>
    <w:rsid w:val="0034426C"/>
    <w:rsid w:val="00344546"/>
    <w:rsid w:val="00344677"/>
    <w:rsid w:val="003452B8"/>
    <w:rsid w:val="003459DF"/>
    <w:rsid w:val="00345C5B"/>
    <w:rsid w:val="003478F7"/>
    <w:rsid w:val="00350299"/>
    <w:rsid w:val="00350657"/>
    <w:rsid w:val="003515A4"/>
    <w:rsid w:val="00351842"/>
    <w:rsid w:val="00351BDA"/>
    <w:rsid w:val="00352BB2"/>
    <w:rsid w:val="003532B9"/>
    <w:rsid w:val="0035341F"/>
    <w:rsid w:val="0035457A"/>
    <w:rsid w:val="003549BB"/>
    <w:rsid w:val="00354D71"/>
    <w:rsid w:val="00355646"/>
    <w:rsid w:val="00355EA5"/>
    <w:rsid w:val="003566F7"/>
    <w:rsid w:val="00356890"/>
    <w:rsid w:val="00356C88"/>
    <w:rsid w:val="003570AB"/>
    <w:rsid w:val="0035758C"/>
    <w:rsid w:val="00357D59"/>
    <w:rsid w:val="003605A4"/>
    <w:rsid w:val="003609E2"/>
    <w:rsid w:val="0036125E"/>
    <w:rsid w:val="0036356F"/>
    <w:rsid w:val="00363697"/>
    <w:rsid w:val="00363714"/>
    <w:rsid w:val="00363B25"/>
    <w:rsid w:val="003658A0"/>
    <w:rsid w:val="00365A43"/>
    <w:rsid w:val="00367849"/>
    <w:rsid w:val="00367B5D"/>
    <w:rsid w:val="00370885"/>
    <w:rsid w:val="00371402"/>
    <w:rsid w:val="00371D89"/>
    <w:rsid w:val="00373A74"/>
    <w:rsid w:val="00375433"/>
    <w:rsid w:val="003761D8"/>
    <w:rsid w:val="00376C38"/>
    <w:rsid w:val="00376F3A"/>
    <w:rsid w:val="003805E3"/>
    <w:rsid w:val="00380D24"/>
    <w:rsid w:val="003810BA"/>
    <w:rsid w:val="003817A4"/>
    <w:rsid w:val="0038240D"/>
    <w:rsid w:val="00382589"/>
    <w:rsid w:val="0038394D"/>
    <w:rsid w:val="00383D5A"/>
    <w:rsid w:val="00385330"/>
    <w:rsid w:val="00385B31"/>
    <w:rsid w:val="00385BD9"/>
    <w:rsid w:val="0038778C"/>
    <w:rsid w:val="00390E50"/>
    <w:rsid w:val="003933D3"/>
    <w:rsid w:val="00394778"/>
    <w:rsid w:val="003948FE"/>
    <w:rsid w:val="00394F24"/>
    <w:rsid w:val="00395346"/>
    <w:rsid w:val="00396299"/>
    <w:rsid w:val="003A0A2B"/>
    <w:rsid w:val="003A1032"/>
    <w:rsid w:val="003A2059"/>
    <w:rsid w:val="003A2822"/>
    <w:rsid w:val="003A3CEE"/>
    <w:rsid w:val="003A45B3"/>
    <w:rsid w:val="003A6506"/>
    <w:rsid w:val="003B01A6"/>
    <w:rsid w:val="003B180C"/>
    <w:rsid w:val="003B1E3A"/>
    <w:rsid w:val="003B2048"/>
    <w:rsid w:val="003B3C9B"/>
    <w:rsid w:val="003C3336"/>
    <w:rsid w:val="003C3957"/>
    <w:rsid w:val="003C43F7"/>
    <w:rsid w:val="003C4E99"/>
    <w:rsid w:val="003C572D"/>
    <w:rsid w:val="003C5D26"/>
    <w:rsid w:val="003C712F"/>
    <w:rsid w:val="003C7319"/>
    <w:rsid w:val="003D111F"/>
    <w:rsid w:val="003D1CCF"/>
    <w:rsid w:val="003D1ED8"/>
    <w:rsid w:val="003D21EB"/>
    <w:rsid w:val="003D2FF3"/>
    <w:rsid w:val="003D31BE"/>
    <w:rsid w:val="003D345D"/>
    <w:rsid w:val="003D3A76"/>
    <w:rsid w:val="003E002F"/>
    <w:rsid w:val="003E02E4"/>
    <w:rsid w:val="003E17E7"/>
    <w:rsid w:val="003E21BF"/>
    <w:rsid w:val="003E2584"/>
    <w:rsid w:val="003E259F"/>
    <w:rsid w:val="003E4071"/>
    <w:rsid w:val="003E4482"/>
    <w:rsid w:val="003E7172"/>
    <w:rsid w:val="003E7560"/>
    <w:rsid w:val="003F17E3"/>
    <w:rsid w:val="003F1CEB"/>
    <w:rsid w:val="003F2668"/>
    <w:rsid w:val="003F2BAC"/>
    <w:rsid w:val="003F2C63"/>
    <w:rsid w:val="003F417F"/>
    <w:rsid w:val="003F62A9"/>
    <w:rsid w:val="003F6971"/>
    <w:rsid w:val="003F7B13"/>
    <w:rsid w:val="00400381"/>
    <w:rsid w:val="00400F43"/>
    <w:rsid w:val="00401213"/>
    <w:rsid w:val="004019C7"/>
    <w:rsid w:val="00401C18"/>
    <w:rsid w:val="00401CF1"/>
    <w:rsid w:val="00402057"/>
    <w:rsid w:val="004027BC"/>
    <w:rsid w:val="004037F3"/>
    <w:rsid w:val="00404061"/>
    <w:rsid w:val="004052E9"/>
    <w:rsid w:val="00405A1E"/>
    <w:rsid w:val="0040641E"/>
    <w:rsid w:val="00410F6F"/>
    <w:rsid w:val="0041135B"/>
    <w:rsid w:val="00411447"/>
    <w:rsid w:val="004124F6"/>
    <w:rsid w:val="00412A14"/>
    <w:rsid w:val="0041449C"/>
    <w:rsid w:val="00415280"/>
    <w:rsid w:val="00415659"/>
    <w:rsid w:val="0041611E"/>
    <w:rsid w:val="00416286"/>
    <w:rsid w:val="00416690"/>
    <w:rsid w:val="004176C9"/>
    <w:rsid w:val="00417C50"/>
    <w:rsid w:val="00417C64"/>
    <w:rsid w:val="00421B6D"/>
    <w:rsid w:val="00422653"/>
    <w:rsid w:val="004232EF"/>
    <w:rsid w:val="0042338F"/>
    <w:rsid w:val="0042390C"/>
    <w:rsid w:val="004239F1"/>
    <w:rsid w:val="00423B60"/>
    <w:rsid w:val="00424080"/>
    <w:rsid w:val="00424D85"/>
    <w:rsid w:val="004252B7"/>
    <w:rsid w:val="004257F5"/>
    <w:rsid w:val="0042617C"/>
    <w:rsid w:val="004269B2"/>
    <w:rsid w:val="00426AAE"/>
    <w:rsid w:val="00426BDD"/>
    <w:rsid w:val="00426E4D"/>
    <w:rsid w:val="00426EAF"/>
    <w:rsid w:val="00430D63"/>
    <w:rsid w:val="00431A35"/>
    <w:rsid w:val="00433F1B"/>
    <w:rsid w:val="0043472D"/>
    <w:rsid w:val="00434CBF"/>
    <w:rsid w:val="00436B43"/>
    <w:rsid w:val="00436DC4"/>
    <w:rsid w:val="00437AD3"/>
    <w:rsid w:val="00440631"/>
    <w:rsid w:val="00441362"/>
    <w:rsid w:val="004424BF"/>
    <w:rsid w:val="00443858"/>
    <w:rsid w:val="00443DCB"/>
    <w:rsid w:val="004456E6"/>
    <w:rsid w:val="004467D1"/>
    <w:rsid w:val="0044683E"/>
    <w:rsid w:val="00453755"/>
    <w:rsid w:val="00453CC7"/>
    <w:rsid w:val="004540EB"/>
    <w:rsid w:val="004578EB"/>
    <w:rsid w:val="00463900"/>
    <w:rsid w:val="00463B05"/>
    <w:rsid w:val="00465037"/>
    <w:rsid w:val="0046526A"/>
    <w:rsid w:val="004654E1"/>
    <w:rsid w:val="004655B9"/>
    <w:rsid w:val="0046571E"/>
    <w:rsid w:val="00465A85"/>
    <w:rsid w:val="00467D5C"/>
    <w:rsid w:val="00467E37"/>
    <w:rsid w:val="00471384"/>
    <w:rsid w:val="00472E7A"/>
    <w:rsid w:val="00473CDE"/>
    <w:rsid w:val="004751DD"/>
    <w:rsid w:val="0047642F"/>
    <w:rsid w:val="00477DA6"/>
    <w:rsid w:val="004812D0"/>
    <w:rsid w:val="0048156D"/>
    <w:rsid w:val="004826C2"/>
    <w:rsid w:val="00482733"/>
    <w:rsid w:val="00482FCD"/>
    <w:rsid w:val="0048314C"/>
    <w:rsid w:val="0048483C"/>
    <w:rsid w:val="0048653D"/>
    <w:rsid w:val="004903F3"/>
    <w:rsid w:val="00491003"/>
    <w:rsid w:val="00492540"/>
    <w:rsid w:val="00492FF7"/>
    <w:rsid w:val="0049382B"/>
    <w:rsid w:val="00493B27"/>
    <w:rsid w:val="00493C33"/>
    <w:rsid w:val="00493D87"/>
    <w:rsid w:val="0049471B"/>
    <w:rsid w:val="0049477F"/>
    <w:rsid w:val="00494C7B"/>
    <w:rsid w:val="00495FF0"/>
    <w:rsid w:val="0049620B"/>
    <w:rsid w:val="004969AA"/>
    <w:rsid w:val="00496B6C"/>
    <w:rsid w:val="00497DE2"/>
    <w:rsid w:val="004A0158"/>
    <w:rsid w:val="004A0CE9"/>
    <w:rsid w:val="004A0E13"/>
    <w:rsid w:val="004A20EA"/>
    <w:rsid w:val="004A2436"/>
    <w:rsid w:val="004A2F28"/>
    <w:rsid w:val="004A3346"/>
    <w:rsid w:val="004A3E8A"/>
    <w:rsid w:val="004A4407"/>
    <w:rsid w:val="004A485C"/>
    <w:rsid w:val="004A4905"/>
    <w:rsid w:val="004A5816"/>
    <w:rsid w:val="004A59E1"/>
    <w:rsid w:val="004A6B3B"/>
    <w:rsid w:val="004A771A"/>
    <w:rsid w:val="004A7F9E"/>
    <w:rsid w:val="004B09BE"/>
    <w:rsid w:val="004B0DAC"/>
    <w:rsid w:val="004B117C"/>
    <w:rsid w:val="004B1A9B"/>
    <w:rsid w:val="004B2244"/>
    <w:rsid w:val="004B4511"/>
    <w:rsid w:val="004B4D37"/>
    <w:rsid w:val="004B5D6B"/>
    <w:rsid w:val="004B6983"/>
    <w:rsid w:val="004B6FE0"/>
    <w:rsid w:val="004B75E9"/>
    <w:rsid w:val="004C18C3"/>
    <w:rsid w:val="004C203E"/>
    <w:rsid w:val="004C207F"/>
    <w:rsid w:val="004C3D2C"/>
    <w:rsid w:val="004C3D75"/>
    <w:rsid w:val="004C4BBE"/>
    <w:rsid w:val="004C564B"/>
    <w:rsid w:val="004C56E9"/>
    <w:rsid w:val="004C60C7"/>
    <w:rsid w:val="004D0D52"/>
    <w:rsid w:val="004D286B"/>
    <w:rsid w:val="004D3202"/>
    <w:rsid w:val="004D44C1"/>
    <w:rsid w:val="004D54A9"/>
    <w:rsid w:val="004D57BA"/>
    <w:rsid w:val="004D6F2A"/>
    <w:rsid w:val="004D76D9"/>
    <w:rsid w:val="004E0C8D"/>
    <w:rsid w:val="004E190B"/>
    <w:rsid w:val="004E1DDD"/>
    <w:rsid w:val="004E235E"/>
    <w:rsid w:val="004E4673"/>
    <w:rsid w:val="004E496C"/>
    <w:rsid w:val="004E5598"/>
    <w:rsid w:val="004E6542"/>
    <w:rsid w:val="004E77F0"/>
    <w:rsid w:val="004E7E70"/>
    <w:rsid w:val="004F1403"/>
    <w:rsid w:val="004F1AFB"/>
    <w:rsid w:val="004F21B9"/>
    <w:rsid w:val="004F24A2"/>
    <w:rsid w:val="004F2EBA"/>
    <w:rsid w:val="004F2FD3"/>
    <w:rsid w:val="004F3EAC"/>
    <w:rsid w:val="004F622F"/>
    <w:rsid w:val="004F6EAE"/>
    <w:rsid w:val="00502407"/>
    <w:rsid w:val="00504460"/>
    <w:rsid w:val="005049C9"/>
    <w:rsid w:val="005055F5"/>
    <w:rsid w:val="00506044"/>
    <w:rsid w:val="00510AE5"/>
    <w:rsid w:val="005118B2"/>
    <w:rsid w:val="00511A4A"/>
    <w:rsid w:val="00513D82"/>
    <w:rsid w:val="0051404C"/>
    <w:rsid w:val="0051440E"/>
    <w:rsid w:val="005144C2"/>
    <w:rsid w:val="005153EB"/>
    <w:rsid w:val="00516907"/>
    <w:rsid w:val="00517768"/>
    <w:rsid w:val="0052046D"/>
    <w:rsid w:val="005217A2"/>
    <w:rsid w:val="005222E8"/>
    <w:rsid w:val="005227BB"/>
    <w:rsid w:val="00522927"/>
    <w:rsid w:val="005233B4"/>
    <w:rsid w:val="00525796"/>
    <w:rsid w:val="0052781A"/>
    <w:rsid w:val="00527AF9"/>
    <w:rsid w:val="00530A49"/>
    <w:rsid w:val="00531318"/>
    <w:rsid w:val="0053214C"/>
    <w:rsid w:val="00532C7D"/>
    <w:rsid w:val="00533734"/>
    <w:rsid w:val="00533EE3"/>
    <w:rsid w:val="00534243"/>
    <w:rsid w:val="005348DC"/>
    <w:rsid w:val="005351FB"/>
    <w:rsid w:val="00535347"/>
    <w:rsid w:val="00536AD7"/>
    <w:rsid w:val="0053745D"/>
    <w:rsid w:val="00541002"/>
    <w:rsid w:val="0054132D"/>
    <w:rsid w:val="00541E23"/>
    <w:rsid w:val="005426CB"/>
    <w:rsid w:val="00543E42"/>
    <w:rsid w:val="00544FAF"/>
    <w:rsid w:val="00546750"/>
    <w:rsid w:val="00547A12"/>
    <w:rsid w:val="00550754"/>
    <w:rsid w:val="00550F7B"/>
    <w:rsid w:val="00551B30"/>
    <w:rsid w:val="005538EB"/>
    <w:rsid w:val="00553A77"/>
    <w:rsid w:val="00554F0F"/>
    <w:rsid w:val="00554F38"/>
    <w:rsid w:val="00556532"/>
    <w:rsid w:val="0056138D"/>
    <w:rsid w:val="00562178"/>
    <w:rsid w:val="005626A0"/>
    <w:rsid w:val="00562B85"/>
    <w:rsid w:val="0056376F"/>
    <w:rsid w:val="00564181"/>
    <w:rsid w:val="00564977"/>
    <w:rsid w:val="005660FC"/>
    <w:rsid w:val="00567216"/>
    <w:rsid w:val="00567344"/>
    <w:rsid w:val="00571307"/>
    <w:rsid w:val="00571848"/>
    <w:rsid w:val="00572B7B"/>
    <w:rsid w:val="00573424"/>
    <w:rsid w:val="00573434"/>
    <w:rsid w:val="005740C3"/>
    <w:rsid w:val="00574296"/>
    <w:rsid w:val="0057450B"/>
    <w:rsid w:val="00576142"/>
    <w:rsid w:val="00577ED9"/>
    <w:rsid w:val="0058098D"/>
    <w:rsid w:val="00580D8A"/>
    <w:rsid w:val="00580F3A"/>
    <w:rsid w:val="0058228B"/>
    <w:rsid w:val="00584B51"/>
    <w:rsid w:val="00586B56"/>
    <w:rsid w:val="00586FF6"/>
    <w:rsid w:val="00587B1E"/>
    <w:rsid w:val="00587E3F"/>
    <w:rsid w:val="0059089E"/>
    <w:rsid w:val="00590A21"/>
    <w:rsid w:val="005910F4"/>
    <w:rsid w:val="00594894"/>
    <w:rsid w:val="005956F6"/>
    <w:rsid w:val="005963DD"/>
    <w:rsid w:val="005967F0"/>
    <w:rsid w:val="005A2105"/>
    <w:rsid w:val="005A3E08"/>
    <w:rsid w:val="005A448E"/>
    <w:rsid w:val="005A5358"/>
    <w:rsid w:val="005A6916"/>
    <w:rsid w:val="005A69B7"/>
    <w:rsid w:val="005A77E0"/>
    <w:rsid w:val="005A7D81"/>
    <w:rsid w:val="005B3378"/>
    <w:rsid w:val="005B4369"/>
    <w:rsid w:val="005B45AC"/>
    <w:rsid w:val="005B5C3C"/>
    <w:rsid w:val="005B737C"/>
    <w:rsid w:val="005C09B9"/>
    <w:rsid w:val="005C0A3C"/>
    <w:rsid w:val="005C14A0"/>
    <w:rsid w:val="005C1594"/>
    <w:rsid w:val="005C2336"/>
    <w:rsid w:val="005C4434"/>
    <w:rsid w:val="005C6200"/>
    <w:rsid w:val="005D092C"/>
    <w:rsid w:val="005D13CC"/>
    <w:rsid w:val="005D29A6"/>
    <w:rsid w:val="005D4E76"/>
    <w:rsid w:val="005E06F4"/>
    <w:rsid w:val="005E07E5"/>
    <w:rsid w:val="005E1200"/>
    <w:rsid w:val="005E18DE"/>
    <w:rsid w:val="005E1A25"/>
    <w:rsid w:val="005E2883"/>
    <w:rsid w:val="005E32BD"/>
    <w:rsid w:val="005E3597"/>
    <w:rsid w:val="005E55B4"/>
    <w:rsid w:val="005E6625"/>
    <w:rsid w:val="005E7BE4"/>
    <w:rsid w:val="005F0453"/>
    <w:rsid w:val="005F1657"/>
    <w:rsid w:val="005F17D4"/>
    <w:rsid w:val="005F2897"/>
    <w:rsid w:val="005F3E8B"/>
    <w:rsid w:val="005F47C4"/>
    <w:rsid w:val="005F47F7"/>
    <w:rsid w:val="005F4820"/>
    <w:rsid w:val="005F4CCA"/>
    <w:rsid w:val="005F4F7D"/>
    <w:rsid w:val="005F5446"/>
    <w:rsid w:val="005F5E81"/>
    <w:rsid w:val="00600406"/>
    <w:rsid w:val="0060045B"/>
    <w:rsid w:val="00600AA8"/>
    <w:rsid w:val="00600E69"/>
    <w:rsid w:val="00601209"/>
    <w:rsid w:val="00601E25"/>
    <w:rsid w:val="00601F61"/>
    <w:rsid w:val="006022B3"/>
    <w:rsid w:val="00602424"/>
    <w:rsid w:val="00603136"/>
    <w:rsid w:val="006036E9"/>
    <w:rsid w:val="00604ED6"/>
    <w:rsid w:val="00605890"/>
    <w:rsid w:val="00606C9F"/>
    <w:rsid w:val="00610999"/>
    <w:rsid w:val="00612CAF"/>
    <w:rsid w:val="00612D06"/>
    <w:rsid w:val="00614717"/>
    <w:rsid w:val="00615430"/>
    <w:rsid w:val="0061716B"/>
    <w:rsid w:val="00617BF6"/>
    <w:rsid w:val="00620687"/>
    <w:rsid w:val="00623F01"/>
    <w:rsid w:val="0062423C"/>
    <w:rsid w:val="006243FB"/>
    <w:rsid w:val="00624C8C"/>
    <w:rsid w:val="00624F9A"/>
    <w:rsid w:val="00625069"/>
    <w:rsid w:val="006256B9"/>
    <w:rsid w:val="00627B94"/>
    <w:rsid w:val="00631159"/>
    <w:rsid w:val="006311DD"/>
    <w:rsid w:val="00632729"/>
    <w:rsid w:val="00633AC4"/>
    <w:rsid w:val="00633E2A"/>
    <w:rsid w:val="0063448B"/>
    <w:rsid w:val="00635487"/>
    <w:rsid w:val="006402EF"/>
    <w:rsid w:val="0064097D"/>
    <w:rsid w:val="00642AFA"/>
    <w:rsid w:val="00642BCC"/>
    <w:rsid w:val="00642E0A"/>
    <w:rsid w:val="00647743"/>
    <w:rsid w:val="00650CC4"/>
    <w:rsid w:val="00651A2A"/>
    <w:rsid w:val="00654504"/>
    <w:rsid w:val="00655F50"/>
    <w:rsid w:val="00657108"/>
    <w:rsid w:val="0066024F"/>
    <w:rsid w:val="00661A03"/>
    <w:rsid w:val="00662F1F"/>
    <w:rsid w:val="00663CCF"/>
    <w:rsid w:val="00663EED"/>
    <w:rsid w:val="00666919"/>
    <w:rsid w:val="00671627"/>
    <w:rsid w:val="00673499"/>
    <w:rsid w:val="00673DFF"/>
    <w:rsid w:val="00673ED4"/>
    <w:rsid w:val="0067480C"/>
    <w:rsid w:val="00674AEE"/>
    <w:rsid w:val="0067525C"/>
    <w:rsid w:val="00675D97"/>
    <w:rsid w:val="006772BB"/>
    <w:rsid w:val="00677AE1"/>
    <w:rsid w:val="006803AF"/>
    <w:rsid w:val="006818E7"/>
    <w:rsid w:val="0068249E"/>
    <w:rsid w:val="0068251D"/>
    <w:rsid w:val="0068438C"/>
    <w:rsid w:val="0068493D"/>
    <w:rsid w:val="00685307"/>
    <w:rsid w:val="006866B5"/>
    <w:rsid w:val="0068717C"/>
    <w:rsid w:val="00687446"/>
    <w:rsid w:val="00692633"/>
    <w:rsid w:val="006936AB"/>
    <w:rsid w:val="00693989"/>
    <w:rsid w:val="00693ACC"/>
    <w:rsid w:val="00693BEB"/>
    <w:rsid w:val="00693D5A"/>
    <w:rsid w:val="0069409F"/>
    <w:rsid w:val="00695052"/>
    <w:rsid w:val="00695591"/>
    <w:rsid w:val="00695F46"/>
    <w:rsid w:val="00697BDD"/>
    <w:rsid w:val="00697EB9"/>
    <w:rsid w:val="006A0991"/>
    <w:rsid w:val="006A1C61"/>
    <w:rsid w:val="006A403F"/>
    <w:rsid w:val="006A473F"/>
    <w:rsid w:val="006A4CAF"/>
    <w:rsid w:val="006A5441"/>
    <w:rsid w:val="006A5F44"/>
    <w:rsid w:val="006A649E"/>
    <w:rsid w:val="006A64EC"/>
    <w:rsid w:val="006A6873"/>
    <w:rsid w:val="006A6E05"/>
    <w:rsid w:val="006A6EE3"/>
    <w:rsid w:val="006B0731"/>
    <w:rsid w:val="006B0991"/>
    <w:rsid w:val="006B09D7"/>
    <w:rsid w:val="006B0A61"/>
    <w:rsid w:val="006B3209"/>
    <w:rsid w:val="006B34FB"/>
    <w:rsid w:val="006B3B9E"/>
    <w:rsid w:val="006B41F9"/>
    <w:rsid w:val="006B448E"/>
    <w:rsid w:val="006B48B5"/>
    <w:rsid w:val="006B4B5C"/>
    <w:rsid w:val="006B4BE4"/>
    <w:rsid w:val="006B64BF"/>
    <w:rsid w:val="006B660E"/>
    <w:rsid w:val="006C1CF8"/>
    <w:rsid w:val="006C3587"/>
    <w:rsid w:val="006C3894"/>
    <w:rsid w:val="006C5D7A"/>
    <w:rsid w:val="006C7C42"/>
    <w:rsid w:val="006C7DA6"/>
    <w:rsid w:val="006D1200"/>
    <w:rsid w:val="006D1479"/>
    <w:rsid w:val="006D1A51"/>
    <w:rsid w:val="006D29C7"/>
    <w:rsid w:val="006D3ADE"/>
    <w:rsid w:val="006D3E5C"/>
    <w:rsid w:val="006D43BB"/>
    <w:rsid w:val="006D4627"/>
    <w:rsid w:val="006D583D"/>
    <w:rsid w:val="006D6548"/>
    <w:rsid w:val="006D6B14"/>
    <w:rsid w:val="006D6FB5"/>
    <w:rsid w:val="006D738E"/>
    <w:rsid w:val="006D79E2"/>
    <w:rsid w:val="006E0281"/>
    <w:rsid w:val="006E0421"/>
    <w:rsid w:val="006E1074"/>
    <w:rsid w:val="006E1306"/>
    <w:rsid w:val="006E1E03"/>
    <w:rsid w:val="006E38B8"/>
    <w:rsid w:val="006E47B8"/>
    <w:rsid w:val="006E4B40"/>
    <w:rsid w:val="006E5974"/>
    <w:rsid w:val="006E603E"/>
    <w:rsid w:val="006E696F"/>
    <w:rsid w:val="006F0230"/>
    <w:rsid w:val="006F171D"/>
    <w:rsid w:val="006F3A6F"/>
    <w:rsid w:val="006F4302"/>
    <w:rsid w:val="006F437C"/>
    <w:rsid w:val="006F50A3"/>
    <w:rsid w:val="006F5CEF"/>
    <w:rsid w:val="006F7481"/>
    <w:rsid w:val="006F7E38"/>
    <w:rsid w:val="007001EF"/>
    <w:rsid w:val="00702331"/>
    <w:rsid w:val="00703CF6"/>
    <w:rsid w:val="007045CD"/>
    <w:rsid w:val="00704C27"/>
    <w:rsid w:val="0070531F"/>
    <w:rsid w:val="00706351"/>
    <w:rsid w:val="007066A6"/>
    <w:rsid w:val="00706D6E"/>
    <w:rsid w:val="00713506"/>
    <w:rsid w:val="00713963"/>
    <w:rsid w:val="00713B01"/>
    <w:rsid w:val="007152E7"/>
    <w:rsid w:val="00715771"/>
    <w:rsid w:val="00715D40"/>
    <w:rsid w:val="00717A87"/>
    <w:rsid w:val="00717E48"/>
    <w:rsid w:val="007202A0"/>
    <w:rsid w:val="00721308"/>
    <w:rsid w:val="007216E8"/>
    <w:rsid w:val="007234FE"/>
    <w:rsid w:val="00724586"/>
    <w:rsid w:val="00725474"/>
    <w:rsid w:val="00725586"/>
    <w:rsid w:val="00725713"/>
    <w:rsid w:val="00726522"/>
    <w:rsid w:val="00726DA9"/>
    <w:rsid w:val="007272C6"/>
    <w:rsid w:val="007278F0"/>
    <w:rsid w:val="007320AD"/>
    <w:rsid w:val="007325B1"/>
    <w:rsid w:val="00732698"/>
    <w:rsid w:val="0073295F"/>
    <w:rsid w:val="00733156"/>
    <w:rsid w:val="00734CFA"/>
    <w:rsid w:val="007351FF"/>
    <w:rsid w:val="00735BC0"/>
    <w:rsid w:val="00737EE8"/>
    <w:rsid w:val="007417FF"/>
    <w:rsid w:val="0074318F"/>
    <w:rsid w:val="00743945"/>
    <w:rsid w:val="00744193"/>
    <w:rsid w:val="00746E76"/>
    <w:rsid w:val="00747C64"/>
    <w:rsid w:val="007501CD"/>
    <w:rsid w:val="007532C4"/>
    <w:rsid w:val="00753575"/>
    <w:rsid w:val="00757978"/>
    <w:rsid w:val="00757E97"/>
    <w:rsid w:val="007600DA"/>
    <w:rsid w:val="00762D1C"/>
    <w:rsid w:val="007636CD"/>
    <w:rsid w:val="0076432A"/>
    <w:rsid w:val="00765B85"/>
    <w:rsid w:val="00766147"/>
    <w:rsid w:val="00767997"/>
    <w:rsid w:val="00767EB0"/>
    <w:rsid w:val="007703E1"/>
    <w:rsid w:val="007706EA"/>
    <w:rsid w:val="007709B6"/>
    <w:rsid w:val="00771666"/>
    <w:rsid w:val="00771ED0"/>
    <w:rsid w:val="00772F40"/>
    <w:rsid w:val="00773904"/>
    <w:rsid w:val="0077499E"/>
    <w:rsid w:val="00774A99"/>
    <w:rsid w:val="00775837"/>
    <w:rsid w:val="00775C25"/>
    <w:rsid w:val="007804B6"/>
    <w:rsid w:val="0078105D"/>
    <w:rsid w:val="00781063"/>
    <w:rsid w:val="007811D5"/>
    <w:rsid w:val="00781536"/>
    <w:rsid w:val="00781A5A"/>
    <w:rsid w:val="0078220D"/>
    <w:rsid w:val="00782223"/>
    <w:rsid w:val="007831A2"/>
    <w:rsid w:val="00783E90"/>
    <w:rsid w:val="0078408F"/>
    <w:rsid w:val="00784226"/>
    <w:rsid w:val="00784DC1"/>
    <w:rsid w:val="007868BE"/>
    <w:rsid w:val="00787925"/>
    <w:rsid w:val="00790146"/>
    <w:rsid w:val="00790470"/>
    <w:rsid w:val="007906F3"/>
    <w:rsid w:val="007909D2"/>
    <w:rsid w:val="007922F6"/>
    <w:rsid w:val="007925E3"/>
    <w:rsid w:val="007935C5"/>
    <w:rsid w:val="00795F55"/>
    <w:rsid w:val="0079615A"/>
    <w:rsid w:val="007968DF"/>
    <w:rsid w:val="00796EE1"/>
    <w:rsid w:val="00797105"/>
    <w:rsid w:val="007A0102"/>
    <w:rsid w:val="007A06F6"/>
    <w:rsid w:val="007A091E"/>
    <w:rsid w:val="007A1045"/>
    <w:rsid w:val="007A1267"/>
    <w:rsid w:val="007A185A"/>
    <w:rsid w:val="007A2182"/>
    <w:rsid w:val="007A3538"/>
    <w:rsid w:val="007A39F4"/>
    <w:rsid w:val="007A47F1"/>
    <w:rsid w:val="007A516E"/>
    <w:rsid w:val="007A5CDE"/>
    <w:rsid w:val="007A5D2E"/>
    <w:rsid w:val="007A6DA8"/>
    <w:rsid w:val="007A794A"/>
    <w:rsid w:val="007B0BA1"/>
    <w:rsid w:val="007B1B26"/>
    <w:rsid w:val="007B2630"/>
    <w:rsid w:val="007B3089"/>
    <w:rsid w:val="007B3DC8"/>
    <w:rsid w:val="007B3FB9"/>
    <w:rsid w:val="007B4A6D"/>
    <w:rsid w:val="007B4B9E"/>
    <w:rsid w:val="007B4E26"/>
    <w:rsid w:val="007B5BC2"/>
    <w:rsid w:val="007B6055"/>
    <w:rsid w:val="007B73E3"/>
    <w:rsid w:val="007C1D4A"/>
    <w:rsid w:val="007C210F"/>
    <w:rsid w:val="007C41CF"/>
    <w:rsid w:val="007C4F9F"/>
    <w:rsid w:val="007C5EC7"/>
    <w:rsid w:val="007C72C1"/>
    <w:rsid w:val="007C765C"/>
    <w:rsid w:val="007D15DD"/>
    <w:rsid w:val="007D2B00"/>
    <w:rsid w:val="007D3E1B"/>
    <w:rsid w:val="007D4144"/>
    <w:rsid w:val="007D6D2F"/>
    <w:rsid w:val="007D75EE"/>
    <w:rsid w:val="007D7C36"/>
    <w:rsid w:val="007E0661"/>
    <w:rsid w:val="007E0A91"/>
    <w:rsid w:val="007E168B"/>
    <w:rsid w:val="007E1A7E"/>
    <w:rsid w:val="007E1F93"/>
    <w:rsid w:val="007E23BF"/>
    <w:rsid w:val="007E28C8"/>
    <w:rsid w:val="007E363F"/>
    <w:rsid w:val="007E3E71"/>
    <w:rsid w:val="007E438A"/>
    <w:rsid w:val="007E5099"/>
    <w:rsid w:val="007E5AC4"/>
    <w:rsid w:val="007E5E08"/>
    <w:rsid w:val="007E7EF7"/>
    <w:rsid w:val="007F03CC"/>
    <w:rsid w:val="007F0757"/>
    <w:rsid w:val="007F08DC"/>
    <w:rsid w:val="007F0AC4"/>
    <w:rsid w:val="007F1043"/>
    <w:rsid w:val="007F1798"/>
    <w:rsid w:val="007F17BD"/>
    <w:rsid w:val="007F17F2"/>
    <w:rsid w:val="007F1B38"/>
    <w:rsid w:val="007F235E"/>
    <w:rsid w:val="007F2AD4"/>
    <w:rsid w:val="007F5393"/>
    <w:rsid w:val="007F5BE6"/>
    <w:rsid w:val="007F5F0C"/>
    <w:rsid w:val="007F5FA7"/>
    <w:rsid w:val="0080093B"/>
    <w:rsid w:val="008042B7"/>
    <w:rsid w:val="008061A4"/>
    <w:rsid w:val="00806F18"/>
    <w:rsid w:val="0081075C"/>
    <w:rsid w:val="00810D88"/>
    <w:rsid w:val="00811767"/>
    <w:rsid w:val="00812B3C"/>
    <w:rsid w:val="00813EB3"/>
    <w:rsid w:val="00814B58"/>
    <w:rsid w:val="00814D14"/>
    <w:rsid w:val="00815978"/>
    <w:rsid w:val="008170E6"/>
    <w:rsid w:val="00823E50"/>
    <w:rsid w:val="0082515B"/>
    <w:rsid w:val="008271C8"/>
    <w:rsid w:val="00827DE6"/>
    <w:rsid w:val="0083030C"/>
    <w:rsid w:val="0083057D"/>
    <w:rsid w:val="00832277"/>
    <w:rsid w:val="0083230B"/>
    <w:rsid w:val="00832BEF"/>
    <w:rsid w:val="008363D7"/>
    <w:rsid w:val="0083655C"/>
    <w:rsid w:val="008375B6"/>
    <w:rsid w:val="0084549E"/>
    <w:rsid w:val="00846119"/>
    <w:rsid w:val="00847B40"/>
    <w:rsid w:val="00850AE6"/>
    <w:rsid w:val="008511F1"/>
    <w:rsid w:val="00851400"/>
    <w:rsid w:val="008516E4"/>
    <w:rsid w:val="00852D4D"/>
    <w:rsid w:val="00853CA9"/>
    <w:rsid w:val="0085401E"/>
    <w:rsid w:val="00855AAC"/>
    <w:rsid w:val="00862C57"/>
    <w:rsid w:val="00864664"/>
    <w:rsid w:val="008667C9"/>
    <w:rsid w:val="00866DEB"/>
    <w:rsid w:val="0086728D"/>
    <w:rsid w:val="008672A7"/>
    <w:rsid w:val="00870656"/>
    <w:rsid w:val="008710EC"/>
    <w:rsid w:val="00871859"/>
    <w:rsid w:val="0087326A"/>
    <w:rsid w:val="00873E20"/>
    <w:rsid w:val="00875402"/>
    <w:rsid w:val="008774DD"/>
    <w:rsid w:val="00877D18"/>
    <w:rsid w:val="008803EF"/>
    <w:rsid w:val="008825D7"/>
    <w:rsid w:val="00882B24"/>
    <w:rsid w:val="008832A6"/>
    <w:rsid w:val="00883B1A"/>
    <w:rsid w:val="00883B25"/>
    <w:rsid w:val="00886A50"/>
    <w:rsid w:val="00886BAF"/>
    <w:rsid w:val="008872E1"/>
    <w:rsid w:val="00887F5E"/>
    <w:rsid w:val="00890C15"/>
    <w:rsid w:val="008923C7"/>
    <w:rsid w:val="008934FD"/>
    <w:rsid w:val="0089363A"/>
    <w:rsid w:val="008944CB"/>
    <w:rsid w:val="008952DA"/>
    <w:rsid w:val="00895DC7"/>
    <w:rsid w:val="0089672E"/>
    <w:rsid w:val="0089674C"/>
    <w:rsid w:val="00896E1A"/>
    <w:rsid w:val="008A219F"/>
    <w:rsid w:val="008A2B38"/>
    <w:rsid w:val="008A2F0B"/>
    <w:rsid w:val="008A3283"/>
    <w:rsid w:val="008A3339"/>
    <w:rsid w:val="008A3387"/>
    <w:rsid w:val="008A3C14"/>
    <w:rsid w:val="008A3CF9"/>
    <w:rsid w:val="008A4715"/>
    <w:rsid w:val="008A7B02"/>
    <w:rsid w:val="008B0348"/>
    <w:rsid w:val="008B0C10"/>
    <w:rsid w:val="008B1814"/>
    <w:rsid w:val="008B1C7B"/>
    <w:rsid w:val="008B3547"/>
    <w:rsid w:val="008B3E17"/>
    <w:rsid w:val="008B5E61"/>
    <w:rsid w:val="008B6261"/>
    <w:rsid w:val="008B63A6"/>
    <w:rsid w:val="008B659B"/>
    <w:rsid w:val="008B7038"/>
    <w:rsid w:val="008C0AA8"/>
    <w:rsid w:val="008C0FCA"/>
    <w:rsid w:val="008C4791"/>
    <w:rsid w:val="008C51FC"/>
    <w:rsid w:val="008C562D"/>
    <w:rsid w:val="008C64A8"/>
    <w:rsid w:val="008C6D3E"/>
    <w:rsid w:val="008C753C"/>
    <w:rsid w:val="008C796D"/>
    <w:rsid w:val="008D08A3"/>
    <w:rsid w:val="008D17D8"/>
    <w:rsid w:val="008D1803"/>
    <w:rsid w:val="008D2D23"/>
    <w:rsid w:val="008D374A"/>
    <w:rsid w:val="008D486F"/>
    <w:rsid w:val="008D6F12"/>
    <w:rsid w:val="008D7480"/>
    <w:rsid w:val="008E0185"/>
    <w:rsid w:val="008E0733"/>
    <w:rsid w:val="008E11E3"/>
    <w:rsid w:val="008E1DB3"/>
    <w:rsid w:val="008E3FAA"/>
    <w:rsid w:val="008E4246"/>
    <w:rsid w:val="008E70B4"/>
    <w:rsid w:val="008E7153"/>
    <w:rsid w:val="008E7E64"/>
    <w:rsid w:val="008F061A"/>
    <w:rsid w:val="008F1050"/>
    <w:rsid w:val="008F3117"/>
    <w:rsid w:val="008F436C"/>
    <w:rsid w:val="008F4C86"/>
    <w:rsid w:val="008F6A9D"/>
    <w:rsid w:val="0090120D"/>
    <w:rsid w:val="00902151"/>
    <w:rsid w:val="00903135"/>
    <w:rsid w:val="0090360D"/>
    <w:rsid w:val="00904C0F"/>
    <w:rsid w:val="00904FBB"/>
    <w:rsid w:val="0090666B"/>
    <w:rsid w:val="00907710"/>
    <w:rsid w:val="00910848"/>
    <w:rsid w:val="00912DD0"/>
    <w:rsid w:val="00913341"/>
    <w:rsid w:val="0091348B"/>
    <w:rsid w:val="009134F8"/>
    <w:rsid w:val="00913E61"/>
    <w:rsid w:val="0091415B"/>
    <w:rsid w:val="00914E75"/>
    <w:rsid w:val="0091583E"/>
    <w:rsid w:val="00915862"/>
    <w:rsid w:val="00915C8E"/>
    <w:rsid w:val="009161AF"/>
    <w:rsid w:val="009163A7"/>
    <w:rsid w:val="00916B89"/>
    <w:rsid w:val="00917AC1"/>
    <w:rsid w:val="00920A5E"/>
    <w:rsid w:val="00920E72"/>
    <w:rsid w:val="009214F1"/>
    <w:rsid w:val="00921BA4"/>
    <w:rsid w:val="00922E54"/>
    <w:rsid w:val="00923862"/>
    <w:rsid w:val="0092453F"/>
    <w:rsid w:val="00925A84"/>
    <w:rsid w:val="00927BC7"/>
    <w:rsid w:val="009306F5"/>
    <w:rsid w:val="00931FB9"/>
    <w:rsid w:val="00932C6C"/>
    <w:rsid w:val="00932E20"/>
    <w:rsid w:val="00933138"/>
    <w:rsid w:val="00933EB2"/>
    <w:rsid w:val="0093535A"/>
    <w:rsid w:val="00935AA2"/>
    <w:rsid w:val="00935CAF"/>
    <w:rsid w:val="00935EBB"/>
    <w:rsid w:val="0094066C"/>
    <w:rsid w:val="00941628"/>
    <w:rsid w:val="009418D7"/>
    <w:rsid w:val="00941DD2"/>
    <w:rsid w:val="00941F77"/>
    <w:rsid w:val="00941FA2"/>
    <w:rsid w:val="00943796"/>
    <w:rsid w:val="00944D50"/>
    <w:rsid w:val="00947D25"/>
    <w:rsid w:val="0095043B"/>
    <w:rsid w:val="0095079A"/>
    <w:rsid w:val="00953003"/>
    <w:rsid w:val="00957738"/>
    <w:rsid w:val="00961427"/>
    <w:rsid w:val="00961DA1"/>
    <w:rsid w:val="00962607"/>
    <w:rsid w:val="0096283B"/>
    <w:rsid w:val="00963DF6"/>
    <w:rsid w:val="00964391"/>
    <w:rsid w:val="00965A08"/>
    <w:rsid w:val="00966A5C"/>
    <w:rsid w:val="00966DB7"/>
    <w:rsid w:val="009703D8"/>
    <w:rsid w:val="0097163F"/>
    <w:rsid w:val="00971AD3"/>
    <w:rsid w:val="00971D5E"/>
    <w:rsid w:val="00973D12"/>
    <w:rsid w:val="0097493F"/>
    <w:rsid w:val="009758FF"/>
    <w:rsid w:val="009760AD"/>
    <w:rsid w:val="0097658A"/>
    <w:rsid w:val="00976EDF"/>
    <w:rsid w:val="009772D8"/>
    <w:rsid w:val="00977B0D"/>
    <w:rsid w:val="00980E99"/>
    <w:rsid w:val="00982B4B"/>
    <w:rsid w:val="00984939"/>
    <w:rsid w:val="009851BB"/>
    <w:rsid w:val="00985653"/>
    <w:rsid w:val="00985CA3"/>
    <w:rsid w:val="00987D4F"/>
    <w:rsid w:val="00987E8A"/>
    <w:rsid w:val="009917D8"/>
    <w:rsid w:val="00991CE9"/>
    <w:rsid w:val="00992767"/>
    <w:rsid w:val="00993696"/>
    <w:rsid w:val="00994023"/>
    <w:rsid w:val="0099421B"/>
    <w:rsid w:val="00994BDD"/>
    <w:rsid w:val="0099514E"/>
    <w:rsid w:val="00995A46"/>
    <w:rsid w:val="00997BC9"/>
    <w:rsid w:val="009A1A6A"/>
    <w:rsid w:val="009A25A8"/>
    <w:rsid w:val="009A3058"/>
    <w:rsid w:val="009A395A"/>
    <w:rsid w:val="009A4471"/>
    <w:rsid w:val="009A4CB0"/>
    <w:rsid w:val="009A4CDA"/>
    <w:rsid w:val="009A6FFE"/>
    <w:rsid w:val="009A779C"/>
    <w:rsid w:val="009A7D85"/>
    <w:rsid w:val="009B2C2D"/>
    <w:rsid w:val="009B4731"/>
    <w:rsid w:val="009B4847"/>
    <w:rsid w:val="009B4CE2"/>
    <w:rsid w:val="009B4E8D"/>
    <w:rsid w:val="009B5B00"/>
    <w:rsid w:val="009B6439"/>
    <w:rsid w:val="009B69F1"/>
    <w:rsid w:val="009C04A5"/>
    <w:rsid w:val="009C1526"/>
    <w:rsid w:val="009C3306"/>
    <w:rsid w:val="009C578A"/>
    <w:rsid w:val="009C63C5"/>
    <w:rsid w:val="009D0D9F"/>
    <w:rsid w:val="009D2117"/>
    <w:rsid w:val="009D5057"/>
    <w:rsid w:val="009D53A6"/>
    <w:rsid w:val="009D7534"/>
    <w:rsid w:val="009E0303"/>
    <w:rsid w:val="009E0B74"/>
    <w:rsid w:val="009E2ACD"/>
    <w:rsid w:val="009E37B9"/>
    <w:rsid w:val="009E4B99"/>
    <w:rsid w:val="009E52DA"/>
    <w:rsid w:val="009E596F"/>
    <w:rsid w:val="009E6652"/>
    <w:rsid w:val="009E721B"/>
    <w:rsid w:val="009E749E"/>
    <w:rsid w:val="009F0B5D"/>
    <w:rsid w:val="009F10E4"/>
    <w:rsid w:val="009F1B7C"/>
    <w:rsid w:val="009F26B0"/>
    <w:rsid w:val="009F3C4C"/>
    <w:rsid w:val="009F4CA4"/>
    <w:rsid w:val="009F581E"/>
    <w:rsid w:val="009F5C5F"/>
    <w:rsid w:val="009F5EA1"/>
    <w:rsid w:val="009F6130"/>
    <w:rsid w:val="00A00D78"/>
    <w:rsid w:val="00A01578"/>
    <w:rsid w:val="00A02E51"/>
    <w:rsid w:val="00A0350E"/>
    <w:rsid w:val="00A04EFA"/>
    <w:rsid w:val="00A0553C"/>
    <w:rsid w:val="00A064AF"/>
    <w:rsid w:val="00A07216"/>
    <w:rsid w:val="00A0730E"/>
    <w:rsid w:val="00A0746C"/>
    <w:rsid w:val="00A07582"/>
    <w:rsid w:val="00A0783C"/>
    <w:rsid w:val="00A07BAA"/>
    <w:rsid w:val="00A07E8B"/>
    <w:rsid w:val="00A101D1"/>
    <w:rsid w:val="00A11290"/>
    <w:rsid w:val="00A12D64"/>
    <w:rsid w:val="00A12E7F"/>
    <w:rsid w:val="00A1307B"/>
    <w:rsid w:val="00A13B2C"/>
    <w:rsid w:val="00A154B0"/>
    <w:rsid w:val="00A17C55"/>
    <w:rsid w:val="00A17E42"/>
    <w:rsid w:val="00A17F08"/>
    <w:rsid w:val="00A20203"/>
    <w:rsid w:val="00A204AF"/>
    <w:rsid w:val="00A21331"/>
    <w:rsid w:val="00A21D16"/>
    <w:rsid w:val="00A224B3"/>
    <w:rsid w:val="00A23373"/>
    <w:rsid w:val="00A23CA5"/>
    <w:rsid w:val="00A241F8"/>
    <w:rsid w:val="00A24520"/>
    <w:rsid w:val="00A24558"/>
    <w:rsid w:val="00A248EF"/>
    <w:rsid w:val="00A24B90"/>
    <w:rsid w:val="00A24FAB"/>
    <w:rsid w:val="00A25719"/>
    <w:rsid w:val="00A273CE"/>
    <w:rsid w:val="00A27C44"/>
    <w:rsid w:val="00A304D5"/>
    <w:rsid w:val="00A30635"/>
    <w:rsid w:val="00A313C5"/>
    <w:rsid w:val="00A316C4"/>
    <w:rsid w:val="00A31DD6"/>
    <w:rsid w:val="00A32A5D"/>
    <w:rsid w:val="00A330D1"/>
    <w:rsid w:val="00A34BCB"/>
    <w:rsid w:val="00A350EA"/>
    <w:rsid w:val="00A35A08"/>
    <w:rsid w:val="00A36D53"/>
    <w:rsid w:val="00A36FD7"/>
    <w:rsid w:val="00A374F2"/>
    <w:rsid w:val="00A377F6"/>
    <w:rsid w:val="00A37D05"/>
    <w:rsid w:val="00A406DC"/>
    <w:rsid w:val="00A40EBA"/>
    <w:rsid w:val="00A414C7"/>
    <w:rsid w:val="00A4213B"/>
    <w:rsid w:val="00A42EFD"/>
    <w:rsid w:val="00A45138"/>
    <w:rsid w:val="00A46221"/>
    <w:rsid w:val="00A463E8"/>
    <w:rsid w:val="00A47CBA"/>
    <w:rsid w:val="00A50F79"/>
    <w:rsid w:val="00A5129E"/>
    <w:rsid w:val="00A519A3"/>
    <w:rsid w:val="00A5248A"/>
    <w:rsid w:val="00A531F7"/>
    <w:rsid w:val="00A542D4"/>
    <w:rsid w:val="00A54D1D"/>
    <w:rsid w:val="00A54F9E"/>
    <w:rsid w:val="00A55E99"/>
    <w:rsid w:val="00A6041F"/>
    <w:rsid w:val="00A60FBF"/>
    <w:rsid w:val="00A60FE5"/>
    <w:rsid w:val="00A617A9"/>
    <w:rsid w:val="00A61F63"/>
    <w:rsid w:val="00A624AF"/>
    <w:rsid w:val="00A629CE"/>
    <w:rsid w:val="00A62B02"/>
    <w:rsid w:val="00A62DD0"/>
    <w:rsid w:val="00A62EA7"/>
    <w:rsid w:val="00A63A38"/>
    <w:rsid w:val="00A64543"/>
    <w:rsid w:val="00A64AEC"/>
    <w:rsid w:val="00A66128"/>
    <w:rsid w:val="00A66182"/>
    <w:rsid w:val="00A66818"/>
    <w:rsid w:val="00A67502"/>
    <w:rsid w:val="00A6772B"/>
    <w:rsid w:val="00A701D8"/>
    <w:rsid w:val="00A70AC7"/>
    <w:rsid w:val="00A70BBF"/>
    <w:rsid w:val="00A721EC"/>
    <w:rsid w:val="00A72F9A"/>
    <w:rsid w:val="00A733AE"/>
    <w:rsid w:val="00A73774"/>
    <w:rsid w:val="00A7516F"/>
    <w:rsid w:val="00A75A87"/>
    <w:rsid w:val="00A76074"/>
    <w:rsid w:val="00A77F8B"/>
    <w:rsid w:val="00A82667"/>
    <w:rsid w:val="00A8382D"/>
    <w:rsid w:val="00A84877"/>
    <w:rsid w:val="00A849C4"/>
    <w:rsid w:val="00A84AB2"/>
    <w:rsid w:val="00A8607B"/>
    <w:rsid w:val="00A8668C"/>
    <w:rsid w:val="00A879D3"/>
    <w:rsid w:val="00A87B27"/>
    <w:rsid w:val="00A900CE"/>
    <w:rsid w:val="00A9058F"/>
    <w:rsid w:val="00A91D9A"/>
    <w:rsid w:val="00A93219"/>
    <w:rsid w:val="00A93B06"/>
    <w:rsid w:val="00A945B6"/>
    <w:rsid w:val="00A946A7"/>
    <w:rsid w:val="00A94D42"/>
    <w:rsid w:val="00A94F8F"/>
    <w:rsid w:val="00A95080"/>
    <w:rsid w:val="00A95308"/>
    <w:rsid w:val="00A9536F"/>
    <w:rsid w:val="00A955DF"/>
    <w:rsid w:val="00A9589A"/>
    <w:rsid w:val="00A95C0B"/>
    <w:rsid w:val="00A95F39"/>
    <w:rsid w:val="00A96149"/>
    <w:rsid w:val="00A9669D"/>
    <w:rsid w:val="00AA031E"/>
    <w:rsid w:val="00AA121F"/>
    <w:rsid w:val="00AA1411"/>
    <w:rsid w:val="00AA2493"/>
    <w:rsid w:val="00AA2567"/>
    <w:rsid w:val="00AA2FAD"/>
    <w:rsid w:val="00AA2FE3"/>
    <w:rsid w:val="00AA398A"/>
    <w:rsid w:val="00AA72F1"/>
    <w:rsid w:val="00AA767A"/>
    <w:rsid w:val="00AB081B"/>
    <w:rsid w:val="00AB0C64"/>
    <w:rsid w:val="00AB10E7"/>
    <w:rsid w:val="00AB1EED"/>
    <w:rsid w:val="00AB2B13"/>
    <w:rsid w:val="00AB4496"/>
    <w:rsid w:val="00AB487A"/>
    <w:rsid w:val="00AB4D3A"/>
    <w:rsid w:val="00AB613B"/>
    <w:rsid w:val="00AB7300"/>
    <w:rsid w:val="00AC0037"/>
    <w:rsid w:val="00AC0F9F"/>
    <w:rsid w:val="00AC13AE"/>
    <w:rsid w:val="00AC363A"/>
    <w:rsid w:val="00AC36F2"/>
    <w:rsid w:val="00AC4269"/>
    <w:rsid w:val="00AC443C"/>
    <w:rsid w:val="00AC503F"/>
    <w:rsid w:val="00AC5C27"/>
    <w:rsid w:val="00AC7C46"/>
    <w:rsid w:val="00AD1330"/>
    <w:rsid w:val="00AD1CB0"/>
    <w:rsid w:val="00AD2109"/>
    <w:rsid w:val="00AD2955"/>
    <w:rsid w:val="00AD2AC8"/>
    <w:rsid w:val="00AD35B8"/>
    <w:rsid w:val="00AD36F4"/>
    <w:rsid w:val="00AD3AC5"/>
    <w:rsid w:val="00AD3EF9"/>
    <w:rsid w:val="00AD4665"/>
    <w:rsid w:val="00AD5F18"/>
    <w:rsid w:val="00AD61B3"/>
    <w:rsid w:val="00AD71C2"/>
    <w:rsid w:val="00AD7858"/>
    <w:rsid w:val="00AE1D35"/>
    <w:rsid w:val="00AE2954"/>
    <w:rsid w:val="00AE3C00"/>
    <w:rsid w:val="00AE485B"/>
    <w:rsid w:val="00AE52A6"/>
    <w:rsid w:val="00AE5411"/>
    <w:rsid w:val="00AE5923"/>
    <w:rsid w:val="00AE7E50"/>
    <w:rsid w:val="00AF1ED8"/>
    <w:rsid w:val="00AF27E4"/>
    <w:rsid w:val="00AF29DB"/>
    <w:rsid w:val="00AF31E0"/>
    <w:rsid w:val="00AF34D0"/>
    <w:rsid w:val="00AF3AA5"/>
    <w:rsid w:val="00AF3C2D"/>
    <w:rsid w:val="00AF424C"/>
    <w:rsid w:val="00AF6375"/>
    <w:rsid w:val="00AF7F73"/>
    <w:rsid w:val="00B00264"/>
    <w:rsid w:val="00B008A2"/>
    <w:rsid w:val="00B0515A"/>
    <w:rsid w:val="00B0679C"/>
    <w:rsid w:val="00B1003A"/>
    <w:rsid w:val="00B10835"/>
    <w:rsid w:val="00B114BB"/>
    <w:rsid w:val="00B11FC6"/>
    <w:rsid w:val="00B11FF1"/>
    <w:rsid w:val="00B14C4D"/>
    <w:rsid w:val="00B169A6"/>
    <w:rsid w:val="00B206EF"/>
    <w:rsid w:val="00B20D0B"/>
    <w:rsid w:val="00B22BBB"/>
    <w:rsid w:val="00B22DEA"/>
    <w:rsid w:val="00B2407E"/>
    <w:rsid w:val="00B2517E"/>
    <w:rsid w:val="00B261ED"/>
    <w:rsid w:val="00B2643C"/>
    <w:rsid w:val="00B30B82"/>
    <w:rsid w:val="00B30F85"/>
    <w:rsid w:val="00B33A99"/>
    <w:rsid w:val="00B33FA7"/>
    <w:rsid w:val="00B3475E"/>
    <w:rsid w:val="00B3594E"/>
    <w:rsid w:val="00B35A05"/>
    <w:rsid w:val="00B35DB1"/>
    <w:rsid w:val="00B42294"/>
    <w:rsid w:val="00B4245F"/>
    <w:rsid w:val="00B42840"/>
    <w:rsid w:val="00B443FF"/>
    <w:rsid w:val="00B44C44"/>
    <w:rsid w:val="00B44F4D"/>
    <w:rsid w:val="00B46A0E"/>
    <w:rsid w:val="00B46B9D"/>
    <w:rsid w:val="00B47530"/>
    <w:rsid w:val="00B47973"/>
    <w:rsid w:val="00B479AD"/>
    <w:rsid w:val="00B50498"/>
    <w:rsid w:val="00B50C9E"/>
    <w:rsid w:val="00B529DD"/>
    <w:rsid w:val="00B56A81"/>
    <w:rsid w:val="00B60564"/>
    <w:rsid w:val="00B61273"/>
    <w:rsid w:val="00B612F1"/>
    <w:rsid w:val="00B62121"/>
    <w:rsid w:val="00B63071"/>
    <w:rsid w:val="00B6320F"/>
    <w:rsid w:val="00B6414D"/>
    <w:rsid w:val="00B642A8"/>
    <w:rsid w:val="00B669FE"/>
    <w:rsid w:val="00B67C99"/>
    <w:rsid w:val="00B703A0"/>
    <w:rsid w:val="00B7064D"/>
    <w:rsid w:val="00B71201"/>
    <w:rsid w:val="00B71234"/>
    <w:rsid w:val="00B71282"/>
    <w:rsid w:val="00B73754"/>
    <w:rsid w:val="00B73834"/>
    <w:rsid w:val="00B73E03"/>
    <w:rsid w:val="00B74666"/>
    <w:rsid w:val="00B74F6A"/>
    <w:rsid w:val="00B74FC3"/>
    <w:rsid w:val="00B74FD0"/>
    <w:rsid w:val="00B75B56"/>
    <w:rsid w:val="00B76418"/>
    <w:rsid w:val="00B76522"/>
    <w:rsid w:val="00B76673"/>
    <w:rsid w:val="00B7729B"/>
    <w:rsid w:val="00B77785"/>
    <w:rsid w:val="00B81F76"/>
    <w:rsid w:val="00B82DB8"/>
    <w:rsid w:val="00B843E9"/>
    <w:rsid w:val="00B863F5"/>
    <w:rsid w:val="00B8756D"/>
    <w:rsid w:val="00B8772A"/>
    <w:rsid w:val="00B87C96"/>
    <w:rsid w:val="00B90D51"/>
    <w:rsid w:val="00B90F53"/>
    <w:rsid w:val="00B914A0"/>
    <w:rsid w:val="00B91688"/>
    <w:rsid w:val="00B91E77"/>
    <w:rsid w:val="00B92047"/>
    <w:rsid w:val="00B9220E"/>
    <w:rsid w:val="00B9229A"/>
    <w:rsid w:val="00B927A7"/>
    <w:rsid w:val="00B92893"/>
    <w:rsid w:val="00B9308D"/>
    <w:rsid w:val="00B946D4"/>
    <w:rsid w:val="00B95FD5"/>
    <w:rsid w:val="00B966DB"/>
    <w:rsid w:val="00B96951"/>
    <w:rsid w:val="00B977F7"/>
    <w:rsid w:val="00BA029D"/>
    <w:rsid w:val="00BA1859"/>
    <w:rsid w:val="00BA1F90"/>
    <w:rsid w:val="00BA3713"/>
    <w:rsid w:val="00BA3A09"/>
    <w:rsid w:val="00BA6C0D"/>
    <w:rsid w:val="00BA6EF7"/>
    <w:rsid w:val="00BA6FF9"/>
    <w:rsid w:val="00BB0471"/>
    <w:rsid w:val="00BB0F45"/>
    <w:rsid w:val="00BB2E77"/>
    <w:rsid w:val="00BB34F8"/>
    <w:rsid w:val="00BB3CC0"/>
    <w:rsid w:val="00BB5B05"/>
    <w:rsid w:val="00BB77D8"/>
    <w:rsid w:val="00BC254E"/>
    <w:rsid w:val="00BC32F6"/>
    <w:rsid w:val="00BC3BAB"/>
    <w:rsid w:val="00BC4961"/>
    <w:rsid w:val="00BC553D"/>
    <w:rsid w:val="00BC59EF"/>
    <w:rsid w:val="00BC5F61"/>
    <w:rsid w:val="00BC6AA7"/>
    <w:rsid w:val="00BC7B0D"/>
    <w:rsid w:val="00BD0583"/>
    <w:rsid w:val="00BD0CE4"/>
    <w:rsid w:val="00BD1459"/>
    <w:rsid w:val="00BD1B6C"/>
    <w:rsid w:val="00BD1D3B"/>
    <w:rsid w:val="00BD2863"/>
    <w:rsid w:val="00BD3411"/>
    <w:rsid w:val="00BD4339"/>
    <w:rsid w:val="00BD48ED"/>
    <w:rsid w:val="00BD4BC1"/>
    <w:rsid w:val="00BD4F51"/>
    <w:rsid w:val="00BD607F"/>
    <w:rsid w:val="00BD62CD"/>
    <w:rsid w:val="00BD66E9"/>
    <w:rsid w:val="00BE1794"/>
    <w:rsid w:val="00BE3135"/>
    <w:rsid w:val="00BE3466"/>
    <w:rsid w:val="00BF24BC"/>
    <w:rsid w:val="00BF25F9"/>
    <w:rsid w:val="00BF2BD4"/>
    <w:rsid w:val="00BF2FEC"/>
    <w:rsid w:val="00BF69FA"/>
    <w:rsid w:val="00BF7D7B"/>
    <w:rsid w:val="00C00715"/>
    <w:rsid w:val="00C00C32"/>
    <w:rsid w:val="00C00F95"/>
    <w:rsid w:val="00C01041"/>
    <w:rsid w:val="00C01285"/>
    <w:rsid w:val="00C01DE4"/>
    <w:rsid w:val="00C02A1E"/>
    <w:rsid w:val="00C02AD2"/>
    <w:rsid w:val="00C043F7"/>
    <w:rsid w:val="00C04C0B"/>
    <w:rsid w:val="00C06A1C"/>
    <w:rsid w:val="00C06C08"/>
    <w:rsid w:val="00C0725D"/>
    <w:rsid w:val="00C10432"/>
    <w:rsid w:val="00C10AD8"/>
    <w:rsid w:val="00C115CD"/>
    <w:rsid w:val="00C12911"/>
    <w:rsid w:val="00C12A8E"/>
    <w:rsid w:val="00C14A6E"/>
    <w:rsid w:val="00C17B8D"/>
    <w:rsid w:val="00C20D74"/>
    <w:rsid w:val="00C2107B"/>
    <w:rsid w:val="00C21720"/>
    <w:rsid w:val="00C24127"/>
    <w:rsid w:val="00C24DC5"/>
    <w:rsid w:val="00C259F3"/>
    <w:rsid w:val="00C2652B"/>
    <w:rsid w:val="00C26751"/>
    <w:rsid w:val="00C26BDB"/>
    <w:rsid w:val="00C2710A"/>
    <w:rsid w:val="00C304D0"/>
    <w:rsid w:val="00C32C4A"/>
    <w:rsid w:val="00C34A91"/>
    <w:rsid w:val="00C362DC"/>
    <w:rsid w:val="00C365FE"/>
    <w:rsid w:val="00C3738F"/>
    <w:rsid w:val="00C3772B"/>
    <w:rsid w:val="00C4085C"/>
    <w:rsid w:val="00C40AF9"/>
    <w:rsid w:val="00C41408"/>
    <w:rsid w:val="00C427CE"/>
    <w:rsid w:val="00C42929"/>
    <w:rsid w:val="00C43014"/>
    <w:rsid w:val="00C433DA"/>
    <w:rsid w:val="00C44302"/>
    <w:rsid w:val="00C4460A"/>
    <w:rsid w:val="00C45851"/>
    <w:rsid w:val="00C46F32"/>
    <w:rsid w:val="00C50C34"/>
    <w:rsid w:val="00C517A0"/>
    <w:rsid w:val="00C53860"/>
    <w:rsid w:val="00C53EC7"/>
    <w:rsid w:val="00C541CB"/>
    <w:rsid w:val="00C547F9"/>
    <w:rsid w:val="00C5500A"/>
    <w:rsid w:val="00C55ACF"/>
    <w:rsid w:val="00C55E24"/>
    <w:rsid w:val="00C5650E"/>
    <w:rsid w:val="00C6166B"/>
    <w:rsid w:val="00C62DCB"/>
    <w:rsid w:val="00C651A6"/>
    <w:rsid w:val="00C6564F"/>
    <w:rsid w:val="00C663B4"/>
    <w:rsid w:val="00C66BAC"/>
    <w:rsid w:val="00C71D5A"/>
    <w:rsid w:val="00C72520"/>
    <w:rsid w:val="00C72D46"/>
    <w:rsid w:val="00C746CE"/>
    <w:rsid w:val="00C74A1E"/>
    <w:rsid w:val="00C75CC9"/>
    <w:rsid w:val="00C75F25"/>
    <w:rsid w:val="00C813B4"/>
    <w:rsid w:val="00C81AB8"/>
    <w:rsid w:val="00C81F8F"/>
    <w:rsid w:val="00C81FC3"/>
    <w:rsid w:val="00C8200E"/>
    <w:rsid w:val="00C82D7A"/>
    <w:rsid w:val="00C843DD"/>
    <w:rsid w:val="00C8715E"/>
    <w:rsid w:val="00C87344"/>
    <w:rsid w:val="00C876DA"/>
    <w:rsid w:val="00C87B02"/>
    <w:rsid w:val="00C90659"/>
    <w:rsid w:val="00C916B7"/>
    <w:rsid w:val="00C92B03"/>
    <w:rsid w:val="00C93F72"/>
    <w:rsid w:val="00C94020"/>
    <w:rsid w:val="00C96626"/>
    <w:rsid w:val="00C9768F"/>
    <w:rsid w:val="00CA14F6"/>
    <w:rsid w:val="00CA18B3"/>
    <w:rsid w:val="00CA1E4E"/>
    <w:rsid w:val="00CA1F95"/>
    <w:rsid w:val="00CA28C8"/>
    <w:rsid w:val="00CA32AB"/>
    <w:rsid w:val="00CA3AC7"/>
    <w:rsid w:val="00CA4D66"/>
    <w:rsid w:val="00CA4FE4"/>
    <w:rsid w:val="00CA640F"/>
    <w:rsid w:val="00CA6BAD"/>
    <w:rsid w:val="00CA7499"/>
    <w:rsid w:val="00CB01C5"/>
    <w:rsid w:val="00CB0324"/>
    <w:rsid w:val="00CB1564"/>
    <w:rsid w:val="00CB1E87"/>
    <w:rsid w:val="00CB204C"/>
    <w:rsid w:val="00CB2398"/>
    <w:rsid w:val="00CB2E10"/>
    <w:rsid w:val="00CB3ED6"/>
    <w:rsid w:val="00CB4122"/>
    <w:rsid w:val="00CB43AB"/>
    <w:rsid w:val="00CB4CE1"/>
    <w:rsid w:val="00CC0193"/>
    <w:rsid w:val="00CC0B4A"/>
    <w:rsid w:val="00CC4939"/>
    <w:rsid w:val="00CC4E2C"/>
    <w:rsid w:val="00CC6251"/>
    <w:rsid w:val="00CC7FB7"/>
    <w:rsid w:val="00CD04C7"/>
    <w:rsid w:val="00CD0C20"/>
    <w:rsid w:val="00CD1160"/>
    <w:rsid w:val="00CD2679"/>
    <w:rsid w:val="00CD28D6"/>
    <w:rsid w:val="00CD29B8"/>
    <w:rsid w:val="00CD4E66"/>
    <w:rsid w:val="00CD6340"/>
    <w:rsid w:val="00CD7937"/>
    <w:rsid w:val="00CD7BE4"/>
    <w:rsid w:val="00CE03EA"/>
    <w:rsid w:val="00CE2169"/>
    <w:rsid w:val="00CE3404"/>
    <w:rsid w:val="00CE3A52"/>
    <w:rsid w:val="00CE3E4F"/>
    <w:rsid w:val="00CE5DC8"/>
    <w:rsid w:val="00CE655A"/>
    <w:rsid w:val="00CE6713"/>
    <w:rsid w:val="00CE794A"/>
    <w:rsid w:val="00CF100E"/>
    <w:rsid w:val="00CF136C"/>
    <w:rsid w:val="00CF14A1"/>
    <w:rsid w:val="00CF33BF"/>
    <w:rsid w:val="00CF369B"/>
    <w:rsid w:val="00CF44BA"/>
    <w:rsid w:val="00CF4521"/>
    <w:rsid w:val="00CF49E5"/>
    <w:rsid w:val="00CF4C9E"/>
    <w:rsid w:val="00CF4E53"/>
    <w:rsid w:val="00CF6F62"/>
    <w:rsid w:val="00CF7882"/>
    <w:rsid w:val="00CF7ED7"/>
    <w:rsid w:val="00D0100E"/>
    <w:rsid w:val="00D0111E"/>
    <w:rsid w:val="00D015A9"/>
    <w:rsid w:val="00D027C0"/>
    <w:rsid w:val="00D04991"/>
    <w:rsid w:val="00D04C13"/>
    <w:rsid w:val="00D05894"/>
    <w:rsid w:val="00D0592A"/>
    <w:rsid w:val="00D05A21"/>
    <w:rsid w:val="00D0652A"/>
    <w:rsid w:val="00D06538"/>
    <w:rsid w:val="00D0734E"/>
    <w:rsid w:val="00D0794D"/>
    <w:rsid w:val="00D0799C"/>
    <w:rsid w:val="00D11FD0"/>
    <w:rsid w:val="00D11FFE"/>
    <w:rsid w:val="00D12083"/>
    <w:rsid w:val="00D1240C"/>
    <w:rsid w:val="00D1253A"/>
    <w:rsid w:val="00D12776"/>
    <w:rsid w:val="00D12C53"/>
    <w:rsid w:val="00D13C74"/>
    <w:rsid w:val="00D1409C"/>
    <w:rsid w:val="00D14772"/>
    <w:rsid w:val="00D158A7"/>
    <w:rsid w:val="00D15D14"/>
    <w:rsid w:val="00D20B2C"/>
    <w:rsid w:val="00D20CE8"/>
    <w:rsid w:val="00D21E7A"/>
    <w:rsid w:val="00D249D1"/>
    <w:rsid w:val="00D25120"/>
    <w:rsid w:val="00D30FEC"/>
    <w:rsid w:val="00D31E3A"/>
    <w:rsid w:val="00D32001"/>
    <w:rsid w:val="00D35327"/>
    <w:rsid w:val="00D3621E"/>
    <w:rsid w:val="00D3746C"/>
    <w:rsid w:val="00D4163E"/>
    <w:rsid w:val="00D4170D"/>
    <w:rsid w:val="00D42B72"/>
    <w:rsid w:val="00D42D27"/>
    <w:rsid w:val="00D430DC"/>
    <w:rsid w:val="00D4335B"/>
    <w:rsid w:val="00D43ABC"/>
    <w:rsid w:val="00D43C26"/>
    <w:rsid w:val="00D43E24"/>
    <w:rsid w:val="00D4534F"/>
    <w:rsid w:val="00D460ED"/>
    <w:rsid w:val="00D47794"/>
    <w:rsid w:val="00D47D0F"/>
    <w:rsid w:val="00D5127B"/>
    <w:rsid w:val="00D51DF5"/>
    <w:rsid w:val="00D526AF"/>
    <w:rsid w:val="00D52A9F"/>
    <w:rsid w:val="00D53BFF"/>
    <w:rsid w:val="00D54674"/>
    <w:rsid w:val="00D54942"/>
    <w:rsid w:val="00D549D4"/>
    <w:rsid w:val="00D55049"/>
    <w:rsid w:val="00D557F9"/>
    <w:rsid w:val="00D5605D"/>
    <w:rsid w:val="00D566DC"/>
    <w:rsid w:val="00D601D2"/>
    <w:rsid w:val="00D6034C"/>
    <w:rsid w:val="00D61BCC"/>
    <w:rsid w:val="00D623BD"/>
    <w:rsid w:val="00D62A6D"/>
    <w:rsid w:val="00D62F04"/>
    <w:rsid w:val="00D6452D"/>
    <w:rsid w:val="00D6477D"/>
    <w:rsid w:val="00D64BEF"/>
    <w:rsid w:val="00D653CE"/>
    <w:rsid w:val="00D65E9B"/>
    <w:rsid w:val="00D662EA"/>
    <w:rsid w:val="00D66B4B"/>
    <w:rsid w:val="00D66BA1"/>
    <w:rsid w:val="00D66CCB"/>
    <w:rsid w:val="00D67D90"/>
    <w:rsid w:val="00D67DCD"/>
    <w:rsid w:val="00D70425"/>
    <w:rsid w:val="00D71E63"/>
    <w:rsid w:val="00D71FE7"/>
    <w:rsid w:val="00D72239"/>
    <w:rsid w:val="00D73C40"/>
    <w:rsid w:val="00D74231"/>
    <w:rsid w:val="00D7435F"/>
    <w:rsid w:val="00D76D78"/>
    <w:rsid w:val="00D77297"/>
    <w:rsid w:val="00D808C9"/>
    <w:rsid w:val="00D80E56"/>
    <w:rsid w:val="00D81937"/>
    <w:rsid w:val="00D82840"/>
    <w:rsid w:val="00D835D9"/>
    <w:rsid w:val="00D83725"/>
    <w:rsid w:val="00D84A51"/>
    <w:rsid w:val="00D84C67"/>
    <w:rsid w:val="00D85BA8"/>
    <w:rsid w:val="00D869DB"/>
    <w:rsid w:val="00D87768"/>
    <w:rsid w:val="00D9048F"/>
    <w:rsid w:val="00D906AC"/>
    <w:rsid w:val="00D917BB"/>
    <w:rsid w:val="00D93EB3"/>
    <w:rsid w:val="00D946E0"/>
    <w:rsid w:val="00D96C41"/>
    <w:rsid w:val="00D97395"/>
    <w:rsid w:val="00D974C9"/>
    <w:rsid w:val="00D97623"/>
    <w:rsid w:val="00DA0687"/>
    <w:rsid w:val="00DA0855"/>
    <w:rsid w:val="00DA0996"/>
    <w:rsid w:val="00DA2788"/>
    <w:rsid w:val="00DA2C6C"/>
    <w:rsid w:val="00DA4D6B"/>
    <w:rsid w:val="00DA67D8"/>
    <w:rsid w:val="00DA79D1"/>
    <w:rsid w:val="00DA7AD8"/>
    <w:rsid w:val="00DB044E"/>
    <w:rsid w:val="00DB39BD"/>
    <w:rsid w:val="00DB4D14"/>
    <w:rsid w:val="00DB52E1"/>
    <w:rsid w:val="00DB57C5"/>
    <w:rsid w:val="00DB59BD"/>
    <w:rsid w:val="00DB747C"/>
    <w:rsid w:val="00DB7617"/>
    <w:rsid w:val="00DC0198"/>
    <w:rsid w:val="00DC2AB0"/>
    <w:rsid w:val="00DC3DF3"/>
    <w:rsid w:val="00DC4655"/>
    <w:rsid w:val="00DC7AF1"/>
    <w:rsid w:val="00DD06D0"/>
    <w:rsid w:val="00DD292D"/>
    <w:rsid w:val="00DD2B45"/>
    <w:rsid w:val="00DD30E6"/>
    <w:rsid w:val="00DD3E8D"/>
    <w:rsid w:val="00DD501F"/>
    <w:rsid w:val="00DD57FE"/>
    <w:rsid w:val="00DD5AFC"/>
    <w:rsid w:val="00DD6B79"/>
    <w:rsid w:val="00DD79C0"/>
    <w:rsid w:val="00DE085B"/>
    <w:rsid w:val="00DE0C27"/>
    <w:rsid w:val="00DE216E"/>
    <w:rsid w:val="00DE21FF"/>
    <w:rsid w:val="00DE2275"/>
    <w:rsid w:val="00DE23CB"/>
    <w:rsid w:val="00DE2A3B"/>
    <w:rsid w:val="00DE3301"/>
    <w:rsid w:val="00DE505C"/>
    <w:rsid w:val="00DE57A2"/>
    <w:rsid w:val="00DE5D6E"/>
    <w:rsid w:val="00DE6846"/>
    <w:rsid w:val="00DE7BA2"/>
    <w:rsid w:val="00DF09C5"/>
    <w:rsid w:val="00DF0C04"/>
    <w:rsid w:val="00DF1CB2"/>
    <w:rsid w:val="00DF2004"/>
    <w:rsid w:val="00DF20AF"/>
    <w:rsid w:val="00DF28F0"/>
    <w:rsid w:val="00DF3F68"/>
    <w:rsid w:val="00DF502E"/>
    <w:rsid w:val="00DF559A"/>
    <w:rsid w:val="00DF5959"/>
    <w:rsid w:val="00DF7FBD"/>
    <w:rsid w:val="00E003D8"/>
    <w:rsid w:val="00E009B2"/>
    <w:rsid w:val="00E02232"/>
    <w:rsid w:val="00E06804"/>
    <w:rsid w:val="00E07AF2"/>
    <w:rsid w:val="00E07F1F"/>
    <w:rsid w:val="00E114BE"/>
    <w:rsid w:val="00E16F44"/>
    <w:rsid w:val="00E1726E"/>
    <w:rsid w:val="00E24222"/>
    <w:rsid w:val="00E24332"/>
    <w:rsid w:val="00E24DF4"/>
    <w:rsid w:val="00E25589"/>
    <w:rsid w:val="00E26AFB"/>
    <w:rsid w:val="00E275B0"/>
    <w:rsid w:val="00E27615"/>
    <w:rsid w:val="00E27B93"/>
    <w:rsid w:val="00E30BBC"/>
    <w:rsid w:val="00E30F02"/>
    <w:rsid w:val="00E33052"/>
    <w:rsid w:val="00E34F3E"/>
    <w:rsid w:val="00E400A2"/>
    <w:rsid w:val="00E4132E"/>
    <w:rsid w:val="00E423A6"/>
    <w:rsid w:val="00E43103"/>
    <w:rsid w:val="00E4409B"/>
    <w:rsid w:val="00E440C9"/>
    <w:rsid w:val="00E44350"/>
    <w:rsid w:val="00E44469"/>
    <w:rsid w:val="00E4449B"/>
    <w:rsid w:val="00E44E6D"/>
    <w:rsid w:val="00E45604"/>
    <w:rsid w:val="00E45A04"/>
    <w:rsid w:val="00E46557"/>
    <w:rsid w:val="00E474F1"/>
    <w:rsid w:val="00E47CD0"/>
    <w:rsid w:val="00E512D1"/>
    <w:rsid w:val="00E51927"/>
    <w:rsid w:val="00E51D5D"/>
    <w:rsid w:val="00E52652"/>
    <w:rsid w:val="00E52FB2"/>
    <w:rsid w:val="00E548B3"/>
    <w:rsid w:val="00E54AC6"/>
    <w:rsid w:val="00E54AF8"/>
    <w:rsid w:val="00E552FC"/>
    <w:rsid w:val="00E600A2"/>
    <w:rsid w:val="00E6119F"/>
    <w:rsid w:val="00E619AA"/>
    <w:rsid w:val="00E62685"/>
    <w:rsid w:val="00E63155"/>
    <w:rsid w:val="00E64697"/>
    <w:rsid w:val="00E64852"/>
    <w:rsid w:val="00E65392"/>
    <w:rsid w:val="00E67CFD"/>
    <w:rsid w:val="00E70053"/>
    <w:rsid w:val="00E70127"/>
    <w:rsid w:val="00E701C1"/>
    <w:rsid w:val="00E71072"/>
    <w:rsid w:val="00E72406"/>
    <w:rsid w:val="00E72FCB"/>
    <w:rsid w:val="00E73B46"/>
    <w:rsid w:val="00E74A8F"/>
    <w:rsid w:val="00E759E5"/>
    <w:rsid w:val="00E75FDD"/>
    <w:rsid w:val="00E76429"/>
    <w:rsid w:val="00E802BE"/>
    <w:rsid w:val="00E80F79"/>
    <w:rsid w:val="00E81622"/>
    <w:rsid w:val="00E819D8"/>
    <w:rsid w:val="00E823CF"/>
    <w:rsid w:val="00E82B05"/>
    <w:rsid w:val="00E849FF"/>
    <w:rsid w:val="00E90875"/>
    <w:rsid w:val="00E90EE7"/>
    <w:rsid w:val="00E924F6"/>
    <w:rsid w:val="00E925A0"/>
    <w:rsid w:val="00E948E3"/>
    <w:rsid w:val="00E976F4"/>
    <w:rsid w:val="00EA038A"/>
    <w:rsid w:val="00EA075E"/>
    <w:rsid w:val="00EA26D3"/>
    <w:rsid w:val="00EA5443"/>
    <w:rsid w:val="00EA58C6"/>
    <w:rsid w:val="00EA67BF"/>
    <w:rsid w:val="00EA6868"/>
    <w:rsid w:val="00EB14F3"/>
    <w:rsid w:val="00EB1BBB"/>
    <w:rsid w:val="00EB2629"/>
    <w:rsid w:val="00EB28ED"/>
    <w:rsid w:val="00EB2F97"/>
    <w:rsid w:val="00EB4858"/>
    <w:rsid w:val="00EB7AFE"/>
    <w:rsid w:val="00EB7B12"/>
    <w:rsid w:val="00EB7C0C"/>
    <w:rsid w:val="00EC0532"/>
    <w:rsid w:val="00EC124B"/>
    <w:rsid w:val="00EC1618"/>
    <w:rsid w:val="00EC3391"/>
    <w:rsid w:val="00EC447B"/>
    <w:rsid w:val="00EC4AF6"/>
    <w:rsid w:val="00EC5B14"/>
    <w:rsid w:val="00EC64CB"/>
    <w:rsid w:val="00EC64D5"/>
    <w:rsid w:val="00ED0809"/>
    <w:rsid w:val="00ED0E34"/>
    <w:rsid w:val="00ED10DC"/>
    <w:rsid w:val="00ED16B3"/>
    <w:rsid w:val="00ED3B97"/>
    <w:rsid w:val="00ED5A5E"/>
    <w:rsid w:val="00ED632D"/>
    <w:rsid w:val="00ED7514"/>
    <w:rsid w:val="00EE0619"/>
    <w:rsid w:val="00EE2B21"/>
    <w:rsid w:val="00EE38BA"/>
    <w:rsid w:val="00EE4D6B"/>
    <w:rsid w:val="00EE67D1"/>
    <w:rsid w:val="00EE69DC"/>
    <w:rsid w:val="00EE7043"/>
    <w:rsid w:val="00EF0205"/>
    <w:rsid w:val="00EF09FC"/>
    <w:rsid w:val="00EF3072"/>
    <w:rsid w:val="00EF3255"/>
    <w:rsid w:val="00EF41D0"/>
    <w:rsid w:val="00EF43C7"/>
    <w:rsid w:val="00EF4574"/>
    <w:rsid w:val="00EF5B0E"/>
    <w:rsid w:val="00F00AA7"/>
    <w:rsid w:val="00F019A0"/>
    <w:rsid w:val="00F01BB9"/>
    <w:rsid w:val="00F01EAF"/>
    <w:rsid w:val="00F0271B"/>
    <w:rsid w:val="00F03605"/>
    <w:rsid w:val="00F069E9"/>
    <w:rsid w:val="00F07CC3"/>
    <w:rsid w:val="00F1001A"/>
    <w:rsid w:val="00F101BF"/>
    <w:rsid w:val="00F10996"/>
    <w:rsid w:val="00F10E25"/>
    <w:rsid w:val="00F1274C"/>
    <w:rsid w:val="00F14111"/>
    <w:rsid w:val="00F143D8"/>
    <w:rsid w:val="00F14EC9"/>
    <w:rsid w:val="00F14EE9"/>
    <w:rsid w:val="00F16244"/>
    <w:rsid w:val="00F210E5"/>
    <w:rsid w:val="00F21239"/>
    <w:rsid w:val="00F2147D"/>
    <w:rsid w:val="00F21833"/>
    <w:rsid w:val="00F22BB8"/>
    <w:rsid w:val="00F243F8"/>
    <w:rsid w:val="00F24658"/>
    <w:rsid w:val="00F25F9F"/>
    <w:rsid w:val="00F26411"/>
    <w:rsid w:val="00F26E02"/>
    <w:rsid w:val="00F27DE4"/>
    <w:rsid w:val="00F27F8E"/>
    <w:rsid w:val="00F302C0"/>
    <w:rsid w:val="00F312B4"/>
    <w:rsid w:val="00F31C0D"/>
    <w:rsid w:val="00F32498"/>
    <w:rsid w:val="00F32A40"/>
    <w:rsid w:val="00F33A2D"/>
    <w:rsid w:val="00F33C75"/>
    <w:rsid w:val="00F340DB"/>
    <w:rsid w:val="00F34DB1"/>
    <w:rsid w:val="00F3578B"/>
    <w:rsid w:val="00F37AFB"/>
    <w:rsid w:val="00F40E7E"/>
    <w:rsid w:val="00F41375"/>
    <w:rsid w:val="00F41857"/>
    <w:rsid w:val="00F427CA"/>
    <w:rsid w:val="00F42E92"/>
    <w:rsid w:val="00F4458E"/>
    <w:rsid w:val="00F44CA4"/>
    <w:rsid w:val="00F4585C"/>
    <w:rsid w:val="00F45FA2"/>
    <w:rsid w:val="00F4618C"/>
    <w:rsid w:val="00F46E9D"/>
    <w:rsid w:val="00F470BA"/>
    <w:rsid w:val="00F472CD"/>
    <w:rsid w:val="00F47F87"/>
    <w:rsid w:val="00F51DD2"/>
    <w:rsid w:val="00F52E55"/>
    <w:rsid w:val="00F537B5"/>
    <w:rsid w:val="00F5391A"/>
    <w:rsid w:val="00F5419A"/>
    <w:rsid w:val="00F55557"/>
    <w:rsid w:val="00F610F5"/>
    <w:rsid w:val="00F6299F"/>
    <w:rsid w:val="00F63D8A"/>
    <w:rsid w:val="00F63F68"/>
    <w:rsid w:val="00F641F3"/>
    <w:rsid w:val="00F64314"/>
    <w:rsid w:val="00F646DD"/>
    <w:rsid w:val="00F64A76"/>
    <w:rsid w:val="00F65170"/>
    <w:rsid w:val="00F709C2"/>
    <w:rsid w:val="00F7129F"/>
    <w:rsid w:val="00F71310"/>
    <w:rsid w:val="00F71613"/>
    <w:rsid w:val="00F717F2"/>
    <w:rsid w:val="00F71F42"/>
    <w:rsid w:val="00F7231C"/>
    <w:rsid w:val="00F72CA6"/>
    <w:rsid w:val="00F74735"/>
    <w:rsid w:val="00F759B6"/>
    <w:rsid w:val="00F75B11"/>
    <w:rsid w:val="00F76277"/>
    <w:rsid w:val="00F76D4A"/>
    <w:rsid w:val="00F77CEE"/>
    <w:rsid w:val="00F80062"/>
    <w:rsid w:val="00F81766"/>
    <w:rsid w:val="00F81A68"/>
    <w:rsid w:val="00F8235F"/>
    <w:rsid w:val="00F82CD1"/>
    <w:rsid w:val="00F837B8"/>
    <w:rsid w:val="00F848F5"/>
    <w:rsid w:val="00F84FC3"/>
    <w:rsid w:val="00F85AA8"/>
    <w:rsid w:val="00F86911"/>
    <w:rsid w:val="00F902EB"/>
    <w:rsid w:val="00F90ACE"/>
    <w:rsid w:val="00F91085"/>
    <w:rsid w:val="00F91DB2"/>
    <w:rsid w:val="00F94EB2"/>
    <w:rsid w:val="00F96821"/>
    <w:rsid w:val="00FA2350"/>
    <w:rsid w:val="00FA305C"/>
    <w:rsid w:val="00FA31FE"/>
    <w:rsid w:val="00FA38D1"/>
    <w:rsid w:val="00FA461E"/>
    <w:rsid w:val="00FA5C63"/>
    <w:rsid w:val="00FA6320"/>
    <w:rsid w:val="00FA6990"/>
    <w:rsid w:val="00FA75B5"/>
    <w:rsid w:val="00FB0960"/>
    <w:rsid w:val="00FB0B8F"/>
    <w:rsid w:val="00FB26F4"/>
    <w:rsid w:val="00FB57CF"/>
    <w:rsid w:val="00FC01DE"/>
    <w:rsid w:val="00FC0A00"/>
    <w:rsid w:val="00FC0AAD"/>
    <w:rsid w:val="00FC128A"/>
    <w:rsid w:val="00FC1381"/>
    <w:rsid w:val="00FC269E"/>
    <w:rsid w:val="00FC412A"/>
    <w:rsid w:val="00FC51D6"/>
    <w:rsid w:val="00FC782B"/>
    <w:rsid w:val="00FC7910"/>
    <w:rsid w:val="00FC7B19"/>
    <w:rsid w:val="00FD0AFA"/>
    <w:rsid w:val="00FD10B4"/>
    <w:rsid w:val="00FD1222"/>
    <w:rsid w:val="00FD161F"/>
    <w:rsid w:val="00FD1E79"/>
    <w:rsid w:val="00FD3A1C"/>
    <w:rsid w:val="00FD3DC8"/>
    <w:rsid w:val="00FD3FF7"/>
    <w:rsid w:val="00FD40E0"/>
    <w:rsid w:val="00FD6544"/>
    <w:rsid w:val="00FD657E"/>
    <w:rsid w:val="00FD7C02"/>
    <w:rsid w:val="00FE062C"/>
    <w:rsid w:val="00FE1322"/>
    <w:rsid w:val="00FE2BF6"/>
    <w:rsid w:val="00FE2D09"/>
    <w:rsid w:val="00FE2F86"/>
    <w:rsid w:val="00FE3534"/>
    <w:rsid w:val="00FE57F8"/>
    <w:rsid w:val="00FE60D6"/>
    <w:rsid w:val="00FE63E4"/>
    <w:rsid w:val="00FE6FB5"/>
    <w:rsid w:val="00FE7467"/>
    <w:rsid w:val="00FF0C4E"/>
    <w:rsid w:val="00FF0D74"/>
    <w:rsid w:val="00FF1CD6"/>
    <w:rsid w:val="00FF37E6"/>
    <w:rsid w:val="00FF5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E7A03"/>
  <w15:chartTrackingRefBased/>
  <w15:docId w15:val="{4C39FC89-6C66-448B-BD9F-D1F42916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style>
  <w:style w:type="paragraph" w:styleId="1">
    <w:name w:val="heading 1"/>
    <w:basedOn w:val="a6"/>
    <w:next w:val="a6"/>
    <w:link w:val="10"/>
    <w:uiPriority w:val="9"/>
    <w:qFormat/>
    <w:rsid w:val="00625069"/>
    <w:pPr>
      <w:keepNext/>
      <w:keepLines/>
      <w:spacing w:before="340" w:after="330" w:line="578" w:lineRule="auto"/>
      <w:outlineLvl w:val="0"/>
    </w:pPr>
    <w:rPr>
      <w:b/>
      <w:bCs/>
      <w:kern w:val="44"/>
      <w:sz w:val="44"/>
      <w:szCs w:val="44"/>
    </w:rPr>
  </w:style>
  <w:style w:type="paragraph" w:styleId="2">
    <w:name w:val="heading 2"/>
    <w:basedOn w:val="a6"/>
    <w:next w:val="a6"/>
    <w:link w:val="20"/>
    <w:uiPriority w:val="9"/>
    <w:unhideWhenUsed/>
    <w:qFormat/>
    <w:rsid w:val="00102045"/>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4">
    <w:name w:val="heading 4"/>
    <w:basedOn w:val="a6"/>
    <w:next w:val="a6"/>
    <w:link w:val="40"/>
    <w:uiPriority w:val="9"/>
    <w:semiHidden/>
    <w:unhideWhenUsed/>
    <w:qFormat/>
    <w:rsid w:val="0091334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ab"/>
    <w:uiPriority w:val="99"/>
    <w:unhideWhenUsed/>
    <w:rsid w:val="002D2BCC"/>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7"/>
    <w:link w:val="aa"/>
    <w:uiPriority w:val="99"/>
    <w:rsid w:val="002D2BCC"/>
    <w:rPr>
      <w:sz w:val="18"/>
      <w:szCs w:val="18"/>
    </w:rPr>
  </w:style>
  <w:style w:type="paragraph" w:styleId="ac">
    <w:name w:val="footer"/>
    <w:basedOn w:val="a6"/>
    <w:link w:val="ad"/>
    <w:uiPriority w:val="99"/>
    <w:unhideWhenUsed/>
    <w:rsid w:val="002D2BCC"/>
    <w:pPr>
      <w:tabs>
        <w:tab w:val="center" w:pos="4153"/>
        <w:tab w:val="right" w:pos="8306"/>
      </w:tabs>
      <w:snapToGrid w:val="0"/>
      <w:jc w:val="left"/>
    </w:pPr>
    <w:rPr>
      <w:sz w:val="18"/>
      <w:szCs w:val="18"/>
    </w:rPr>
  </w:style>
  <w:style w:type="character" w:customStyle="1" w:styleId="ad">
    <w:name w:val="页脚 字符"/>
    <w:basedOn w:val="a7"/>
    <w:link w:val="ac"/>
    <w:uiPriority w:val="99"/>
    <w:rsid w:val="002D2BCC"/>
    <w:rPr>
      <w:sz w:val="18"/>
      <w:szCs w:val="18"/>
    </w:rPr>
  </w:style>
  <w:style w:type="paragraph" w:customStyle="1" w:styleId="ae">
    <w:name w:val="段"/>
    <w:basedOn w:val="a6"/>
    <w:link w:val="Char"/>
    <w:qFormat/>
    <w:rsid w:val="009B5B00"/>
    <w:pPr>
      <w:widowControl/>
      <w:tabs>
        <w:tab w:val="center" w:pos="4201"/>
        <w:tab w:val="right" w:leader="dot" w:pos="9298"/>
      </w:tabs>
      <w:autoSpaceDE w:val="0"/>
      <w:autoSpaceDN w:val="0"/>
      <w:adjustRightInd w:val="0"/>
      <w:spacing w:line="400" w:lineRule="exact"/>
      <w:ind w:firstLineChars="200" w:firstLine="420"/>
    </w:pPr>
    <w:rPr>
      <w:rFonts w:ascii="宋体" w:eastAsia="宋体" w:hAnsi="Times New Roman" w:cs="Times New Roman"/>
      <w:kern w:val="0"/>
      <w:szCs w:val="20"/>
    </w:rPr>
  </w:style>
  <w:style w:type="character" w:customStyle="1" w:styleId="Char">
    <w:name w:val="段 Char"/>
    <w:basedOn w:val="a7"/>
    <w:link w:val="ae"/>
    <w:qFormat/>
    <w:rsid w:val="009B5B00"/>
    <w:rPr>
      <w:rFonts w:ascii="宋体" w:eastAsia="宋体" w:hAnsi="Times New Roman" w:cs="Times New Roman"/>
      <w:kern w:val="0"/>
      <w:szCs w:val="20"/>
    </w:rPr>
  </w:style>
  <w:style w:type="paragraph" w:styleId="af">
    <w:name w:val="annotation text"/>
    <w:basedOn w:val="a6"/>
    <w:link w:val="af0"/>
    <w:uiPriority w:val="99"/>
    <w:unhideWhenUsed/>
    <w:qFormat/>
    <w:rsid w:val="00CA1F95"/>
    <w:pPr>
      <w:adjustRightInd w:val="0"/>
      <w:spacing w:line="400" w:lineRule="exact"/>
      <w:jc w:val="left"/>
    </w:pPr>
    <w:rPr>
      <w:rFonts w:ascii="Times New Roman" w:eastAsia="宋体" w:hAnsi="Times New Roman" w:cs="Times New Roman"/>
      <w:szCs w:val="20"/>
    </w:rPr>
  </w:style>
  <w:style w:type="character" w:customStyle="1" w:styleId="af0">
    <w:name w:val="批注文字 字符"/>
    <w:basedOn w:val="a7"/>
    <w:link w:val="af"/>
    <w:uiPriority w:val="99"/>
    <w:qFormat/>
    <w:rsid w:val="00CA1F95"/>
    <w:rPr>
      <w:rFonts w:ascii="Times New Roman" w:eastAsia="宋体" w:hAnsi="Times New Roman" w:cs="Times New Roman"/>
      <w:szCs w:val="20"/>
    </w:rPr>
  </w:style>
  <w:style w:type="paragraph" w:customStyle="1" w:styleId="a">
    <w:name w:val="章标题"/>
    <w:basedOn w:val="a6"/>
    <w:next w:val="ae"/>
    <w:qFormat/>
    <w:rsid w:val="00CA1F95"/>
    <w:pPr>
      <w:widowControl/>
      <w:numPr>
        <w:numId w:val="1"/>
      </w:numPr>
      <w:adjustRightInd w:val="0"/>
      <w:spacing w:beforeLines="100" w:line="400" w:lineRule="exact"/>
      <w:outlineLvl w:val="1"/>
    </w:pPr>
    <w:rPr>
      <w:rFonts w:ascii="黑体" w:eastAsia="黑体" w:hAnsi="Times New Roman" w:cs="Times New Roman" w:hint="eastAsia"/>
      <w:kern w:val="0"/>
      <w:szCs w:val="20"/>
    </w:rPr>
  </w:style>
  <w:style w:type="paragraph" w:customStyle="1" w:styleId="af1">
    <w:name w:val="标准文件_二级条标题"/>
    <w:next w:val="a6"/>
    <w:qFormat/>
    <w:rsid w:val="00294ECC"/>
    <w:pPr>
      <w:widowControl w:val="0"/>
      <w:spacing w:beforeLines="50" w:before="50" w:afterLines="50" w:after="50"/>
      <w:jc w:val="both"/>
      <w:outlineLvl w:val="2"/>
    </w:pPr>
    <w:rPr>
      <w:rFonts w:ascii="黑体" w:eastAsia="黑体" w:hAnsi="Times New Roman" w:cs="Times New Roman"/>
      <w:kern w:val="0"/>
      <w:szCs w:val="20"/>
    </w:rPr>
  </w:style>
  <w:style w:type="paragraph" w:customStyle="1" w:styleId="af2">
    <w:name w:val="标准文件_三级条标题"/>
    <w:basedOn w:val="af1"/>
    <w:next w:val="a6"/>
    <w:qFormat/>
    <w:rsid w:val="00294ECC"/>
    <w:pPr>
      <w:widowControl/>
      <w:numPr>
        <w:ilvl w:val="4"/>
      </w:numPr>
      <w:outlineLvl w:val="3"/>
    </w:pPr>
  </w:style>
  <w:style w:type="paragraph" w:customStyle="1" w:styleId="af3">
    <w:name w:val="标准文件_四级条标题"/>
    <w:next w:val="a6"/>
    <w:qFormat/>
    <w:rsid w:val="00294ECC"/>
    <w:pPr>
      <w:widowControl w:val="0"/>
      <w:spacing w:beforeLines="50" w:before="50" w:afterLines="50" w:after="50"/>
      <w:jc w:val="both"/>
      <w:outlineLvl w:val="4"/>
    </w:pPr>
    <w:rPr>
      <w:rFonts w:ascii="黑体" w:eastAsia="黑体" w:hAnsi="Times New Roman" w:cs="Times New Roman"/>
      <w:kern w:val="0"/>
      <w:szCs w:val="20"/>
    </w:rPr>
  </w:style>
  <w:style w:type="paragraph" w:customStyle="1" w:styleId="af4">
    <w:name w:val="标准文件_五级条标题"/>
    <w:next w:val="a6"/>
    <w:qFormat/>
    <w:rsid w:val="00294ECC"/>
    <w:pPr>
      <w:widowControl w:val="0"/>
      <w:spacing w:beforeLines="50" w:before="50" w:afterLines="50" w:after="50"/>
      <w:jc w:val="both"/>
      <w:outlineLvl w:val="5"/>
    </w:pPr>
    <w:rPr>
      <w:rFonts w:ascii="黑体" w:eastAsia="黑体" w:hAnsi="Times New Roman" w:cs="Times New Roman"/>
      <w:kern w:val="0"/>
      <w:szCs w:val="20"/>
    </w:rPr>
  </w:style>
  <w:style w:type="paragraph" w:customStyle="1" w:styleId="af5">
    <w:name w:val="标准文件_章标题"/>
    <w:next w:val="a6"/>
    <w:qFormat/>
    <w:rsid w:val="00294ECC"/>
    <w:pPr>
      <w:spacing w:beforeLines="100" w:before="100" w:afterLines="100" w:after="100"/>
      <w:jc w:val="both"/>
      <w:outlineLvl w:val="0"/>
    </w:pPr>
    <w:rPr>
      <w:rFonts w:ascii="黑体" w:eastAsia="黑体" w:hAnsi="Times New Roman" w:cs="Times New Roman"/>
      <w:kern w:val="0"/>
      <w:szCs w:val="20"/>
    </w:rPr>
  </w:style>
  <w:style w:type="paragraph" w:customStyle="1" w:styleId="af6">
    <w:name w:val="标准文件_一级条标题"/>
    <w:basedOn w:val="af5"/>
    <w:next w:val="a6"/>
    <w:qFormat/>
    <w:rsid w:val="00294ECC"/>
    <w:pPr>
      <w:numPr>
        <w:ilvl w:val="2"/>
      </w:numPr>
      <w:spacing w:beforeLines="50" w:before="50" w:afterLines="50" w:after="50"/>
      <w:outlineLvl w:val="1"/>
    </w:pPr>
  </w:style>
  <w:style w:type="paragraph" w:customStyle="1" w:styleId="af7">
    <w:name w:val="前言标题"/>
    <w:next w:val="a6"/>
    <w:qFormat/>
    <w:rsid w:val="00294ECC"/>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8">
    <w:name w:val="标准文件_术语条一"/>
    <w:basedOn w:val="a6"/>
    <w:next w:val="a6"/>
    <w:qFormat/>
    <w:rsid w:val="00294ECC"/>
    <w:pPr>
      <w:widowControl/>
    </w:pPr>
    <w:rPr>
      <w:rFonts w:ascii="宋体" w:eastAsia="宋体" w:hAnsi="Times New Roman" w:cs="Times New Roman"/>
      <w:kern w:val="0"/>
      <w:szCs w:val="20"/>
    </w:rPr>
  </w:style>
  <w:style w:type="paragraph" w:styleId="af9">
    <w:name w:val="Body Text"/>
    <w:basedOn w:val="a6"/>
    <w:link w:val="11"/>
    <w:qFormat/>
    <w:rsid w:val="00532C7D"/>
    <w:pPr>
      <w:adjustRightInd w:val="0"/>
      <w:spacing w:after="120" w:line="400" w:lineRule="exact"/>
    </w:pPr>
    <w:rPr>
      <w:rFonts w:ascii="Calibri" w:eastAsia="宋体" w:hAnsi="Calibri" w:cs="Times New Roman"/>
      <w:szCs w:val="21"/>
    </w:rPr>
  </w:style>
  <w:style w:type="character" w:customStyle="1" w:styleId="afa">
    <w:name w:val="正文文本 字符"/>
    <w:basedOn w:val="a7"/>
    <w:uiPriority w:val="99"/>
    <w:semiHidden/>
    <w:rsid w:val="00532C7D"/>
  </w:style>
  <w:style w:type="character" w:customStyle="1" w:styleId="11">
    <w:name w:val="正文文本 字符1"/>
    <w:basedOn w:val="a7"/>
    <w:link w:val="af9"/>
    <w:qFormat/>
    <w:rsid w:val="00532C7D"/>
    <w:rPr>
      <w:rFonts w:ascii="Calibri" w:eastAsia="宋体" w:hAnsi="Calibri" w:cs="Times New Roman"/>
      <w:szCs w:val="21"/>
    </w:rPr>
  </w:style>
  <w:style w:type="character" w:customStyle="1" w:styleId="10">
    <w:name w:val="标题 1 字符"/>
    <w:basedOn w:val="a7"/>
    <w:link w:val="1"/>
    <w:uiPriority w:val="9"/>
    <w:rsid w:val="00625069"/>
    <w:rPr>
      <w:b/>
      <w:bCs/>
      <w:kern w:val="44"/>
      <w:sz w:val="44"/>
      <w:szCs w:val="44"/>
    </w:rPr>
  </w:style>
  <w:style w:type="paragraph" w:styleId="TOC">
    <w:name w:val="TOC Heading"/>
    <w:basedOn w:val="1"/>
    <w:next w:val="a6"/>
    <w:uiPriority w:val="39"/>
    <w:unhideWhenUsed/>
    <w:qFormat/>
    <w:rsid w:val="00625069"/>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6"/>
    <w:next w:val="a6"/>
    <w:autoRedefine/>
    <w:uiPriority w:val="39"/>
    <w:unhideWhenUsed/>
    <w:rsid w:val="00605890"/>
    <w:pPr>
      <w:tabs>
        <w:tab w:val="right" w:leader="dot" w:pos="8296"/>
      </w:tabs>
    </w:pPr>
  </w:style>
  <w:style w:type="paragraph" w:styleId="TOC2">
    <w:name w:val="toc 2"/>
    <w:basedOn w:val="a6"/>
    <w:next w:val="a6"/>
    <w:autoRedefine/>
    <w:uiPriority w:val="39"/>
    <w:unhideWhenUsed/>
    <w:rsid w:val="009D53A6"/>
    <w:pPr>
      <w:tabs>
        <w:tab w:val="right" w:leader="dot" w:pos="8296"/>
      </w:tabs>
      <w:ind w:leftChars="200" w:left="420"/>
    </w:pPr>
  </w:style>
  <w:style w:type="paragraph" w:styleId="TOC3">
    <w:name w:val="toc 3"/>
    <w:basedOn w:val="a6"/>
    <w:next w:val="a6"/>
    <w:autoRedefine/>
    <w:uiPriority w:val="39"/>
    <w:unhideWhenUsed/>
    <w:rsid w:val="00B946D4"/>
    <w:pPr>
      <w:tabs>
        <w:tab w:val="right" w:leader="dot" w:pos="8296"/>
      </w:tabs>
      <w:ind w:leftChars="400" w:left="840"/>
    </w:pPr>
    <w:rPr>
      <w:rFonts w:ascii="宋体" w:eastAsia="宋体" w:hAnsi="宋体"/>
      <w:noProof/>
    </w:rPr>
  </w:style>
  <w:style w:type="character" w:styleId="afb">
    <w:name w:val="Hyperlink"/>
    <w:basedOn w:val="a7"/>
    <w:uiPriority w:val="99"/>
    <w:unhideWhenUsed/>
    <w:rsid w:val="00625069"/>
    <w:rPr>
      <w:color w:val="0563C1" w:themeColor="hyperlink"/>
      <w:u w:val="single"/>
    </w:rPr>
  </w:style>
  <w:style w:type="character" w:styleId="afc">
    <w:name w:val="annotation reference"/>
    <w:basedOn w:val="a7"/>
    <w:uiPriority w:val="99"/>
    <w:semiHidden/>
    <w:unhideWhenUsed/>
    <w:rsid w:val="006A5F44"/>
    <w:rPr>
      <w:sz w:val="21"/>
      <w:szCs w:val="21"/>
    </w:rPr>
  </w:style>
  <w:style w:type="paragraph" w:styleId="afd">
    <w:name w:val="annotation subject"/>
    <w:basedOn w:val="af"/>
    <w:next w:val="af"/>
    <w:link w:val="afe"/>
    <w:uiPriority w:val="99"/>
    <w:semiHidden/>
    <w:unhideWhenUsed/>
    <w:rsid w:val="006A5F44"/>
    <w:pPr>
      <w:adjustRightInd/>
      <w:spacing w:line="240" w:lineRule="auto"/>
    </w:pPr>
    <w:rPr>
      <w:rFonts w:asciiTheme="minorHAnsi" w:eastAsiaTheme="minorEastAsia" w:hAnsiTheme="minorHAnsi" w:cstheme="minorBidi"/>
      <w:b/>
      <w:bCs/>
      <w:szCs w:val="22"/>
    </w:rPr>
  </w:style>
  <w:style w:type="character" w:customStyle="1" w:styleId="afe">
    <w:name w:val="批注主题 字符"/>
    <w:basedOn w:val="af0"/>
    <w:link w:val="afd"/>
    <w:uiPriority w:val="99"/>
    <w:semiHidden/>
    <w:rsid w:val="006A5F44"/>
    <w:rPr>
      <w:rFonts w:ascii="Times New Roman" w:eastAsia="宋体" w:hAnsi="Times New Roman" w:cs="Times New Roman"/>
      <w:b/>
      <w:bCs/>
      <w:szCs w:val="20"/>
    </w:rPr>
  </w:style>
  <w:style w:type="character" w:styleId="aff">
    <w:name w:val="Unresolved Mention"/>
    <w:basedOn w:val="a7"/>
    <w:uiPriority w:val="99"/>
    <w:semiHidden/>
    <w:unhideWhenUsed/>
    <w:rsid w:val="006A5F44"/>
    <w:rPr>
      <w:color w:val="605E5C"/>
      <w:shd w:val="clear" w:color="auto" w:fill="E1DFDD"/>
    </w:rPr>
  </w:style>
  <w:style w:type="paragraph" w:styleId="TOC4">
    <w:name w:val="toc 4"/>
    <w:basedOn w:val="a6"/>
    <w:next w:val="a6"/>
    <w:autoRedefine/>
    <w:uiPriority w:val="39"/>
    <w:unhideWhenUsed/>
    <w:rsid w:val="00D71E63"/>
    <w:pPr>
      <w:ind w:leftChars="600" w:left="1260"/>
    </w:pPr>
  </w:style>
  <w:style w:type="paragraph" w:styleId="TOC5">
    <w:name w:val="toc 5"/>
    <w:basedOn w:val="a6"/>
    <w:next w:val="a6"/>
    <w:autoRedefine/>
    <w:uiPriority w:val="39"/>
    <w:unhideWhenUsed/>
    <w:rsid w:val="00D71E63"/>
    <w:pPr>
      <w:ind w:leftChars="800" w:left="1680"/>
    </w:pPr>
  </w:style>
  <w:style w:type="paragraph" w:styleId="TOC6">
    <w:name w:val="toc 6"/>
    <w:basedOn w:val="a6"/>
    <w:next w:val="a6"/>
    <w:autoRedefine/>
    <w:uiPriority w:val="39"/>
    <w:unhideWhenUsed/>
    <w:rsid w:val="00D71E63"/>
    <w:pPr>
      <w:ind w:leftChars="1000" w:left="2100"/>
    </w:pPr>
  </w:style>
  <w:style w:type="paragraph" w:styleId="TOC7">
    <w:name w:val="toc 7"/>
    <w:basedOn w:val="a6"/>
    <w:next w:val="a6"/>
    <w:autoRedefine/>
    <w:uiPriority w:val="39"/>
    <w:unhideWhenUsed/>
    <w:rsid w:val="00D71E63"/>
    <w:pPr>
      <w:ind w:leftChars="1200" w:left="2520"/>
    </w:pPr>
  </w:style>
  <w:style w:type="paragraph" w:styleId="TOC8">
    <w:name w:val="toc 8"/>
    <w:basedOn w:val="a6"/>
    <w:next w:val="a6"/>
    <w:autoRedefine/>
    <w:uiPriority w:val="39"/>
    <w:unhideWhenUsed/>
    <w:rsid w:val="00D71E63"/>
    <w:pPr>
      <w:ind w:leftChars="1400" w:left="2940"/>
    </w:pPr>
  </w:style>
  <w:style w:type="paragraph" w:styleId="TOC9">
    <w:name w:val="toc 9"/>
    <w:basedOn w:val="a6"/>
    <w:next w:val="a6"/>
    <w:autoRedefine/>
    <w:uiPriority w:val="39"/>
    <w:unhideWhenUsed/>
    <w:rsid w:val="00D71E63"/>
    <w:pPr>
      <w:ind w:leftChars="1600" w:left="3360"/>
    </w:pPr>
  </w:style>
  <w:style w:type="character" w:customStyle="1" w:styleId="20">
    <w:name w:val="标题 2 字符"/>
    <w:basedOn w:val="a7"/>
    <w:link w:val="2"/>
    <w:uiPriority w:val="9"/>
    <w:rsid w:val="00102045"/>
    <w:rPr>
      <w:rFonts w:asciiTheme="majorHAnsi" w:eastAsiaTheme="majorEastAsia" w:hAnsiTheme="majorHAnsi" w:cstheme="majorBidi"/>
      <w:color w:val="2F5496" w:themeColor="accent1" w:themeShade="BF"/>
      <w:sz w:val="40"/>
      <w:szCs w:val="40"/>
      <w14:ligatures w14:val="standardContextual"/>
    </w:rPr>
  </w:style>
  <w:style w:type="character" w:customStyle="1" w:styleId="40">
    <w:name w:val="标题 4 字符"/>
    <w:basedOn w:val="a7"/>
    <w:link w:val="4"/>
    <w:uiPriority w:val="9"/>
    <w:semiHidden/>
    <w:rsid w:val="00913341"/>
    <w:rPr>
      <w:rFonts w:asciiTheme="majorHAnsi" w:eastAsiaTheme="majorEastAsia" w:hAnsiTheme="majorHAnsi" w:cstheme="majorBidi"/>
      <w:b/>
      <w:bCs/>
      <w:sz w:val="28"/>
      <w:szCs w:val="28"/>
    </w:rPr>
  </w:style>
  <w:style w:type="paragraph" w:customStyle="1" w:styleId="aff0">
    <w:name w:val="标准称谓"/>
    <w:next w:val="a6"/>
    <w:qFormat/>
    <w:rsid w:val="00A064A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1">
    <w:name w:val="封面标准英文名称"/>
    <w:qFormat/>
    <w:rsid w:val="00A064AF"/>
    <w:pPr>
      <w:widowControl w:val="0"/>
      <w:spacing w:line="360" w:lineRule="exact"/>
      <w:jc w:val="center"/>
    </w:pPr>
    <w:rPr>
      <w:rFonts w:ascii="Times New Roman" w:eastAsia="宋体" w:hAnsi="Times New Roman" w:cs="Times New Roman"/>
      <w:kern w:val="0"/>
      <w:sz w:val="28"/>
      <w:szCs w:val="20"/>
    </w:rPr>
  </w:style>
  <w:style w:type="paragraph" w:customStyle="1" w:styleId="aff2">
    <w:name w:val="其他发布部门"/>
    <w:basedOn w:val="a6"/>
    <w:qFormat/>
    <w:rsid w:val="00A064AF"/>
    <w:pPr>
      <w:framePr w:w="7433" w:h="585" w:hRule="exact" w:hSpace="180" w:vSpace="180" w:wrap="around" w:hAnchor="margin" w:xAlign="center" w:y="14401" w:anchorLock="1"/>
      <w:widowControl/>
      <w:spacing w:line="0" w:lineRule="atLeast"/>
      <w:jc w:val="center"/>
    </w:pPr>
    <w:rPr>
      <w:rFonts w:ascii="黑体" w:eastAsia="黑体" w:hAnsi="Times New Roman" w:cs="Times New Roman"/>
      <w:w w:val="135"/>
      <w:kern w:val="0"/>
      <w:sz w:val="36"/>
      <w:szCs w:val="20"/>
    </w:rPr>
  </w:style>
  <w:style w:type="paragraph" w:customStyle="1" w:styleId="aff3">
    <w:name w:val="其他发布日期"/>
    <w:basedOn w:val="a6"/>
    <w:qFormat/>
    <w:rsid w:val="00A064AF"/>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4">
    <w:name w:val="其他实施日期"/>
    <w:basedOn w:val="a6"/>
    <w:qFormat/>
    <w:rsid w:val="00A064AF"/>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5">
    <w:name w:val="标准文件_文件名称"/>
    <w:basedOn w:val="a6"/>
    <w:next w:val="a6"/>
    <w:qFormat/>
    <w:rsid w:val="00A064AF"/>
    <w:pPr>
      <w:framePr w:w="9639" w:h="6976" w:hRule="exact" w:wrap="auto" w:vAnchor="page" w:hAnchor="page" w:y="6408"/>
      <w:widowControl/>
      <w:spacing w:line="700" w:lineRule="exact"/>
      <w:jc w:val="center"/>
    </w:pPr>
    <w:rPr>
      <w:rFonts w:ascii="黑体" w:eastAsia="黑体" w:hAnsi="黑体" w:cs="Times New Roman"/>
      <w:bCs/>
      <w:kern w:val="0"/>
      <w:sz w:val="52"/>
      <w:szCs w:val="20"/>
    </w:rPr>
  </w:style>
  <w:style w:type="character" w:customStyle="1" w:styleId="aff6">
    <w:name w:val="发布"/>
    <w:basedOn w:val="a7"/>
    <w:qFormat/>
    <w:rsid w:val="00A064AF"/>
    <w:rPr>
      <w:rFonts w:ascii="黑体" w:eastAsia="黑体"/>
      <w:spacing w:val="85"/>
      <w:w w:val="100"/>
      <w:position w:val="3"/>
      <w:sz w:val="28"/>
      <w:szCs w:val="28"/>
    </w:rPr>
  </w:style>
  <w:style w:type="paragraph" w:customStyle="1" w:styleId="aff7">
    <w:name w:val="标准文件_文件编号"/>
    <w:basedOn w:val="a6"/>
    <w:qFormat/>
    <w:rsid w:val="00FE062C"/>
    <w:pPr>
      <w:framePr w:w="9356" w:h="624" w:hRule="exact" w:hSpace="181" w:vSpace="181" w:wrap="auto" w:vAnchor="page" w:hAnchor="page" w:x="1419" w:y="3284"/>
      <w:widowControl/>
      <w:wordWrap w:val="0"/>
      <w:autoSpaceDE w:val="0"/>
      <w:autoSpaceDN w:val="0"/>
      <w:spacing w:line="280" w:lineRule="exact"/>
      <w:jc w:val="right"/>
    </w:pPr>
    <w:rPr>
      <w:rFonts w:ascii="黑体" w:eastAsia="黑体" w:hAnsi="Times New Roman" w:cs="Times New Roman"/>
      <w:bCs/>
      <w:kern w:val="0"/>
      <w:sz w:val="28"/>
      <w:szCs w:val="28"/>
    </w:rPr>
  </w:style>
  <w:style w:type="paragraph" w:customStyle="1" w:styleId="aff8">
    <w:name w:val="标准文件_替换文件编号"/>
    <w:basedOn w:val="aff7"/>
    <w:qFormat/>
    <w:rsid w:val="00FE062C"/>
    <w:pPr>
      <w:framePr w:wrap="auto"/>
      <w:spacing w:before="57"/>
    </w:pPr>
    <w:rPr>
      <w:sz w:val="21"/>
    </w:rPr>
  </w:style>
  <w:style w:type="character" w:styleId="aff9">
    <w:name w:val="Strong"/>
    <w:basedOn w:val="a7"/>
    <w:uiPriority w:val="22"/>
    <w:qFormat/>
    <w:rsid w:val="000B50F5"/>
    <w:rPr>
      <w:b/>
      <w:bCs/>
    </w:rPr>
  </w:style>
  <w:style w:type="paragraph" w:styleId="affa">
    <w:name w:val="Revision"/>
    <w:hidden/>
    <w:uiPriority w:val="99"/>
    <w:semiHidden/>
    <w:rsid w:val="00662F1F"/>
  </w:style>
  <w:style w:type="table" w:styleId="affb">
    <w:name w:val="Table Grid"/>
    <w:basedOn w:val="a8"/>
    <w:uiPriority w:val="39"/>
    <w:rsid w:val="007F5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Normal (Web)"/>
    <w:basedOn w:val="a6"/>
    <w:uiPriority w:val="99"/>
    <w:semiHidden/>
    <w:unhideWhenUsed/>
    <w:qFormat/>
    <w:rsid w:val="0043472D"/>
    <w:pPr>
      <w:spacing w:beforeAutospacing="1" w:afterAutospacing="1"/>
      <w:jc w:val="left"/>
    </w:pPr>
    <w:rPr>
      <w:rFonts w:cs="Times New Roman"/>
      <w:kern w:val="0"/>
      <w:sz w:val="24"/>
    </w:rPr>
  </w:style>
  <w:style w:type="character" w:styleId="affd">
    <w:name w:val="Emphasis"/>
    <w:basedOn w:val="a7"/>
    <w:uiPriority w:val="20"/>
    <w:qFormat/>
    <w:rsid w:val="0043472D"/>
    <w:rPr>
      <w:i/>
    </w:rPr>
  </w:style>
  <w:style w:type="paragraph" w:styleId="HTML">
    <w:name w:val="HTML Preformatted"/>
    <w:basedOn w:val="a6"/>
    <w:link w:val="HTML0"/>
    <w:uiPriority w:val="99"/>
    <w:unhideWhenUsed/>
    <w:rsid w:val="009D5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7"/>
    <w:link w:val="HTML"/>
    <w:uiPriority w:val="99"/>
    <w:rsid w:val="009D5057"/>
    <w:rPr>
      <w:rFonts w:ascii="宋体" w:eastAsia="宋体" w:hAnsi="宋体" w:cs="宋体"/>
      <w:kern w:val="0"/>
      <w:sz w:val="24"/>
      <w:szCs w:val="24"/>
    </w:rPr>
  </w:style>
  <w:style w:type="character" w:styleId="HTML1">
    <w:name w:val="HTML Code"/>
    <w:basedOn w:val="a7"/>
    <w:uiPriority w:val="99"/>
    <w:semiHidden/>
    <w:unhideWhenUsed/>
    <w:rsid w:val="009D5057"/>
    <w:rPr>
      <w:rFonts w:ascii="宋体" w:eastAsia="宋体" w:hAnsi="宋体" w:cs="宋体"/>
      <w:sz w:val="24"/>
      <w:szCs w:val="24"/>
    </w:rPr>
  </w:style>
  <w:style w:type="paragraph" w:customStyle="1" w:styleId="affe">
    <w:name w:val="标准文件_前言、引言标题"/>
    <w:next w:val="a6"/>
    <w:rsid w:val="000F47A2"/>
    <w:pPr>
      <w:shd w:val="clear" w:color="FFFFFF" w:fill="FFFFFF"/>
      <w:tabs>
        <w:tab w:val="left" w:pos="420"/>
      </w:tabs>
      <w:spacing w:before="480" w:afterLines="150" w:after="150"/>
      <w:jc w:val="center"/>
      <w:outlineLvl w:val="0"/>
    </w:pPr>
    <w:rPr>
      <w:rFonts w:ascii="黑体" w:eastAsia="黑体" w:hAnsi="Times New Roman" w:cs="Times New Roman"/>
      <w:kern w:val="0"/>
      <w:sz w:val="32"/>
      <w:szCs w:val="20"/>
    </w:rPr>
  </w:style>
  <w:style w:type="paragraph" w:customStyle="1" w:styleId="afff">
    <w:name w:val="标准文件_段"/>
    <w:link w:val="Char0"/>
    <w:rsid w:val="009F4CA4"/>
    <w:pPr>
      <w:autoSpaceDE w:val="0"/>
      <w:autoSpaceDN w:val="0"/>
      <w:ind w:firstLineChars="200" w:firstLine="200"/>
      <w:jc w:val="both"/>
    </w:pPr>
    <w:rPr>
      <w:rFonts w:ascii="宋体" w:eastAsia="宋体" w:hAnsi="Times New Roman" w:cs="Times New Roman"/>
      <w:noProof/>
      <w:kern w:val="0"/>
      <w:szCs w:val="20"/>
    </w:rPr>
  </w:style>
  <w:style w:type="character" w:customStyle="1" w:styleId="Char0">
    <w:name w:val="标准文件_段 Char"/>
    <w:link w:val="afff"/>
    <w:rsid w:val="009F4CA4"/>
    <w:rPr>
      <w:rFonts w:ascii="宋体" w:eastAsia="宋体" w:hAnsi="Times New Roman" w:cs="Times New Roman"/>
      <w:noProof/>
      <w:kern w:val="0"/>
      <w:szCs w:val="20"/>
    </w:rPr>
  </w:style>
  <w:style w:type="paragraph" w:customStyle="1" w:styleId="afff0">
    <w:name w:val="标准文件_引言一级条标题"/>
    <w:basedOn w:val="afff"/>
    <w:next w:val="afff"/>
    <w:qFormat/>
    <w:rsid w:val="009F4CA4"/>
    <w:pPr>
      <w:tabs>
        <w:tab w:val="num" w:pos="360"/>
      </w:tabs>
      <w:spacing w:beforeLines="50" w:before="50" w:afterLines="50" w:after="50"/>
      <w:ind w:firstLineChars="0" w:firstLine="0"/>
      <w:textAlignment w:val="baseline"/>
    </w:pPr>
    <w:rPr>
      <w:rFonts w:ascii="黑体" w:eastAsia="黑体"/>
    </w:rPr>
  </w:style>
  <w:style w:type="paragraph" w:customStyle="1" w:styleId="afff1">
    <w:name w:val="标准文件_引言二级条标题"/>
    <w:basedOn w:val="afff"/>
    <w:next w:val="afff"/>
    <w:qFormat/>
    <w:rsid w:val="009F4CA4"/>
    <w:pPr>
      <w:tabs>
        <w:tab w:val="num" w:pos="360"/>
      </w:tabs>
      <w:spacing w:beforeLines="50" w:before="50" w:afterLines="50" w:after="50"/>
      <w:ind w:firstLineChars="0" w:firstLine="0"/>
    </w:pPr>
    <w:rPr>
      <w:rFonts w:ascii="黑体" w:eastAsia="黑体"/>
    </w:rPr>
  </w:style>
  <w:style w:type="paragraph" w:customStyle="1" w:styleId="afff2">
    <w:name w:val="标准文件_引言三级条标题"/>
    <w:basedOn w:val="afff"/>
    <w:next w:val="afff"/>
    <w:qFormat/>
    <w:rsid w:val="009F4CA4"/>
    <w:pPr>
      <w:tabs>
        <w:tab w:val="num" w:pos="360"/>
      </w:tabs>
      <w:spacing w:beforeLines="50" w:before="50" w:afterLines="50" w:after="50"/>
      <w:ind w:firstLineChars="0" w:firstLine="0"/>
    </w:pPr>
    <w:rPr>
      <w:rFonts w:ascii="黑体" w:eastAsia="黑体"/>
    </w:rPr>
  </w:style>
  <w:style w:type="paragraph" w:customStyle="1" w:styleId="afff3">
    <w:name w:val="标准文件_引言四级条标题"/>
    <w:basedOn w:val="afff"/>
    <w:next w:val="afff"/>
    <w:qFormat/>
    <w:rsid w:val="009F4CA4"/>
    <w:pPr>
      <w:tabs>
        <w:tab w:val="num" w:pos="360"/>
      </w:tabs>
      <w:spacing w:beforeLines="50" w:before="50" w:afterLines="50" w:after="50"/>
      <w:ind w:firstLineChars="0" w:firstLine="0"/>
    </w:pPr>
    <w:rPr>
      <w:rFonts w:ascii="黑体" w:eastAsia="黑体"/>
    </w:rPr>
  </w:style>
  <w:style w:type="paragraph" w:customStyle="1" w:styleId="afff4">
    <w:name w:val="标准文件_引言五级条标题"/>
    <w:basedOn w:val="afff"/>
    <w:next w:val="afff"/>
    <w:qFormat/>
    <w:rsid w:val="009F4CA4"/>
    <w:pPr>
      <w:tabs>
        <w:tab w:val="num" w:pos="360"/>
      </w:tabs>
      <w:spacing w:beforeLines="50" w:before="50" w:afterLines="50" w:after="50"/>
      <w:ind w:firstLineChars="0" w:firstLine="0"/>
    </w:pPr>
    <w:rPr>
      <w:rFonts w:ascii="黑体" w:eastAsia="黑体"/>
    </w:rPr>
  </w:style>
  <w:style w:type="paragraph" w:customStyle="1" w:styleId="a0">
    <w:name w:val="标准文件_附录标识"/>
    <w:next w:val="a6"/>
    <w:rsid w:val="00FC412A"/>
    <w:pPr>
      <w:numPr>
        <w:numId w:val="28"/>
      </w:numPr>
      <w:shd w:val="clear" w:color="FFFFFF" w:fill="FFFFFF"/>
      <w:tabs>
        <w:tab w:val="left" w:pos="6406"/>
      </w:tabs>
      <w:spacing w:before="560" w:afterLines="50" w:after="50"/>
      <w:jc w:val="center"/>
      <w:outlineLvl w:val="0"/>
    </w:pPr>
    <w:rPr>
      <w:rFonts w:ascii="黑体" w:eastAsia="黑体" w:hAnsi="Times New Roman" w:cs="Times New Roman"/>
      <w:noProof/>
      <w:kern w:val="0"/>
      <w:szCs w:val="20"/>
    </w:rPr>
  </w:style>
  <w:style w:type="paragraph" w:customStyle="1" w:styleId="a1">
    <w:name w:val="标准文件_附录一级条标题"/>
    <w:next w:val="a6"/>
    <w:rsid w:val="00FC412A"/>
    <w:pPr>
      <w:widowControl w:val="0"/>
      <w:numPr>
        <w:ilvl w:val="1"/>
        <w:numId w:val="28"/>
      </w:numPr>
      <w:spacing w:beforeLines="50" w:before="50" w:afterLines="50" w:after="50"/>
      <w:jc w:val="both"/>
      <w:outlineLvl w:val="2"/>
    </w:pPr>
    <w:rPr>
      <w:rFonts w:ascii="黑体" w:eastAsia="黑体" w:hAnsi="Times New Roman" w:cs="Times New Roman"/>
      <w:kern w:val="21"/>
      <w:szCs w:val="20"/>
    </w:rPr>
  </w:style>
  <w:style w:type="paragraph" w:customStyle="1" w:styleId="a2">
    <w:name w:val="标准文件_附录二级条标题"/>
    <w:basedOn w:val="a1"/>
    <w:next w:val="a6"/>
    <w:rsid w:val="00FC412A"/>
    <w:pPr>
      <w:widowControl/>
      <w:numPr>
        <w:ilvl w:val="2"/>
      </w:numPr>
      <w:wordWrap w:val="0"/>
      <w:overflowPunct w:val="0"/>
      <w:autoSpaceDE w:val="0"/>
      <w:autoSpaceDN w:val="0"/>
      <w:textAlignment w:val="baseline"/>
      <w:outlineLvl w:val="3"/>
    </w:pPr>
  </w:style>
  <w:style w:type="paragraph" w:customStyle="1" w:styleId="a3">
    <w:name w:val="标准文件_附录三级条标题"/>
    <w:next w:val="a6"/>
    <w:rsid w:val="00FC412A"/>
    <w:pPr>
      <w:widowControl w:val="0"/>
      <w:numPr>
        <w:ilvl w:val="3"/>
        <w:numId w:val="28"/>
      </w:numPr>
      <w:spacing w:beforeLines="50" w:before="50" w:afterLines="50" w:after="50"/>
      <w:jc w:val="both"/>
      <w:outlineLvl w:val="4"/>
    </w:pPr>
    <w:rPr>
      <w:rFonts w:ascii="黑体" w:eastAsia="黑体" w:hAnsi="Times New Roman" w:cs="Times New Roman"/>
      <w:kern w:val="21"/>
      <w:szCs w:val="20"/>
    </w:rPr>
  </w:style>
  <w:style w:type="paragraph" w:customStyle="1" w:styleId="a4">
    <w:name w:val="标准文件_附录四级条标题"/>
    <w:next w:val="a6"/>
    <w:rsid w:val="00FC412A"/>
    <w:pPr>
      <w:widowControl w:val="0"/>
      <w:numPr>
        <w:ilvl w:val="4"/>
        <w:numId w:val="28"/>
      </w:numPr>
      <w:spacing w:beforeLines="50" w:before="50" w:afterLines="50" w:after="50"/>
      <w:jc w:val="both"/>
      <w:outlineLvl w:val="5"/>
    </w:pPr>
    <w:rPr>
      <w:rFonts w:ascii="黑体" w:eastAsia="黑体" w:hAnsi="Times New Roman" w:cs="Times New Roman"/>
      <w:kern w:val="21"/>
      <w:szCs w:val="20"/>
    </w:rPr>
  </w:style>
  <w:style w:type="paragraph" w:customStyle="1" w:styleId="a5">
    <w:name w:val="标准文件_附录五级条标题"/>
    <w:next w:val="a6"/>
    <w:rsid w:val="00FC412A"/>
    <w:pPr>
      <w:widowControl w:val="0"/>
      <w:numPr>
        <w:ilvl w:val="5"/>
        <w:numId w:val="28"/>
      </w:numPr>
      <w:spacing w:beforeLines="50" w:before="50" w:afterLines="50" w:after="50"/>
      <w:jc w:val="both"/>
      <w:outlineLvl w:val="6"/>
    </w:pPr>
    <w:rPr>
      <w:rFonts w:ascii="黑体" w:eastAsia="黑体" w:hAnsi="Times New Roman" w:cs="Times New Roman"/>
      <w:kern w:val="21"/>
      <w:szCs w:val="20"/>
    </w:rPr>
  </w:style>
  <w:style w:type="paragraph" w:styleId="afff5">
    <w:name w:val="Date"/>
    <w:basedOn w:val="a6"/>
    <w:next w:val="a6"/>
    <w:link w:val="afff6"/>
    <w:uiPriority w:val="99"/>
    <w:semiHidden/>
    <w:unhideWhenUsed/>
    <w:rsid w:val="00254A5C"/>
    <w:pPr>
      <w:ind w:leftChars="2500" w:left="100"/>
    </w:pPr>
  </w:style>
  <w:style w:type="character" w:customStyle="1" w:styleId="afff6">
    <w:name w:val="日期 字符"/>
    <w:basedOn w:val="a7"/>
    <w:link w:val="afff5"/>
    <w:uiPriority w:val="99"/>
    <w:semiHidden/>
    <w:rsid w:val="00254A5C"/>
  </w:style>
  <w:style w:type="character" w:styleId="afff7">
    <w:name w:val="Placeholder Text"/>
    <w:basedOn w:val="a7"/>
    <w:uiPriority w:val="99"/>
    <w:semiHidden/>
    <w:rsid w:val="00A37D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2357">
      <w:bodyDiv w:val="1"/>
      <w:marLeft w:val="0"/>
      <w:marRight w:val="0"/>
      <w:marTop w:val="0"/>
      <w:marBottom w:val="0"/>
      <w:divBdr>
        <w:top w:val="none" w:sz="0" w:space="0" w:color="auto"/>
        <w:left w:val="none" w:sz="0" w:space="0" w:color="auto"/>
        <w:bottom w:val="none" w:sz="0" w:space="0" w:color="auto"/>
        <w:right w:val="none" w:sz="0" w:space="0" w:color="auto"/>
      </w:divBdr>
    </w:div>
    <w:div w:id="139007299">
      <w:bodyDiv w:val="1"/>
      <w:marLeft w:val="0"/>
      <w:marRight w:val="0"/>
      <w:marTop w:val="0"/>
      <w:marBottom w:val="0"/>
      <w:divBdr>
        <w:top w:val="none" w:sz="0" w:space="0" w:color="auto"/>
        <w:left w:val="none" w:sz="0" w:space="0" w:color="auto"/>
        <w:bottom w:val="none" w:sz="0" w:space="0" w:color="auto"/>
        <w:right w:val="none" w:sz="0" w:space="0" w:color="auto"/>
      </w:divBdr>
    </w:div>
    <w:div w:id="189299910">
      <w:bodyDiv w:val="1"/>
      <w:marLeft w:val="0"/>
      <w:marRight w:val="0"/>
      <w:marTop w:val="0"/>
      <w:marBottom w:val="0"/>
      <w:divBdr>
        <w:top w:val="none" w:sz="0" w:space="0" w:color="auto"/>
        <w:left w:val="none" w:sz="0" w:space="0" w:color="auto"/>
        <w:bottom w:val="none" w:sz="0" w:space="0" w:color="auto"/>
        <w:right w:val="none" w:sz="0" w:space="0" w:color="auto"/>
      </w:divBdr>
    </w:div>
    <w:div w:id="361245901">
      <w:bodyDiv w:val="1"/>
      <w:marLeft w:val="0"/>
      <w:marRight w:val="0"/>
      <w:marTop w:val="0"/>
      <w:marBottom w:val="0"/>
      <w:divBdr>
        <w:top w:val="none" w:sz="0" w:space="0" w:color="auto"/>
        <w:left w:val="none" w:sz="0" w:space="0" w:color="auto"/>
        <w:bottom w:val="none" w:sz="0" w:space="0" w:color="auto"/>
        <w:right w:val="none" w:sz="0" w:space="0" w:color="auto"/>
      </w:divBdr>
      <w:divsChild>
        <w:div w:id="1449930256">
          <w:marLeft w:val="0"/>
          <w:marRight w:val="0"/>
          <w:marTop w:val="0"/>
          <w:marBottom w:val="240"/>
          <w:divBdr>
            <w:top w:val="none" w:sz="0" w:space="0" w:color="auto"/>
            <w:left w:val="none" w:sz="0" w:space="0" w:color="auto"/>
            <w:bottom w:val="none" w:sz="0" w:space="0" w:color="auto"/>
            <w:right w:val="none" w:sz="0" w:space="0" w:color="auto"/>
          </w:divBdr>
        </w:div>
        <w:div w:id="658535402">
          <w:marLeft w:val="0"/>
          <w:marRight w:val="0"/>
          <w:marTop w:val="0"/>
          <w:marBottom w:val="240"/>
          <w:divBdr>
            <w:top w:val="none" w:sz="0" w:space="0" w:color="auto"/>
            <w:left w:val="none" w:sz="0" w:space="0" w:color="auto"/>
            <w:bottom w:val="none" w:sz="0" w:space="0" w:color="auto"/>
            <w:right w:val="none" w:sz="0" w:space="0" w:color="auto"/>
          </w:divBdr>
        </w:div>
      </w:divsChild>
    </w:div>
    <w:div w:id="395323786">
      <w:bodyDiv w:val="1"/>
      <w:marLeft w:val="0"/>
      <w:marRight w:val="0"/>
      <w:marTop w:val="0"/>
      <w:marBottom w:val="0"/>
      <w:divBdr>
        <w:top w:val="none" w:sz="0" w:space="0" w:color="auto"/>
        <w:left w:val="none" w:sz="0" w:space="0" w:color="auto"/>
        <w:bottom w:val="none" w:sz="0" w:space="0" w:color="auto"/>
        <w:right w:val="none" w:sz="0" w:space="0" w:color="auto"/>
      </w:divBdr>
      <w:divsChild>
        <w:div w:id="918367386">
          <w:marLeft w:val="0"/>
          <w:marRight w:val="0"/>
          <w:marTop w:val="0"/>
          <w:marBottom w:val="0"/>
          <w:divBdr>
            <w:top w:val="none" w:sz="0" w:space="0" w:color="auto"/>
            <w:left w:val="none" w:sz="0" w:space="0" w:color="auto"/>
            <w:bottom w:val="none" w:sz="0" w:space="0" w:color="auto"/>
            <w:right w:val="none" w:sz="0" w:space="0" w:color="auto"/>
          </w:divBdr>
        </w:div>
        <w:div w:id="484666566">
          <w:marLeft w:val="0"/>
          <w:marRight w:val="0"/>
          <w:marTop w:val="0"/>
          <w:marBottom w:val="0"/>
          <w:divBdr>
            <w:top w:val="none" w:sz="0" w:space="0" w:color="auto"/>
            <w:left w:val="none" w:sz="0" w:space="0" w:color="auto"/>
            <w:bottom w:val="none" w:sz="0" w:space="0" w:color="auto"/>
            <w:right w:val="none" w:sz="0" w:space="0" w:color="auto"/>
          </w:divBdr>
        </w:div>
      </w:divsChild>
    </w:div>
    <w:div w:id="494154368">
      <w:bodyDiv w:val="1"/>
      <w:marLeft w:val="0"/>
      <w:marRight w:val="0"/>
      <w:marTop w:val="0"/>
      <w:marBottom w:val="0"/>
      <w:divBdr>
        <w:top w:val="none" w:sz="0" w:space="0" w:color="auto"/>
        <w:left w:val="none" w:sz="0" w:space="0" w:color="auto"/>
        <w:bottom w:val="none" w:sz="0" w:space="0" w:color="auto"/>
        <w:right w:val="none" w:sz="0" w:space="0" w:color="auto"/>
      </w:divBdr>
    </w:div>
    <w:div w:id="555044348">
      <w:bodyDiv w:val="1"/>
      <w:marLeft w:val="0"/>
      <w:marRight w:val="0"/>
      <w:marTop w:val="0"/>
      <w:marBottom w:val="0"/>
      <w:divBdr>
        <w:top w:val="none" w:sz="0" w:space="0" w:color="auto"/>
        <w:left w:val="none" w:sz="0" w:space="0" w:color="auto"/>
        <w:bottom w:val="none" w:sz="0" w:space="0" w:color="auto"/>
        <w:right w:val="none" w:sz="0" w:space="0" w:color="auto"/>
      </w:divBdr>
    </w:div>
    <w:div w:id="580869801">
      <w:bodyDiv w:val="1"/>
      <w:marLeft w:val="0"/>
      <w:marRight w:val="0"/>
      <w:marTop w:val="0"/>
      <w:marBottom w:val="0"/>
      <w:divBdr>
        <w:top w:val="none" w:sz="0" w:space="0" w:color="auto"/>
        <w:left w:val="none" w:sz="0" w:space="0" w:color="auto"/>
        <w:bottom w:val="none" w:sz="0" w:space="0" w:color="auto"/>
        <w:right w:val="none" w:sz="0" w:space="0" w:color="auto"/>
      </w:divBdr>
    </w:div>
    <w:div w:id="628629060">
      <w:bodyDiv w:val="1"/>
      <w:marLeft w:val="0"/>
      <w:marRight w:val="0"/>
      <w:marTop w:val="0"/>
      <w:marBottom w:val="0"/>
      <w:divBdr>
        <w:top w:val="none" w:sz="0" w:space="0" w:color="auto"/>
        <w:left w:val="none" w:sz="0" w:space="0" w:color="auto"/>
        <w:bottom w:val="none" w:sz="0" w:space="0" w:color="auto"/>
        <w:right w:val="none" w:sz="0" w:space="0" w:color="auto"/>
      </w:divBdr>
    </w:div>
    <w:div w:id="705721583">
      <w:bodyDiv w:val="1"/>
      <w:marLeft w:val="0"/>
      <w:marRight w:val="0"/>
      <w:marTop w:val="0"/>
      <w:marBottom w:val="0"/>
      <w:divBdr>
        <w:top w:val="none" w:sz="0" w:space="0" w:color="auto"/>
        <w:left w:val="none" w:sz="0" w:space="0" w:color="auto"/>
        <w:bottom w:val="none" w:sz="0" w:space="0" w:color="auto"/>
        <w:right w:val="none" w:sz="0" w:space="0" w:color="auto"/>
      </w:divBdr>
    </w:div>
    <w:div w:id="767046218">
      <w:bodyDiv w:val="1"/>
      <w:marLeft w:val="0"/>
      <w:marRight w:val="0"/>
      <w:marTop w:val="0"/>
      <w:marBottom w:val="0"/>
      <w:divBdr>
        <w:top w:val="none" w:sz="0" w:space="0" w:color="auto"/>
        <w:left w:val="none" w:sz="0" w:space="0" w:color="auto"/>
        <w:bottom w:val="none" w:sz="0" w:space="0" w:color="auto"/>
        <w:right w:val="none" w:sz="0" w:space="0" w:color="auto"/>
      </w:divBdr>
    </w:div>
    <w:div w:id="802042379">
      <w:bodyDiv w:val="1"/>
      <w:marLeft w:val="0"/>
      <w:marRight w:val="0"/>
      <w:marTop w:val="0"/>
      <w:marBottom w:val="0"/>
      <w:divBdr>
        <w:top w:val="none" w:sz="0" w:space="0" w:color="auto"/>
        <w:left w:val="none" w:sz="0" w:space="0" w:color="auto"/>
        <w:bottom w:val="none" w:sz="0" w:space="0" w:color="auto"/>
        <w:right w:val="none" w:sz="0" w:space="0" w:color="auto"/>
      </w:divBdr>
      <w:divsChild>
        <w:div w:id="2016223517">
          <w:marLeft w:val="0"/>
          <w:marRight w:val="0"/>
          <w:marTop w:val="0"/>
          <w:marBottom w:val="240"/>
          <w:divBdr>
            <w:top w:val="none" w:sz="0" w:space="0" w:color="auto"/>
            <w:left w:val="none" w:sz="0" w:space="0" w:color="auto"/>
            <w:bottom w:val="none" w:sz="0" w:space="0" w:color="auto"/>
            <w:right w:val="none" w:sz="0" w:space="0" w:color="auto"/>
          </w:divBdr>
        </w:div>
        <w:div w:id="2018848142">
          <w:marLeft w:val="0"/>
          <w:marRight w:val="0"/>
          <w:marTop w:val="0"/>
          <w:marBottom w:val="240"/>
          <w:divBdr>
            <w:top w:val="none" w:sz="0" w:space="0" w:color="auto"/>
            <w:left w:val="none" w:sz="0" w:space="0" w:color="auto"/>
            <w:bottom w:val="none" w:sz="0" w:space="0" w:color="auto"/>
            <w:right w:val="none" w:sz="0" w:space="0" w:color="auto"/>
          </w:divBdr>
        </w:div>
      </w:divsChild>
    </w:div>
    <w:div w:id="808864322">
      <w:bodyDiv w:val="1"/>
      <w:marLeft w:val="0"/>
      <w:marRight w:val="0"/>
      <w:marTop w:val="0"/>
      <w:marBottom w:val="0"/>
      <w:divBdr>
        <w:top w:val="none" w:sz="0" w:space="0" w:color="auto"/>
        <w:left w:val="none" w:sz="0" w:space="0" w:color="auto"/>
        <w:bottom w:val="none" w:sz="0" w:space="0" w:color="auto"/>
        <w:right w:val="none" w:sz="0" w:space="0" w:color="auto"/>
      </w:divBdr>
    </w:div>
    <w:div w:id="809716274">
      <w:bodyDiv w:val="1"/>
      <w:marLeft w:val="0"/>
      <w:marRight w:val="0"/>
      <w:marTop w:val="0"/>
      <w:marBottom w:val="0"/>
      <w:divBdr>
        <w:top w:val="none" w:sz="0" w:space="0" w:color="auto"/>
        <w:left w:val="none" w:sz="0" w:space="0" w:color="auto"/>
        <w:bottom w:val="none" w:sz="0" w:space="0" w:color="auto"/>
        <w:right w:val="none" w:sz="0" w:space="0" w:color="auto"/>
      </w:divBdr>
    </w:div>
    <w:div w:id="1051463253">
      <w:bodyDiv w:val="1"/>
      <w:marLeft w:val="0"/>
      <w:marRight w:val="0"/>
      <w:marTop w:val="0"/>
      <w:marBottom w:val="0"/>
      <w:divBdr>
        <w:top w:val="none" w:sz="0" w:space="0" w:color="auto"/>
        <w:left w:val="none" w:sz="0" w:space="0" w:color="auto"/>
        <w:bottom w:val="none" w:sz="0" w:space="0" w:color="auto"/>
        <w:right w:val="none" w:sz="0" w:space="0" w:color="auto"/>
      </w:divBdr>
    </w:div>
    <w:div w:id="1357316361">
      <w:bodyDiv w:val="1"/>
      <w:marLeft w:val="0"/>
      <w:marRight w:val="0"/>
      <w:marTop w:val="0"/>
      <w:marBottom w:val="0"/>
      <w:divBdr>
        <w:top w:val="none" w:sz="0" w:space="0" w:color="auto"/>
        <w:left w:val="none" w:sz="0" w:space="0" w:color="auto"/>
        <w:bottom w:val="none" w:sz="0" w:space="0" w:color="auto"/>
        <w:right w:val="none" w:sz="0" w:space="0" w:color="auto"/>
      </w:divBdr>
    </w:div>
    <w:div w:id="1483423754">
      <w:bodyDiv w:val="1"/>
      <w:marLeft w:val="0"/>
      <w:marRight w:val="0"/>
      <w:marTop w:val="0"/>
      <w:marBottom w:val="0"/>
      <w:divBdr>
        <w:top w:val="none" w:sz="0" w:space="0" w:color="auto"/>
        <w:left w:val="none" w:sz="0" w:space="0" w:color="auto"/>
        <w:bottom w:val="none" w:sz="0" w:space="0" w:color="auto"/>
        <w:right w:val="none" w:sz="0" w:space="0" w:color="auto"/>
      </w:divBdr>
    </w:div>
    <w:div w:id="1596865600">
      <w:bodyDiv w:val="1"/>
      <w:marLeft w:val="0"/>
      <w:marRight w:val="0"/>
      <w:marTop w:val="0"/>
      <w:marBottom w:val="0"/>
      <w:divBdr>
        <w:top w:val="none" w:sz="0" w:space="0" w:color="auto"/>
        <w:left w:val="none" w:sz="0" w:space="0" w:color="auto"/>
        <w:bottom w:val="none" w:sz="0" w:space="0" w:color="auto"/>
        <w:right w:val="none" w:sz="0" w:space="0" w:color="auto"/>
      </w:divBdr>
    </w:div>
    <w:div w:id="1633907011">
      <w:bodyDiv w:val="1"/>
      <w:marLeft w:val="0"/>
      <w:marRight w:val="0"/>
      <w:marTop w:val="0"/>
      <w:marBottom w:val="0"/>
      <w:divBdr>
        <w:top w:val="none" w:sz="0" w:space="0" w:color="auto"/>
        <w:left w:val="none" w:sz="0" w:space="0" w:color="auto"/>
        <w:bottom w:val="none" w:sz="0" w:space="0" w:color="auto"/>
        <w:right w:val="none" w:sz="0" w:space="0" w:color="auto"/>
      </w:divBdr>
    </w:div>
    <w:div w:id="1778135550">
      <w:bodyDiv w:val="1"/>
      <w:marLeft w:val="0"/>
      <w:marRight w:val="0"/>
      <w:marTop w:val="0"/>
      <w:marBottom w:val="0"/>
      <w:divBdr>
        <w:top w:val="none" w:sz="0" w:space="0" w:color="auto"/>
        <w:left w:val="none" w:sz="0" w:space="0" w:color="auto"/>
        <w:bottom w:val="none" w:sz="0" w:space="0" w:color="auto"/>
        <w:right w:val="none" w:sz="0" w:space="0" w:color="auto"/>
      </w:divBdr>
      <w:divsChild>
        <w:div w:id="566110125">
          <w:marLeft w:val="0"/>
          <w:marRight w:val="0"/>
          <w:marTop w:val="0"/>
          <w:marBottom w:val="240"/>
          <w:divBdr>
            <w:top w:val="none" w:sz="0" w:space="0" w:color="auto"/>
            <w:left w:val="none" w:sz="0" w:space="0" w:color="auto"/>
            <w:bottom w:val="none" w:sz="0" w:space="0" w:color="auto"/>
            <w:right w:val="none" w:sz="0" w:space="0" w:color="auto"/>
          </w:divBdr>
        </w:div>
        <w:div w:id="838814604">
          <w:marLeft w:val="0"/>
          <w:marRight w:val="0"/>
          <w:marTop w:val="0"/>
          <w:marBottom w:val="240"/>
          <w:divBdr>
            <w:top w:val="none" w:sz="0" w:space="0" w:color="auto"/>
            <w:left w:val="none" w:sz="0" w:space="0" w:color="auto"/>
            <w:bottom w:val="none" w:sz="0" w:space="0" w:color="auto"/>
            <w:right w:val="none" w:sz="0" w:space="0" w:color="auto"/>
          </w:divBdr>
        </w:div>
      </w:divsChild>
    </w:div>
    <w:div w:id="1781022218">
      <w:bodyDiv w:val="1"/>
      <w:marLeft w:val="0"/>
      <w:marRight w:val="0"/>
      <w:marTop w:val="0"/>
      <w:marBottom w:val="0"/>
      <w:divBdr>
        <w:top w:val="none" w:sz="0" w:space="0" w:color="auto"/>
        <w:left w:val="none" w:sz="0" w:space="0" w:color="auto"/>
        <w:bottom w:val="none" w:sz="0" w:space="0" w:color="auto"/>
        <w:right w:val="none" w:sz="0" w:space="0" w:color="auto"/>
      </w:divBdr>
    </w:div>
    <w:div w:id="1786919017">
      <w:bodyDiv w:val="1"/>
      <w:marLeft w:val="0"/>
      <w:marRight w:val="0"/>
      <w:marTop w:val="0"/>
      <w:marBottom w:val="0"/>
      <w:divBdr>
        <w:top w:val="none" w:sz="0" w:space="0" w:color="auto"/>
        <w:left w:val="none" w:sz="0" w:space="0" w:color="auto"/>
        <w:bottom w:val="none" w:sz="0" w:space="0" w:color="auto"/>
        <w:right w:val="none" w:sz="0" w:space="0" w:color="auto"/>
      </w:divBdr>
    </w:div>
    <w:div w:id="1901860976">
      <w:bodyDiv w:val="1"/>
      <w:marLeft w:val="0"/>
      <w:marRight w:val="0"/>
      <w:marTop w:val="0"/>
      <w:marBottom w:val="0"/>
      <w:divBdr>
        <w:top w:val="none" w:sz="0" w:space="0" w:color="auto"/>
        <w:left w:val="none" w:sz="0" w:space="0" w:color="auto"/>
        <w:bottom w:val="none" w:sz="0" w:space="0" w:color="auto"/>
        <w:right w:val="none" w:sz="0" w:space="0" w:color="auto"/>
      </w:divBdr>
    </w:div>
    <w:div w:id="19443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8D847070994AD8BDE635F80F15F909"/>
        <w:category>
          <w:name w:val="常规"/>
          <w:gallery w:val="placeholder"/>
        </w:category>
        <w:types>
          <w:type w:val="bbPlcHdr"/>
        </w:types>
        <w:behaviors>
          <w:behavior w:val="content"/>
        </w:behaviors>
        <w:guid w:val="{351C1B62-7F0D-4C36-8BA6-2A60CE4CAEDC}"/>
      </w:docPartPr>
      <w:docPartBody>
        <w:p w:rsidR="008737A0" w:rsidRDefault="001F0544" w:rsidP="001F0544">
          <w:pPr>
            <w:pStyle w:val="2A8D847070994AD8BDE635F80F15F909"/>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44"/>
    <w:rsid w:val="00142321"/>
    <w:rsid w:val="001F0544"/>
    <w:rsid w:val="00671D9D"/>
    <w:rsid w:val="008737A0"/>
    <w:rsid w:val="00A379DF"/>
    <w:rsid w:val="00AD4C19"/>
    <w:rsid w:val="00C92C2F"/>
    <w:rsid w:val="00E63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37A0"/>
    <w:rPr>
      <w:color w:val="808080"/>
    </w:rPr>
  </w:style>
  <w:style w:type="paragraph" w:customStyle="1" w:styleId="2A8D847070994AD8BDE635F80F15F909">
    <w:name w:val="2A8D847070994AD8BDE635F80F15F909"/>
    <w:rsid w:val="001F054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DCD4E-36C2-48FC-8B00-AF7A8D26B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12</Pages>
  <Words>4610</Words>
  <Characters>5348</Characters>
  <Application>Microsoft Office Word</Application>
  <DocSecurity>0</DocSecurity>
  <Lines>281</Lines>
  <Paragraphs>262</Paragraphs>
  <ScaleCrop>false</ScaleCrop>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Cai，Xianfeng</dc:creator>
  <cp:keywords/>
  <dc:description/>
  <cp:lastModifiedBy>陈浩</cp:lastModifiedBy>
  <cp:revision>4944</cp:revision>
  <dcterms:created xsi:type="dcterms:W3CDTF">2025-09-23T00:41:00Z</dcterms:created>
  <dcterms:modified xsi:type="dcterms:W3CDTF">2026-05-18T02:58:00Z</dcterms:modified>
</cp:coreProperties>
</file>