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E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3CE877">
            <w:pPr>
              <w:pStyle w:val="21"/>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DAEE7C9">
            <w:pPr>
              <w:pStyle w:val="21"/>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5A7B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EE7250">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3"/>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4A8A3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6A43596">
                  <w:pPr>
                    <w:pStyle w:val="56"/>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CAAMTB</w:t>
                  </w:r>
                  <w:r>
                    <w:fldChar w:fldCharType="end"/>
                  </w:r>
                  <w:bookmarkEnd w:id="1"/>
                </w:p>
              </w:tc>
            </w:tr>
          </w:tbl>
          <w:p w14:paraId="248697D5">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50519D76">
      <w:pPr>
        <w:pStyle w:val="57"/>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6128830">
      <w:pPr>
        <w:pStyle w:val="202"/>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CAAMTB</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6FFF8ED9">
      <w:pPr>
        <w:pStyle w:val="203"/>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A180CE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7B2B289">
      <w:pPr>
        <w:pStyle w:val="57"/>
        <w:framePr w:w="9639" w:h="6976" w:hRule="exact" w:hSpace="0" w:vSpace="0" w:wrap="around" w:hAnchor="page" w:y="6408"/>
        <w:jc w:val="center"/>
        <w:rPr>
          <w:rFonts w:ascii="黑体" w:hAnsi="黑体" w:eastAsia="黑体"/>
          <w:b w:val="0"/>
          <w:bCs w:val="0"/>
          <w:w w:val="100"/>
        </w:rPr>
      </w:pPr>
    </w:p>
    <w:p w14:paraId="2D77FE59">
      <w:pPr>
        <w:pStyle w:val="20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val="en-US" w:eastAsia="zh-CN"/>
        </w:rPr>
        <w:t>储能式电源车技术要求</w:t>
      </w:r>
      <w:r>
        <w:fldChar w:fldCharType="end"/>
      </w:r>
      <w:bookmarkEnd w:id="9"/>
    </w:p>
    <w:p w14:paraId="6F65683B">
      <w:pPr>
        <w:framePr w:w="9639" w:h="6974" w:hRule="exact" w:wrap="around" w:vAnchor="page" w:hAnchor="page" w:x="1419" w:y="6408" w:anchorLock="1"/>
        <w:ind w:left="-1418"/>
      </w:pPr>
    </w:p>
    <w:p w14:paraId="205C9FB7">
      <w:pPr>
        <w:pStyle w:val="13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Storage power supply vehicle</w:t>
      </w:r>
      <w:r>
        <w:rPr>
          <w:rFonts w:hint="eastAsia" w:eastAsia="黑体"/>
          <w:szCs w:val="28"/>
          <w:lang w:val="en-US" w:eastAsia="zh-CN"/>
        </w:rPr>
        <w:t xml:space="preserve"> t</w:t>
      </w:r>
      <w:bookmarkStart w:id="643" w:name="_GoBack"/>
      <w:bookmarkEnd w:id="643"/>
      <w:r>
        <w:rPr>
          <w:rFonts w:hint="eastAsia" w:eastAsia="黑体"/>
          <w:szCs w:val="28"/>
        </w:rPr>
        <w:t>echnical requirements</w:t>
      </w:r>
      <w:r>
        <w:rPr>
          <w:rFonts w:eastAsia="黑体"/>
          <w:szCs w:val="28"/>
        </w:rPr>
        <w:fldChar w:fldCharType="end"/>
      </w:r>
      <w:bookmarkEnd w:id="10"/>
    </w:p>
    <w:p w14:paraId="1C67E1C3">
      <w:pPr>
        <w:framePr w:w="9639" w:h="6974" w:hRule="exact" w:wrap="around" w:vAnchor="page" w:hAnchor="page" w:x="1419" w:y="6408" w:anchorLock="1"/>
        <w:spacing w:line="760" w:lineRule="exact"/>
        <w:ind w:left="-1418"/>
      </w:pPr>
    </w:p>
    <w:p w14:paraId="584CA4BE">
      <w:pPr>
        <w:pStyle w:val="132"/>
        <w:framePr w:w="9639" w:h="6974" w:hRule="exact" w:wrap="around" w:vAnchor="page" w:hAnchor="page" w:x="1419" w:y="6408" w:anchorLock="1"/>
        <w:textAlignment w:val="bottom"/>
        <w:rPr>
          <w:rFonts w:eastAsia="黑体"/>
          <w:szCs w:val="28"/>
        </w:rPr>
      </w:pPr>
    </w:p>
    <w:p w14:paraId="0F5901FD">
      <w:pPr>
        <w:pStyle w:val="13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4AE0F24">
      <w:pPr>
        <w:pStyle w:val="13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487B5D1">
      <w:pPr>
        <w:pStyle w:val="132"/>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556CF51">
      <w:pPr>
        <w:pStyle w:val="20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E5C3FB3">
      <w:pPr>
        <w:pStyle w:val="20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40497BC">
      <w:pPr>
        <w:pStyle w:val="15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中国汽车工业协会</w:t>
      </w:r>
      <w:r>
        <w:rPr>
          <w:rFonts w:hAnsi="黑体"/>
          <w:w w:val="100"/>
          <w:sz w:val="28"/>
        </w:rPr>
        <w:fldChar w:fldCharType="end"/>
      </w:r>
      <w:bookmarkEnd w:id="20"/>
      <w:r>
        <w:rPr>
          <w:rFonts w:ascii="Times New Roman"/>
          <w:w w:val="100"/>
          <w:sz w:val="28"/>
        </w:rPr>
        <w:t>  </w:t>
      </w:r>
      <w:r>
        <w:rPr>
          <w:rStyle w:val="236"/>
          <w:rFonts w:hint="eastAsia" w:hAnsi="黑体"/>
          <w:position w:val="0"/>
        </w:rPr>
        <w:t>发</w:t>
      </w:r>
      <w:r>
        <w:rPr>
          <w:rStyle w:val="236"/>
          <w:rFonts w:hint="eastAsia" w:hAnsi="黑体"/>
          <w:spacing w:val="0"/>
          <w:position w:val="0"/>
        </w:rPr>
        <w:t>布</w:t>
      </w:r>
    </w:p>
    <w:p w14:paraId="7C10FA5C">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A767000">
      <w:pPr>
        <w:pStyle w:val="98"/>
        <w:spacing w:after="360"/>
        <w:outlineLvl w:val="0"/>
      </w:pPr>
      <w:bookmarkStart w:id="21" w:name="BookMark1"/>
      <w:r>
        <w:rPr>
          <w:rFonts w:hint="eastAsia"/>
          <w:spacing w:val="320"/>
        </w:rPr>
        <w:t>目</w:t>
      </w:r>
      <w:r>
        <w:rPr>
          <w:rFonts w:hint="eastAsia"/>
        </w:rPr>
        <w:t>次</w:t>
      </w:r>
    </w:p>
    <w:p w14:paraId="3986AE33">
      <w:pPr>
        <w:pStyle w:val="22"/>
        <w:tabs>
          <w:tab w:val="right" w:leader="dot" w:pos="9354"/>
        </w:tabs>
      </w:pPr>
      <w:r>
        <w:fldChar w:fldCharType="begin"/>
      </w:r>
      <w:r>
        <w:instrText xml:space="preserve"> TOC \o "1-1" \h \t "标准文件_一级条标题,2,标准文件_二级条标题,3,标准文件_三级条标题,4,标准文件_四级条标题,5,标准文件_附录一级条标题,2,标准文件_附录二级条标题,3,标准文件_附录三级条标题,4,标准文件_附录四级条标题,5," </w:instrText>
      </w:r>
      <w:r>
        <w:fldChar w:fldCharType="separate"/>
      </w:r>
      <w:r>
        <w:fldChar w:fldCharType="begin"/>
      </w:r>
      <w:r>
        <w:instrText xml:space="preserve"> HYPERLINK \l _Toc29792 </w:instrText>
      </w:r>
      <w:r>
        <w:fldChar w:fldCharType="separate"/>
      </w:r>
      <w:r>
        <w:rPr>
          <w:rFonts w:hint="eastAsia"/>
          <w:spacing w:val="320"/>
        </w:rPr>
        <w:t>前</w:t>
      </w:r>
      <w:r>
        <w:rPr>
          <w:rFonts w:hint="eastAsia"/>
        </w:rPr>
        <w:t>言</w:t>
      </w:r>
      <w:r>
        <w:tab/>
      </w:r>
      <w:r>
        <w:fldChar w:fldCharType="begin"/>
      </w:r>
      <w:r>
        <w:instrText xml:space="preserve"> PAGEREF _Toc29792 \h </w:instrText>
      </w:r>
      <w:r>
        <w:fldChar w:fldCharType="separate"/>
      </w:r>
      <w:r>
        <w:t>V</w:t>
      </w:r>
      <w:r>
        <w:fldChar w:fldCharType="end"/>
      </w:r>
      <w:r>
        <w:fldChar w:fldCharType="end"/>
      </w:r>
    </w:p>
    <w:p w14:paraId="70F3334C">
      <w:pPr>
        <w:pStyle w:val="22"/>
        <w:tabs>
          <w:tab w:val="right" w:leader="dot" w:pos="9354"/>
        </w:tabs>
      </w:pPr>
      <w:r>
        <w:fldChar w:fldCharType="begin"/>
      </w:r>
      <w:r>
        <w:instrText xml:space="preserve"> HYPERLINK \l _Toc12551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_Toc12551 \h </w:instrText>
      </w:r>
      <w:r>
        <w:fldChar w:fldCharType="separate"/>
      </w:r>
      <w:r>
        <w:t>6</w:t>
      </w:r>
      <w:r>
        <w:fldChar w:fldCharType="end"/>
      </w:r>
      <w:r>
        <w:fldChar w:fldCharType="end"/>
      </w:r>
    </w:p>
    <w:p w14:paraId="5B18C706">
      <w:pPr>
        <w:pStyle w:val="22"/>
        <w:tabs>
          <w:tab w:val="right" w:leader="dot" w:pos="9354"/>
        </w:tabs>
      </w:pPr>
      <w:r>
        <w:fldChar w:fldCharType="begin"/>
      </w:r>
      <w:r>
        <w:instrText xml:space="preserve"> HYPERLINK \l _Toc2296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_Toc2296 \h </w:instrText>
      </w:r>
      <w:r>
        <w:fldChar w:fldCharType="separate"/>
      </w:r>
      <w:r>
        <w:t>6</w:t>
      </w:r>
      <w:r>
        <w:fldChar w:fldCharType="end"/>
      </w:r>
      <w:r>
        <w:fldChar w:fldCharType="end"/>
      </w:r>
    </w:p>
    <w:p w14:paraId="07B9AAED">
      <w:pPr>
        <w:pStyle w:val="22"/>
        <w:tabs>
          <w:tab w:val="right" w:leader="dot" w:pos="9354"/>
        </w:tabs>
      </w:pPr>
      <w:r>
        <w:fldChar w:fldCharType="begin"/>
      </w:r>
      <w:r>
        <w:instrText xml:space="preserve"> HYPERLINK \l _Toc9125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_Toc9125 \h </w:instrText>
      </w:r>
      <w:r>
        <w:fldChar w:fldCharType="separate"/>
      </w:r>
      <w:r>
        <w:t>6</w:t>
      </w:r>
      <w:r>
        <w:fldChar w:fldCharType="end"/>
      </w:r>
      <w:r>
        <w:fldChar w:fldCharType="end"/>
      </w:r>
    </w:p>
    <w:p w14:paraId="7D31890A">
      <w:pPr>
        <w:pStyle w:val="22"/>
        <w:tabs>
          <w:tab w:val="right" w:leader="dot" w:pos="9354"/>
        </w:tabs>
      </w:pPr>
      <w:r>
        <w:fldChar w:fldCharType="begin"/>
      </w:r>
      <w:r>
        <w:instrText xml:space="preserve"> HYPERLINK \l _Toc20885 </w:instrText>
      </w:r>
      <w:r>
        <w:fldChar w:fldCharType="separate"/>
      </w:r>
      <w:r>
        <w:rPr>
          <w:rFonts w:hint="eastAsia" w:ascii="黑体" w:eastAsia="黑体"/>
          <w:i w:val="0"/>
        </w:rPr>
        <w:t xml:space="preserve">4 </w:t>
      </w:r>
      <w:r>
        <w:rPr>
          <w:rFonts w:hint="eastAsia"/>
          <w:lang w:val="en-US" w:eastAsia="zh-CN"/>
        </w:rPr>
        <w:t>产品</w:t>
      </w:r>
      <w:r>
        <w:rPr>
          <w:rFonts w:hint="eastAsia"/>
        </w:rPr>
        <w:t>分类</w:t>
      </w:r>
      <w:r>
        <w:tab/>
      </w:r>
      <w:r>
        <w:fldChar w:fldCharType="begin"/>
      </w:r>
      <w:r>
        <w:instrText xml:space="preserve"> PAGEREF _Toc20885 \h </w:instrText>
      </w:r>
      <w:r>
        <w:fldChar w:fldCharType="separate"/>
      </w:r>
      <w:r>
        <w:t>7</w:t>
      </w:r>
      <w:r>
        <w:fldChar w:fldCharType="end"/>
      </w:r>
      <w:r>
        <w:fldChar w:fldCharType="end"/>
      </w:r>
    </w:p>
    <w:p w14:paraId="053A791B">
      <w:pPr>
        <w:pStyle w:val="22"/>
        <w:tabs>
          <w:tab w:val="right" w:leader="dot" w:pos="9354"/>
        </w:tabs>
      </w:pPr>
      <w:r>
        <w:fldChar w:fldCharType="begin"/>
      </w:r>
      <w:r>
        <w:instrText xml:space="preserve"> HYPERLINK \l _Toc1407 </w:instrText>
      </w:r>
      <w:r>
        <w:fldChar w:fldCharType="separate"/>
      </w:r>
      <w:r>
        <w:rPr>
          <w:rFonts w:hint="eastAsia" w:ascii="黑体" w:eastAsia="黑体"/>
          <w:i w:val="0"/>
        </w:rPr>
        <w:t xml:space="preserve">5 </w:t>
      </w:r>
      <w:r>
        <w:rPr>
          <w:rFonts w:hint="eastAsia"/>
          <w:lang w:val="en-US" w:eastAsia="zh-CN"/>
        </w:rPr>
        <w:t>工作条件</w:t>
      </w:r>
      <w:r>
        <w:tab/>
      </w:r>
      <w:r>
        <w:fldChar w:fldCharType="begin"/>
      </w:r>
      <w:r>
        <w:instrText xml:space="preserve"> PAGEREF _Toc1407 \h </w:instrText>
      </w:r>
      <w:r>
        <w:fldChar w:fldCharType="separate"/>
      </w:r>
      <w:r>
        <w:t>8</w:t>
      </w:r>
      <w:r>
        <w:fldChar w:fldCharType="end"/>
      </w:r>
      <w:r>
        <w:fldChar w:fldCharType="end"/>
      </w:r>
    </w:p>
    <w:p w14:paraId="654330DA">
      <w:pPr>
        <w:pStyle w:val="22"/>
        <w:tabs>
          <w:tab w:val="right" w:leader="dot" w:pos="9354"/>
        </w:tabs>
      </w:pPr>
      <w:r>
        <w:fldChar w:fldCharType="begin"/>
      </w:r>
      <w:r>
        <w:instrText xml:space="preserve"> HYPERLINK \l _Toc21787 </w:instrText>
      </w:r>
      <w:r>
        <w:fldChar w:fldCharType="separate"/>
      </w:r>
      <w:r>
        <w:rPr>
          <w:rFonts w:hint="eastAsia" w:ascii="黑体" w:eastAsia="黑体"/>
          <w:i w:val="0"/>
        </w:rPr>
        <w:t xml:space="preserve">6 </w:t>
      </w:r>
      <w:r>
        <w:rPr>
          <w:rFonts w:hint="eastAsia"/>
          <w:lang w:val="en-US" w:eastAsia="zh-CN"/>
        </w:rPr>
        <w:t>整车要求</w:t>
      </w:r>
      <w:r>
        <w:tab/>
      </w:r>
      <w:r>
        <w:fldChar w:fldCharType="begin"/>
      </w:r>
      <w:r>
        <w:instrText xml:space="preserve"> PAGEREF _Toc21787 \h </w:instrText>
      </w:r>
      <w:r>
        <w:fldChar w:fldCharType="separate"/>
      </w:r>
      <w:r>
        <w:t>8</w:t>
      </w:r>
      <w:r>
        <w:fldChar w:fldCharType="end"/>
      </w:r>
      <w:r>
        <w:fldChar w:fldCharType="end"/>
      </w:r>
    </w:p>
    <w:p w14:paraId="1CA5BE21">
      <w:pPr>
        <w:pStyle w:val="22"/>
        <w:tabs>
          <w:tab w:val="right" w:leader="dot" w:pos="9354"/>
        </w:tabs>
      </w:pPr>
      <w:r>
        <w:fldChar w:fldCharType="begin"/>
      </w:r>
      <w:r>
        <w:instrText xml:space="preserve"> HYPERLINK \l _Toc26085 </w:instrText>
      </w:r>
      <w:r>
        <w:fldChar w:fldCharType="separate"/>
      </w:r>
      <w:r>
        <w:rPr>
          <w:rFonts w:hint="eastAsia" w:ascii="黑体" w:eastAsia="黑体"/>
          <w:i w:val="0"/>
        </w:rPr>
        <w:t xml:space="preserve">7 </w:t>
      </w:r>
      <w:r>
        <w:rPr>
          <w:rFonts w:hint="eastAsia"/>
          <w:highlight w:val="none"/>
          <w:lang w:val="en-US" w:eastAsia="zh-CN"/>
        </w:rPr>
        <w:t>车辆改装及车厢</w:t>
      </w:r>
      <w:r>
        <w:tab/>
      </w:r>
      <w:r>
        <w:fldChar w:fldCharType="begin"/>
      </w:r>
      <w:r>
        <w:instrText xml:space="preserve"> PAGEREF _Toc26085 \h </w:instrText>
      </w:r>
      <w:r>
        <w:fldChar w:fldCharType="separate"/>
      </w:r>
      <w:r>
        <w:t>8</w:t>
      </w:r>
      <w:r>
        <w:fldChar w:fldCharType="end"/>
      </w:r>
      <w:r>
        <w:fldChar w:fldCharType="end"/>
      </w:r>
    </w:p>
    <w:p w14:paraId="1818146B">
      <w:pPr>
        <w:pStyle w:val="22"/>
        <w:tabs>
          <w:tab w:val="right" w:leader="dot" w:pos="9354"/>
        </w:tabs>
      </w:pPr>
      <w:r>
        <w:fldChar w:fldCharType="begin"/>
      </w:r>
      <w:r>
        <w:instrText xml:space="preserve"> HYPERLINK \l _Toc24791 </w:instrText>
      </w:r>
      <w:r>
        <w:fldChar w:fldCharType="separate"/>
      </w:r>
      <w:r>
        <w:rPr>
          <w:rFonts w:hint="eastAsia" w:ascii="黑体" w:eastAsia="黑体"/>
          <w:i w:val="0"/>
        </w:rPr>
        <w:t xml:space="preserve">8 </w:t>
      </w:r>
      <w:r>
        <w:rPr>
          <w:rFonts w:hint="eastAsia"/>
          <w:highlight w:val="none"/>
          <w:lang w:val="en-US" w:eastAsia="zh-CN"/>
        </w:rPr>
        <w:t>储能系统</w:t>
      </w:r>
      <w:r>
        <w:tab/>
      </w:r>
      <w:r>
        <w:fldChar w:fldCharType="begin"/>
      </w:r>
      <w:r>
        <w:instrText xml:space="preserve"> PAGEREF _Toc24791 \h </w:instrText>
      </w:r>
      <w:r>
        <w:fldChar w:fldCharType="separate"/>
      </w:r>
      <w:r>
        <w:t>9</w:t>
      </w:r>
      <w:r>
        <w:fldChar w:fldCharType="end"/>
      </w:r>
      <w:r>
        <w:fldChar w:fldCharType="end"/>
      </w:r>
    </w:p>
    <w:p w14:paraId="6B82684B">
      <w:pPr>
        <w:pStyle w:val="22"/>
        <w:tabs>
          <w:tab w:val="right" w:leader="dot" w:pos="9354"/>
        </w:tabs>
      </w:pPr>
      <w:r>
        <w:fldChar w:fldCharType="begin"/>
      </w:r>
      <w:r>
        <w:instrText xml:space="preserve"> HYPERLINK \l _Toc10927 </w:instrText>
      </w:r>
      <w:r>
        <w:fldChar w:fldCharType="separate"/>
      </w:r>
      <w:r>
        <w:rPr>
          <w:rFonts w:hint="eastAsia" w:ascii="黑体" w:eastAsia="黑体"/>
          <w:i w:val="0"/>
        </w:rPr>
        <w:t xml:space="preserve">9 </w:t>
      </w:r>
      <w:r>
        <w:rPr>
          <w:rFonts w:hint="eastAsia"/>
          <w:lang w:val="en-US" w:eastAsia="zh-CN"/>
        </w:rPr>
        <w:t>消防系统</w:t>
      </w:r>
      <w:r>
        <w:tab/>
      </w:r>
      <w:r>
        <w:fldChar w:fldCharType="begin"/>
      </w:r>
      <w:r>
        <w:instrText xml:space="preserve"> PAGEREF _Toc10927 \h </w:instrText>
      </w:r>
      <w:r>
        <w:fldChar w:fldCharType="separate"/>
      </w:r>
      <w:r>
        <w:t>9</w:t>
      </w:r>
      <w:r>
        <w:fldChar w:fldCharType="end"/>
      </w:r>
      <w:r>
        <w:fldChar w:fldCharType="end"/>
      </w:r>
    </w:p>
    <w:p w14:paraId="556DC89E">
      <w:pPr>
        <w:pStyle w:val="22"/>
        <w:tabs>
          <w:tab w:val="right" w:leader="dot" w:pos="9354"/>
        </w:tabs>
      </w:pPr>
      <w:r>
        <w:fldChar w:fldCharType="begin"/>
      </w:r>
      <w:r>
        <w:instrText xml:space="preserve"> HYPERLINK \l _Toc27048 </w:instrText>
      </w:r>
      <w:r>
        <w:fldChar w:fldCharType="separate"/>
      </w:r>
      <w:r>
        <w:rPr>
          <w:rFonts w:hint="eastAsia" w:ascii="黑体" w:eastAsia="黑体"/>
          <w:i w:val="0"/>
        </w:rPr>
        <w:t xml:space="preserve">10 </w:t>
      </w:r>
      <w:r>
        <w:rPr>
          <w:rFonts w:hint="eastAsia"/>
          <w:highlight w:val="none"/>
        </w:rPr>
        <w:t>监控系统</w:t>
      </w:r>
      <w:r>
        <w:tab/>
      </w:r>
      <w:r>
        <w:fldChar w:fldCharType="begin"/>
      </w:r>
      <w:r>
        <w:instrText xml:space="preserve"> PAGEREF _Toc27048 \h </w:instrText>
      </w:r>
      <w:r>
        <w:fldChar w:fldCharType="separate"/>
      </w:r>
      <w:r>
        <w:t>11</w:t>
      </w:r>
      <w:r>
        <w:fldChar w:fldCharType="end"/>
      </w:r>
      <w:r>
        <w:fldChar w:fldCharType="end"/>
      </w:r>
    </w:p>
    <w:p w14:paraId="798F57BD">
      <w:pPr>
        <w:pStyle w:val="22"/>
        <w:tabs>
          <w:tab w:val="right" w:leader="dot" w:pos="9354"/>
        </w:tabs>
      </w:pPr>
      <w:r>
        <w:fldChar w:fldCharType="begin"/>
      </w:r>
      <w:r>
        <w:instrText xml:space="preserve"> HYPERLINK \l _Toc28237 </w:instrText>
      </w:r>
      <w:r>
        <w:fldChar w:fldCharType="separate"/>
      </w:r>
      <w:r>
        <w:rPr>
          <w:rFonts w:hint="eastAsia" w:ascii="黑体" w:eastAsia="黑体"/>
          <w:i w:val="0"/>
        </w:rPr>
        <w:t xml:space="preserve">11 </w:t>
      </w:r>
      <w:r>
        <w:rPr>
          <w:rFonts w:hint="eastAsia"/>
          <w:lang w:val="en-US" w:eastAsia="zh-CN"/>
        </w:rPr>
        <w:t>充电系统</w:t>
      </w:r>
      <w:r>
        <w:tab/>
      </w:r>
      <w:r>
        <w:fldChar w:fldCharType="begin"/>
      </w:r>
      <w:r>
        <w:instrText xml:space="preserve"> PAGEREF _Toc28237 \h </w:instrText>
      </w:r>
      <w:r>
        <w:fldChar w:fldCharType="separate"/>
      </w:r>
      <w:r>
        <w:t>11</w:t>
      </w:r>
      <w:r>
        <w:fldChar w:fldCharType="end"/>
      </w:r>
      <w:r>
        <w:fldChar w:fldCharType="end"/>
      </w:r>
    </w:p>
    <w:p w14:paraId="180E6828">
      <w:pPr>
        <w:pStyle w:val="22"/>
        <w:tabs>
          <w:tab w:val="right" w:leader="dot" w:pos="9354"/>
        </w:tabs>
      </w:pPr>
      <w:r>
        <w:fldChar w:fldCharType="begin"/>
      </w:r>
      <w:r>
        <w:instrText xml:space="preserve"> HYPERLINK \l _Toc6079 </w:instrText>
      </w:r>
      <w:r>
        <w:fldChar w:fldCharType="separate"/>
      </w:r>
      <w:r>
        <w:rPr>
          <w:rFonts w:hint="eastAsia" w:ascii="黑体" w:eastAsia="黑体"/>
          <w:i w:val="0"/>
        </w:rPr>
        <w:t xml:space="preserve">12 </w:t>
      </w:r>
      <w:r>
        <w:rPr>
          <w:rFonts w:hint="eastAsia"/>
          <w:highlight w:val="none"/>
        </w:rPr>
        <w:t>电气线路布置</w:t>
      </w:r>
      <w:r>
        <w:tab/>
      </w:r>
      <w:r>
        <w:fldChar w:fldCharType="begin"/>
      </w:r>
      <w:r>
        <w:instrText xml:space="preserve"> PAGEREF _Toc6079 \h </w:instrText>
      </w:r>
      <w:r>
        <w:fldChar w:fldCharType="separate"/>
      </w:r>
      <w:r>
        <w:t>11</w:t>
      </w:r>
      <w:r>
        <w:fldChar w:fldCharType="end"/>
      </w:r>
      <w:r>
        <w:fldChar w:fldCharType="end"/>
      </w:r>
    </w:p>
    <w:p w14:paraId="0E859EBD">
      <w:pPr>
        <w:pStyle w:val="22"/>
        <w:tabs>
          <w:tab w:val="right" w:leader="dot" w:pos="9354"/>
        </w:tabs>
      </w:pPr>
      <w:r>
        <w:fldChar w:fldCharType="begin"/>
      </w:r>
      <w:r>
        <w:instrText xml:space="preserve"> HYPERLINK \l _Toc13171 </w:instrText>
      </w:r>
      <w:r>
        <w:fldChar w:fldCharType="separate"/>
      </w:r>
      <w:r>
        <w:rPr>
          <w:rFonts w:hint="eastAsia" w:ascii="黑体" w:eastAsia="黑体"/>
          <w:i w:val="0"/>
        </w:rPr>
        <w:t xml:space="preserve">13 </w:t>
      </w:r>
      <w:r>
        <w:rPr>
          <w:rFonts w:hint="eastAsia"/>
          <w:highlight w:val="none"/>
        </w:rPr>
        <w:t>安全要求</w:t>
      </w:r>
      <w:r>
        <w:tab/>
      </w:r>
      <w:r>
        <w:fldChar w:fldCharType="begin"/>
      </w:r>
      <w:r>
        <w:instrText xml:space="preserve"> PAGEREF _Toc13171 \h </w:instrText>
      </w:r>
      <w:r>
        <w:fldChar w:fldCharType="separate"/>
      </w:r>
      <w:r>
        <w:t>11</w:t>
      </w:r>
      <w:r>
        <w:fldChar w:fldCharType="end"/>
      </w:r>
      <w:r>
        <w:fldChar w:fldCharType="end"/>
      </w:r>
    </w:p>
    <w:p w14:paraId="108ED61A">
      <w:pPr>
        <w:pStyle w:val="22"/>
        <w:tabs>
          <w:tab w:val="right" w:leader="dot" w:pos="9354"/>
        </w:tabs>
      </w:pPr>
      <w:r>
        <w:fldChar w:fldCharType="begin"/>
      </w:r>
      <w:r>
        <w:instrText xml:space="preserve"> HYPERLINK \l _Toc16160 </w:instrText>
      </w:r>
      <w:r>
        <w:fldChar w:fldCharType="separate"/>
      </w:r>
      <w:r>
        <w:rPr>
          <w:rFonts w:hint="eastAsia" w:ascii="黑体" w:eastAsia="黑体"/>
          <w:i w:val="0"/>
        </w:rPr>
        <w:t xml:space="preserve">14 </w:t>
      </w:r>
      <w:r>
        <w:rPr>
          <w:rFonts w:hint="eastAsia"/>
          <w:highlight w:val="none"/>
        </w:rPr>
        <w:t>保护措施</w:t>
      </w:r>
      <w:r>
        <w:tab/>
      </w:r>
      <w:r>
        <w:fldChar w:fldCharType="begin"/>
      </w:r>
      <w:r>
        <w:instrText xml:space="preserve"> PAGEREF _Toc16160 \h </w:instrText>
      </w:r>
      <w:r>
        <w:fldChar w:fldCharType="separate"/>
      </w:r>
      <w:r>
        <w:t>12</w:t>
      </w:r>
      <w:r>
        <w:fldChar w:fldCharType="end"/>
      </w:r>
      <w:r>
        <w:fldChar w:fldCharType="end"/>
      </w:r>
    </w:p>
    <w:p w14:paraId="25053111">
      <w:pPr>
        <w:pStyle w:val="22"/>
        <w:tabs>
          <w:tab w:val="right" w:leader="dot" w:pos="9354"/>
        </w:tabs>
      </w:pPr>
      <w:r>
        <w:fldChar w:fldCharType="begin"/>
      </w:r>
      <w:r>
        <w:instrText xml:space="preserve"> HYPERLINK \l _Toc3049 </w:instrText>
      </w:r>
      <w:r>
        <w:fldChar w:fldCharType="separate"/>
      </w:r>
      <w:r>
        <w:rPr>
          <w:rFonts w:hint="eastAsia" w:ascii="黑体" w:eastAsia="黑体"/>
          <w:i w:val="0"/>
        </w:rPr>
        <w:t xml:space="preserve">15 </w:t>
      </w:r>
      <w:r>
        <w:rPr>
          <w:rFonts w:hint="eastAsia"/>
          <w:highlight w:val="none"/>
        </w:rPr>
        <w:t>电磁兼容</w:t>
      </w:r>
      <w:r>
        <w:tab/>
      </w:r>
      <w:r>
        <w:fldChar w:fldCharType="begin"/>
      </w:r>
      <w:r>
        <w:instrText xml:space="preserve"> PAGEREF _Toc3049 \h </w:instrText>
      </w:r>
      <w:r>
        <w:fldChar w:fldCharType="separate"/>
      </w:r>
      <w:r>
        <w:t>12</w:t>
      </w:r>
      <w:r>
        <w:fldChar w:fldCharType="end"/>
      </w:r>
      <w:r>
        <w:fldChar w:fldCharType="end"/>
      </w:r>
    </w:p>
    <w:p w14:paraId="3C34FDE0">
      <w:pPr>
        <w:pStyle w:val="22"/>
        <w:tabs>
          <w:tab w:val="right" w:leader="dot" w:pos="9354"/>
        </w:tabs>
      </w:pPr>
      <w:r>
        <w:fldChar w:fldCharType="begin"/>
      </w:r>
      <w:r>
        <w:instrText xml:space="preserve"> HYPERLINK \l _Toc11577 </w:instrText>
      </w:r>
      <w:r>
        <w:fldChar w:fldCharType="separate"/>
      </w:r>
      <w:r>
        <w:rPr>
          <w:rFonts w:hint="eastAsia" w:ascii="黑体" w:eastAsia="黑体"/>
          <w:i w:val="0"/>
          <w:lang w:val="en-US" w:eastAsia="zh-CN"/>
        </w:rPr>
        <w:t xml:space="preserve">16 </w:t>
      </w:r>
      <w:r>
        <w:rPr>
          <w:rFonts w:hint="eastAsia"/>
          <w:kern w:val="0"/>
          <w:szCs w:val="20"/>
          <w:lang w:val="en-US" w:eastAsia="zh-CN"/>
        </w:rPr>
        <w:t>接口要求</w:t>
      </w:r>
      <w:r>
        <w:tab/>
      </w:r>
      <w:r>
        <w:fldChar w:fldCharType="begin"/>
      </w:r>
      <w:r>
        <w:instrText xml:space="preserve"> PAGEREF _Toc11577 \h </w:instrText>
      </w:r>
      <w:r>
        <w:fldChar w:fldCharType="separate"/>
      </w:r>
      <w:r>
        <w:t>12</w:t>
      </w:r>
      <w:r>
        <w:fldChar w:fldCharType="end"/>
      </w:r>
      <w:r>
        <w:fldChar w:fldCharType="end"/>
      </w:r>
    </w:p>
    <w:p w14:paraId="67D1CB20">
      <w:pPr>
        <w:pStyle w:val="98"/>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0323D6B4">
      <w:pPr>
        <w:pStyle w:val="96"/>
        <w:spacing w:before="900" w:after="360"/>
      </w:pPr>
      <w:bookmarkStart w:id="22" w:name="_Toc25520"/>
      <w:bookmarkStart w:id="23" w:name="_Toc29792"/>
      <w:bookmarkStart w:id="24" w:name="_Toc2847"/>
      <w:bookmarkStart w:id="25" w:name="BookMark2"/>
      <w:r>
        <w:rPr>
          <w:rFonts w:hint="eastAsia"/>
          <w:spacing w:val="320"/>
        </w:rPr>
        <w:t>前</w:t>
      </w:r>
      <w:r>
        <w:rPr>
          <w:rFonts w:hint="eastAsia"/>
        </w:rPr>
        <w:t>言</w:t>
      </w:r>
      <w:bookmarkEnd w:id="22"/>
      <w:bookmarkEnd w:id="23"/>
      <w:bookmarkEnd w:id="24"/>
    </w:p>
    <w:p w14:paraId="5E079451">
      <w:pPr>
        <w:pStyle w:val="63"/>
        <w:ind w:firstLine="420"/>
      </w:pPr>
      <w:r>
        <w:rPr>
          <w:rFonts w:hint="eastAsia"/>
        </w:rPr>
        <w:t>本文件按照GB/T 1.1-2020《标准化工作导则 第1部分：标准化文件的结构和起草规则》的规定起草。</w:t>
      </w:r>
    </w:p>
    <w:p w14:paraId="63D1CBD4">
      <w:pPr>
        <w:pStyle w:val="63"/>
        <w:ind w:firstLine="420"/>
      </w:pPr>
      <w:r>
        <w:rPr>
          <w:rFonts w:hint="eastAsia"/>
        </w:rPr>
        <w:t>请注意本文件的某些内容可能涉及专利。本文件的发布机构不承担识别专利的责任。</w:t>
      </w:r>
    </w:p>
    <w:p w14:paraId="02856D25">
      <w:pPr>
        <w:pStyle w:val="63"/>
        <w:ind w:firstLine="420"/>
      </w:pPr>
      <w:r>
        <w:rPr>
          <w:rFonts w:hint="eastAsia"/>
        </w:rPr>
        <w:t>本文件由中国汽车工业协会专用车专业委员会提出。</w:t>
      </w:r>
    </w:p>
    <w:p w14:paraId="77E583DF">
      <w:pPr>
        <w:pStyle w:val="63"/>
        <w:ind w:firstLine="420"/>
      </w:pPr>
      <w:r>
        <w:rPr>
          <w:rFonts w:hint="eastAsia"/>
        </w:rPr>
        <w:t>本文件由中国汽车工业协会归口。</w:t>
      </w:r>
    </w:p>
    <w:p w14:paraId="1A91FD6E">
      <w:pPr>
        <w:spacing w:line="240" w:lineRule="auto"/>
        <w:ind w:firstLine="420" w:firstLineChars="200"/>
      </w:pPr>
      <w:r>
        <w:t>本</w:t>
      </w:r>
      <w:r>
        <w:rPr>
          <w:rFonts w:hint="eastAsia"/>
        </w:rPr>
        <w:t>文件</w:t>
      </w:r>
      <w:r>
        <w:t>起草单位</w:t>
      </w:r>
      <w:r>
        <w:rPr>
          <w:rFonts w:hint="eastAsia"/>
        </w:rPr>
        <w:t>：XXX</w:t>
      </w:r>
    </w:p>
    <w:p w14:paraId="6DB428B2">
      <w:pPr>
        <w:spacing w:line="240" w:lineRule="auto"/>
        <w:ind w:firstLine="420" w:firstLineChars="200"/>
      </w:pPr>
      <w:r>
        <w:t>本</w:t>
      </w:r>
      <w:r>
        <w:rPr>
          <w:rFonts w:hint="eastAsia"/>
        </w:rPr>
        <w:t>文件</w:t>
      </w:r>
      <w:r>
        <w:t>主要起草人</w:t>
      </w:r>
      <w:r>
        <w:rPr>
          <w:rFonts w:hint="eastAsia"/>
        </w:rPr>
        <w:t>：</w:t>
      </w:r>
      <w:r>
        <w:t xml:space="preserve"> </w:t>
      </w:r>
      <w:r>
        <w:rPr>
          <w:rFonts w:hint="eastAsia"/>
        </w:rPr>
        <w:t>XXX</w:t>
      </w:r>
    </w:p>
    <w:p w14:paraId="6EE6F56A">
      <w:pPr>
        <w:pStyle w:val="63"/>
        <w:ind w:firstLine="420"/>
      </w:pPr>
    </w:p>
    <w:p w14:paraId="3B010895">
      <w:pPr>
        <w:pStyle w:val="63"/>
        <w:ind w:firstLine="420"/>
      </w:pPr>
    </w:p>
    <w:p w14:paraId="27A882E8">
      <w:pPr>
        <w:pStyle w:val="63"/>
        <w:ind w:firstLine="420"/>
      </w:pPr>
    </w:p>
    <w:p w14:paraId="1E0902AF">
      <w:pPr>
        <w:pStyle w:val="63"/>
        <w:ind w:firstLine="420"/>
      </w:pPr>
    </w:p>
    <w:p w14:paraId="051CACDD">
      <w:pPr>
        <w:pStyle w:val="63"/>
        <w:ind w:firstLine="0" w:firstLineChars="0"/>
        <w:rPr>
          <w:color w:val="FF0000"/>
        </w:rPr>
        <w:sectPr>
          <w:pgSz w:w="11906" w:h="16838"/>
          <w:pgMar w:top="1928" w:right="1134" w:bottom="1134" w:left="1134" w:header="1418" w:footer="1134" w:gutter="284"/>
          <w:pgNumType w:fmt="upperRoman"/>
          <w:cols w:space="425" w:num="1"/>
          <w:formProt w:val="0"/>
          <w:docGrid w:linePitch="312" w:charSpace="0"/>
        </w:sectPr>
      </w:pPr>
    </w:p>
    <w:bookmarkEnd w:id="25"/>
    <w:p w14:paraId="31B31EA9">
      <w:pPr>
        <w:spacing w:line="20" w:lineRule="exact"/>
        <w:jc w:val="center"/>
        <w:rPr>
          <w:rFonts w:ascii="黑体" w:hAnsi="黑体" w:eastAsia="黑体"/>
          <w:sz w:val="32"/>
          <w:szCs w:val="32"/>
        </w:rPr>
      </w:pPr>
      <w:bookmarkStart w:id="26" w:name="BookMark4"/>
    </w:p>
    <w:p w14:paraId="3FAC0DC4">
      <w:pPr>
        <w:spacing w:line="20" w:lineRule="exact"/>
        <w:jc w:val="center"/>
        <w:rPr>
          <w:rFonts w:ascii="黑体" w:hAnsi="黑体" w:eastAsia="黑体"/>
          <w:sz w:val="32"/>
          <w:szCs w:val="32"/>
        </w:rPr>
      </w:pPr>
    </w:p>
    <w:sdt>
      <w:sdtPr>
        <w:tag w:val="NEW_STAND_NAME"/>
        <w:id w:val="595910757"/>
        <w:lock w:val="sdtLocked"/>
        <w:placeholder>
          <w:docPart w:val="2FA09647A6804743A303C40C0FC51513"/>
        </w:placeholder>
      </w:sdtPr>
      <w:sdtContent>
        <w:p w14:paraId="4698DFE9">
          <w:pPr>
            <w:pStyle w:val="184"/>
            <w:bidi w:val="0"/>
            <w:spacing w:before="313" w:beforeLines="100" w:after="687" w:afterLines="220"/>
          </w:pPr>
          <w:bookmarkStart w:id="27" w:name="NEW_STAND_NAME"/>
          <w:r>
            <w:rPr>
              <w:rFonts w:hint="eastAsia"/>
              <w:lang w:eastAsia="zh-CN"/>
            </w:rPr>
            <w:t>储能式电源车技术要求</w:t>
          </w:r>
        </w:p>
      </w:sdtContent>
    </w:sdt>
    <w:bookmarkEnd w:id="27"/>
    <w:p w14:paraId="71D2C0F6">
      <w:pPr>
        <w:pStyle w:val="111"/>
        <w:spacing w:before="240" w:after="240"/>
      </w:pPr>
      <w:bookmarkStart w:id="28" w:name="_Toc27498"/>
      <w:bookmarkStart w:id="29" w:name="_Toc97192964"/>
      <w:bookmarkStart w:id="30" w:name="_Toc24884211"/>
      <w:bookmarkStart w:id="31" w:name="_Toc17233325"/>
      <w:bookmarkStart w:id="32" w:name="_Toc26648465"/>
      <w:bookmarkStart w:id="33" w:name="_Toc17233333"/>
      <w:bookmarkStart w:id="34" w:name="_Toc26986771"/>
      <w:bookmarkStart w:id="35" w:name="_Toc26718930"/>
      <w:bookmarkStart w:id="36" w:name="_Toc26986530"/>
      <w:bookmarkStart w:id="37" w:name="_Toc24884218"/>
      <w:bookmarkStart w:id="38" w:name="_Toc12551"/>
      <w:bookmarkStart w:id="39" w:name="_Toc224"/>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3D419CF8">
      <w:pPr>
        <w:pStyle w:val="63"/>
        <w:ind w:firstLine="420"/>
      </w:pPr>
      <w:bookmarkStart w:id="40" w:name="_Toc24884219"/>
      <w:bookmarkStart w:id="41" w:name="_Toc24884212"/>
      <w:bookmarkStart w:id="42" w:name="_Toc17233334"/>
      <w:bookmarkStart w:id="43" w:name="_Toc17233326"/>
      <w:bookmarkStart w:id="44" w:name="_Toc26648466"/>
      <w:r>
        <w:rPr>
          <w:rFonts w:hint="eastAsia"/>
        </w:rPr>
        <w:t>本文件</w:t>
      </w:r>
      <w:r>
        <w:t>规定了</w:t>
      </w:r>
      <w:r>
        <w:rPr>
          <w:rFonts w:hint="eastAsia"/>
        </w:rPr>
        <w:t>储能式电源车</w:t>
      </w:r>
      <w:r>
        <w:t>（</w:t>
      </w:r>
      <w:r>
        <w:rPr>
          <w:rFonts w:hint="eastAsia" w:ascii="CIDFont" w:hAnsi="CIDFont" w:cs="宋体"/>
        </w:rPr>
        <w:t>以下简称“</w:t>
      </w:r>
      <w:r>
        <w:rPr>
          <w:rFonts w:hint="eastAsia" w:ascii="CIDFont" w:hAnsi="CIDFont" w:cs="宋体"/>
          <w:lang w:val="en-US" w:eastAsia="zh-CN"/>
        </w:rPr>
        <w:t>电源车</w:t>
      </w:r>
      <w:r>
        <w:rPr>
          <w:rFonts w:hint="eastAsia" w:ascii="CIDFont" w:hAnsi="CIDFont" w:cs="宋体"/>
        </w:rPr>
        <w:t>”）</w:t>
      </w:r>
      <w:r>
        <w:t>的术语和定义</w:t>
      </w:r>
      <w:r>
        <w:rPr>
          <w:rFonts w:hint="eastAsia"/>
        </w:rPr>
        <w:t>、</w:t>
      </w:r>
      <w:r>
        <w:rPr>
          <w:rFonts w:hint="eastAsia"/>
          <w:lang w:val="en-US" w:eastAsia="zh-CN"/>
        </w:rPr>
        <w:t>产品分类</w:t>
      </w:r>
      <w:r>
        <w:rPr>
          <w:rFonts w:hint="eastAsia"/>
        </w:rPr>
        <w:t>、</w:t>
      </w:r>
      <w:r>
        <w:rPr>
          <w:rFonts w:hint="eastAsia"/>
          <w:lang w:val="en-US" w:eastAsia="zh-CN"/>
        </w:rPr>
        <w:t>工作条件、技术要求、试验方法、检验规则、</w:t>
      </w:r>
      <w:r>
        <w:rPr>
          <w:rFonts w:hint="eastAsia"/>
        </w:rPr>
        <w:t>标志、</w:t>
      </w:r>
      <w:r>
        <w:rPr>
          <w:rFonts w:hint="eastAsia"/>
          <w:lang w:val="en-US" w:eastAsia="zh-CN"/>
        </w:rPr>
        <w:t>包装</w:t>
      </w:r>
      <w:r>
        <w:rPr>
          <w:rFonts w:hint="eastAsia"/>
          <w:lang w:eastAsia="zh-CN"/>
        </w:rPr>
        <w:t>、运输</w:t>
      </w:r>
      <w:r>
        <w:rPr>
          <w:rFonts w:hint="eastAsia"/>
          <w:lang w:val="en-US" w:eastAsia="zh-CN"/>
        </w:rPr>
        <w:t>和</w:t>
      </w:r>
      <w:r>
        <w:rPr>
          <w:rFonts w:hint="eastAsia"/>
          <w:lang w:eastAsia="zh-CN"/>
        </w:rPr>
        <w:t>贮存</w:t>
      </w:r>
      <w:r>
        <w:rPr>
          <w:rFonts w:hint="eastAsia"/>
        </w:rPr>
        <w:t>。</w:t>
      </w:r>
    </w:p>
    <w:p w14:paraId="192FBCD3">
      <w:pPr>
        <w:pStyle w:val="63"/>
        <w:ind w:firstLine="420"/>
        <w:rPr>
          <w:highlight w:val="none"/>
        </w:rPr>
      </w:pPr>
      <w:r>
        <w:t>本</w:t>
      </w:r>
      <w:r>
        <w:rPr>
          <w:rFonts w:hint="eastAsia"/>
        </w:rPr>
        <w:t>文件</w:t>
      </w:r>
      <w:r>
        <w:t>适用于</w:t>
      </w:r>
      <w:r>
        <w:rPr>
          <w:rFonts w:hint="eastAsia"/>
          <w:lang w:val="en-US" w:eastAsia="zh-CN"/>
        </w:rPr>
        <w:t>采</w:t>
      </w:r>
      <w:r>
        <w:rPr>
          <w:rFonts w:hint="eastAsia" w:ascii="Times New Roman"/>
        </w:rPr>
        <w:t>用</w:t>
      </w:r>
      <w:r>
        <w:rPr>
          <w:rFonts w:hint="eastAsia" w:ascii="Times New Roman"/>
          <w:lang w:val="en-US" w:eastAsia="zh-CN"/>
        </w:rPr>
        <w:t>定型汽车底盘、挂车/半挂车或整车</w:t>
      </w:r>
      <w:r>
        <w:rPr>
          <w:rFonts w:hint="eastAsia" w:ascii="Times New Roman"/>
        </w:rPr>
        <w:t>改装的，</w:t>
      </w:r>
      <w:r>
        <w:rPr>
          <w:rFonts w:hint="eastAsia"/>
        </w:rPr>
        <w:t>以锂离子电池、铅炭电池、液流电池为电能存储介质</w:t>
      </w:r>
      <w:r>
        <w:rPr>
          <w:rFonts w:hint="eastAsia"/>
          <w:lang w:eastAsia="zh-CN"/>
        </w:rPr>
        <w:t>，</w:t>
      </w:r>
      <w:r>
        <w:rPr>
          <w:rFonts w:hint="eastAsia" w:ascii="Times New Roman"/>
        </w:rPr>
        <w:t>输出功率覆盖</w:t>
      </w:r>
      <w:r>
        <w:rPr>
          <w:rFonts w:hint="eastAsia" w:ascii="Times New Roman"/>
          <w:highlight w:val="none"/>
        </w:rPr>
        <w:t>30kW-</w:t>
      </w:r>
      <w:r>
        <w:rPr>
          <w:rFonts w:hint="eastAsia" w:ascii="Times New Roman"/>
          <w:highlight w:val="none"/>
          <w:lang w:val="en-US" w:eastAsia="zh-CN"/>
        </w:rPr>
        <w:t>200</w:t>
      </w:r>
      <w:r>
        <w:rPr>
          <w:rFonts w:hint="eastAsia" w:ascii="Times New Roman"/>
          <w:highlight w:val="none"/>
        </w:rPr>
        <w:t>0kW，额定电压为10 kV 及以下</w:t>
      </w:r>
      <w:r>
        <w:rPr>
          <w:rFonts w:hint="eastAsia" w:ascii="Times New Roman"/>
          <w:highlight w:val="none"/>
          <w:lang w:val="en-US" w:eastAsia="zh-CN"/>
        </w:rPr>
        <w:t>的</w:t>
      </w:r>
      <w:r>
        <w:rPr>
          <w:rFonts w:hint="eastAsia"/>
          <w:highlight w:val="none"/>
        </w:rPr>
        <w:t>储能式电源车</w:t>
      </w:r>
      <w:r>
        <w:rPr>
          <w:rFonts w:hint="eastAsia"/>
          <w:highlight w:val="none"/>
          <w:lang w:val="en-US" w:eastAsia="zh-CN"/>
        </w:rPr>
        <w:t>的设计和制造</w:t>
      </w:r>
      <w:r>
        <w:rPr>
          <w:highlight w:val="none"/>
        </w:rPr>
        <w:t>。</w:t>
      </w:r>
    </w:p>
    <w:p w14:paraId="576B9F40">
      <w:pPr>
        <w:pStyle w:val="111"/>
        <w:spacing w:before="240" w:after="240"/>
        <w:rPr>
          <w:highlight w:val="none"/>
        </w:rPr>
      </w:pPr>
      <w:bookmarkStart w:id="45" w:name="_Toc97192965"/>
      <w:bookmarkStart w:id="46" w:name="_Toc26986531"/>
      <w:bookmarkStart w:id="47" w:name="_Toc2296"/>
      <w:bookmarkStart w:id="48" w:name="_Toc7207"/>
      <w:bookmarkStart w:id="49" w:name="_Toc26718931"/>
      <w:bookmarkStart w:id="50" w:name="_Toc29353"/>
      <w:bookmarkStart w:id="51" w:name="_Toc26986772"/>
      <w:r>
        <w:rPr>
          <w:rFonts w:hint="eastAsia"/>
          <w:highlight w:val="none"/>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A1B4B22E44234F45A7096A63D976B7B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6C947B8">
          <w:pPr>
            <w:pStyle w:val="6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1BEADBC">
      <w:pPr>
        <w:pStyle w:val="63"/>
        <w:adjustRightInd w:val="0"/>
        <w:ind w:left="420" w:leftChars="200" w:firstLine="0" w:firstLineChars="0"/>
        <w:rPr>
          <w:rFonts w:hint="eastAsia"/>
          <w:highlight w:val="none"/>
          <w:lang w:val="en-US" w:eastAsia="zh-CN"/>
        </w:rPr>
      </w:pPr>
      <w:r>
        <w:rPr>
          <w:rFonts w:hint="eastAsia"/>
          <w:highlight w:val="none"/>
        </w:rPr>
        <w:t>GB 1589</w:t>
      </w:r>
      <w:r>
        <w:rPr>
          <w:rFonts w:hint="eastAsia"/>
          <w:highlight w:val="none"/>
          <w:lang w:val="en-US" w:eastAsia="zh-CN"/>
        </w:rPr>
        <w:t xml:space="preserve">  汽车、挂车及汽车列车外廓尺寸、轴荷及质量限值</w:t>
      </w:r>
    </w:p>
    <w:p w14:paraId="6E0142D2">
      <w:pPr>
        <w:pStyle w:val="63"/>
        <w:adjustRightInd w:val="0"/>
        <w:ind w:left="420" w:leftChars="200" w:firstLine="0" w:firstLineChars="0"/>
        <w:rPr>
          <w:rFonts w:hint="eastAsia"/>
          <w:highlight w:val="none"/>
          <w:lang w:val="en-US" w:eastAsia="zh-CN"/>
        </w:rPr>
      </w:pPr>
      <w:r>
        <w:rPr>
          <w:rFonts w:hint="eastAsia"/>
          <w:highlight w:val="none"/>
        </w:rPr>
        <w:t>GB/T 4208</w:t>
      </w:r>
      <w:r>
        <w:rPr>
          <w:rFonts w:hint="eastAsia"/>
          <w:highlight w:val="none"/>
          <w:lang w:val="en-US" w:eastAsia="zh-CN"/>
        </w:rPr>
        <w:t xml:space="preserve">  </w:t>
      </w:r>
      <w:r>
        <w:rPr>
          <w:rFonts w:hint="eastAsia"/>
          <w:highlight w:val="none"/>
        </w:rPr>
        <w:t>外壳防护等级（IP代码）</w:t>
      </w:r>
    </w:p>
    <w:p w14:paraId="40219DB9">
      <w:pPr>
        <w:pStyle w:val="63"/>
        <w:adjustRightInd w:val="0"/>
        <w:ind w:left="420" w:leftChars="200" w:firstLine="0" w:firstLineChars="0"/>
        <w:rPr>
          <w:rFonts w:hint="eastAsia"/>
          <w:highlight w:val="none"/>
          <w:lang w:val="en-US" w:eastAsia="zh-CN"/>
        </w:rPr>
      </w:pPr>
      <w:r>
        <w:rPr>
          <w:rFonts w:hint="eastAsia"/>
          <w:highlight w:val="none"/>
        </w:rPr>
        <w:t>GB 4785</w:t>
      </w:r>
      <w:r>
        <w:rPr>
          <w:rFonts w:hint="eastAsia"/>
          <w:highlight w:val="none"/>
          <w:lang w:val="en-US" w:eastAsia="zh-CN"/>
        </w:rPr>
        <w:t xml:space="preserve">  </w:t>
      </w:r>
      <w:r>
        <w:rPr>
          <w:rFonts w:hint="eastAsia"/>
          <w:highlight w:val="none"/>
        </w:rPr>
        <w:t>汽车及挂车外部照明和光信号装置的安装规定</w:t>
      </w:r>
    </w:p>
    <w:p w14:paraId="3BDBEAC8">
      <w:pPr>
        <w:pStyle w:val="63"/>
        <w:adjustRightInd w:val="0"/>
        <w:ind w:left="420" w:leftChars="200" w:firstLine="0" w:firstLineChars="0"/>
        <w:rPr>
          <w:rFonts w:hint="eastAsia"/>
          <w:highlight w:val="none"/>
          <w:lang w:val="en-US" w:eastAsia="zh-CN"/>
        </w:rPr>
      </w:pPr>
      <w:r>
        <w:rPr>
          <w:rFonts w:hint="eastAsia"/>
          <w:highlight w:val="none"/>
        </w:rPr>
        <w:t xml:space="preserve">GB/T 5273 </w:t>
      </w:r>
      <w:r>
        <w:rPr>
          <w:rFonts w:hint="eastAsia"/>
          <w:highlight w:val="none"/>
          <w:lang w:val="en-US" w:eastAsia="zh-CN"/>
        </w:rPr>
        <w:t xml:space="preserve"> </w:t>
      </w:r>
      <w:r>
        <w:rPr>
          <w:rFonts w:hint="eastAsia"/>
          <w:highlight w:val="none"/>
        </w:rPr>
        <w:t>高压电器端子尺寸标准化</w:t>
      </w:r>
    </w:p>
    <w:p w14:paraId="1EC52D32">
      <w:pPr>
        <w:pStyle w:val="63"/>
        <w:adjustRightInd w:val="0"/>
        <w:ind w:left="420" w:leftChars="200" w:firstLine="0" w:firstLineChars="0"/>
        <w:rPr>
          <w:highlight w:val="none"/>
        </w:rPr>
      </w:pPr>
      <w:r>
        <w:rPr>
          <w:highlight w:val="none"/>
        </w:rPr>
        <w:t>GB 7258</w:t>
      </w:r>
      <w:r>
        <w:rPr>
          <w:rFonts w:hint="eastAsia"/>
          <w:highlight w:val="none"/>
          <w:lang w:val="en-US" w:eastAsia="zh-CN"/>
        </w:rPr>
        <w:t xml:space="preserve">  </w:t>
      </w:r>
      <w:r>
        <w:rPr>
          <w:highlight w:val="none"/>
        </w:rPr>
        <w:t>机动车运行安全技术条件</w:t>
      </w:r>
    </w:p>
    <w:p w14:paraId="42FFCD96">
      <w:pPr>
        <w:pStyle w:val="63"/>
        <w:adjustRightInd w:val="0"/>
        <w:ind w:left="420" w:leftChars="200" w:firstLine="0" w:firstLineChars="0"/>
        <w:rPr>
          <w:rFonts w:hint="eastAsia"/>
          <w:highlight w:val="none"/>
        </w:rPr>
      </w:pPr>
      <w:r>
        <w:rPr>
          <w:rFonts w:hint="eastAsia"/>
          <w:highlight w:val="none"/>
        </w:rPr>
        <w:t>GB</w:t>
      </w:r>
      <w:r>
        <w:rPr>
          <w:highlight w:val="none"/>
        </w:rPr>
        <w:t xml:space="preserve"> </w:t>
      </w:r>
      <w:r>
        <w:rPr>
          <w:rFonts w:hint="eastAsia"/>
          <w:highlight w:val="none"/>
        </w:rPr>
        <w:t>11567</w:t>
      </w:r>
      <w:r>
        <w:rPr>
          <w:rFonts w:hint="eastAsia"/>
          <w:highlight w:val="none"/>
          <w:lang w:val="en-US" w:eastAsia="zh-CN"/>
        </w:rPr>
        <w:t xml:space="preserve">  </w:t>
      </w:r>
      <w:r>
        <w:rPr>
          <w:rFonts w:hint="eastAsia"/>
          <w:highlight w:val="none"/>
        </w:rPr>
        <w:t>汽车</w:t>
      </w:r>
      <w:r>
        <w:rPr>
          <w:rFonts w:hint="eastAsia"/>
          <w:highlight w:val="none"/>
          <w:lang w:val="en-US" w:eastAsia="zh-CN"/>
        </w:rPr>
        <w:t>及</w:t>
      </w:r>
      <w:r>
        <w:rPr>
          <w:rFonts w:hint="eastAsia"/>
          <w:highlight w:val="none"/>
        </w:rPr>
        <w:t>挂车侧面</w:t>
      </w:r>
      <w:r>
        <w:rPr>
          <w:rFonts w:hint="eastAsia"/>
          <w:highlight w:val="none"/>
          <w:lang w:val="en-US" w:eastAsia="zh-CN"/>
        </w:rPr>
        <w:t>和后下部</w:t>
      </w:r>
      <w:r>
        <w:rPr>
          <w:rFonts w:hint="eastAsia"/>
          <w:highlight w:val="none"/>
        </w:rPr>
        <w:t>防护要求</w:t>
      </w:r>
    </w:p>
    <w:p w14:paraId="1C73F86E">
      <w:pPr>
        <w:pStyle w:val="63"/>
        <w:adjustRightInd w:val="0"/>
        <w:ind w:left="420" w:leftChars="200" w:firstLine="0" w:firstLineChars="0"/>
        <w:rPr>
          <w:rFonts w:hint="default"/>
          <w:highlight w:val="none"/>
          <w:lang w:val="en-US" w:eastAsia="zh-CN"/>
        </w:rPr>
      </w:pPr>
      <w:r>
        <w:rPr>
          <w:highlight w:val="none"/>
        </w:rPr>
        <w:t>GB</w:t>
      </w:r>
      <w:r>
        <w:rPr>
          <w:rFonts w:hint="eastAsia"/>
          <w:highlight w:val="none"/>
        </w:rPr>
        <w:t>/T</w:t>
      </w:r>
      <w:r>
        <w:rPr>
          <w:highlight w:val="none"/>
        </w:rPr>
        <w:t xml:space="preserve"> 9969</w:t>
      </w:r>
      <w:r>
        <w:rPr>
          <w:rFonts w:hint="eastAsia"/>
          <w:highlight w:val="none"/>
          <w:lang w:val="en-US" w:eastAsia="zh-CN"/>
        </w:rPr>
        <w:t xml:space="preserve">  工业产品使用说明书 总则</w:t>
      </w:r>
    </w:p>
    <w:p w14:paraId="194C6270">
      <w:pPr>
        <w:pStyle w:val="63"/>
        <w:adjustRightInd w:val="0"/>
        <w:ind w:left="420" w:leftChars="200" w:firstLine="0" w:firstLineChars="0"/>
        <w:rPr>
          <w:rFonts w:hint="eastAsia"/>
          <w:highlight w:val="none"/>
        </w:rPr>
      </w:pPr>
      <w:r>
        <w:rPr>
          <w:rFonts w:hint="eastAsia"/>
          <w:highlight w:val="none"/>
        </w:rPr>
        <w:t>GB/T 11918.1</w:t>
      </w:r>
      <w:r>
        <w:rPr>
          <w:rFonts w:hint="eastAsia"/>
          <w:highlight w:val="none"/>
          <w:lang w:val="en-US" w:eastAsia="zh-CN"/>
        </w:rPr>
        <w:t xml:space="preserve">  </w:t>
      </w:r>
      <w:r>
        <w:rPr>
          <w:rFonts w:hint="eastAsia"/>
          <w:highlight w:val="none"/>
        </w:rPr>
        <w:t>工业用插头插座和耦合器 第1部分：通用要求</w:t>
      </w:r>
    </w:p>
    <w:p w14:paraId="60F11770">
      <w:pPr>
        <w:pStyle w:val="63"/>
        <w:adjustRightInd w:val="0"/>
        <w:ind w:left="420" w:leftChars="200" w:firstLine="0" w:firstLineChars="0"/>
        <w:rPr>
          <w:rFonts w:hint="default"/>
          <w:highlight w:val="none"/>
          <w:lang w:val="en-US" w:eastAsia="zh-CN"/>
        </w:rPr>
      </w:pPr>
      <w:r>
        <w:rPr>
          <w:rFonts w:hint="eastAsia"/>
          <w:highlight w:val="none"/>
        </w:rPr>
        <w:t>GB 23254</w:t>
      </w:r>
      <w:r>
        <w:rPr>
          <w:rFonts w:hint="eastAsia"/>
          <w:highlight w:val="none"/>
          <w:lang w:val="en-US" w:eastAsia="zh-CN"/>
        </w:rPr>
        <w:t xml:space="preserve">  货车及挂车 车身反光标识</w:t>
      </w:r>
    </w:p>
    <w:p w14:paraId="1E848E29">
      <w:pPr>
        <w:pStyle w:val="63"/>
        <w:adjustRightInd w:val="0"/>
        <w:ind w:left="420" w:leftChars="200" w:firstLine="0" w:firstLineChars="0"/>
        <w:rPr>
          <w:rFonts w:hint="eastAsia"/>
          <w:highlight w:val="none"/>
          <w:lang w:val="en-US" w:eastAsia="zh-CN"/>
        </w:rPr>
      </w:pPr>
      <w:r>
        <w:rPr>
          <w:rFonts w:hint="eastAsia"/>
          <w:highlight w:val="none"/>
          <w:lang w:val="en-US" w:eastAsia="zh-CN"/>
        </w:rPr>
        <w:t>G</w:t>
      </w:r>
      <w:r>
        <w:rPr>
          <w:rFonts w:hint="default"/>
          <w:highlight w:val="none"/>
          <w:lang w:val="en-US" w:eastAsia="zh-CN"/>
        </w:rPr>
        <w:t>B/T 17350</w:t>
      </w:r>
      <w:r>
        <w:rPr>
          <w:rFonts w:hint="eastAsia"/>
          <w:highlight w:val="none"/>
          <w:lang w:val="en-US" w:eastAsia="zh-CN"/>
        </w:rPr>
        <w:t xml:space="preserve">  专用汽车和专用挂车术语、代号和编制方法</w:t>
      </w:r>
    </w:p>
    <w:p w14:paraId="11FC941A">
      <w:pPr>
        <w:pStyle w:val="63"/>
        <w:adjustRightInd w:val="0"/>
        <w:ind w:left="420" w:leftChars="200" w:firstLine="0" w:firstLineChars="0"/>
        <w:rPr>
          <w:rFonts w:hint="eastAsia"/>
          <w:highlight w:val="none"/>
          <w:lang w:val="en-US" w:eastAsia="zh-CN"/>
        </w:rPr>
      </w:pPr>
      <w:r>
        <w:rPr>
          <w:rFonts w:hint="eastAsia"/>
          <w:highlight w:val="none"/>
          <w:lang w:val="en-US" w:eastAsia="zh-CN"/>
        </w:rPr>
        <w:t>GB/T 19582.3  基于Modbus协议的工业自动化网络规范 第3部分：Modbus协议在TCP/IP上的实现指南</w:t>
      </w:r>
    </w:p>
    <w:p w14:paraId="534A863A">
      <w:pPr>
        <w:pStyle w:val="63"/>
        <w:adjustRightInd w:val="0"/>
        <w:ind w:left="420" w:leftChars="200" w:firstLine="0" w:firstLineChars="0"/>
        <w:rPr>
          <w:rFonts w:hint="eastAsia"/>
          <w:highlight w:val="none"/>
          <w:lang w:val="en-US" w:eastAsia="zh-CN"/>
        </w:rPr>
      </w:pPr>
      <w:r>
        <w:rPr>
          <w:rFonts w:hint="eastAsia"/>
          <w:highlight w:val="none"/>
          <w:lang w:val="en-US" w:eastAsia="zh-CN"/>
        </w:rPr>
        <w:t xml:space="preserve">GB/T 20234.3  </w:t>
      </w:r>
      <w:r>
        <w:rPr>
          <w:rFonts w:hint="eastAsia"/>
          <w:highlight w:val="none"/>
          <w:lang w:val="en-US" w:eastAsia="zh-CN"/>
        </w:rPr>
        <w:fldChar w:fldCharType="begin"/>
      </w:r>
      <w:r>
        <w:rPr>
          <w:rFonts w:hint="eastAsia"/>
          <w:highlight w:val="none"/>
          <w:lang w:val="en-US" w:eastAsia="zh-CN"/>
        </w:rPr>
        <w:instrText xml:space="preserve"> HYPERLINK "https://std.samr.gov.cn/gb/search/gbDetailed?id=71F772D80B0ED3A7E05397BE0A0AB82A" \t "https://std.samr.gov.cn/search/_blank" </w:instrText>
      </w:r>
      <w:r>
        <w:rPr>
          <w:rFonts w:hint="eastAsia"/>
          <w:highlight w:val="none"/>
          <w:lang w:val="en-US" w:eastAsia="zh-CN"/>
        </w:rPr>
        <w:fldChar w:fldCharType="separate"/>
      </w:r>
      <w:r>
        <w:rPr>
          <w:rFonts w:hint="eastAsia"/>
          <w:highlight w:val="none"/>
          <w:lang w:val="en-US" w:eastAsia="zh-CN"/>
        </w:rPr>
        <w:t>电动汽车传导充电用连接装置 第3部分：直流充电接口</w:t>
      </w:r>
      <w:r>
        <w:rPr>
          <w:rFonts w:hint="eastAsia"/>
          <w:highlight w:val="none"/>
          <w:lang w:val="en-US" w:eastAsia="zh-CN"/>
        </w:rPr>
        <w:fldChar w:fldCharType="end"/>
      </w:r>
    </w:p>
    <w:p w14:paraId="1814ACC9">
      <w:pPr>
        <w:pStyle w:val="63"/>
        <w:adjustRightInd w:val="0"/>
        <w:ind w:left="420" w:leftChars="200" w:firstLine="0" w:firstLineChars="0"/>
        <w:rPr>
          <w:rFonts w:hint="default"/>
          <w:highlight w:val="none"/>
          <w:lang w:val="en-US" w:eastAsia="zh-CN"/>
        </w:rPr>
      </w:pPr>
      <w:r>
        <w:rPr>
          <w:rFonts w:hint="default"/>
          <w:highlight w:val="none"/>
          <w:lang w:val="en-US" w:eastAsia="zh-CN"/>
        </w:rPr>
        <w:t xml:space="preserve">GB/T 20626.1 </w:t>
      </w:r>
      <w:r>
        <w:rPr>
          <w:rFonts w:hint="eastAsia"/>
          <w:highlight w:val="none"/>
          <w:lang w:val="en-US" w:eastAsia="zh-CN"/>
        </w:rPr>
        <w:t xml:space="preserve"> </w:t>
      </w:r>
      <w:r>
        <w:rPr>
          <w:rFonts w:hint="default"/>
          <w:highlight w:val="none"/>
          <w:lang w:val="en-US" w:eastAsia="zh-CN"/>
        </w:rPr>
        <w:fldChar w:fldCharType="begin"/>
      </w:r>
      <w:r>
        <w:rPr>
          <w:rFonts w:hint="default"/>
          <w:highlight w:val="none"/>
          <w:lang w:val="en-US" w:eastAsia="zh-CN"/>
        </w:rPr>
        <w:instrText xml:space="preserve"> HYPERLINK "https://std.samr.gov.cn/gb/search/gbDetailed?id=71F772D81D71D3A7E05397BE0A0AB82A" \t "https://std.samr.gov.cn/search/_blank" </w:instrText>
      </w:r>
      <w:r>
        <w:rPr>
          <w:rFonts w:hint="default"/>
          <w:highlight w:val="none"/>
          <w:lang w:val="en-US" w:eastAsia="zh-CN"/>
        </w:rPr>
        <w:fldChar w:fldCharType="separate"/>
      </w:r>
      <w:r>
        <w:rPr>
          <w:rFonts w:hint="default"/>
          <w:highlight w:val="none"/>
          <w:lang w:val="en-US" w:eastAsia="zh-CN"/>
        </w:rPr>
        <w:t>特殊环境条件 高原电工电子产品 第1部分：通用技术要求</w:t>
      </w:r>
      <w:r>
        <w:rPr>
          <w:rFonts w:hint="default"/>
          <w:highlight w:val="none"/>
          <w:lang w:val="en-US" w:eastAsia="zh-CN"/>
        </w:rPr>
        <w:fldChar w:fldCharType="end"/>
      </w:r>
    </w:p>
    <w:p w14:paraId="69355E30">
      <w:pPr>
        <w:pStyle w:val="63"/>
        <w:adjustRightInd w:val="0"/>
        <w:ind w:left="420" w:leftChars="200" w:firstLine="0" w:firstLineChars="0"/>
        <w:rPr>
          <w:rFonts w:hint="default"/>
          <w:highlight w:val="none"/>
          <w:lang w:val="en-US" w:eastAsia="zh-CN"/>
        </w:rPr>
      </w:pPr>
      <w:r>
        <w:rPr>
          <w:rFonts w:hint="eastAsia"/>
          <w:highlight w:val="none"/>
        </w:rPr>
        <w:t xml:space="preserve">GB/T 34120 </w:t>
      </w:r>
      <w:r>
        <w:rPr>
          <w:rFonts w:hint="eastAsia"/>
          <w:highlight w:val="none"/>
          <w:lang w:val="en-US" w:eastAsia="zh-CN"/>
        </w:rPr>
        <w:t xml:space="preserve"> </w:t>
      </w:r>
      <w:r>
        <w:rPr>
          <w:rFonts w:hint="eastAsia"/>
          <w:highlight w:val="none"/>
        </w:rPr>
        <w:t>电化学储能系统储能变流器技术规范</w:t>
      </w:r>
    </w:p>
    <w:p w14:paraId="056F2C02">
      <w:pPr>
        <w:pStyle w:val="63"/>
        <w:adjustRightInd w:val="0"/>
        <w:ind w:left="420" w:leftChars="200" w:firstLine="0" w:firstLineChars="0"/>
        <w:rPr>
          <w:rFonts w:hint="default"/>
          <w:highlight w:val="none"/>
          <w:lang w:val="en-US" w:eastAsia="zh-CN"/>
        </w:rPr>
      </w:pPr>
      <w:r>
        <w:rPr>
          <w:rFonts w:hint="eastAsia"/>
          <w:highlight w:val="none"/>
        </w:rPr>
        <w:t xml:space="preserve">GB/T 34131 </w:t>
      </w:r>
      <w:r>
        <w:rPr>
          <w:rFonts w:hint="eastAsia"/>
          <w:highlight w:val="none"/>
          <w:lang w:val="en-US" w:eastAsia="zh-CN"/>
        </w:rPr>
        <w:t xml:space="preserve"> </w:t>
      </w:r>
      <w:r>
        <w:rPr>
          <w:rFonts w:hint="eastAsia"/>
          <w:highlight w:val="none"/>
        </w:rPr>
        <w:t>电力储能用电池管理系统</w:t>
      </w:r>
    </w:p>
    <w:p w14:paraId="7E01EF0F">
      <w:pPr>
        <w:pStyle w:val="63"/>
        <w:adjustRightInd w:val="0"/>
        <w:ind w:left="420" w:leftChars="200" w:firstLine="0" w:firstLineChars="0"/>
        <w:rPr>
          <w:rFonts w:hint="eastAsia"/>
          <w:highlight w:val="none"/>
        </w:rPr>
      </w:pPr>
      <w:r>
        <w:rPr>
          <w:highlight w:val="none"/>
        </w:rPr>
        <w:t>GB/T 36545</w:t>
      </w:r>
      <w:r>
        <w:rPr>
          <w:rFonts w:hint="eastAsia"/>
          <w:highlight w:val="none"/>
          <w:lang w:val="en-US" w:eastAsia="zh-CN"/>
        </w:rPr>
        <w:t xml:space="preserve">  </w:t>
      </w:r>
      <w:r>
        <w:rPr>
          <w:rFonts w:hint="eastAsia"/>
          <w:highlight w:val="none"/>
        </w:rPr>
        <w:t>移动式电化学储能系统技术要求</w:t>
      </w:r>
    </w:p>
    <w:p w14:paraId="789E88B4">
      <w:pPr>
        <w:pStyle w:val="63"/>
        <w:adjustRightInd w:val="0"/>
        <w:ind w:left="420" w:leftChars="200" w:firstLine="0" w:firstLineChars="0"/>
        <w:rPr>
          <w:rFonts w:hint="eastAsia"/>
          <w:highlight w:val="none"/>
        </w:rPr>
      </w:pPr>
      <w:r>
        <w:rPr>
          <w:highlight w:val="none"/>
        </w:rPr>
        <w:t>GB/T 36547</w:t>
      </w:r>
      <w:r>
        <w:rPr>
          <w:rFonts w:hint="eastAsia"/>
          <w:highlight w:val="none"/>
          <w:lang w:val="en-US" w:eastAsia="zh-CN"/>
        </w:rPr>
        <w:t xml:space="preserve">  </w:t>
      </w:r>
      <w:r>
        <w:rPr>
          <w:rFonts w:hint="eastAsia"/>
          <w:highlight w:val="none"/>
        </w:rPr>
        <w:t>电化学储能系统接入电网技术规定</w:t>
      </w:r>
    </w:p>
    <w:p w14:paraId="7FA53152">
      <w:pPr>
        <w:pStyle w:val="63"/>
        <w:adjustRightInd w:val="0"/>
        <w:ind w:left="420" w:leftChars="200" w:firstLine="0" w:firstLineChars="0"/>
        <w:rPr>
          <w:rFonts w:hint="eastAsia"/>
          <w:highlight w:val="none"/>
        </w:rPr>
      </w:pPr>
      <w:r>
        <w:rPr>
          <w:rFonts w:hint="eastAsia"/>
          <w:highlight w:val="none"/>
        </w:rPr>
        <w:t xml:space="preserve">GB/T 42726 </w:t>
      </w:r>
      <w:r>
        <w:rPr>
          <w:rFonts w:hint="eastAsia"/>
          <w:highlight w:val="none"/>
          <w:lang w:val="en-US" w:eastAsia="zh-CN"/>
        </w:rPr>
        <w:t xml:space="preserve"> </w:t>
      </w:r>
      <w:r>
        <w:rPr>
          <w:rFonts w:hint="eastAsia"/>
          <w:highlight w:val="none"/>
        </w:rPr>
        <w:t>电化学储能电站监控系统技术规范</w:t>
      </w:r>
    </w:p>
    <w:p w14:paraId="2795371F">
      <w:pPr>
        <w:pStyle w:val="63"/>
        <w:adjustRightInd w:val="0"/>
        <w:ind w:left="420" w:leftChars="200" w:firstLine="0" w:firstLineChars="0"/>
        <w:rPr>
          <w:rFonts w:hint="eastAsia"/>
          <w:highlight w:val="none"/>
        </w:rPr>
      </w:pPr>
      <w:r>
        <w:rPr>
          <w:rFonts w:hint="eastAsia"/>
          <w:highlight w:val="none"/>
        </w:rPr>
        <w:t xml:space="preserve">GB/T 36558 </w:t>
      </w:r>
      <w:r>
        <w:rPr>
          <w:rFonts w:hint="eastAsia"/>
          <w:highlight w:val="none"/>
          <w:lang w:val="en-US" w:eastAsia="zh-CN"/>
        </w:rPr>
        <w:t xml:space="preserve"> </w:t>
      </w:r>
      <w:r>
        <w:rPr>
          <w:rFonts w:hint="eastAsia"/>
          <w:highlight w:val="none"/>
        </w:rPr>
        <w:t>电力系统电化学储能系统通用技术条件</w:t>
      </w:r>
    </w:p>
    <w:p w14:paraId="21101312">
      <w:pPr>
        <w:pStyle w:val="63"/>
        <w:adjustRightInd w:val="0"/>
        <w:ind w:left="420" w:leftChars="200" w:firstLine="0" w:firstLineChars="0"/>
        <w:rPr>
          <w:rFonts w:hint="eastAsia"/>
          <w:highlight w:val="none"/>
        </w:rPr>
      </w:pPr>
      <w:r>
        <w:rPr>
          <w:rFonts w:hint="eastAsia"/>
          <w:highlight w:val="none"/>
        </w:rPr>
        <w:t xml:space="preserve">GB 50116 </w:t>
      </w:r>
      <w:r>
        <w:rPr>
          <w:rFonts w:hint="eastAsia"/>
          <w:highlight w:val="none"/>
          <w:lang w:val="en-US" w:eastAsia="zh-CN"/>
        </w:rPr>
        <w:t xml:space="preserve"> </w:t>
      </w:r>
      <w:r>
        <w:rPr>
          <w:rFonts w:hint="eastAsia"/>
          <w:highlight w:val="none"/>
        </w:rPr>
        <w:t>火灾自动报警系统设计规范</w:t>
      </w:r>
    </w:p>
    <w:p w14:paraId="0B8EF8B5">
      <w:pPr>
        <w:pStyle w:val="63"/>
        <w:adjustRightInd w:val="0"/>
        <w:ind w:left="420" w:leftChars="200" w:firstLine="0" w:firstLineChars="0"/>
        <w:rPr>
          <w:rFonts w:hint="eastAsia"/>
          <w:highlight w:val="none"/>
        </w:rPr>
      </w:pPr>
      <w:r>
        <w:rPr>
          <w:rFonts w:hint="eastAsia"/>
          <w:highlight w:val="none"/>
        </w:rPr>
        <w:t>DL/T 448</w:t>
      </w:r>
      <w:r>
        <w:rPr>
          <w:rFonts w:hint="eastAsia"/>
          <w:highlight w:val="none"/>
          <w:lang w:val="en-US" w:eastAsia="zh-CN"/>
        </w:rPr>
        <w:t xml:space="preserve">  </w:t>
      </w:r>
      <w:r>
        <w:rPr>
          <w:rFonts w:hint="eastAsia"/>
          <w:highlight w:val="none"/>
        </w:rPr>
        <w:t>电能计量装置技术管理规程</w:t>
      </w:r>
    </w:p>
    <w:p w14:paraId="09BBF187">
      <w:pPr>
        <w:pStyle w:val="63"/>
        <w:adjustRightInd w:val="0"/>
        <w:ind w:left="420" w:leftChars="200" w:firstLine="0" w:firstLineChars="0"/>
        <w:rPr>
          <w:rFonts w:hint="eastAsia"/>
          <w:highlight w:val="none"/>
        </w:rPr>
      </w:pPr>
      <w:r>
        <w:rPr>
          <w:rFonts w:hint="eastAsia"/>
          <w:highlight w:val="none"/>
        </w:rPr>
        <w:t xml:space="preserve">DL/T 634.5104 </w:t>
      </w:r>
      <w:r>
        <w:rPr>
          <w:rFonts w:hint="eastAsia"/>
          <w:highlight w:val="none"/>
          <w:lang w:val="en-US" w:eastAsia="zh-CN"/>
        </w:rPr>
        <w:t xml:space="preserve"> </w:t>
      </w:r>
      <w:r>
        <w:rPr>
          <w:rFonts w:hint="eastAsia"/>
          <w:highlight w:val="none"/>
        </w:rPr>
        <w:t>远动设备及系统 第5-104部分：传输规约采用标准传输协议集的IEC60870-5-101网络访问</w:t>
      </w:r>
    </w:p>
    <w:p w14:paraId="735CCC1E">
      <w:pPr>
        <w:pStyle w:val="63"/>
        <w:adjustRightInd w:val="0"/>
        <w:ind w:left="420" w:leftChars="200" w:firstLine="0" w:firstLineChars="0"/>
        <w:rPr>
          <w:rFonts w:hint="default"/>
          <w:highlight w:val="none"/>
          <w:lang w:val="en-US" w:eastAsia="zh-CN"/>
        </w:rPr>
      </w:pPr>
      <w:r>
        <w:rPr>
          <w:rFonts w:hint="eastAsia"/>
          <w:highlight w:val="none"/>
        </w:rPr>
        <w:t xml:space="preserve">DL/T 860 </w:t>
      </w:r>
      <w:r>
        <w:rPr>
          <w:rFonts w:hint="eastAsia"/>
          <w:highlight w:val="none"/>
          <w:lang w:val="en-US" w:eastAsia="zh-CN"/>
        </w:rPr>
        <w:t xml:space="preserve"> </w:t>
      </w:r>
      <w:r>
        <w:rPr>
          <w:rFonts w:hint="eastAsia"/>
          <w:highlight w:val="none"/>
        </w:rPr>
        <w:t xml:space="preserve">（所有部分）电力自动化通信网络和系统 </w:t>
      </w:r>
    </w:p>
    <w:p w14:paraId="45D05BB3">
      <w:pPr>
        <w:pStyle w:val="63"/>
        <w:adjustRightInd w:val="0"/>
        <w:ind w:left="420" w:leftChars="200" w:firstLine="0" w:firstLineChars="0"/>
        <w:rPr>
          <w:rFonts w:hint="default"/>
          <w:highlight w:val="none"/>
          <w:lang w:val="en-US" w:eastAsia="zh-CN"/>
        </w:rPr>
      </w:pPr>
      <w:r>
        <w:rPr>
          <w:rFonts w:hint="eastAsia"/>
          <w:highlight w:val="none"/>
        </w:rPr>
        <w:t>JB/T 5943</w:t>
      </w:r>
      <w:r>
        <w:rPr>
          <w:rFonts w:hint="eastAsia"/>
          <w:highlight w:val="none"/>
          <w:lang w:val="en-US" w:eastAsia="zh-CN"/>
        </w:rPr>
        <w:t xml:space="preserve">  工程机械 焊接件通用技术条件</w:t>
      </w:r>
    </w:p>
    <w:p w14:paraId="673B1244">
      <w:pPr>
        <w:pStyle w:val="63"/>
        <w:adjustRightInd w:val="0"/>
        <w:ind w:left="420" w:leftChars="200" w:firstLine="0" w:firstLineChars="0"/>
        <w:rPr>
          <w:rFonts w:hint="default"/>
          <w:highlight w:val="none"/>
          <w:lang w:val="en-US" w:eastAsia="zh-CN"/>
        </w:rPr>
      </w:pPr>
      <w:r>
        <w:rPr>
          <w:rFonts w:hint="eastAsia"/>
          <w:highlight w:val="none"/>
        </w:rPr>
        <w:t>QC/T</w:t>
      </w:r>
      <w:r>
        <w:rPr>
          <w:rFonts w:hint="eastAsia"/>
          <w:highlight w:val="none"/>
          <w:lang w:val="en-US" w:eastAsia="zh-CN"/>
        </w:rPr>
        <w:t xml:space="preserve"> 484  汽车油漆涂层</w:t>
      </w:r>
    </w:p>
    <w:p w14:paraId="10F4EC74">
      <w:pPr>
        <w:pStyle w:val="63"/>
        <w:adjustRightInd w:val="0"/>
        <w:ind w:left="420" w:leftChars="200" w:firstLine="0" w:firstLineChars="0"/>
        <w:rPr>
          <w:rFonts w:hint="default"/>
          <w:highlight w:val="none"/>
          <w:lang w:val="en-US" w:eastAsia="zh-CN"/>
        </w:rPr>
      </w:pPr>
      <w:r>
        <w:rPr>
          <w:rFonts w:hint="eastAsia"/>
          <w:highlight w:val="none"/>
        </w:rPr>
        <w:t>QC/T 625</w:t>
      </w:r>
      <w:r>
        <w:rPr>
          <w:rFonts w:hint="eastAsia"/>
          <w:highlight w:val="none"/>
          <w:lang w:val="en-US" w:eastAsia="zh-CN"/>
        </w:rPr>
        <w:t xml:space="preserve">  汽车用涂镀层和化学处理层</w:t>
      </w:r>
    </w:p>
    <w:p w14:paraId="6380DD6D">
      <w:pPr>
        <w:pStyle w:val="63"/>
        <w:adjustRightInd w:val="0"/>
        <w:ind w:left="420" w:leftChars="200" w:firstLine="0" w:firstLineChars="0"/>
        <w:rPr>
          <w:rFonts w:hint="eastAsia"/>
          <w:highlight w:val="none"/>
        </w:rPr>
      </w:pPr>
      <w:r>
        <w:rPr>
          <w:rFonts w:hint="eastAsia"/>
          <w:highlight w:val="none"/>
        </w:rPr>
        <w:t>QC/T</w:t>
      </w:r>
      <w:r>
        <w:rPr>
          <w:rFonts w:hint="eastAsia"/>
          <w:highlight w:val="none"/>
          <w:lang w:val="en-US" w:eastAsia="zh-CN"/>
        </w:rPr>
        <w:t xml:space="preserve"> </w:t>
      </w:r>
      <w:r>
        <w:rPr>
          <w:rFonts w:hint="eastAsia"/>
          <w:highlight w:val="none"/>
        </w:rPr>
        <w:t>911</w:t>
      </w:r>
      <w:r>
        <w:rPr>
          <w:rFonts w:hint="eastAsia"/>
          <w:highlight w:val="none"/>
          <w:lang w:val="en-US" w:eastAsia="zh-CN"/>
        </w:rPr>
        <w:t xml:space="preserve">  </w:t>
      </w:r>
      <w:r>
        <w:rPr>
          <w:rFonts w:hint="eastAsia"/>
          <w:highlight w:val="none"/>
        </w:rPr>
        <w:t>电源车</w:t>
      </w:r>
    </w:p>
    <w:p w14:paraId="3751AA3E">
      <w:pPr>
        <w:pStyle w:val="63"/>
        <w:adjustRightInd w:val="0"/>
        <w:ind w:left="420" w:leftChars="200" w:firstLine="0" w:firstLineChars="0"/>
        <w:rPr>
          <w:rFonts w:hint="default"/>
          <w:highlight w:val="none"/>
          <w:lang w:val="en-US" w:eastAsia="zh-CN"/>
        </w:rPr>
      </w:pPr>
      <w:r>
        <w:rPr>
          <w:rFonts w:hint="eastAsia"/>
          <w:highlight w:val="none"/>
        </w:rPr>
        <w:t>YD/T 1095-2018</w:t>
      </w:r>
      <w:r>
        <w:rPr>
          <w:rFonts w:hint="eastAsia"/>
          <w:highlight w:val="none"/>
          <w:lang w:val="en-US" w:eastAsia="zh-CN"/>
        </w:rPr>
        <w:t xml:space="preserve">  </w:t>
      </w:r>
      <w:r>
        <w:rPr>
          <w:rFonts w:hint="eastAsia"/>
          <w:highlight w:val="none"/>
        </w:rPr>
        <w:t>通信用交流不间断电源（UPS）</w:t>
      </w:r>
    </w:p>
    <w:p w14:paraId="760B5C60">
      <w:pPr>
        <w:pStyle w:val="111"/>
        <w:spacing w:before="240" w:after="240"/>
      </w:pPr>
      <w:bookmarkStart w:id="52" w:name="_Toc9125"/>
      <w:bookmarkStart w:id="53" w:name="_Toc3520"/>
      <w:bookmarkStart w:id="54" w:name="_Toc97192966"/>
      <w:bookmarkStart w:id="55" w:name="_Toc7677"/>
      <w:r>
        <w:rPr>
          <w:rFonts w:hint="eastAsia"/>
          <w:szCs w:val="21"/>
        </w:rPr>
        <w:t>术语和定义</w:t>
      </w:r>
      <w:bookmarkEnd w:id="52"/>
      <w:bookmarkEnd w:id="53"/>
      <w:bookmarkEnd w:id="54"/>
      <w:bookmarkEnd w:id="55"/>
    </w:p>
    <w:sdt>
      <w:sdtPr>
        <w:id w:val="-1909835108"/>
        <w:placeholder>
          <w:docPart w:val="AAEBAB8B9BC6419284B781DCC7F7CC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CE3C3B1">
          <w:pPr>
            <w:pStyle w:val="63"/>
            <w:ind w:firstLine="420"/>
          </w:pPr>
          <w:bookmarkStart w:id="56" w:name="_Toc26986532"/>
          <w:bookmarkEnd w:id="56"/>
          <w:r>
            <w:rPr>
              <w:rFonts w:hint="eastAsia"/>
            </w:rPr>
            <w:t>JB/T 8194</w:t>
          </w:r>
          <w:r>
            <w:rPr>
              <w:rFonts w:hint="eastAsia"/>
              <w:lang w:eastAsia="zh-CN"/>
            </w:rPr>
            <w:t>、</w:t>
          </w:r>
          <w:r>
            <w:rPr>
              <w:rFonts w:hint="eastAsia"/>
            </w:rPr>
            <w:t>GB/T 2900.41</w:t>
          </w:r>
          <w:r>
            <w:rPr>
              <w:rFonts w:hint="eastAsia"/>
              <w:lang w:val="en-US" w:eastAsia="zh-CN"/>
            </w:rPr>
            <w:t>和</w:t>
          </w:r>
          <w:r>
            <w:rPr>
              <w:rFonts w:hint="eastAsia"/>
              <w:lang w:eastAsia="zh-CN"/>
            </w:rPr>
            <w:t>GB/T 42313</w:t>
          </w:r>
          <w:r>
            <w:t>界定的以及下列术语和定义适用于本文件。</w:t>
          </w:r>
        </w:p>
      </w:sdtContent>
    </w:sdt>
    <w:p w14:paraId="4CB3DFAD">
      <w:pPr>
        <w:pStyle w:val="63"/>
        <w:ind w:firstLine="420"/>
      </w:pPr>
    </w:p>
    <w:p w14:paraId="08AF1A61">
      <w:pPr>
        <w:pStyle w:val="112"/>
        <w:rPr>
          <w:rFonts w:hint="eastAsia" w:ascii="黑体" w:hAnsi="黑体" w:eastAsia="黑体"/>
        </w:rPr>
      </w:pPr>
      <w:bookmarkStart w:id="57" w:name="_Toc5588"/>
      <w:bookmarkEnd w:id="57"/>
      <w:bookmarkStart w:id="58" w:name="_Toc18318"/>
      <w:bookmarkEnd w:id="58"/>
    </w:p>
    <w:p w14:paraId="48936874">
      <w:pPr>
        <w:pStyle w:val="230"/>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ascii="黑体" w:hAnsi="黑体" w:eastAsia="黑体"/>
        </w:rPr>
      </w:pPr>
      <w:r>
        <w:rPr>
          <w:rFonts w:hint="eastAsia" w:ascii="黑体" w:hAnsi="黑体" w:eastAsia="黑体"/>
        </w:rPr>
        <w:t>电化学储能电源车辆 power supply vehicle</w:t>
      </w:r>
    </w:p>
    <w:p w14:paraId="4F6B6D04">
      <w:pPr>
        <w:pStyle w:val="62"/>
        <w:bidi w:val="0"/>
      </w:pPr>
      <w:r>
        <w:rPr>
          <w:rFonts w:hint="eastAsia"/>
        </w:rPr>
        <w:t>装备有可充电储能系统，通过储能变流器进行可循环电能存储、释放的具备可移动特性，用于提供电源的专用汽车和专用半挂车。</w:t>
      </w:r>
    </w:p>
    <w:p w14:paraId="3CF3A27C">
      <w:pPr>
        <w:pStyle w:val="112"/>
      </w:pPr>
      <w:bookmarkStart w:id="59" w:name="_Toc27772"/>
      <w:bookmarkEnd w:id="59"/>
      <w:bookmarkStart w:id="60" w:name="_Toc3016"/>
      <w:bookmarkEnd w:id="60"/>
      <w:bookmarkStart w:id="61" w:name="_Toc11701"/>
      <w:bookmarkEnd w:id="61"/>
    </w:p>
    <w:p w14:paraId="7E27A302">
      <w:pPr>
        <w:pStyle w:val="230"/>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pPr>
      <w:r>
        <w:rPr>
          <w:rFonts w:hint="eastAsia" w:ascii="黑体" w:hAnsi="黑体" w:eastAsia="黑体"/>
        </w:rPr>
        <w:t>可充电储能系统 rechargeable energy storage system</w:t>
      </w:r>
      <w:r>
        <w:rPr>
          <w:rFonts w:hint="eastAsia"/>
        </w:rPr>
        <w:t xml:space="preserve"> </w:t>
      </w:r>
    </w:p>
    <w:p w14:paraId="2EB3E811">
      <w:pPr>
        <w:pStyle w:val="62"/>
        <w:bidi w:val="0"/>
        <w:rPr>
          <w:rFonts w:hint="eastAsia"/>
        </w:rPr>
      </w:pPr>
      <w:r>
        <w:rPr>
          <w:rFonts w:hint="eastAsia"/>
        </w:rPr>
        <w:t>可充电的且可提供电能的能量存储系统。</w:t>
      </w:r>
    </w:p>
    <w:p w14:paraId="79319190">
      <w:pPr>
        <w:pStyle w:val="112"/>
        <w:rPr>
          <w:rFonts w:hint="eastAsia"/>
          <w:lang w:val="en-US" w:eastAsia="zh-CN"/>
        </w:rPr>
      </w:pPr>
      <w:bookmarkStart w:id="62" w:name="_Toc5242"/>
      <w:bookmarkEnd w:id="62"/>
      <w:bookmarkStart w:id="63" w:name="_Toc15501"/>
      <w:bookmarkEnd w:id="63"/>
      <w:bookmarkStart w:id="64" w:name="_Toc12450"/>
      <w:bookmarkEnd w:id="64"/>
      <w:bookmarkStart w:id="65" w:name="_Toc23259"/>
      <w:bookmarkEnd w:id="65"/>
    </w:p>
    <w:p w14:paraId="5A0612A5">
      <w:pPr>
        <w:pStyle w:val="230"/>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ascii="黑体" w:hAnsi="黑体" w:eastAsia="黑体"/>
        </w:rPr>
      </w:pPr>
      <w:r>
        <w:rPr>
          <w:rFonts w:hint="eastAsia" w:ascii="黑体" w:hAnsi="黑体" w:eastAsia="黑体"/>
        </w:rPr>
        <w:t>不间断电源系统  uninterruptible power system</w:t>
      </w:r>
    </w:p>
    <w:p w14:paraId="4F47BAF3">
      <w:pPr>
        <w:pStyle w:val="62"/>
        <w:bidi w:val="0"/>
        <w:rPr>
          <w:rFonts w:hint="eastAsia"/>
        </w:rPr>
      </w:pPr>
      <w:r>
        <w:rPr>
          <w:rFonts w:hint="eastAsia"/>
        </w:rPr>
        <w:t>由变流器、</w:t>
      </w:r>
      <w:r>
        <w:rPr>
          <w:rFonts w:hint="eastAsia"/>
          <w:lang w:val="en-US" w:eastAsia="zh-CN"/>
        </w:rPr>
        <w:t>开关</w:t>
      </w:r>
      <w:r>
        <w:rPr>
          <w:rFonts w:hint="eastAsia"/>
        </w:rPr>
        <w:t>和储能系统组合构成，在输入电源故障时维持负载电力连续性的电源系统。</w:t>
      </w:r>
    </w:p>
    <w:p w14:paraId="46B14A43">
      <w:pPr>
        <w:pStyle w:val="63"/>
        <w:rPr>
          <w:rFonts w:hint="eastAsia"/>
          <w:sz w:val="18"/>
          <w:szCs w:val="18"/>
        </w:rPr>
      </w:pPr>
      <w:r>
        <w:rPr>
          <w:rFonts w:hint="eastAsia"/>
          <w:sz w:val="18"/>
          <w:szCs w:val="18"/>
          <w:lang w:val="en-US" w:eastAsia="zh-CN"/>
        </w:rPr>
        <w:t>注：</w:t>
      </w:r>
      <w:r>
        <w:rPr>
          <w:rFonts w:hint="eastAsia"/>
          <w:sz w:val="18"/>
          <w:szCs w:val="18"/>
        </w:rPr>
        <w:t>储能系统可分为可充电储能系统（如蓄电池）。</w:t>
      </w:r>
    </w:p>
    <w:p w14:paraId="3EC28C88">
      <w:pPr>
        <w:pStyle w:val="112"/>
        <w:rPr>
          <w:rFonts w:hint="eastAsia"/>
        </w:rPr>
      </w:pPr>
      <w:bookmarkStart w:id="66" w:name="_Toc4927"/>
      <w:bookmarkEnd w:id="66"/>
      <w:bookmarkStart w:id="67" w:name="_Toc9510"/>
      <w:bookmarkEnd w:id="67"/>
      <w:bookmarkStart w:id="68" w:name="_Toc2370"/>
      <w:bookmarkEnd w:id="68"/>
      <w:bookmarkStart w:id="69" w:name="_Toc26445"/>
      <w:bookmarkEnd w:id="69"/>
    </w:p>
    <w:p w14:paraId="274330AF">
      <w:pPr>
        <w:pStyle w:val="63"/>
        <w:ind w:firstLine="420"/>
        <w:rPr>
          <w:rFonts w:hint="eastAsia" w:ascii="黑体" w:hAnsi="黑体" w:eastAsia="黑体"/>
        </w:rPr>
      </w:pPr>
      <w:r>
        <w:rPr>
          <w:rFonts w:hint="eastAsia" w:ascii="Times New Roman" w:hAnsi="Times New Roman" w:eastAsia="黑体"/>
        </w:rPr>
        <w:t>电池</w:t>
      </w:r>
      <w:r>
        <w:rPr>
          <w:rFonts w:hint="eastAsia" w:ascii="黑体" w:hAnsi="黑体" w:eastAsia="黑体"/>
        </w:rPr>
        <w:t>管理系统 battery management system</w:t>
      </w:r>
    </w:p>
    <w:p w14:paraId="5737F2FA">
      <w:pPr>
        <w:pStyle w:val="62"/>
        <w:bidi w:val="0"/>
        <w:rPr>
          <w:rFonts w:hint="eastAsia"/>
        </w:rPr>
      </w:pPr>
      <w:r>
        <w:rPr>
          <w:rFonts w:hint="eastAsia"/>
        </w:rPr>
        <w:t>监测电池</w:t>
      </w:r>
      <w:r>
        <w:rPr>
          <w:rFonts w:hint="eastAsia"/>
          <w:lang w:val="en-US" w:eastAsia="zh-CN"/>
        </w:rPr>
        <w:t>状态</w:t>
      </w:r>
      <w:r>
        <w:rPr>
          <w:rFonts w:hint="eastAsia"/>
        </w:rPr>
        <w:t>（</w:t>
      </w:r>
      <w:r>
        <w:rPr>
          <w:rFonts w:hint="eastAsia" w:hAnsi="Times New Roman" w:cs="Times New Roman"/>
        </w:rPr>
        <w:t>温度</w:t>
      </w:r>
      <w:r>
        <w:rPr>
          <w:rFonts w:hint="eastAsia"/>
        </w:rPr>
        <w:t>、电压、电流、荷电状态等），为电池提供通信接口和保护的系统。</w:t>
      </w:r>
    </w:p>
    <w:p w14:paraId="72D7CEB5">
      <w:pPr>
        <w:pStyle w:val="112"/>
        <w:rPr>
          <w:rFonts w:hint="eastAsia" w:ascii="黑体" w:hAnsi="宋体" w:eastAsia="黑体" w:cs="黑体"/>
          <w:color w:val="000000"/>
          <w:kern w:val="0"/>
          <w:sz w:val="21"/>
          <w:szCs w:val="21"/>
          <w:lang w:val="en-US" w:eastAsia="zh-CN" w:bidi="ar"/>
        </w:rPr>
      </w:pPr>
      <w:bookmarkStart w:id="70" w:name="_Toc24352"/>
      <w:bookmarkEnd w:id="70"/>
      <w:bookmarkStart w:id="71" w:name="_Toc30927"/>
      <w:bookmarkEnd w:id="71"/>
      <w:bookmarkStart w:id="72" w:name="_Toc20386"/>
      <w:bookmarkEnd w:id="72"/>
      <w:bookmarkStart w:id="73" w:name="_Toc2710"/>
      <w:bookmarkEnd w:id="73"/>
    </w:p>
    <w:p w14:paraId="395E218F">
      <w:pPr>
        <w:pStyle w:val="63"/>
        <w:keepNext w:val="0"/>
        <w:keepLines w:val="0"/>
        <w:widowControl/>
        <w:suppressLineNumbers w:val="0"/>
        <w:ind w:firstLine="420"/>
        <w:jc w:val="left"/>
      </w:pPr>
      <w:r>
        <w:rPr>
          <w:rFonts w:hint="eastAsia" w:ascii="黑体" w:hAnsi="宋体" w:eastAsia="黑体" w:cs="黑体"/>
          <w:color w:val="000000"/>
          <w:kern w:val="0"/>
          <w:sz w:val="21"/>
          <w:szCs w:val="21"/>
          <w:lang w:val="en-US" w:eastAsia="zh-CN" w:bidi="ar"/>
        </w:rPr>
        <w:t>备电时间</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黑体" w:cs="Times New Roman"/>
          <w:b w:val="0"/>
          <w:bCs w:val="0"/>
          <w:color w:val="auto"/>
          <w:kern w:val="0"/>
          <w:sz w:val="21"/>
          <w:szCs w:val="20"/>
          <w:lang w:val="en-US" w:eastAsia="zh-CN" w:bidi="ar"/>
        </w:rPr>
        <w:t xml:space="preserve">delay </w:t>
      </w:r>
      <w:r>
        <w:rPr>
          <w:rFonts w:hint="default" w:ascii="Times New Roman" w:hAnsi="Times New Roman" w:eastAsia="宋体" w:cs="Times New Roman"/>
          <w:b/>
          <w:bCs/>
          <w:color w:val="000000"/>
          <w:kern w:val="0"/>
          <w:sz w:val="21"/>
          <w:szCs w:val="21"/>
          <w:lang w:val="en-US" w:eastAsia="zh-CN" w:bidi="ar"/>
        </w:rPr>
        <w:t xml:space="preserve">time </w:t>
      </w:r>
    </w:p>
    <w:p w14:paraId="436AE9E3">
      <w:pPr>
        <w:pStyle w:val="62"/>
        <w:bidi w:val="0"/>
      </w:pPr>
      <w:r>
        <w:rPr>
          <w:rFonts w:ascii="方正书宋简体" w:hAnsi="方正书宋简体" w:eastAsia="方正书宋简体" w:cs="方正书宋简体"/>
          <w:color w:val="000000"/>
          <w:kern w:val="0"/>
          <w:sz w:val="21"/>
          <w:szCs w:val="21"/>
          <w:lang w:val="en-US" w:eastAsia="zh-CN" w:bidi="ar"/>
        </w:rPr>
        <w:t>不间断</w:t>
      </w:r>
      <w:r>
        <w:rPr>
          <w:rFonts w:hint="eastAsia"/>
          <w:lang w:val="en-US" w:eastAsia="zh-CN"/>
        </w:rPr>
        <w:t>电源</w:t>
      </w:r>
      <w:r>
        <w:rPr>
          <w:rFonts w:ascii="方正书宋简体" w:hAnsi="方正书宋简体" w:eastAsia="方正书宋简体" w:cs="方正书宋简体"/>
          <w:color w:val="000000"/>
          <w:kern w:val="0"/>
          <w:sz w:val="21"/>
          <w:szCs w:val="21"/>
          <w:lang w:val="en-US" w:eastAsia="zh-CN" w:bidi="ar"/>
        </w:rPr>
        <w:t xml:space="preserve">以额定容量状态下运行，可充电储能系统电压值降至放电截止电压的过程所持续 </w:t>
      </w:r>
    </w:p>
    <w:p w14:paraId="71B68AB5">
      <w:pPr>
        <w:pStyle w:val="63"/>
        <w:rPr>
          <w:rFonts w:hint="eastAsia"/>
        </w:rPr>
      </w:pPr>
      <w:r>
        <w:rPr>
          <w:rFonts w:hint="default" w:ascii="方正书宋简体" w:hAnsi="方正书宋简体" w:eastAsia="方正书宋简体" w:cs="方正书宋简体"/>
          <w:color w:val="000000"/>
          <w:kern w:val="0"/>
          <w:sz w:val="21"/>
          <w:szCs w:val="21"/>
          <w:lang w:val="en-US" w:eastAsia="zh-CN" w:bidi="ar"/>
        </w:rPr>
        <w:t>的时间。</w:t>
      </w:r>
    </w:p>
    <w:p w14:paraId="02714B5F">
      <w:pPr>
        <w:pStyle w:val="111"/>
        <w:spacing w:before="240" w:after="240"/>
      </w:pPr>
      <w:bookmarkStart w:id="74" w:name="_Toc20885"/>
      <w:bookmarkStart w:id="75" w:name="_Toc14321"/>
      <w:bookmarkStart w:id="76" w:name="_Toc23967"/>
      <w:r>
        <w:rPr>
          <w:rFonts w:hint="eastAsia"/>
          <w:lang w:val="en-US" w:eastAsia="zh-CN"/>
        </w:rPr>
        <w:t>产品</w:t>
      </w:r>
      <w:r>
        <w:rPr>
          <w:rFonts w:hint="eastAsia"/>
        </w:rPr>
        <w:t>分类</w:t>
      </w:r>
      <w:bookmarkEnd w:id="74"/>
      <w:bookmarkEnd w:id="75"/>
      <w:bookmarkEnd w:id="76"/>
    </w:p>
    <w:p w14:paraId="0FF0A095">
      <w:pPr>
        <w:pStyle w:val="112"/>
        <w:rPr>
          <w:rFonts w:hint="eastAsia" w:ascii="黑体" w:hAnsi="黑体" w:eastAsia="黑体" w:cs="黑体"/>
          <w:highlight w:val="none"/>
          <w:lang w:val="en-US" w:eastAsia="zh-CN"/>
        </w:rPr>
      </w:pPr>
      <w:bookmarkStart w:id="77" w:name="_Toc22289"/>
      <w:bookmarkStart w:id="78" w:name="_Toc469"/>
      <w:bookmarkStart w:id="79" w:name="_Toc19368"/>
      <w:bookmarkStart w:id="80" w:name="_Toc27676"/>
      <w:r>
        <w:rPr>
          <w:rFonts w:hint="eastAsia" w:ascii="黑体" w:hAnsi="黑体" w:eastAsia="黑体" w:cs="黑体"/>
          <w:highlight w:val="none"/>
          <w:lang w:val="en-US" w:eastAsia="zh-CN"/>
        </w:rPr>
        <w:t>按用途</w:t>
      </w:r>
    </w:p>
    <w:p w14:paraId="09503F8B">
      <w:pPr>
        <w:pStyle w:val="62"/>
        <w:bidi w:val="0"/>
        <w:rPr>
          <w:highlight w:val="none"/>
        </w:rPr>
      </w:pPr>
      <w:r>
        <w:rPr>
          <w:rFonts w:hint="eastAsia"/>
          <w:highlight w:val="none"/>
        </w:rPr>
        <w:t>电源车按用途可以</w:t>
      </w:r>
      <w:r>
        <w:rPr>
          <w:rFonts w:hint="eastAsia"/>
          <w:highlight w:val="none"/>
          <w:lang w:val="en-US" w:eastAsia="zh-CN"/>
        </w:rPr>
        <w:t>分为</w:t>
      </w:r>
      <w:r>
        <w:rPr>
          <w:rFonts w:hint="eastAsia"/>
          <w:highlight w:val="none"/>
        </w:rPr>
        <w:t>下列三种：</w:t>
      </w:r>
    </w:p>
    <w:p w14:paraId="2568ED82">
      <w:pPr>
        <w:pStyle w:val="139"/>
        <w:rPr>
          <w:highlight w:val="none"/>
        </w:rPr>
      </w:pPr>
      <w:r>
        <w:rPr>
          <w:rFonts w:hint="eastAsia"/>
          <w:highlight w:val="none"/>
        </w:rPr>
        <w:t>移动充电式：装备充电设备，用于</w:t>
      </w:r>
      <w:r>
        <w:rPr>
          <w:rFonts w:hint="eastAsia"/>
          <w:highlight w:val="none"/>
          <w:lang w:val="en-US" w:eastAsia="zh-CN"/>
        </w:rPr>
        <w:t>移动补能</w:t>
      </w:r>
      <w:r>
        <w:rPr>
          <w:rFonts w:hint="eastAsia"/>
          <w:highlight w:val="none"/>
        </w:rPr>
        <w:t>；</w:t>
      </w:r>
    </w:p>
    <w:p w14:paraId="3A8B9378">
      <w:pPr>
        <w:pStyle w:val="139"/>
        <w:rPr>
          <w:highlight w:val="none"/>
        </w:rPr>
      </w:pPr>
      <w:r>
        <w:rPr>
          <w:rFonts w:hint="eastAsia"/>
          <w:highlight w:val="none"/>
        </w:rPr>
        <w:t>不间断供电式：装备不间断电源系统（U</w:t>
      </w:r>
      <w:r>
        <w:rPr>
          <w:highlight w:val="none"/>
        </w:rPr>
        <w:t>PS</w:t>
      </w:r>
      <w:r>
        <w:rPr>
          <w:rFonts w:hint="eastAsia"/>
          <w:highlight w:val="none"/>
        </w:rPr>
        <w:t>），作为后备电源，用于不间断供电保障；</w:t>
      </w:r>
    </w:p>
    <w:p w14:paraId="235F6A4F">
      <w:pPr>
        <w:pStyle w:val="139"/>
        <w:rPr>
          <w:rFonts w:hint="eastAsia" w:ascii="黑体" w:hAnsi="黑体" w:eastAsia="黑体" w:cs="黑体"/>
          <w:highlight w:val="none"/>
          <w:lang w:val="en-US" w:eastAsia="zh-CN"/>
        </w:rPr>
      </w:pPr>
      <w:r>
        <w:rPr>
          <w:rFonts w:hint="eastAsia"/>
          <w:highlight w:val="none"/>
        </w:rPr>
        <w:t>电网调节式：装备双向变流器（PCS），并网时可以实现移峰填谷、临时增容，离网时可以作为应急电源给负载供电。</w:t>
      </w:r>
    </w:p>
    <w:p w14:paraId="0B754C76">
      <w:pPr>
        <w:pStyle w:val="139"/>
        <w:rPr>
          <w:rFonts w:hint="eastAsia" w:ascii="黑体" w:hAnsi="黑体" w:eastAsia="黑体" w:cs="黑体"/>
          <w:highlight w:val="none"/>
          <w:lang w:val="en-US" w:eastAsia="zh-CN"/>
        </w:rPr>
      </w:pPr>
      <w:r>
        <w:rPr>
          <w:rFonts w:hint="eastAsia"/>
          <w:highlight w:val="none"/>
          <w:lang w:val="en-US" w:eastAsia="zh-CN"/>
        </w:rPr>
        <w:t>充储一体式：</w:t>
      </w:r>
      <w:r>
        <w:rPr>
          <w:rFonts w:hint="eastAsia"/>
          <w:highlight w:val="none"/>
        </w:rPr>
        <w:t>装备不间断电源系统（U</w:t>
      </w:r>
      <w:r>
        <w:rPr>
          <w:highlight w:val="none"/>
        </w:rPr>
        <w:t>PS</w:t>
      </w:r>
      <w:r>
        <w:rPr>
          <w:rFonts w:hint="eastAsia"/>
          <w:highlight w:val="none"/>
        </w:rPr>
        <w:t>）</w:t>
      </w:r>
      <w:r>
        <w:rPr>
          <w:rFonts w:hint="eastAsia"/>
          <w:highlight w:val="none"/>
          <w:lang w:val="en-US" w:eastAsia="zh-CN"/>
        </w:rPr>
        <w:t>或</w:t>
      </w:r>
      <w:r>
        <w:rPr>
          <w:rFonts w:hint="eastAsia"/>
          <w:highlight w:val="none"/>
        </w:rPr>
        <w:t>双向变流器（PCS）</w:t>
      </w:r>
      <w:r>
        <w:rPr>
          <w:rFonts w:hint="eastAsia"/>
          <w:highlight w:val="none"/>
          <w:lang w:val="en-US" w:eastAsia="zh-CN"/>
        </w:rPr>
        <w:t>和</w:t>
      </w:r>
      <w:r>
        <w:rPr>
          <w:rFonts w:hint="eastAsia"/>
          <w:highlight w:val="none"/>
        </w:rPr>
        <w:t>充电设备</w:t>
      </w:r>
      <w:r>
        <w:rPr>
          <w:rFonts w:hint="eastAsia"/>
          <w:highlight w:val="none"/>
          <w:lang w:eastAsia="zh-CN"/>
        </w:rPr>
        <w:t>，</w:t>
      </w:r>
      <w:r>
        <w:rPr>
          <w:rFonts w:hint="eastAsia"/>
          <w:highlight w:val="none"/>
          <w:lang w:val="en-US" w:eastAsia="zh-CN"/>
        </w:rPr>
        <w:t>同时具备移动补能和应急供电功能。</w:t>
      </w:r>
    </w:p>
    <w:bookmarkEnd w:id="77"/>
    <w:bookmarkEnd w:id="78"/>
    <w:bookmarkEnd w:id="79"/>
    <w:bookmarkEnd w:id="80"/>
    <w:p w14:paraId="0587C055">
      <w:pPr>
        <w:pStyle w:val="112"/>
        <w:rPr>
          <w:rFonts w:hint="eastAsia" w:ascii="黑体" w:hAnsi="黑体" w:eastAsia="黑体" w:cs="黑体"/>
          <w:highlight w:val="none"/>
          <w:lang w:val="en-US" w:eastAsia="zh-CN"/>
        </w:rPr>
      </w:pPr>
      <w:bookmarkStart w:id="81" w:name="_Toc29655"/>
      <w:bookmarkStart w:id="82" w:name="_Toc19771"/>
      <w:bookmarkStart w:id="83" w:name="_Toc10797"/>
      <w:bookmarkStart w:id="84" w:name="_Toc14905"/>
      <w:r>
        <w:rPr>
          <w:rFonts w:hint="eastAsia" w:ascii="黑体" w:hAnsi="黑体" w:eastAsia="黑体" w:cs="黑体"/>
          <w:highlight w:val="none"/>
          <w:lang w:val="en-US" w:eastAsia="zh-CN"/>
        </w:rPr>
        <w:t>按接口电压等级</w:t>
      </w:r>
    </w:p>
    <w:p w14:paraId="33115E09">
      <w:pPr>
        <w:pStyle w:val="62"/>
        <w:bidi w:val="0"/>
        <w:rPr>
          <w:highlight w:val="none"/>
        </w:rPr>
      </w:pPr>
      <w:r>
        <w:rPr>
          <w:rFonts w:hint="eastAsia"/>
          <w:highlight w:val="none"/>
        </w:rPr>
        <w:t>电源车对外输出电压等级</w:t>
      </w:r>
      <w:r>
        <w:rPr>
          <w:rFonts w:hint="eastAsia"/>
          <w:highlight w:val="none"/>
          <w:lang w:eastAsia="zh-CN"/>
        </w:rPr>
        <w:t>（</w:t>
      </w:r>
      <w:r>
        <w:rPr>
          <w:rFonts w:hint="eastAsia"/>
          <w:highlight w:val="none"/>
        </w:rPr>
        <w:t>kV</w:t>
      </w:r>
      <w:r>
        <w:rPr>
          <w:rFonts w:hint="eastAsia"/>
          <w:highlight w:val="none"/>
          <w:lang w:eastAsia="zh-CN"/>
        </w:rPr>
        <w:t>）</w:t>
      </w:r>
      <w:r>
        <w:rPr>
          <w:rFonts w:hint="eastAsia"/>
          <w:highlight w:val="none"/>
        </w:rPr>
        <w:t>宜采用以下系列:</w:t>
      </w:r>
    </w:p>
    <w:p w14:paraId="720EF1B9">
      <w:pPr>
        <w:pStyle w:val="139"/>
        <w:rPr>
          <w:highlight w:val="none"/>
        </w:rPr>
      </w:pPr>
      <w:r>
        <w:rPr>
          <w:rFonts w:hint="eastAsia"/>
          <w:highlight w:val="none"/>
        </w:rPr>
        <w:t>移动充电式：交流0.22，0.38，直流不小于1；</w:t>
      </w:r>
    </w:p>
    <w:p w14:paraId="6EE4EDE0">
      <w:pPr>
        <w:pStyle w:val="139"/>
        <w:rPr>
          <w:highlight w:val="none"/>
        </w:rPr>
      </w:pPr>
      <w:r>
        <w:rPr>
          <w:rFonts w:hint="eastAsia"/>
          <w:highlight w:val="none"/>
        </w:rPr>
        <w:t>不间断供电式：0.38(0.4)；</w:t>
      </w:r>
    </w:p>
    <w:p w14:paraId="3E84D264">
      <w:pPr>
        <w:pStyle w:val="139"/>
        <w:rPr>
          <w:rFonts w:hint="eastAsia" w:eastAsia="宋体"/>
          <w:highlight w:val="none"/>
          <w:lang w:val="en-US" w:eastAsia="zh-CN"/>
        </w:rPr>
      </w:pPr>
      <w:r>
        <w:rPr>
          <w:rFonts w:hint="eastAsia"/>
          <w:highlight w:val="none"/>
        </w:rPr>
        <w:t>电网调节式：0.38(0.4)、0.66(0.69)、1(1.05)、6(6.3)、10(10.5)</w:t>
      </w:r>
      <w:r>
        <w:rPr>
          <w:rFonts w:hint="eastAsia"/>
          <w:highlight w:val="none"/>
          <w:lang w:eastAsia="zh-CN"/>
        </w:rPr>
        <w:t>。</w:t>
      </w:r>
    </w:p>
    <w:p w14:paraId="47167036">
      <w:pPr>
        <w:pStyle w:val="112"/>
        <w:rPr>
          <w:rFonts w:hint="eastAsia" w:ascii="黑体" w:hAnsi="黑体" w:eastAsia="黑体" w:cs="黑体"/>
          <w:lang w:val="en-US" w:eastAsia="zh-CN"/>
        </w:rPr>
      </w:pPr>
      <w:r>
        <w:rPr>
          <w:rFonts w:hint="eastAsia" w:ascii="黑体" w:hAnsi="黑体" w:eastAsia="黑体" w:cs="黑体"/>
          <w:lang w:val="en-US" w:eastAsia="zh-CN"/>
        </w:rPr>
        <w:t>按额定功率</w:t>
      </w:r>
      <w:bookmarkEnd w:id="81"/>
      <w:bookmarkEnd w:id="82"/>
      <w:bookmarkEnd w:id="83"/>
      <w:bookmarkEnd w:id="84"/>
    </w:p>
    <w:p w14:paraId="236064D5">
      <w:pPr>
        <w:pStyle w:val="62"/>
        <w:bidi w:val="0"/>
        <w:rPr>
          <w:rFonts w:hint="eastAsia" w:eastAsia="宋体"/>
          <w:lang w:val="en-US" w:eastAsia="zh-CN"/>
        </w:rPr>
      </w:pPr>
      <w:r>
        <w:rPr>
          <w:rFonts w:hint="eastAsia" w:ascii="CIDFont" w:hAnsi="CIDFont" w:cs="宋体"/>
          <w:lang w:val="en-US" w:eastAsia="zh-CN"/>
        </w:rPr>
        <w:t>电源车</w:t>
      </w:r>
      <w:r>
        <w:rPr>
          <w:rFonts w:hint="eastAsia" w:eastAsia="宋体"/>
          <w:lang w:val="en-US" w:eastAsia="zh-CN"/>
        </w:rPr>
        <w:t>额定充电或放电功率宜采用以下系列:</w:t>
      </w:r>
    </w:p>
    <w:p w14:paraId="4B89377F">
      <w:pPr>
        <w:pStyle w:val="62"/>
        <w:bidi w:val="0"/>
        <w:rPr>
          <w:rFonts w:hint="eastAsia" w:eastAsia="宋体"/>
          <w:lang w:val="en-US" w:eastAsia="zh-CN"/>
        </w:rPr>
      </w:pPr>
      <w:r>
        <w:rPr>
          <w:rFonts w:hint="eastAsia" w:eastAsia="宋体"/>
          <w:lang w:val="en-US" w:eastAsia="zh-CN"/>
        </w:rPr>
        <w:t>30kW、50kW、100kW、200k</w:t>
      </w:r>
      <w:r>
        <w:rPr>
          <w:rFonts w:hint="eastAsia"/>
          <w:lang w:val="en-US" w:eastAsia="zh-CN"/>
        </w:rPr>
        <w:t>W、</w:t>
      </w:r>
      <w:r>
        <w:rPr>
          <w:rFonts w:hint="eastAsia" w:eastAsia="宋体"/>
          <w:lang w:val="en-US" w:eastAsia="zh-CN"/>
        </w:rPr>
        <w:t>250k</w:t>
      </w:r>
      <w:r>
        <w:rPr>
          <w:rFonts w:hint="eastAsia"/>
          <w:lang w:val="en-US" w:eastAsia="zh-CN"/>
        </w:rPr>
        <w:t>W、</w:t>
      </w:r>
      <w:r>
        <w:rPr>
          <w:rFonts w:hint="eastAsia" w:eastAsia="宋体"/>
          <w:lang w:val="en-US" w:eastAsia="zh-CN"/>
        </w:rPr>
        <w:t>500k</w:t>
      </w:r>
      <w:r>
        <w:rPr>
          <w:rFonts w:hint="eastAsia"/>
          <w:lang w:val="en-US" w:eastAsia="zh-CN"/>
        </w:rPr>
        <w:t>W、</w:t>
      </w:r>
      <w:r>
        <w:rPr>
          <w:rFonts w:hint="eastAsia" w:eastAsia="宋体"/>
          <w:lang w:val="en-US" w:eastAsia="zh-CN"/>
        </w:rPr>
        <w:t>630k</w:t>
      </w:r>
      <w:r>
        <w:rPr>
          <w:rFonts w:hint="eastAsia"/>
          <w:lang w:val="en-US" w:eastAsia="zh-CN"/>
        </w:rPr>
        <w:t>W、</w:t>
      </w:r>
      <w:r>
        <w:rPr>
          <w:rFonts w:hint="eastAsia" w:eastAsia="宋体"/>
          <w:lang w:val="en-US" w:eastAsia="zh-CN"/>
        </w:rPr>
        <w:t>750k</w:t>
      </w:r>
      <w:r>
        <w:rPr>
          <w:rFonts w:hint="eastAsia"/>
          <w:lang w:val="en-US" w:eastAsia="zh-CN"/>
        </w:rPr>
        <w:t>W、</w:t>
      </w:r>
      <w:r>
        <w:rPr>
          <w:rFonts w:hint="eastAsia" w:eastAsia="宋体"/>
          <w:lang w:val="en-US" w:eastAsia="zh-CN"/>
        </w:rPr>
        <w:t>1000k</w:t>
      </w:r>
      <w:r>
        <w:rPr>
          <w:rFonts w:hint="eastAsia"/>
          <w:lang w:val="en-US" w:eastAsia="zh-CN"/>
        </w:rPr>
        <w:t>W</w:t>
      </w:r>
      <w:r>
        <w:rPr>
          <w:rFonts w:hint="eastAsia" w:eastAsia="宋体"/>
          <w:lang w:val="en-US" w:eastAsia="zh-CN"/>
        </w:rPr>
        <w:t>、1500k</w:t>
      </w:r>
      <w:r>
        <w:rPr>
          <w:rFonts w:hint="eastAsia"/>
          <w:lang w:val="en-US" w:eastAsia="zh-CN"/>
        </w:rPr>
        <w:t>W、</w:t>
      </w:r>
      <w:r>
        <w:rPr>
          <w:rFonts w:hint="eastAsia" w:eastAsia="宋体"/>
          <w:lang w:val="en-US" w:eastAsia="zh-CN"/>
        </w:rPr>
        <w:t>2000k</w:t>
      </w:r>
      <w:r>
        <w:rPr>
          <w:rFonts w:hint="eastAsia"/>
          <w:lang w:val="en-US" w:eastAsia="zh-CN"/>
        </w:rPr>
        <w:t>W</w:t>
      </w:r>
      <w:r>
        <w:rPr>
          <w:rFonts w:hint="eastAsia" w:eastAsia="宋体"/>
          <w:lang w:val="en-US" w:eastAsia="zh-CN"/>
        </w:rPr>
        <w:t>。</w:t>
      </w:r>
    </w:p>
    <w:p w14:paraId="14B86717">
      <w:pPr>
        <w:pStyle w:val="112"/>
        <w:rPr>
          <w:rFonts w:hint="eastAsia" w:ascii="黑体" w:hAnsi="黑体" w:eastAsia="黑体" w:cs="黑体"/>
          <w:lang w:val="en-US" w:eastAsia="zh-CN"/>
        </w:rPr>
      </w:pPr>
      <w:bookmarkStart w:id="85" w:name="_Toc1786"/>
      <w:bookmarkStart w:id="86" w:name="_Toc31358"/>
      <w:bookmarkStart w:id="87" w:name="_Toc8057"/>
      <w:bookmarkStart w:id="88" w:name="_Toc14578"/>
      <w:r>
        <w:rPr>
          <w:rFonts w:hint="eastAsia" w:ascii="黑体" w:hAnsi="黑体" w:eastAsia="黑体" w:cs="黑体"/>
          <w:lang w:val="en-US" w:eastAsia="zh-CN"/>
        </w:rPr>
        <w:t>按额定容量</w:t>
      </w:r>
      <w:bookmarkEnd w:id="85"/>
      <w:bookmarkEnd w:id="86"/>
      <w:bookmarkEnd w:id="87"/>
      <w:bookmarkEnd w:id="88"/>
    </w:p>
    <w:p w14:paraId="7C944BC0">
      <w:pPr>
        <w:pStyle w:val="63"/>
        <w:rPr>
          <w:rFonts w:hint="eastAsia" w:ascii="CIDFont" w:hAnsi="CIDFont" w:cs="宋体"/>
          <w:lang w:val="en-US" w:eastAsia="zh-CN"/>
        </w:rPr>
      </w:pPr>
      <w:r>
        <w:rPr>
          <w:rFonts w:hint="eastAsia" w:ascii="CIDFont" w:hAnsi="CIDFont" w:cs="宋体"/>
          <w:lang w:val="en-US" w:eastAsia="zh-CN"/>
        </w:rPr>
        <w:t>电源车</w:t>
      </w:r>
      <w:r>
        <w:rPr>
          <w:rFonts w:hint="default" w:ascii="CIDFont" w:hAnsi="CIDFont" w:cs="宋体"/>
          <w:lang w:val="en-US" w:eastAsia="zh-CN"/>
        </w:rPr>
        <w:t>按额定</w:t>
      </w:r>
      <w:r>
        <w:rPr>
          <w:rFonts w:hint="eastAsia" w:ascii="CIDFont" w:hAnsi="CIDFont" w:cs="宋体"/>
          <w:lang w:val="en-US" w:eastAsia="zh-CN"/>
        </w:rPr>
        <w:t>容</w:t>
      </w:r>
      <w:r>
        <w:rPr>
          <w:rFonts w:hint="default" w:ascii="CIDFont" w:hAnsi="CIDFont" w:cs="宋体"/>
          <w:lang w:val="en-US" w:eastAsia="zh-CN"/>
        </w:rPr>
        <w:t>量划分为小型、中型和大型</w:t>
      </w:r>
      <w:r>
        <w:rPr>
          <w:rFonts w:hint="eastAsia" w:ascii="CIDFont" w:hAnsi="CIDFont" w:cs="宋体"/>
          <w:lang w:val="en-US" w:eastAsia="zh-CN"/>
        </w:rPr>
        <w:t>三</w:t>
      </w:r>
      <w:r>
        <w:rPr>
          <w:rFonts w:hint="default" w:ascii="CIDFont" w:hAnsi="CIDFont" w:cs="宋体"/>
          <w:lang w:val="en-US" w:eastAsia="zh-CN"/>
        </w:rPr>
        <w:t>类，应符合表1的规</w:t>
      </w:r>
      <w:r>
        <w:rPr>
          <w:rFonts w:hint="eastAsia" w:ascii="CIDFont" w:hAnsi="CIDFont" w:cs="宋体"/>
          <w:lang w:val="en-US" w:eastAsia="zh-CN"/>
        </w:rPr>
        <w:t>定。</w:t>
      </w:r>
    </w:p>
    <w:p w14:paraId="632CF0AC">
      <w:pPr>
        <w:pStyle w:val="119"/>
        <w:spacing w:before="120" w:after="120"/>
      </w:pPr>
      <w:r>
        <w:rPr>
          <w:rFonts w:hint="eastAsia"/>
          <w:lang w:val="en-US" w:eastAsia="zh-CN"/>
        </w:rPr>
        <w:t>按额定容量划分</w:t>
      </w:r>
    </w:p>
    <w:tbl>
      <w:tblPr>
        <w:tblStyle w:val="33"/>
        <w:tblW w:w="0" w:type="auto"/>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2059"/>
        <w:gridCol w:w="4957"/>
      </w:tblGrid>
      <w:tr w14:paraId="6CE3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14:paraId="43CBFEBE">
            <w:pPr>
              <w:pStyle w:val="63"/>
              <w:ind w:left="0" w:leftChars="0" w:firstLine="0" w:firstLineChars="0"/>
              <w:rPr>
                <w:rFonts w:hint="default" w:ascii="CIDFont" w:hAnsi="CIDFont" w:cs="宋体"/>
                <w:vertAlign w:val="baseline"/>
                <w:lang w:val="en-US" w:eastAsia="zh-CN"/>
              </w:rPr>
            </w:pPr>
            <w:r>
              <w:rPr>
                <w:rFonts w:hint="eastAsia" w:ascii="CIDFont" w:hAnsi="CIDFont" w:cs="宋体"/>
                <w:vertAlign w:val="baseline"/>
                <w:lang w:val="en-US" w:eastAsia="zh-CN"/>
              </w:rPr>
              <w:t>序号</w:t>
            </w:r>
          </w:p>
        </w:tc>
        <w:tc>
          <w:tcPr>
            <w:tcW w:w="2059" w:type="dxa"/>
          </w:tcPr>
          <w:p w14:paraId="74379CBC">
            <w:pPr>
              <w:pStyle w:val="63"/>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类型</w:t>
            </w:r>
          </w:p>
        </w:tc>
        <w:tc>
          <w:tcPr>
            <w:tcW w:w="4957" w:type="dxa"/>
          </w:tcPr>
          <w:p w14:paraId="32CFDCBA">
            <w:pPr>
              <w:pStyle w:val="63"/>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额定能量</w:t>
            </w:r>
          </w:p>
        </w:tc>
      </w:tr>
      <w:tr w14:paraId="32B8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14:paraId="3C558A8E">
            <w:pPr>
              <w:pStyle w:val="63"/>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1</w:t>
            </w:r>
          </w:p>
        </w:tc>
        <w:tc>
          <w:tcPr>
            <w:tcW w:w="2059" w:type="dxa"/>
          </w:tcPr>
          <w:p w14:paraId="45FADBE2">
            <w:pPr>
              <w:pStyle w:val="63"/>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小型</w:t>
            </w:r>
          </w:p>
        </w:tc>
        <w:tc>
          <w:tcPr>
            <w:tcW w:w="4957" w:type="dxa"/>
          </w:tcPr>
          <w:p w14:paraId="358BACA9">
            <w:pPr>
              <w:pStyle w:val="63"/>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CIDFont" w:hAnsi="CIDFont" w:cs="宋体"/>
                <w:vertAlign w:val="baseline"/>
                <w:lang w:val="en-US" w:eastAsia="zh-CN"/>
              </w:rPr>
            </w:pPr>
            <w:r>
              <w:rPr>
                <w:rFonts w:hint="eastAsia" w:ascii="CIDFont" w:hAnsi="CIDFont" w:cs="宋体"/>
                <w:vertAlign w:val="baseline"/>
                <w:lang w:val="en-US" w:eastAsia="zh-CN"/>
              </w:rPr>
              <w:t>额定容量≤120kW·h</w:t>
            </w:r>
          </w:p>
        </w:tc>
      </w:tr>
      <w:tr w14:paraId="041A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14:paraId="7C5F5DC6">
            <w:pPr>
              <w:pStyle w:val="63"/>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2</w:t>
            </w:r>
          </w:p>
        </w:tc>
        <w:tc>
          <w:tcPr>
            <w:tcW w:w="2059" w:type="dxa"/>
          </w:tcPr>
          <w:p w14:paraId="30EA5E6D">
            <w:pPr>
              <w:pStyle w:val="63"/>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中型</w:t>
            </w:r>
          </w:p>
        </w:tc>
        <w:tc>
          <w:tcPr>
            <w:tcW w:w="4957" w:type="dxa"/>
          </w:tcPr>
          <w:p w14:paraId="26019910">
            <w:pPr>
              <w:pStyle w:val="63"/>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120kW·h＜额定容量≤1.5MW·h</w:t>
            </w:r>
          </w:p>
        </w:tc>
      </w:tr>
      <w:tr w14:paraId="636B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14:paraId="2A5021E4">
            <w:pPr>
              <w:pStyle w:val="63"/>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3</w:t>
            </w:r>
          </w:p>
        </w:tc>
        <w:tc>
          <w:tcPr>
            <w:tcW w:w="2059" w:type="dxa"/>
          </w:tcPr>
          <w:p w14:paraId="188B0B64">
            <w:pPr>
              <w:pStyle w:val="63"/>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大型</w:t>
            </w:r>
          </w:p>
        </w:tc>
        <w:tc>
          <w:tcPr>
            <w:tcW w:w="4957" w:type="dxa"/>
          </w:tcPr>
          <w:p w14:paraId="63B505D4">
            <w:pPr>
              <w:pStyle w:val="63"/>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1.5MW·h＜额定容量≤3MW·h</w:t>
            </w:r>
          </w:p>
        </w:tc>
      </w:tr>
    </w:tbl>
    <w:p w14:paraId="3FE2A588">
      <w:pPr>
        <w:pStyle w:val="111"/>
        <w:spacing w:before="240" w:after="240"/>
      </w:pPr>
      <w:bookmarkStart w:id="89" w:name="_Toc3407"/>
      <w:bookmarkStart w:id="90" w:name="_Toc22558"/>
      <w:bookmarkStart w:id="91" w:name="_Toc25985"/>
      <w:bookmarkStart w:id="92" w:name="_Toc30901"/>
      <w:r>
        <w:rPr>
          <w:rFonts w:hint="eastAsia"/>
          <w:lang w:val="en-US" w:eastAsia="zh-CN"/>
        </w:rPr>
        <w:t>环境条件</w:t>
      </w:r>
      <w:bookmarkEnd w:id="89"/>
      <w:bookmarkEnd w:id="90"/>
      <w:bookmarkEnd w:id="91"/>
      <w:bookmarkEnd w:id="92"/>
    </w:p>
    <w:p w14:paraId="5C7D524D">
      <w:pPr>
        <w:pStyle w:val="112"/>
        <w:outlineLvl w:val="0"/>
        <w:rPr>
          <w:rFonts w:hint="eastAsia"/>
          <w:lang w:val="en-US" w:eastAsia="zh-CN"/>
        </w:rPr>
      </w:pPr>
      <w:r>
        <w:rPr>
          <w:rFonts w:hint="eastAsia"/>
          <w:lang w:val="en-US" w:eastAsia="zh-CN"/>
        </w:rPr>
        <w:t>工作环境条件</w:t>
      </w:r>
    </w:p>
    <w:p w14:paraId="12FDE5B0">
      <w:pPr>
        <w:pStyle w:val="63"/>
        <w:ind w:firstLine="420"/>
        <w:rPr>
          <w:rFonts w:hint="eastAsia"/>
          <w:lang w:val="en-US" w:eastAsia="zh-CN"/>
        </w:rPr>
      </w:pPr>
      <w:r>
        <w:rPr>
          <w:rFonts w:hint="eastAsia"/>
          <w:lang w:val="en-US" w:eastAsia="zh-CN"/>
        </w:rPr>
        <w:t>电源车在下列条件下，应能输出修正后的规定功率并可靠地工作，其条件应在产品技术文件中明确：</w:t>
      </w:r>
    </w:p>
    <w:p w14:paraId="3A4A579E">
      <w:pPr>
        <w:pStyle w:val="63"/>
        <w:ind w:firstLine="420"/>
        <w:rPr>
          <w:rFonts w:hint="eastAsia"/>
          <w:lang w:val="en-US" w:eastAsia="zh-CN"/>
        </w:rPr>
      </w:pPr>
      <w:r>
        <w:rPr>
          <w:rFonts w:hint="eastAsia"/>
          <w:lang w:val="en-US" w:eastAsia="zh-CN"/>
        </w:rPr>
        <w:t>——环境温度低温下限值分别为：-30℃，-20 ℃，-10℃，5℃；高温上限值分别为：40 ℃，45 ℃，50 ℃；环境温度的下限值和上限值分别为上述数据中的一项。</w:t>
      </w:r>
    </w:p>
    <w:p w14:paraId="43CF1A5B">
      <w:pPr>
        <w:pStyle w:val="63"/>
        <w:ind w:firstLine="420"/>
        <w:rPr>
          <w:rFonts w:hint="eastAsia"/>
          <w:lang w:val="en-US" w:eastAsia="zh-CN"/>
        </w:rPr>
      </w:pPr>
      <w:r>
        <w:rPr>
          <w:rFonts w:hint="eastAsia"/>
          <w:lang w:val="en-US" w:eastAsia="zh-CN"/>
        </w:rPr>
        <w:t>——最大相对湿度不超过95 %（25 ℃）；</w:t>
      </w:r>
    </w:p>
    <w:p w14:paraId="5FE6E203">
      <w:pPr>
        <w:pStyle w:val="63"/>
        <w:ind w:firstLine="420"/>
        <w:rPr>
          <w:rFonts w:hint="eastAsia"/>
          <w:lang w:val="en-US" w:eastAsia="zh-CN"/>
        </w:rPr>
      </w:pPr>
      <w:r>
        <w:rPr>
          <w:rFonts w:hint="eastAsia"/>
          <w:lang w:val="en-US" w:eastAsia="zh-CN"/>
        </w:rPr>
        <w:t>——海拔高度不超过2000 m，对应用于2000m以上高海拔条件的电源车应符合GB/T 20626.1的相关规定；</w:t>
      </w:r>
    </w:p>
    <w:p w14:paraId="33C740BA">
      <w:pPr>
        <w:pStyle w:val="63"/>
        <w:ind w:firstLine="420"/>
        <w:rPr>
          <w:rFonts w:hint="eastAsia"/>
          <w:lang w:val="en-US" w:eastAsia="zh-CN"/>
        </w:rPr>
      </w:pPr>
      <w:r>
        <w:rPr>
          <w:rFonts w:hint="eastAsia"/>
          <w:lang w:val="en-US" w:eastAsia="zh-CN"/>
        </w:rPr>
        <w:t>——停放地点地面的承重能力满足需求。</w:t>
      </w:r>
    </w:p>
    <w:p w14:paraId="25962469">
      <w:pPr>
        <w:pStyle w:val="112"/>
        <w:outlineLvl w:val="0"/>
        <w:rPr>
          <w:rFonts w:hint="eastAsia"/>
          <w:lang w:val="en-US" w:eastAsia="zh-CN"/>
        </w:rPr>
      </w:pPr>
      <w:r>
        <w:rPr>
          <w:rFonts w:hint="eastAsia"/>
          <w:lang w:val="en-US" w:eastAsia="zh-CN"/>
        </w:rPr>
        <w:t>贮存环境条件</w:t>
      </w:r>
      <w:r>
        <w:rPr>
          <w:rFonts w:hint="eastAsia"/>
          <w:highlight w:val="none"/>
          <w:lang w:val="en-US" w:eastAsia="zh-CN"/>
        </w:rPr>
        <w:t>（GB/T 36558）</w:t>
      </w:r>
    </w:p>
    <w:p w14:paraId="4AF91897">
      <w:pPr>
        <w:pStyle w:val="63"/>
        <w:ind w:firstLine="420"/>
        <w:rPr>
          <w:rFonts w:hint="eastAsia"/>
          <w:lang w:val="en-US" w:eastAsia="zh-CN"/>
        </w:rPr>
      </w:pPr>
      <w:r>
        <w:rPr>
          <w:rFonts w:hint="eastAsia"/>
          <w:lang w:val="en-US" w:eastAsia="zh-CN"/>
        </w:rPr>
        <w:t>电源车应在以下环境条件贮存:</w:t>
      </w:r>
    </w:p>
    <w:p w14:paraId="7ECE008B">
      <w:pPr>
        <w:pStyle w:val="63"/>
        <w:ind w:firstLine="420"/>
        <w:rPr>
          <w:rFonts w:hint="eastAsia"/>
          <w:lang w:val="en-US" w:eastAsia="zh-CN"/>
        </w:rPr>
      </w:pPr>
      <w:r>
        <w:rPr>
          <w:rFonts w:hint="eastAsia"/>
          <w:lang w:val="en-US" w:eastAsia="zh-CN"/>
        </w:rPr>
        <w:t>——环境温度：-30℃～50℃；对于含有液体的储能设备,低温贮存时，采取防止液体凝固的有效</w:t>
      </w:r>
    </w:p>
    <w:p w14:paraId="482192D7">
      <w:pPr>
        <w:pStyle w:val="63"/>
        <w:ind w:firstLine="420"/>
        <w:rPr>
          <w:rFonts w:hint="eastAsia"/>
          <w:lang w:val="en-US" w:eastAsia="zh-CN"/>
        </w:rPr>
      </w:pPr>
      <w:r>
        <w:rPr>
          <w:rFonts w:hint="eastAsia"/>
          <w:lang w:val="en-US" w:eastAsia="zh-CN"/>
        </w:rPr>
        <w:t>措施。</w:t>
      </w:r>
    </w:p>
    <w:p w14:paraId="1F09B324">
      <w:pPr>
        <w:pStyle w:val="63"/>
        <w:ind w:firstLine="420"/>
        <w:rPr>
          <w:rFonts w:hint="eastAsia"/>
          <w:lang w:val="en-US" w:eastAsia="zh-CN"/>
        </w:rPr>
      </w:pPr>
      <w:r>
        <w:rPr>
          <w:rFonts w:hint="eastAsia"/>
          <w:lang w:val="en-US" w:eastAsia="zh-CN"/>
        </w:rPr>
        <w:t>——相对湿度：＜95%，无凝露；</w:t>
      </w:r>
    </w:p>
    <w:p w14:paraId="1B3E338D">
      <w:pPr>
        <w:pStyle w:val="63"/>
        <w:ind w:firstLine="420"/>
        <w:rPr>
          <w:rFonts w:hint="eastAsia"/>
          <w:lang w:val="en-US" w:eastAsia="zh-CN"/>
        </w:rPr>
      </w:pPr>
      <w:r>
        <w:rPr>
          <w:rFonts w:hint="eastAsia"/>
          <w:lang w:val="en-US" w:eastAsia="zh-CN"/>
        </w:rPr>
        <w:t>——贮存环境防止日晒雨淋，保持清洁、干燥、通风，远离火源、热源、腐蚀性介质及重物隐患。</w:t>
      </w:r>
    </w:p>
    <w:p w14:paraId="1A9193E2">
      <w:pPr>
        <w:pStyle w:val="111"/>
        <w:spacing w:before="240" w:after="240"/>
      </w:pPr>
      <w:bookmarkStart w:id="93" w:name="_Toc21787"/>
      <w:bookmarkStart w:id="94" w:name="_Toc25017"/>
      <w:bookmarkStart w:id="95" w:name="_Toc13259"/>
      <w:r>
        <w:rPr>
          <w:rFonts w:hint="eastAsia"/>
          <w:lang w:val="en-US" w:eastAsia="zh-CN"/>
        </w:rPr>
        <w:t>技术要求</w:t>
      </w:r>
    </w:p>
    <w:p w14:paraId="6F7055A3">
      <w:pPr>
        <w:pStyle w:val="112"/>
        <w:outlineLvl w:val="0"/>
      </w:pPr>
      <w:r>
        <w:rPr>
          <w:rFonts w:hint="eastAsia"/>
          <w:lang w:val="en-US" w:eastAsia="zh-CN"/>
        </w:rPr>
        <w:t>整车要求</w:t>
      </w:r>
      <w:bookmarkEnd w:id="93"/>
      <w:bookmarkEnd w:id="94"/>
      <w:bookmarkEnd w:id="95"/>
    </w:p>
    <w:p w14:paraId="4B9CFE32">
      <w:pPr>
        <w:pStyle w:val="72"/>
        <w:rPr>
          <w:rFonts w:hint="eastAsia" w:ascii="宋体" w:hAnsi="宋体" w:eastAsia="宋体" w:cs="宋体"/>
          <w:lang w:val="en-US" w:eastAsia="zh-CN"/>
        </w:rPr>
      </w:pPr>
      <w:bookmarkStart w:id="96" w:name="_Toc19145"/>
      <w:bookmarkStart w:id="97" w:name="_Toc11497"/>
      <w:bookmarkStart w:id="98" w:name="_Toc24411"/>
      <w:bookmarkStart w:id="99" w:name="_Toc15084"/>
      <w:bookmarkStart w:id="100" w:name="_Toc170909539"/>
      <w:r>
        <w:rPr>
          <w:rFonts w:hint="eastAsia" w:ascii="宋体" w:hAnsi="宋体" w:eastAsia="宋体" w:cs="宋体"/>
          <w:lang w:val="en-US" w:eastAsia="zh-CN"/>
        </w:rPr>
        <w:t>电源车外露的金属表面应进行防锈处理，油漆涂层应符合QC/T 484的有关规定，镀层和化学处理层应符合 QC/T 625 的有关规定。</w:t>
      </w:r>
      <w:bookmarkEnd w:id="96"/>
      <w:bookmarkEnd w:id="97"/>
      <w:bookmarkEnd w:id="98"/>
      <w:bookmarkEnd w:id="99"/>
    </w:p>
    <w:p w14:paraId="42173D0C">
      <w:pPr>
        <w:pStyle w:val="72"/>
        <w:rPr>
          <w:rFonts w:hint="eastAsia" w:ascii="宋体" w:hAnsi="宋体" w:eastAsia="宋体" w:cs="宋体"/>
          <w:lang w:val="en-US" w:eastAsia="zh-CN"/>
        </w:rPr>
      </w:pPr>
      <w:bookmarkStart w:id="101" w:name="_Toc1058"/>
      <w:bookmarkStart w:id="102" w:name="_Toc20778"/>
      <w:bookmarkStart w:id="103" w:name="_Toc1804"/>
      <w:bookmarkStart w:id="104" w:name="_Toc8347"/>
      <w:bookmarkStart w:id="105" w:name="_Toc6616"/>
      <w:bookmarkStart w:id="106" w:name="_Toc2437"/>
      <w:bookmarkStart w:id="107" w:name="_Toc21268"/>
      <w:bookmarkStart w:id="108" w:name="_Toc3937"/>
      <w:r>
        <w:rPr>
          <w:rFonts w:hint="eastAsia" w:ascii="宋体" w:hAnsi="宋体" w:eastAsia="宋体" w:cs="宋体"/>
          <w:lang w:val="en-US" w:eastAsia="zh-CN"/>
        </w:rPr>
        <w:t>焊接质量应符合JB/T 5943的有关规定，焊缝应均匀，无焊穿、咬边、夹渣、气孔等缺陷。</w:t>
      </w:r>
      <w:bookmarkEnd w:id="101"/>
      <w:bookmarkEnd w:id="102"/>
      <w:bookmarkEnd w:id="103"/>
      <w:bookmarkEnd w:id="104"/>
      <w:bookmarkEnd w:id="105"/>
      <w:bookmarkEnd w:id="106"/>
      <w:bookmarkEnd w:id="107"/>
      <w:bookmarkEnd w:id="108"/>
    </w:p>
    <w:p w14:paraId="63D5F102">
      <w:pPr>
        <w:pStyle w:val="72"/>
        <w:rPr>
          <w:rFonts w:hint="eastAsia"/>
          <w:lang w:val="en-US" w:eastAsia="zh-CN"/>
        </w:rPr>
      </w:pPr>
      <w:bookmarkStart w:id="109" w:name="_Toc6768"/>
      <w:bookmarkStart w:id="110" w:name="_Toc22248"/>
      <w:bookmarkStart w:id="111" w:name="_Toc2955"/>
      <w:bookmarkStart w:id="112" w:name="_Toc19926"/>
      <w:bookmarkStart w:id="113" w:name="_Toc27182"/>
      <w:bookmarkStart w:id="114" w:name="_Toc21578"/>
      <w:bookmarkStart w:id="115" w:name="_Toc15756"/>
      <w:bookmarkStart w:id="116" w:name="_Toc28990"/>
      <w:r>
        <w:rPr>
          <w:rFonts w:hint="eastAsia" w:ascii="宋体" w:hAnsi="宋体" w:eastAsia="宋体" w:cs="宋体"/>
          <w:lang w:val="en-US" w:eastAsia="zh-CN"/>
        </w:rPr>
        <w:t>铆钉排列整齐，头部不允许有裂纹、偏斜。</w:t>
      </w:r>
      <w:bookmarkEnd w:id="109"/>
      <w:bookmarkEnd w:id="110"/>
      <w:bookmarkEnd w:id="111"/>
      <w:bookmarkEnd w:id="112"/>
      <w:bookmarkEnd w:id="113"/>
      <w:bookmarkEnd w:id="114"/>
      <w:bookmarkEnd w:id="115"/>
      <w:bookmarkEnd w:id="116"/>
    </w:p>
    <w:p w14:paraId="3175D1FC">
      <w:pPr>
        <w:pStyle w:val="72"/>
        <w:rPr>
          <w:rFonts w:hint="eastAsia"/>
          <w:lang w:val="en-US" w:eastAsia="zh-CN"/>
        </w:rPr>
      </w:pPr>
      <w:bookmarkStart w:id="117" w:name="_Toc25918"/>
      <w:bookmarkStart w:id="118" w:name="_Toc523"/>
      <w:bookmarkStart w:id="119" w:name="_Toc123"/>
      <w:bookmarkStart w:id="120" w:name="_Toc12859"/>
      <w:bookmarkStart w:id="121" w:name="_Toc6859"/>
      <w:bookmarkStart w:id="122" w:name="_Toc31972"/>
      <w:bookmarkStart w:id="123" w:name="_Toc10297"/>
      <w:bookmarkStart w:id="124" w:name="_Toc1777"/>
      <w:r>
        <w:rPr>
          <w:rFonts w:hint="eastAsia" w:ascii="宋体" w:hAnsi="宋体" w:eastAsia="宋体" w:cs="宋体"/>
          <w:lang w:val="en-US" w:eastAsia="zh-CN"/>
        </w:rPr>
        <w:t>门、锁应灵活可靠，不得自动脱落和开启。</w:t>
      </w:r>
      <w:bookmarkEnd w:id="117"/>
      <w:bookmarkEnd w:id="118"/>
      <w:bookmarkEnd w:id="119"/>
      <w:bookmarkEnd w:id="120"/>
      <w:bookmarkEnd w:id="121"/>
      <w:bookmarkEnd w:id="122"/>
      <w:bookmarkEnd w:id="123"/>
      <w:bookmarkEnd w:id="124"/>
    </w:p>
    <w:p w14:paraId="44BE5670">
      <w:pPr>
        <w:pStyle w:val="72"/>
        <w:rPr>
          <w:rFonts w:hint="eastAsia" w:ascii="宋体" w:hAnsi="宋体" w:eastAsia="宋体" w:cs="宋体"/>
          <w:lang w:val="en-US" w:eastAsia="zh-CN"/>
        </w:rPr>
      </w:pPr>
      <w:bookmarkStart w:id="125" w:name="_Toc5929"/>
      <w:bookmarkStart w:id="126" w:name="_Toc14980"/>
      <w:bookmarkStart w:id="127" w:name="_Toc9171"/>
      <w:bookmarkStart w:id="128" w:name="_Toc31312"/>
      <w:bookmarkStart w:id="129" w:name="_Toc7276"/>
      <w:bookmarkStart w:id="130" w:name="_Toc31105"/>
      <w:bookmarkStart w:id="131" w:name="_Toc26775"/>
      <w:bookmarkStart w:id="132" w:name="_Toc27183"/>
      <w:r>
        <w:rPr>
          <w:rFonts w:hint="eastAsia" w:ascii="宋体" w:hAnsi="宋体" w:eastAsia="宋体" w:cs="宋体"/>
          <w:lang w:val="en-US" w:eastAsia="zh-CN"/>
        </w:rPr>
        <w:t>电源车宜安装底盘辅助支承系统。支承系统应能承载电源车的最大总质量。支承系统应能够实现手动或动力驱动，且支承系统的每个支承件应能够单独调节。</w:t>
      </w:r>
      <w:bookmarkEnd w:id="125"/>
      <w:bookmarkEnd w:id="126"/>
      <w:bookmarkEnd w:id="127"/>
      <w:bookmarkEnd w:id="128"/>
      <w:bookmarkEnd w:id="129"/>
      <w:bookmarkEnd w:id="130"/>
      <w:bookmarkEnd w:id="131"/>
      <w:bookmarkEnd w:id="132"/>
    </w:p>
    <w:p w14:paraId="07651DE1">
      <w:pPr>
        <w:pStyle w:val="72"/>
        <w:rPr>
          <w:rFonts w:hint="eastAsia" w:ascii="宋体" w:hAnsi="宋体" w:eastAsia="宋体" w:cs="宋体"/>
        </w:rPr>
      </w:pPr>
      <w:bookmarkStart w:id="133" w:name="_Toc24179"/>
      <w:bookmarkStart w:id="134" w:name="_Toc32545"/>
      <w:bookmarkStart w:id="135" w:name="_Toc14777"/>
      <w:bookmarkStart w:id="136" w:name="_Toc4726"/>
      <w:bookmarkStart w:id="137" w:name="_Toc10785"/>
      <w:bookmarkStart w:id="138" w:name="_Toc4167"/>
      <w:bookmarkStart w:id="139" w:name="_Toc1261"/>
      <w:bookmarkStart w:id="140" w:name="_Toc20068"/>
      <w:r>
        <w:rPr>
          <w:rFonts w:hint="eastAsia" w:ascii="宋体" w:hAnsi="宋体" w:eastAsia="宋体" w:cs="宋体"/>
          <w:lang w:val="en-US" w:eastAsia="zh-CN"/>
        </w:rPr>
        <w:t>电源车</w:t>
      </w:r>
      <w:r>
        <w:rPr>
          <w:rFonts w:hint="eastAsia" w:ascii="宋体" w:hAnsi="宋体" w:eastAsia="宋体" w:cs="宋体"/>
        </w:rPr>
        <w:t>车厢内应</w:t>
      </w:r>
      <w:r>
        <w:rPr>
          <w:rFonts w:hint="eastAsia" w:ascii="宋体" w:hAnsi="宋体" w:eastAsia="宋体" w:cs="宋体"/>
          <w:lang w:val="en-US" w:eastAsia="zh-CN"/>
        </w:rPr>
        <w:t>采用</w:t>
      </w:r>
      <w:r>
        <w:rPr>
          <w:rFonts w:hint="eastAsia" w:ascii="宋体" w:hAnsi="宋体" w:eastAsia="宋体" w:cs="宋体"/>
        </w:rPr>
        <w:t>防爆照明设备。</w:t>
      </w:r>
      <w:bookmarkEnd w:id="133"/>
      <w:bookmarkEnd w:id="134"/>
      <w:bookmarkEnd w:id="135"/>
      <w:bookmarkEnd w:id="136"/>
      <w:bookmarkEnd w:id="137"/>
      <w:bookmarkEnd w:id="138"/>
      <w:bookmarkEnd w:id="139"/>
      <w:bookmarkEnd w:id="140"/>
    </w:p>
    <w:p w14:paraId="34685858">
      <w:pPr>
        <w:pStyle w:val="72"/>
        <w:rPr>
          <w:rFonts w:hint="eastAsia" w:ascii="宋体" w:hAnsi="宋体" w:eastAsia="宋体" w:cs="宋体"/>
          <w:lang w:val="en-US" w:eastAsia="zh-CN"/>
        </w:rPr>
      </w:pPr>
      <w:bookmarkStart w:id="141" w:name="_Toc11720"/>
      <w:bookmarkStart w:id="142" w:name="_Toc1886"/>
      <w:bookmarkStart w:id="143" w:name="_Toc30029"/>
      <w:bookmarkStart w:id="144" w:name="_Toc20105"/>
      <w:bookmarkStart w:id="145" w:name="_Toc27943"/>
      <w:bookmarkStart w:id="146" w:name="_Toc27372"/>
      <w:bookmarkStart w:id="147" w:name="_Toc16701"/>
      <w:bookmarkStart w:id="148" w:name="_Toc28639"/>
      <w:r>
        <w:rPr>
          <w:rFonts w:hint="eastAsia" w:ascii="宋体" w:hAnsi="宋体" w:eastAsia="宋体" w:cs="宋体"/>
          <w:lang w:val="en-US" w:eastAsia="zh-CN"/>
        </w:rPr>
        <w:t>电源车的电源输出端附近，必须有紧急停止供电设备工作的功能开关，该功能开关同时具备防误操作功能。</w:t>
      </w:r>
      <w:bookmarkEnd w:id="141"/>
      <w:bookmarkEnd w:id="142"/>
      <w:bookmarkEnd w:id="143"/>
      <w:bookmarkEnd w:id="144"/>
      <w:bookmarkEnd w:id="145"/>
      <w:bookmarkEnd w:id="146"/>
      <w:bookmarkEnd w:id="147"/>
      <w:bookmarkEnd w:id="148"/>
      <w:r>
        <w:rPr>
          <w:rFonts w:hint="eastAsia" w:ascii="宋体" w:hAnsi="宋体" w:eastAsia="宋体" w:cs="宋体"/>
          <w:lang w:val="en-US" w:eastAsia="zh-CN"/>
        </w:rPr>
        <w:t xml:space="preserve"> </w:t>
      </w:r>
    </w:p>
    <w:p w14:paraId="5229AE50">
      <w:pPr>
        <w:pStyle w:val="72"/>
        <w:rPr>
          <w:rFonts w:hint="eastAsia" w:ascii="宋体" w:hAnsi="宋体" w:eastAsia="宋体" w:cs="宋体"/>
          <w:lang w:val="en-US" w:eastAsia="zh-CN"/>
        </w:rPr>
      </w:pPr>
      <w:bookmarkStart w:id="149" w:name="_Toc962"/>
      <w:bookmarkStart w:id="150" w:name="_Toc17787"/>
      <w:bookmarkStart w:id="151" w:name="_Toc14587"/>
      <w:bookmarkStart w:id="152" w:name="_Toc3638"/>
      <w:bookmarkStart w:id="153" w:name="_Toc7946"/>
      <w:bookmarkStart w:id="154" w:name="_Toc26316"/>
      <w:bookmarkStart w:id="155" w:name="_Toc199"/>
      <w:bookmarkStart w:id="156" w:name="_Toc23973"/>
      <w:r>
        <w:rPr>
          <w:rFonts w:hint="eastAsia" w:ascii="宋体" w:hAnsi="宋体" w:eastAsia="宋体" w:cs="宋体"/>
          <w:lang w:val="en-US" w:eastAsia="zh-CN"/>
        </w:rPr>
        <w:t>电源车应具备接地标识、逃生指示、严禁烟火、当心触电、禁止带电操作等安全标识。</w:t>
      </w:r>
      <w:bookmarkEnd w:id="149"/>
      <w:bookmarkEnd w:id="150"/>
      <w:bookmarkEnd w:id="151"/>
      <w:bookmarkEnd w:id="152"/>
      <w:bookmarkEnd w:id="153"/>
      <w:bookmarkEnd w:id="154"/>
      <w:bookmarkEnd w:id="155"/>
      <w:bookmarkEnd w:id="156"/>
    </w:p>
    <w:p w14:paraId="75C71AEB">
      <w:pPr>
        <w:pStyle w:val="72"/>
        <w:rPr>
          <w:rFonts w:hint="eastAsia" w:ascii="宋体" w:hAnsi="宋体" w:eastAsia="宋体" w:cs="宋体"/>
          <w:lang w:val="en-US" w:eastAsia="zh-CN"/>
        </w:rPr>
      </w:pPr>
      <w:bookmarkStart w:id="157" w:name="_Toc23047"/>
      <w:r>
        <w:rPr>
          <w:rFonts w:hint="eastAsia" w:ascii="宋体" w:hAnsi="宋体" w:eastAsia="宋体" w:cs="宋体"/>
          <w:lang w:val="en-US" w:eastAsia="zh-CN"/>
        </w:rPr>
        <w:t>电源车驾驶舱和车厢应分别配备1套不小于2 kg的灭火器，且安装牢靠，使用方便。</w:t>
      </w:r>
      <w:bookmarkEnd w:id="157"/>
    </w:p>
    <w:p w14:paraId="46D3066D">
      <w:pPr>
        <w:pStyle w:val="72"/>
        <w:rPr>
          <w:rFonts w:hint="eastAsia" w:ascii="宋体" w:hAnsi="宋体" w:eastAsia="宋体" w:cs="宋体"/>
          <w:lang w:val="en-US" w:eastAsia="zh-CN"/>
        </w:rPr>
      </w:pPr>
      <w:bookmarkStart w:id="158" w:name="_Toc16757"/>
      <w:bookmarkStart w:id="159" w:name="_Toc4589"/>
      <w:bookmarkStart w:id="160" w:name="_Toc14699"/>
      <w:bookmarkStart w:id="161" w:name="_Toc12969"/>
      <w:bookmarkStart w:id="162" w:name="_Toc26245"/>
      <w:bookmarkStart w:id="163" w:name="_Toc19133"/>
      <w:bookmarkStart w:id="164" w:name="_Toc13493"/>
      <w:bookmarkStart w:id="165" w:name="_Toc20462"/>
      <w:r>
        <w:rPr>
          <w:rFonts w:hint="eastAsia" w:ascii="宋体" w:hAnsi="宋体" w:eastAsia="宋体" w:cs="宋体"/>
          <w:lang w:val="en-US" w:eastAsia="zh-CN"/>
        </w:rPr>
        <w:t>电源车宜配有运行警示灯，并安装在车辆易于工作人员观察的位置，在电源车供电运行时警示灯应示警。</w:t>
      </w:r>
      <w:bookmarkEnd w:id="158"/>
      <w:bookmarkEnd w:id="159"/>
      <w:bookmarkEnd w:id="160"/>
      <w:bookmarkEnd w:id="161"/>
      <w:bookmarkEnd w:id="162"/>
      <w:bookmarkEnd w:id="163"/>
      <w:bookmarkEnd w:id="164"/>
      <w:bookmarkEnd w:id="165"/>
    </w:p>
    <w:p w14:paraId="7F3BE17D">
      <w:pPr>
        <w:pStyle w:val="72"/>
        <w:rPr>
          <w:rFonts w:hint="eastAsia" w:ascii="宋体" w:hAnsi="宋体" w:eastAsia="宋体" w:cs="宋体"/>
          <w:lang w:val="en-US" w:eastAsia="zh-CN"/>
        </w:rPr>
      </w:pPr>
      <w:bookmarkStart w:id="166" w:name="_Toc8919"/>
      <w:bookmarkStart w:id="167" w:name="_Toc24249"/>
      <w:bookmarkStart w:id="168" w:name="_Toc7456"/>
      <w:bookmarkStart w:id="169" w:name="_Toc26143"/>
      <w:bookmarkStart w:id="170" w:name="_Toc2715"/>
      <w:bookmarkStart w:id="171" w:name="_Toc27387"/>
      <w:bookmarkStart w:id="172" w:name="_Toc27283"/>
      <w:bookmarkStart w:id="173" w:name="_Toc27665"/>
      <w:r>
        <w:rPr>
          <w:rFonts w:hint="eastAsia" w:ascii="宋体" w:hAnsi="宋体" w:eastAsia="宋体" w:cs="宋体"/>
          <w:lang w:val="en-US" w:eastAsia="zh-CN"/>
        </w:rPr>
        <w:t>电源车宜在车厢内装有夜视功能的摄像头，可在车厢外监视内部状况。</w:t>
      </w:r>
      <w:bookmarkEnd w:id="166"/>
      <w:bookmarkEnd w:id="167"/>
      <w:bookmarkEnd w:id="168"/>
      <w:bookmarkEnd w:id="169"/>
      <w:bookmarkEnd w:id="170"/>
      <w:bookmarkEnd w:id="171"/>
      <w:bookmarkEnd w:id="172"/>
      <w:bookmarkEnd w:id="173"/>
    </w:p>
    <w:p w14:paraId="761C8DAC">
      <w:pPr>
        <w:pStyle w:val="72"/>
        <w:rPr>
          <w:rFonts w:hint="eastAsia" w:ascii="宋体" w:hAnsi="宋体" w:eastAsia="宋体" w:cs="宋体"/>
          <w:lang w:val="en-US" w:eastAsia="zh-CN"/>
        </w:rPr>
      </w:pPr>
      <w:bookmarkStart w:id="174" w:name="_Toc11124"/>
      <w:bookmarkStart w:id="175" w:name="_Toc6497"/>
      <w:bookmarkStart w:id="176" w:name="_Toc5012"/>
      <w:bookmarkStart w:id="177" w:name="_Toc18835"/>
      <w:bookmarkStart w:id="178" w:name="_Toc10754"/>
      <w:bookmarkStart w:id="179" w:name="_Toc24911"/>
      <w:bookmarkStart w:id="180" w:name="_Toc14195"/>
      <w:bookmarkStart w:id="181" w:name="_Toc18593"/>
      <w:r>
        <w:rPr>
          <w:rFonts w:hint="eastAsia" w:ascii="宋体" w:hAnsi="宋体" w:eastAsia="宋体" w:cs="宋体"/>
          <w:lang w:val="en-US" w:eastAsia="zh-CN"/>
        </w:rPr>
        <w:t>电源车驾驶室应安装倒车监视系统。</w:t>
      </w:r>
      <w:bookmarkEnd w:id="174"/>
      <w:bookmarkEnd w:id="175"/>
      <w:bookmarkEnd w:id="176"/>
      <w:bookmarkEnd w:id="177"/>
      <w:bookmarkEnd w:id="178"/>
      <w:bookmarkEnd w:id="179"/>
      <w:bookmarkEnd w:id="180"/>
      <w:bookmarkEnd w:id="181"/>
    </w:p>
    <w:p w14:paraId="653446C9">
      <w:pPr>
        <w:pStyle w:val="72"/>
        <w:rPr>
          <w:rFonts w:hint="eastAsia"/>
          <w:lang w:val="en-US" w:eastAsia="zh-CN"/>
        </w:rPr>
      </w:pPr>
      <w:r>
        <w:rPr>
          <w:rFonts w:hint="eastAsia" w:ascii="宋体" w:hAnsi="宋体" w:eastAsia="宋体" w:cs="宋体"/>
          <w:lang w:val="en-US" w:eastAsia="zh-CN"/>
        </w:rPr>
        <w:t>电源车</w:t>
      </w:r>
      <w:r>
        <w:rPr>
          <w:rFonts w:hint="eastAsia" w:ascii="宋体" w:hAnsi="宋体" w:eastAsia="宋体" w:cs="宋体"/>
        </w:rPr>
        <w:t>电池室/舱应</w:t>
      </w:r>
      <w:r>
        <w:rPr>
          <w:rFonts w:hint="eastAsia" w:ascii="宋体" w:hAnsi="宋体" w:eastAsia="宋体" w:cs="宋体"/>
          <w:lang w:val="en-US" w:eastAsia="zh-CN"/>
        </w:rPr>
        <w:t>装设</w:t>
      </w:r>
      <w:r>
        <w:rPr>
          <w:rFonts w:hint="eastAsia" w:ascii="宋体" w:hAnsi="宋体" w:eastAsia="宋体" w:cs="宋体"/>
        </w:rPr>
        <w:t>环境温湿度控制系统、防爆型通风装置</w:t>
      </w:r>
      <w:r>
        <w:rPr>
          <w:rFonts w:hint="eastAsia" w:ascii="宋体" w:hAnsi="宋体" w:eastAsia="宋体" w:cs="宋体"/>
          <w:lang w:eastAsia="zh-CN"/>
        </w:rPr>
        <w:t>，</w:t>
      </w:r>
      <w:r>
        <w:rPr>
          <w:rFonts w:hint="eastAsia" w:ascii="宋体" w:hAnsi="宋体" w:eastAsia="宋体" w:cs="宋体"/>
        </w:rPr>
        <w:t>电池室/舱外应设置排风开关。</w:t>
      </w:r>
    </w:p>
    <w:p w14:paraId="07771714">
      <w:pPr>
        <w:pStyle w:val="112"/>
        <w:outlineLvl w:val="0"/>
        <w:rPr>
          <w:highlight w:val="none"/>
        </w:rPr>
      </w:pPr>
      <w:bookmarkStart w:id="182" w:name="_Toc7395"/>
      <w:bookmarkStart w:id="183" w:name="_Toc26085"/>
      <w:bookmarkStart w:id="184" w:name="_Toc31769"/>
      <w:r>
        <w:rPr>
          <w:rFonts w:hint="eastAsia"/>
          <w:highlight w:val="none"/>
          <w:lang w:val="en-US" w:eastAsia="zh-CN"/>
        </w:rPr>
        <w:t>车辆改装及车厢</w:t>
      </w:r>
      <w:bookmarkEnd w:id="182"/>
      <w:bookmarkEnd w:id="183"/>
      <w:bookmarkEnd w:id="184"/>
    </w:p>
    <w:p w14:paraId="6D95F396">
      <w:pPr>
        <w:pStyle w:val="72"/>
        <w:rPr>
          <w:rFonts w:hint="eastAsia" w:ascii="宋体" w:hAnsi="宋体" w:eastAsia="宋体" w:cs="宋体"/>
          <w:lang w:val="en-US" w:eastAsia="zh-CN"/>
        </w:rPr>
      </w:pPr>
      <w:bookmarkStart w:id="185" w:name="_Toc19628"/>
      <w:bookmarkStart w:id="186" w:name="_Toc20774"/>
      <w:bookmarkStart w:id="187" w:name="_Toc32199"/>
      <w:bookmarkStart w:id="188" w:name="_Toc15457"/>
      <w:bookmarkStart w:id="189" w:name="_Toc18718"/>
      <w:bookmarkStart w:id="190" w:name="_Toc10439"/>
      <w:bookmarkStart w:id="191" w:name="_Toc2159"/>
      <w:bookmarkStart w:id="192" w:name="_Toc3644"/>
      <w:r>
        <w:rPr>
          <w:rFonts w:hint="eastAsia" w:ascii="宋体" w:hAnsi="宋体" w:eastAsia="宋体" w:cs="宋体"/>
        </w:rPr>
        <w:t>车厢与底盘的</w:t>
      </w:r>
      <w:r>
        <w:rPr>
          <w:rFonts w:hint="eastAsia" w:ascii="宋体" w:hAnsi="宋体" w:eastAsia="宋体" w:cs="宋体"/>
          <w:lang w:val="en-US" w:eastAsia="zh-CN"/>
        </w:rPr>
        <w:t>连接应牢固可靠，车厢的纵向中心平面与底盘的纵向中心平面应重合，其偏移量在车厢全长范围内不大于5 mm。</w:t>
      </w:r>
      <w:bookmarkEnd w:id="185"/>
      <w:bookmarkEnd w:id="186"/>
      <w:bookmarkEnd w:id="187"/>
      <w:bookmarkEnd w:id="188"/>
      <w:bookmarkEnd w:id="189"/>
      <w:bookmarkEnd w:id="190"/>
      <w:bookmarkEnd w:id="191"/>
      <w:bookmarkEnd w:id="192"/>
    </w:p>
    <w:p w14:paraId="4B2B4A02">
      <w:pPr>
        <w:pStyle w:val="72"/>
        <w:rPr>
          <w:rFonts w:hint="eastAsia" w:ascii="宋体" w:hAnsi="宋体" w:eastAsia="宋体" w:cs="宋体"/>
          <w:lang w:val="en-US" w:eastAsia="zh-CN"/>
        </w:rPr>
      </w:pPr>
      <w:bookmarkStart w:id="193" w:name="_Toc32597"/>
      <w:bookmarkStart w:id="194" w:name="_Toc9648"/>
      <w:bookmarkStart w:id="195" w:name="_Toc10894"/>
      <w:bookmarkStart w:id="196" w:name="_Toc16183"/>
      <w:bookmarkStart w:id="197" w:name="_Toc13932"/>
      <w:bookmarkStart w:id="198" w:name="_Toc2991"/>
      <w:bookmarkStart w:id="199" w:name="_Toc702"/>
      <w:bookmarkStart w:id="200" w:name="_Toc17729"/>
      <w:r>
        <w:rPr>
          <w:rFonts w:hint="eastAsia" w:ascii="宋体" w:hAnsi="宋体" w:eastAsia="宋体" w:cs="宋体"/>
          <w:lang w:val="en-US" w:eastAsia="zh-CN"/>
        </w:rPr>
        <w:t>厢体门、锁应灵活可靠，不得自动脱落和开启，侧开门板应设置限位装置。</w:t>
      </w:r>
      <w:bookmarkEnd w:id="193"/>
      <w:bookmarkEnd w:id="194"/>
      <w:bookmarkEnd w:id="195"/>
      <w:bookmarkEnd w:id="196"/>
      <w:bookmarkEnd w:id="197"/>
      <w:bookmarkEnd w:id="198"/>
      <w:bookmarkEnd w:id="199"/>
      <w:bookmarkEnd w:id="200"/>
    </w:p>
    <w:p w14:paraId="34A37622">
      <w:pPr>
        <w:pStyle w:val="72"/>
        <w:rPr>
          <w:rFonts w:hint="eastAsia" w:ascii="宋体" w:hAnsi="宋体" w:eastAsia="宋体" w:cs="宋体"/>
          <w:lang w:val="en-US" w:eastAsia="zh-CN"/>
        </w:rPr>
      </w:pPr>
      <w:bookmarkStart w:id="201" w:name="_Toc31964"/>
      <w:bookmarkStart w:id="202" w:name="_Toc9349"/>
      <w:bookmarkStart w:id="203" w:name="_Toc28487"/>
      <w:bookmarkStart w:id="204" w:name="_Toc25051"/>
      <w:bookmarkStart w:id="205" w:name="_Toc6549"/>
      <w:bookmarkStart w:id="206" w:name="_Toc2617"/>
      <w:bookmarkStart w:id="207" w:name="_Toc25035"/>
      <w:bookmarkStart w:id="208" w:name="_Toc28970"/>
      <w:r>
        <w:rPr>
          <w:rFonts w:hint="eastAsia" w:ascii="宋体" w:hAnsi="宋体" w:eastAsia="宋体" w:cs="宋体"/>
          <w:lang w:val="en-US" w:eastAsia="zh-CN"/>
        </w:rPr>
        <w:t>厢体应设置相应的检修通道门，各开门处应设置防水、防渗措施。</w:t>
      </w:r>
      <w:bookmarkEnd w:id="201"/>
      <w:bookmarkEnd w:id="202"/>
      <w:bookmarkEnd w:id="203"/>
      <w:bookmarkEnd w:id="204"/>
      <w:bookmarkEnd w:id="205"/>
      <w:bookmarkEnd w:id="206"/>
      <w:bookmarkEnd w:id="207"/>
      <w:bookmarkEnd w:id="208"/>
    </w:p>
    <w:p w14:paraId="63BC9E33">
      <w:pPr>
        <w:pStyle w:val="72"/>
        <w:rPr>
          <w:rFonts w:hint="eastAsia" w:ascii="宋体" w:hAnsi="宋体" w:eastAsia="宋体" w:cs="宋体"/>
        </w:rPr>
      </w:pPr>
      <w:bookmarkStart w:id="209" w:name="_Toc1567"/>
      <w:bookmarkStart w:id="210" w:name="_Toc21487"/>
      <w:bookmarkStart w:id="211" w:name="_Toc24932"/>
      <w:bookmarkStart w:id="212" w:name="_Toc4924"/>
      <w:bookmarkStart w:id="213" w:name="_Toc25063"/>
      <w:bookmarkStart w:id="214" w:name="_Toc3342"/>
      <w:bookmarkStart w:id="215" w:name="_Toc29735"/>
      <w:bookmarkStart w:id="216" w:name="_Toc15954"/>
      <w:r>
        <w:rPr>
          <w:rFonts w:hint="eastAsia" w:ascii="宋体" w:hAnsi="宋体" w:eastAsia="宋体" w:cs="宋体"/>
          <w:lang w:val="en-US" w:eastAsia="zh-CN"/>
        </w:rPr>
        <w:t>厢体采用整体全封闭结构，密封</w:t>
      </w:r>
      <w:r>
        <w:rPr>
          <w:rFonts w:hint="eastAsia" w:ascii="宋体" w:hAnsi="宋体" w:eastAsia="宋体" w:cs="宋体"/>
        </w:rPr>
        <w:t>等级符合GB/T4208中IP44的要求。厢体的防护应符合GB/T 4208中的 IP54等级。车厢应有良好的防雨密封性，在进行淋雨试验时，车顶、侧壁、门和窗不应有渗漏现象。</w:t>
      </w:r>
      <w:bookmarkEnd w:id="209"/>
      <w:bookmarkEnd w:id="210"/>
      <w:bookmarkEnd w:id="211"/>
      <w:bookmarkEnd w:id="212"/>
      <w:bookmarkEnd w:id="213"/>
      <w:bookmarkEnd w:id="214"/>
      <w:bookmarkEnd w:id="215"/>
      <w:bookmarkEnd w:id="216"/>
    </w:p>
    <w:p w14:paraId="002D196A">
      <w:pPr>
        <w:pStyle w:val="72"/>
        <w:rPr>
          <w:rFonts w:hint="eastAsia" w:ascii="宋体" w:hAnsi="宋体" w:eastAsia="宋体" w:cs="宋体"/>
          <w:lang w:val="en-US" w:eastAsia="zh-CN"/>
        </w:rPr>
      </w:pPr>
      <w:bookmarkStart w:id="217" w:name="_Toc5408"/>
      <w:bookmarkStart w:id="218" w:name="_Toc27946"/>
      <w:bookmarkStart w:id="219" w:name="_Toc14888"/>
      <w:bookmarkStart w:id="220" w:name="_Toc15039"/>
      <w:bookmarkStart w:id="221" w:name="_Toc19731"/>
      <w:bookmarkStart w:id="222" w:name="_Toc363"/>
      <w:bookmarkStart w:id="223" w:name="_Toc20198"/>
      <w:bookmarkStart w:id="224" w:name="_Toc12880"/>
      <w:r>
        <w:rPr>
          <w:rFonts w:hint="eastAsia" w:ascii="宋体" w:hAnsi="宋体" w:eastAsia="宋体" w:cs="宋体"/>
        </w:rPr>
        <w:t>电源车厢体</w:t>
      </w:r>
      <w:r>
        <w:rPr>
          <w:rFonts w:hint="eastAsia" w:ascii="宋体" w:hAnsi="宋体" w:eastAsia="宋体" w:cs="宋体"/>
          <w:lang w:val="en-US" w:eastAsia="zh-CN"/>
        </w:rPr>
        <w:t>宜安装温度调节装置，能实时监控并调节车厢内的温度。</w:t>
      </w:r>
      <w:bookmarkEnd w:id="217"/>
      <w:bookmarkEnd w:id="218"/>
      <w:bookmarkEnd w:id="219"/>
      <w:bookmarkEnd w:id="220"/>
      <w:bookmarkEnd w:id="221"/>
      <w:bookmarkEnd w:id="222"/>
      <w:bookmarkEnd w:id="223"/>
      <w:bookmarkEnd w:id="224"/>
    </w:p>
    <w:p w14:paraId="3C7828C7">
      <w:pPr>
        <w:pStyle w:val="72"/>
        <w:rPr>
          <w:rFonts w:hint="eastAsia" w:ascii="宋体" w:hAnsi="宋体" w:eastAsia="宋体" w:cs="宋体"/>
          <w:lang w:val="en-US" w:eastAsia="zh-CN"/>
        </w:rPr>
      </w:pPr>
      <w:bookmarkStart w:id="225" w:name="_Toc29204"/>
      <w:bookmarkStart w:id="226" w:name="_Toc11068"/>
      <w:bookmarkStart w:id="227" w:name="_Toc29420"/>
      <w:bookmarkStart w:id="228" w:name="_Toc5266"/>
      <w:bookmarkStart w:id="229" w:name="_Toc18262"/>
      <w:bookmarkStart w:id="230" w:name="_Toc30859"/>
      <w:bookmarkStart w:id="231" w:name="_Toc14293"/>
      <w:bookmarkStart w:id="232" w:name="_Toc1737"/>
      <w:r>
        <w:rPr>
          <w:rFonts w:hint="eastAsia" w:ascii="宋体" w:hAnsi="宋体" w:eastAsia="宋体" w:cs="宋体"/>
          <w:lang w:val="en-US" w:eastAsia="zh-CN"/>
        </w:rPr>
        <w:t>舱门处，宜设置上车踏步，踏步位置应布置合理，踏板应能承受200 kg的静载荷。</w:t>
      </w:r>
      <w:bookmarkEnd w:id="225"/>
      <w:bookmarkEnd w:id="226"/>
      <w:bookmarkEnd w:id="227"/>
      <w:bookmarkEnd w:id="228"/>
      <w:bookmarkEnd w:id="229"/>
      <w:bookmarkEnd w:id="230"/>
      <w:bookmarkEnd w:id="231"/>
      <w:bookmarkEnd w:id="232"/>
    </w:p>
    <w:p w14:paraId="4568F8E5">
      <w:pPr>
        <w:pStyle w:val="72"/>
        <w:rPr>
          <w:rFonts w:hint="eastAsia" w:ascii="宋体" w:hAnsi="宋体" w:eastAsia="宋体" w:cs="宋体"/>
          <w:lang w:val="en-US" w:eastAsia="zh-CN"/>
        </w:rPr>
      </w:pPr>
      <w:bookmarkStart w:id="233" w:name="_Toc28468"/>
      <w:bookmarkStart w:id="234" w:name="_Toc18773"/>
      <w:bookmarkStart w:id="235" w:name="_Toc17544"/>
      <w:bookmarkStart w:id="236" w:name="_Toc14456"/>
      <w:bookmarkStart w:id="237" w:name="_Toc26501"/>
      <w:bookmarkStart w:id="238" w:name="_Toc15843"/>
      <w:bookmarkStart w:id="239" w:name="_Toc15085"/>
      <w:bookmarkStart w:id="240" w:name="_Toc5824"/>
      <w:r>
        <w:rPr>
          <w:rFonts w:hint="eastAsia" w:ascii="宋体" w:hAnsi="宋体" w:eastAsia="宋体" w:cs="宋体"/>
          <w:lang w:val="en-US" w:eastAsia="zh-CN"/>
        </w:rPr>
        <w:t>车厢内设备检修通道应铺设具有防滑功能的绝缘垫，垫板宽度与通道宽度相同，厚度不小于5 mm。</w:t>
      </w:r>
      <w:bookmarkEnd w:id="233"/>
      <w:bookmarkEnd w:id="234"/>
      <w:bookmarkEnd w:id="235"/>
      <w:bookmarkEnd w:id="236"/>
      <w:bookmarkEnd w:id="237"/>
      <w:bookmarkEnd w:id="238"/>
      <w:bookmarkEnd w:id="239"/>
      <w:bookmarkEnd w:id="240"/>
    </w:p>
    <w:p w14:paraId="6B6F3C94">
      <w:pPr>
        <w:pStyle w:val="72"/>
        <w:rPr>
          <w:rFonts w:hint="eastAsia" w:ascii="宋体" w:hAnsi="宋体" w:eastAsia="宋体" w:cs="宋体"/>
          <w:lang w:val="en-US" w:eastAsia="zh-CN"/>
        </w:rPr>
      </w:pPr>
      <w:bookmarkStart w:id="241" w:name="_Toc4380"/>
      <w:bookmarkStart w:id="242" w:name="_Toc3639"/>
      <w:bookmarkStart w:id="243" w:name="_Toc28871"/>
      <w:bookmarkStart w:id="244" w:name="_Toc932"/>
      <w:bookmarkStart w:id="245" w:name="_Toc3328"/>
      <w:bookmarkStart w:id="246" w:name="_Toc27402"/>
      <w:bookmarkStart w:id="247" w:name="_Toc5211"/>
      <w:bookmarkStart w:id="248" w:name="_Toc12460"/>
      <w:r>
        <w:rPr>
          <w:rFonts w:hint="eastAsia" w:ascii="宋体" w:hAnsi="宋体" w:eastAsia="宋体" w:cs="宋体"/>
          <w:lang w:val="en-US" w:eastAsia="zh-CN"/>
        </w:rPr>
        <w:t>车厢内装饰材料的阻燃性能应符合GB 8410的要求。</w:t>
      </w:r>
      <w:bookmarkEnd w:id="241"/>
      <w:bookmarkEnd w:id="242"/>
      <w:bookmarkEnd w:id="243"/>
      <w:bookmarkEnd w:id="244"/>
      <w:bookmarkEnd w:id="245"/>
      <w:bookmarkEnd w:id="246"/>
      <w:bookmarkEnd w:id="247"/>
      <w:bookmarkEnd w:id="248"/>
    </w:p>
    <w:p w14:paraId="70226BC4">
      <w:pPr>
        <w:pStyle w:val="72"/>
        <w:rPr>
          <w:rFonts w:hint="eastAsia" w:ascii="宋体" w:hAnsi="宋体" w:eastAsia="宋体" w:cs="宋体"/>
          <w:lang w:val="en-US" w:eastAsia="zh-CN"/>
        </w:rPr>
      </w:pPr>
      <w:bookmarkStart w:id="249" w:name="_Toc9297"/>
      <w:bookmarkStart w:id="250" w:name="_Toc10786"/>
      <w:bookmarkStart w:id="251" w:name="_Toc27780"/>
      <w:bookmarkStart w:id="252" w:name="_Toc8134"/>
      <w:bookmarkStart w:id="253" w:name="_Toc19414"/>
      <w:bookmarkStart w:id="254" w:name="_Toc21101"/>
      <w:bookmarkStart w:id="255" w:name="_Toc25841"/>
      <w:bookmarkStart w:id="256" w:name="_Toc3940"/>
      <w:r>
        <w:rPr>
          <w:rFonts w:hint="eastAsia" w:ascii="宋体" w:hAnsi="宋体" w:eastAsia="宋体" w:cs="宋体"/>
          <w:lang w:val="en-US" w:eastAsia="zh-CN"/>
        </w:rPr>
        <w:t>电化学储能区和设备操作区应采用分舱设计并相互独立。</w:t>
      </w:r>
      <w:bookmarkEnd w:id="249"/>
      <w:bookmarkEnd w:id="250"/>
      <w:bookmarkEnd w:id="251"/>
      <w:bookmarkEnd w:id="252"/>
      <w:bookmarkEnd w:id="253"/>
      <w:bookmarkEnd w:id="254"/>
      <w:bookmarkEnd w:id="255"/>
      <w:bookmarkEnd w:id="256"/>
    </w:p>
    <w:p w14:paraId="5CB9B414">
      <w:pPr>
        <w:pStyle w:val="72"/>
        <w:rPr>
          <w:rFonts w:hint="eastAsia" w:ascii="宋体" w:hAnsi="宋体" w:eastAsia="宋体" w:cs="宋体"/>
          <w:lang w:val="en-US" w:eastAsia="zh-CN"/>
        </w:rPr>
      </w:pPr>
      <w:bookmarkStart w:id="257" w:name="_Toc23831"/>
      <w:bookmarkStart w:id="258" w:name="_Toc11189"/>
      <w:bookmarkStart w:id="259" w:name="_Toc15284"/>
      <w:bookmarkStart w:id="260" w:name="_Toc14740"/>
      <w:r>
        <w:rPr>
          <w:rFonts w:hint="eastAsia" w:ascii="宋体" w:hAnsi="宋体" w:eastAsia="宋体" w:cs="宋体"/>
          <w:lang w:val="en-US" w:eastAsia="zh-CN"/>
        </w:rPr>
        <w:t>车厢内通风口、孔洞、门、电缆沟等与外部相通部位，应设置防雨雪、风沙、小动物进入的设施。</w:t>
      </w:r>
      <w:bookmarkEnd w:id="257"/>
      <w:bookmarkEnd w:id="258"/>
      <w:bookmarkEnd w:id="259"/>
      <w:bookmarkEnd w:id="260"/>
    </w:p>
    <w:p w14:paraId="65D87F19">
      <w:pPr>
        <w:pStyle w:val="112"/>
        <w:outlineLvl w:val="0"/>
        <w:rPr>
          <w:rFonts w:hint="eastAsia"/>
        </w:rPr>
      </w:pPr>
      <w:bookmarkStart w:id="261" w:name="_Toc27801"/>
      <w:bookmarkStart w:id="262" w:name="_Toc24791"/>
      <w:bookmarkStart w:id="263" w:name="_Toc14054"/>
      <w:r>
        <w:rPr>
          <w:rFonts w:hint="eastAsia"/>
          <w:highlight w:val="none"/>
          <w:lang w:val="en-US" w:eastAsia="zh-CN"/>
        </w:rPr>
        <w:t>储能系统</w:t>
      </w:r>
      <w:bookmarkEnd w:id="261"/>
      <w:bookmarkEnd w:id="262"/>
      <w:bookmarkEnd w:id="263"/>
    </w:p>
    <w:bookmarkEnd w:id="100"/>
    <w:p w14:paraId="057CD75C">
      <w:pPr>
        <w:pStyle w:val="72"/>
        <w:rPr>
          <w:rFonts w:hint="eastAsia"/>
          <w:highlight w:val="none"/>
        </w:rPr>
      </w:pPr>
      <w:bookmarkStart w:id="264" w:name="_Toc7905"/>
      <w:bookmarkStart w:id="265" w:name="_Toc26280"/>
      <w:bookmarkStart w:id="266" w:name="_Toc28209"/>
      <w:bookmarkStart w:id="267" w:name="_Toc31267"/>
      <w:bookmarkStart w:id="268" w:name="_Toc2261"/>
      <w:bookmarkStart w:id="269" w:name="_Toc18227"/>
      <w:bookmarkStart w:id="270" w:name="_Toc1117"/>
      <w:bookmarkStart w:id="271" w:name="_Toc11731"/>
      <w:r>
        <w:rPr>
          <w:rFonts w:hint="eastAsia"/>
          <w:highlight w:val="none"/>
        </w:rPr>
        <w:t>储能变流器</w:t>
      </w:r>
      <w:r>
        <w:rPr>
          <w:rFonts w:hint="eastAsia"/>
          <w:highlight w:val="none"/>
          <w:lang w:val="en-US" w:eastAsia="zh-CN"/>
        </w:rPr>
        <w:t>/</w:t>
      </w:r>
      <w:r>
        <w:rPr>
          <w:rFonts w:hint="eastAsia"/>
          <w:highlight w:val="none"/>
        </w:rPr>
        <w:t>不间断电源</w:t>
      </w:r>
      <w:bookmarkEnd w:id="264"/>
      <w:bookmarkEnd w:id="265"/>
      <w:bookmarkEnd w:id="266"/>
      <w:bookmarkEnd w:id="267"/>
      <w:r>
        <w:rPr>
          <w:rFonts w:hint="eastAsia" w:ascii="Times New Roman" w:hAnsi="Times New Roman" w:cs="Times New Roman"/>
          <w:szCs w:val="21"/>
          <w:highlight w:val="none"/>
          <w:lang w:val="en-US" w:eastAsia="zh-CN"/>
        </w:rPr>
        <w:t>及安装要求</w:t>
      </w:r>
      <w:bookmarkEnd w:id="268"/>
      <w:bookmarkEnd w:id="269"/>
      <w:bookmarkEnd w:id="270"/>
      <w:bookmarkEnd w:id="271"/>
    </w:p>
    <w:p w14:paraId="41C3BD4A">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b w:val="0"/>
          <w:bCs w:val="0"/>
        </w:rPr>
      </w:pPr>
      <w:bookmarkStart w:id="272" w:name="_Toc826"/>
      <w:bookmarkStart w:id="273" w:name="_Toc24150"/>
      <w:bookmarkStart w:id="274" w:name="_Toc1056"/>
      <w:bookmarkStart w:id="275" w:name="_Toc11664"/>
      <w:bookmarkStart w:id="276" w:name="_Toc25116"/>
      <w:bookmarkStart w:id="277" w:name="_Toc21760"/>
      <w:bookmarkStart w:id="278" w:name="_Toc24975"/>
      <w:bookmarkStart w:id="279" w:name="_Toc18890"/>
      <w:bookmarkStart w:id="280" w:name="_Toc1473"/>
      <w:bookmarkStart w:id="281" w:name="_Toc16841"/>
      <w:bookmarkStart w:id="282" w:name="_Toc28605"/>
      <w:bookmarkStart w:id="283" w:name="_Toc28769"/>
      <w:r>
        <w:rPr>
          <w:rFonts w:hint="eastAsia" w:ascii="宋体" w:hAnsi="宋体" w:eastAsia="宋体" w:cs="宋体"/>
          <w:b w:val="0"/>
          <w:bCs w:val="0"/>
        </w:rPr>
        <w:t>储能变流器应符合GB/T 34120的规定。</w:t>
      </w:r>
      <w:bookmarkEnd w:id="272"/>
      <w:bookmarkEnd w:id="273"/>
      <w:bookmarkEnd w:id="274"/>
      <w:bookmarkEnd w:id="275"/>
      <w:bookmarkEnd w:id="276"/>
      <w:bookmarkEnd w:id="277"/>
      <w:bookmarkEnd w:id="278"/>
      <w:bookmarkEnd w:id="279"/>
    </w:p>
    <w:p w14:paraId="34D5E23D">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rPr>
      </w:pPr>
      <w:bookmarkStart w:id="284" w:name="_Toc32760"/>
      <w:bookmarkStart w:id="285" w:name="_Toc12556"/>
      <w:bookmarkStart w:id="286" w:name="_Toc16764"/>
      <w:bookmarkStart w:id="287" w:name="_Toc7198"/>
      <w:r>
        <w:rPr>
          <w:rFonts w:hint="eastAsia" w:ascii="宋体" w:hAnsi="宋体" w:eastAsia="宋体" w:cs="宋体"/>
        </w:rPr>
        <w:t>不间</w:t>
      </w:r>
      <w:r>
        <w:rPr>
          <w:rFonts w:hint="eastAsia" w:ascii="宋体" w:hAnsi="宋体" w:eastAsia="宋体" w:cs="宋体"/>
          <w:b w:val="0"/>
          <w:bCs w:val="0"/>
        </w:rPr>
        <w:t>断电源系统基本性能应符合YD/T 1095</w:t>
      </w:r>
      <w:r>
        <w:rPr>
          <w:rFonts w:hint="eastAsia" w:ascii="宋体" w:hAnsi="宋体" w:eastAsia="宋体" w:cs="宋体"/>
          <w:b w:val="0"/>
          <w:bCs w:val="0"/>
          <w:lang w:eastAsia="zh-CN"/>
        </w:rPr>
        <w:t>、</w:t>
      </w:r>
      <w:r>
        <w:rPr>
          <w:rFonts w:hint="eastAsia" w:ascii="宋体" w:hAnsi="宋体" w:eastAsia="宋体"/>
        </w:rPr>
        <w:t>GB/T</w:t>
      </w:r>
      <w:r>
        <w:rPr>
          <w:rFonts w:ascii="宋体" w:hAnsi="宋体" w:eastAsia="宋体"/>
        </w:rPr>
        <w:t xml:space="preserve"> </w:t>
      </w:r>
      <w:r>
        <w:rPr>
          <w:rFonts w:hint="eastAsia" w:ascii="宋体" w:hAnsi="宋体" w:eastAsia="宋体"/>
        </w:rPr>
        <w:t>7260.1、GB/T</w:t>
      </w:r>
      <w:r>
        <w:rPr>
          <w:rFonts w:ascii="宋体" w:hAnsi="宋体" w:eastAsia="宋体"/>
        </w:rPr>
        <w:t xml:space="preserve"> </w:t>
      </w:r>
      <w:r>
        <w:rPr>
          <w:rFonts w:hint="eastAsia" w:ascii="宋体" w:hAnsi="宋体" w:eastAsia="宋体"/>
        </w:rPr>
        <w:t>7260.2、GB/T</w:t>
      </w:r>
      <w:r>
        <w:rPr>
          <w:rFonts w:ascii="宋体" w:hAnsi="宋体" w:eastAsia="宋体"/>
        </w:rPr>
        <w:t xml:space="preserve"> </w:t>
      </w:r>
      <w:r>
        <w:rPr>
          <w:rFonts w:hint="eastAsia" w:ascii="宋体" w:hAnsi="宋体" w:eastAsia="宋体"/>
        </w:rPr>
        <w:t>7260.3</w:t>
      </w:r>
      <w:r>
        <w:rPr>
          <w:rFonts w:hint="eastAsia" w:ascii="宋体" w:hAnsi="宋体" w:eastAsia="宋体" w:cs="宋体"/>
          <w:b w:val="0"/>
          <w:bCs w:val="0"/>
        </w:rPr>
        <w:t>的</w:t>
      </w:r>
      <w:r>
        <w:rPr>
          <w:rFonts w:hint="eastAsia" w:ascii="宋体" w:hAnsi="宋体" w:eastAsia="宋体" w:cs="宋体"/>
          <w:b w:val="0"/>
          <w:bCs w:val="0"/>
          <w:lang w:val="en-US" w:eastAsia="zh-CN"/>
        </w:rPr>
        <w:t>规定</w:t>
      </w:r>
      <w:r>
        <w:rPr>
          <w:rFonts w:hint="eastAsia" w:ascii="宋体" w:hAnsi="宋体" w:eastAsia="宋体" w:cs="宋体"/>
          <w:b w:val="0"/>
          <w:bCs w:val="0"/>
        </w:rPr>
        <w:t>。</w:t>
      </w:r>
      <w:bookmarkEnd w:id="280"/>
      <w:bookmarkEnd w:id="281"/>
      <w:bookmarkEnd w:id="282"/>
      <w:bookmarkEnd w:id="283"/>
      <w:bookmarkEnd w:id="284"/>
      <w:bookmarkEnd w:id="285"/>
      <w:bookmarkEnd w:id="286"/>
      <w:bookmarkEnd w:id="287"/>
    </w:p>
    <w:p w14:paraId="14688453">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rPr>
      </w:pPr>
      <w:bookmarkStart w:id="288" w:name="_Toc20018"/>
      <w:bookmarkStart w:id="289" w:name="_Toc19305"/>
      <w:bookmarkStart w:id="290" w:name="_Toc28503"/>
      <w:bookmarkStart w:id="291" w:name="_Toc19316"/>
      <w:bookmarkStart w:id="292" w:name="_Toc14120"/>
      <w:bookmarkStart w:id="293" w:name="_Toc31316"/>
      <w:bookmarkStart w:id="294" w:name="_Toc27913"/>
      <w:bookmarkStart w:id="295" w:name="_Toc1136"/>
      <w:r>
        <w:rPr>
          <w:rFonts w:hint="eastAsia" w:ascii="宋体" w:hAnsi="宋体" w:eastAsia="宋体" w:cs="宋体"/>
          <w:b w:val="0"/>
          <w:bCs w:val="0"/>
        </w:rPr>
        <w:t>不间断电源主机输出应具有防止极性反接的功能，相序连接异常时能发出相应的异常警报。</w:t>
      </w:r>
      <w:bookmarkEnd w:id="288"/>
      <w:bookmarkEnd w:id="289"/>
      <w:bookmarkEnd w:id="290"/>
      <w:bookmarkEnd w:id="291"/>
      <w:bookmarkEnd w:id="292"/>
      <w:bookmarkEnd w:id="293"/>
      <w:bookmarkEnd w:id="294"/>
      <w:bookmarkEnd w:id="295"/>
    </w:p>
    <w:p w14:paraId="4F5CEF47">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rPr>
      </w:pPr>
      <w:bookmarkStart w:id="296" w:name="_Toc13235"/>
      <w:bookmarkStart w:id="297" w:name="_Toc14848"/>
      <w:bookmarkStart w:id="298" w:name="_Toc13854"/>
      <w:bookmarkStart w:id="299" w:name="_Toc3359"/>
      <w:bookmarkStart w:id="300" w:name="_Toc23206"/>
      <w:bookmarkStart w:id="301" w:name="_Toc22710"/>
      <w:bookmarkStart w:id="302" w:name="_Toc17194"/>
      <w:bookmarkStart w:id="303" w:name="_Toc28739"/>
      <w:r>
        <w:rPr>
          <w:rFonts w:hint="eastAsia" w:ascii="宋体" w:hAnsi="宋体" w:eastAsia="宋体" w:cs="宋体"/>
          <w:b w:val="0"/>
          <w:bCs w:val="0"/>
        </w:rPr>
        <w:t>不间断电源主机应通过 YD 5083、YD 5096 认证，抗地震能力达8级及以上烈度。</w:t>
      </w:r>
      <w:bookmarkEnd w:id="296"/>
      <w:bookmarkEnd w:id="297"/>
      <w:bookmarkEnd w:id="298"/>
      <w:bookmarkEnd w:id="299"/>
      <w:bookmarkEnd w:id="300"/>
      <w:bookmarkEnd w:id="301"/>
      <w:bookmarkEnd w:id="302"/>
      <w:bookmarkEnd w:id="303"/>
    </w:p>
    <w:p w14:paraId="1404735A">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rPr>
      </w:pPr>
      <w:bookmarkStart w:id="304" w:name="_Toc2622"/>
      <w:bookmarkStart w:id="305" w:name="_Toc5192"/>
      <w:bookmarkStart w:id="306" w:name="_Toc7057"/>
      <w:bookmarkStart w:id="307" w:name="_Toc4019"/>
      <w:bookmarkStart w:id="308" w:name="_Toc22500"/>
      <w:bookmarkStart w:id="309" w:name="_Toc22170"/>
      <w:bookmarkStart w:id="310" w:name="_Toc28896"/>
      <w:bookmarkStart w:id="311" w:name="_Toc25556"/>
      <w:r>
        <w:rPr>
          <w:rFonts w:hint="eastAsia" w:ascii="宋体" w:hAnsi="宋体" w:eastAsia="宋体" w:cs="宋体"/>
          <w:b w:val="0"/>
          <w:bCs w:val="0"/>
        </w:rPr>
        <w:t>储能变流器</w:t>
      </w:r>
      <w:r>
        <w:rPr>
          <w:rFonts w:hint="eastAsia" w:ascii="宋体" w:hAnsi="宋体" w:eastAsia="宋体" w:cs="宋体"/>
          <w:b w:val="0"/>
          <w:bCs w:val="0"/>
          <w:lang w:val="en-US" w:eastAsia="zh-CN"/>
        </w:rPr>
        <w:t>/</w:t>
      </w:r>
      <w:r>
        <w:rPr>
          <w:rFonts w:hint="eastAsia" w:ascii="宋体" w:hAnsi="宋体" w:eastAsia="宋体" w:cs="宋体"/>
          <w:b w:val="0"/>
          <w:bCs w:val="0"/>
        </w:rPr>
        <w:t>不间断电源</w:t>
      </w:r>
      <w:r>
        <w:rPr>
          <w:rFonts w:hint="eastAsia" w:ascii="宋体" w:hAnsi="宋体" w:eastAsia="宋体" w:cs="宋体"/>
          <w:b w:val="0"/>
          <w:bCs w:val="0"/>
          <w:lang w:val="en-US" w:eastAsia="zh-CN"/>
        </w:rPr>
        <w:t>电源系统安装</w:t>
      </w:r>
      <w:r>
        <w:rPr>
          <w:rFonts w:hint="eastAsia" w:ascii="宋体" w:hAnsi="宋体" w:eastAsia="宋体" w:cs="宋体"/>
          <w:b w:val="0"/>
          <w:bCs w:val="0"/>
        </w:rPr>
        <w:t>应充分考虑车辆行驶状况下的振动与冲击，设置相应的减振防冲击措施。</w:t>
      </w:r>
      <w:bookmarkEnd w:id="304"/>
      <w:bookmarkEnd w:id="305"/>
      <w:bookmarkEnd w:id="306"/>
      <w:bookmarkEnd w:id="307"/>
      <w:bookmarkEnd w:id="308"/>
      <w:bookmarkEnd w:id="309"/>
      <w:bookmarkEnd w:id="310"/>
      <w:bookmarkEnd w:id="311"/>
    </w:p>
    <w:p w14:paraId="6CE666E0">
      <w:pPr>
        <w:pStyle w:val="72"/>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 xml:space="preserve"> </w:t>
      </w:r>
      <w:bookmarkStart w:id="312" w:name="_Toc15001"/>
      <w:bookmarkStart w:id="313" w:name="_Toc14946"/>
      <w:bookmarkStart w:id="314" w:name="_Toc32561"/>
      <w:bookmarkStart w:id="315" w:name="_Toc26497"/>
      <w:bookmarkStart w:id="316" w:name="_Toc17434"/>
      <w:bookmarkStart w:id="317" w:name="_Toc7623"/>
      <w:bookmarkStart w:id="318" w:name="_Toc19927"/>
      <w:bookmarkStart w:id="319" w:name="_Toc6888"/>
      <w:r>
        <w:rPr>
          <w:rFonts w:hint="eastAsia" w:ascii="Times New Roman" w:hAnsi="Times New Roman" w:cs="Times New Roman"/>
          <w:szCs w:val="21"/>
          <w:highlight w:val="none"/>
          <w:lang w:val="en-US" w:eastAsia="zh-CN"/>
        </w:rPr>
        <w:t>可充电储能</w:t>
      </w:r>
      <w:r>
        <w:rPr>
          <w:rFonts w:hint="eastAsia" w:ascii="Times New Roman" w:hAnsi="Times New Roman" w:cs="Times New Roman"/>
          <w:szCs w:val="24"/>
          <w:highlight w:val="none"/>
          <w:lang w:val="en-US" w:eastAsia="zh-CN"/>
        </w:rPr>
        <w:t>系统</w:t>
      </w:r>
      <w:r>
        <w:rPr>
          <w:rFonts w:hint="eastAsia" w:ascii="Times New Roman" w:hAnsi="Times New Roman" w:cs="Times New Roman"/>
          <w:szCs w:val="21"/>
          <w:highlight w:val="none"/>
          <w:lang w:val="en-US" w:eastAsia="zh-CN"/>
        </w:rPr>
        <w:t>及安装要求</w:t>
      </w:r>
      <w:bookmarkEnd w:id="312"/>
      <w:bookmarkEnd w:id="313"/>
      <w:bookmarkEnd w:id="314"/>
      <w:bookmarkEnd w:id="315"/>
      <w:bookmarkEnd w:id="316"/>
      <w:bookmarkEnd w:id="317"/>
      <w:bookmarkEnd w:id="318"/>
      <w:bookmarkEnd w:id="319"/>
    </w:p>
    <w:p w14:paraId="1467A936">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lang w:val="en-US" w:eastAsia="zh-CN"/>
        </w:rPr>
      </w:pPr>
      <w:bookmarkStart w:id="320" w:name="_Toc31240"/>
      <w:bookmarkStart w:id="321" w:name="_Toc13010"/>
      <w:bookmarkStart w:id="322" w:name="_Toc26087"/>
      <w:bookmarkStart w:id="323" w:name="_Toc22208"/>
      <w:r>
        <w:rPr>
          <w:rFonts w:hint="eastAsia" w:ascii="宋体" w:hAnsi="宋体" w:eastAsia="宋体" w:cs="宋体"/>
          <w:lang w:val="en-US" w:eastAsia="zh-CN"/>
        </w:rPr>
        <w:t>可充电储能系</w:t>
      </w:r>
      <w:r>
        <w:rPr>
          <w:rFonts w:hint="eastAsia" w:ascii="宋体" w:hAnsi="宋体" w:eastAsia="宋体" w:cs="宋体"/>
          <w:b w:val="0"/>
          <w:bCs w:val="0"/>
          <w:lang w:val="en-US" w:eastAsia="zh-CN"/>
        </w:rPr>
        <w:t>统的安全设计应符合 GB18384的相关要求。</w:t>
      </w:r>
      <w:bookmarkEnd w:id="320"/>
      <w:bookmarkEnd w:id="321"/>
      <w:bookmarkEnd w:id="322"/>
      <w:bookmarkEnd w:id="323"/>
    </w:p>
    <w:p w14:paraId="3D6CE9ED">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lang w:val="en-US" w:eastAsia="zh-CN"/>
        </w:rPr>
      </w:pPr>
      <w:bookmarkStart w:id="324" w:name="_Toc6926"/>
      <w:bookmarkStart w:id="325" w:name="_Toc16530"/>
      <w:bookmarkStart w:id="326" w:name="_Toc11690"/>
      <w:bookmarkStart w:id="327" w:name="_Toc24351"/>
      <w:bookmarkStart w:id="328" w:name="_Toc19766"/>
      <w:bookmarkStart w:id="329" w:name="_Toc18418"/>
      <w:bookmarkStart w:id="330" w:name="_Toc25830"/>
      <w:bookmarkStart w:id="331" w:name="_Toc6712"/>
      <w:r>
        <w:rPr>
          <w:rFonts w:hint="eastAsia" w:ascii="宋体" w:hAnsi="宋体" w:eastAsia="宋体" w:cs="宋体"/>
          <w:b w:val="0"/>
          <w:bCs w:val="0"/>
          <w:lang w:val="en-US" w:eastAsia="zh-CN"/>
        </w:rPr>
        <w:t>可充电储能系统蓄电池组应符合GB/T 36276、GB 4424或GB 38031的规定，且不应选用三元锂电池、梯次利用动力电池。</w:t>
      </w:r>
      <w:bookmarkEnd w:id="324"/>
      <w:bookmarkEnd w:id="325"/>
      <w:bookmarkEnd w:id="326"/>
      <w:bookmarkEnd w:id="327"/>
      <w:bookmarkEnd w:id="328"/>
      <w:bookmarkEnd w:id="329"/>
      <w:bookmarkEnd w:id="330"/>
      <w:bookmarkEnd w:id="331"/>
    </w:p>
    <w:p w14:paraId="363D5E17">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rPr>
      </w:pPr>
      <w:bookmarkStart w:id="332" w:name="_Toc27619"/>
      <w:bookmarkStart w:id="333" w:name="_Toc27836"/>
      <w:bookmarkStart w:id="334" w:name="_Toc9921"/>
      <w:bookmarkStart w:id="335" w:name="_Toc28676"/>
      <w:bookmarkStart w:id="336" w:name="_Toc9255"/>
      <w:bookmarkStart w:id="337" w:name="_Toc9507"/>
      <w:bookmarkStart w:id="338" w:name="_Toc6518"/>
      <w:bookmarkStart w:id="339" w:name="_Toc19831"/>
      <w:r>
        <w:rPr>
          <w:rFonts w:hint="eastAsia" w:ascii="宋体" w:hAnsi="宋体" w:eastAsia="宋体" w:cs="宋体"/>
        </w:rPr>
        <w:t>可充电储能系统内各电池包应为同一厂家生产的结构与化学成分相同的产品，且符合下列要求：</w:t>
      </w:r>
      <w:bookmarkEnd w:id="332"/>
      <w:bookmarkEnd w:id="333"/>
      <w:bookmarkEnd w:id="334"/>
      <w:bookmarkEnd w:id="335"/>
      <w:bookmarkEnd w:id="336"/>
      <w:bookmarkEnd w:id="337"/>
      <w:bookmarkEnd w:id="338"/>
      <w:bookmarkEnd w:id="339"/>
    </w:p>
    <w:p w14:paraId="33BC1C33">
      <w:pPr>
        <w:pStyle w:val="72"/>
        <w:keepNext w:val="0"/>
        <w:keepLines w:val="0"/>
        <w:pageBreakBefore w:val="0"/>
        <w:widowControl w:val="0"/>
        <w:numPr>
          <w:ilvl w:val="3"/>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rPr>
      </w:pPr>
      <w:bookmarkStart w:id="340" w:name="_Toc22832"/>
      <w:bookmarkStart w:id="341" w:name="_Toc3668"/>
      <w:bookmarkStart w:id="342" w:name="_Toc19749"/>
      <w:bookmarkStart w:id="343" w:name="_Toc5658"/>
      <w:bookmarkStart w:id="344" w:name="_Toc25719"/>
      <w:bookmarkStart w:id="345" w:name="_Toc12442"/>
      <w:bookmarkStart w:id="346" w:name="_Toc15385"/>
      <w:bookmarkStart w:id="347" w:name="_Toc11539"/>
      <w:r>
        <w:rPr>
          <w:rFonts w:hint="eastAsia" w:ascii="宋体" w:hAnsi="宋体" w:eastAsia="宋体" w:cs="宋体"/>
        </w:rPr>
        <w:t>——电池模块内各完全充电电池之间的静态开路电压最大值与最小值的差值应不大于0.05 V；</w:t>
      </w:r>
      <w:bookmarkEnd w:id="340"/>
      <w:bookmarkEnd w:id="341"/>
      <w:bookmarkEnd w:id="342"/>
      <w:bookmarkEnd w:id="343"/>
      <w:bookmarkEnd w:id="344"/>
      <w:bookmarkEnd w:id="345"/>
      <w:bookmarkEnd w:id="346"/>
      <w:bookmarkEnd w:id="347"/>
    </w:p>
    <w:p w14:paraId="29DCBF64">
      <w:pPr>
        <w:pStyle w:val="72"/>
        <w:keepNext w:val="0"/>
        <w:keepLines w:val="0"/>
        <w:pageBreakBefore w:val="0"/>
        <w:widowControl w:val="0"/>
        <w:numPr>
          <w:ilvl w:val="3"/>
          <w:numId w:val="0"/>
        </w:numPr>
        <w:kinsoku/>
        <w:wordWrap/>
        <w:overflowPunct/>
        <w:topLinePunct w:val="0"/>
        <w:autoSpaceDE/>
        <w:autoSpaceDN/>
        <w:bidi w:val="0"/>
        <w:adjustRightInd/>
        <w:snapToGrid/>
        <w:ind w:leftChars="0" w:firstLine="420" w:firstLineChars="200"/>
        <w:textAlignment w:val="auto"/>
        <w:rPr>
          <w:rFonts w:hint="eastAsia"/>
        </w:rPr>
      </w:pPr>
      <w:bookmarkStart w:id="348" w:name="_Toc1007"/>
      <w:bookmarkStart w:id="349" w:name="_Toc24751"/>
      <w:bookmarkStart w:id="350" w:name="_Toc23701"/>
      <w:bookmarkStart w:id="351" w:name="_Toc20045"/>
      <w:bookmarkStart w:id="352" w:name="_Toc11044"/>
      <w:bookmarkStart w:id="353" w:name="_Toc32650"/>
      <w:bookmarkStart w:id="354" w:name="_Toc8269"/>
      <w:bookmarkStart w:id="355" w:name="_Toc2836"/>
      <w:r>
        <w:rPr>
          <w:rFonts w:hint="eastAsia" w:ascii="宋体" w:hAnsi="宋体" w:eastAsia="宋体" w:cs="宋体"/>
        </w:rPr>
        <w:t>——电池模块内各电池之间容量最大值、最小值与平均值的差值应不超过平均值的±1 ％。</w:t>
      </w:r>
      <w:bookmarkEnd w:id="348"/>
      <w:bookmarkEnd w:id="349"/>
      <w:bookmarkEnd w:id="350"/>
      <w:bookmarkEnd w:id="351"/>
      <w:bookmarkEnd w:id="352"/>
      <w:bookmarkEnd w:id="353"/>
      <w:bookmarkEnd w:id="354"/>
      <w:bookmarkEnd w:id="355"/>
    </w:p>
    <w:p w14:paraId="4CE02468">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rPr>
      </w:pPr>
      <w:bookmarkStart w:id="356" w:name="_Toc10856"/>
      <w:bookmarkStart w:id="357" w:name="_Toc29324"/>
      <w:bookmarkStart w:id="358" w:name="_Toc25010"/>
      <w:bookmarkStart w:id="359" w:name="_Toc7519"/>
      <w:bookmarkStart w:id="360" w:name="_Toc10701"/>
      <w:bookmarkStart w:id="361" w:name="_Toc25687"/>
      <w:bookmarkStart w:id="362" w:name="_Toc24954"/>
      <w:bookmarkStart w:id="363" w:name="_Toc19520"/>
      <w:r>
        <w:rPr>
          <w:rFonts w:hint="eastAsia" w:ascii="宋体" w:hAnsi="宋体" w:eastAsia="宋体" w:cs="宋体"/>
        </w:rPr>
        <w:t>电池管理系统应符合GB/T 34131的规定。</w:t>
      </w:r>
      <w:bookmarkEnd w:id="356"/>
      <w:bookmarkEnd w:id="357"/>
      <w:bookmarkEnd w:id="358"/>
      <w:bookmarkEnd w:id="359"/>
      <w:bookmarkEnd w:id="360"/>
      <w:bookmarkEnd w:id="361"/>
      <w:bookmarkEnd w:id="362"/>
      <w:bookmarkEnd w:id="363"/>
    </w:p>
    <w:p w14:paraId="4E7A8E0F">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可充电储能系统蓄电池热管理系统应符合QC/T 1206.1、QC/T 1206.2</w:t>
      </w:r>
      <w:r>
        <w:rPr>
          <w:rFonts w:hint="eastAsia" w:ascii="宋体" w:hAnsi="宋体" w:eastAsia="宋体" w:cs="宋体"/>
        </w:rPr>
        <w:t>的规定。</w:t>
      </w:r>
    </w:p>
    <w:p w14:paraId="06AD8B36">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364" w:name="_Toc12067"/>
      <w:bookmarkStart w:id="365" w:name="_Toc5159"/>
      <w:bookmarkStart w:id="366" w:name="_Toc5810"/>
      <w:bookmarkStart w:id="367" w:name="_Toc3744"/>
      <w:bookmarkStart w:id="368" w:name="_Toc7457"/>
      <w:bookmarkStart w:id="369" w:name="_Toc22175"/>
      <w:bookmarkStart w:id="370" w:name="_Toc18574"/>
      <w:bookmarkStart w:id="371" w:name="_Toc24817"/>
      <w:r>
        <w:rPr>
          <w:rFonts w:hint="eastAsia" w:ascii="宋体" w:hAnsi="宋体" w:eastAsia="宋体" w:cs="宋体"/>
          <w:lang w:val="en-US" w:eastAsia="zh-CN"/>
        </w:rPr>
        <w:t>电源车</w:t>
      </w:r>
      <w:r>
        <w:rPr>
          <w:rFonts w:hint="eastAsia" w:ascii="宋体" w:hAnsi="宋体" w:eastAsia="宋体" w:cs="宋体"/>
        </w:rPr>
        <w:t>内部的水冷单元及部件安全性能应</w:t>
      </w:r>
      <w:r>
        <w:rPr>
          <w:rFonts w:hint="eastAsia" w:ascii="宋体" w:hAnsi="宋体" w:eastAsia="宋体" w:cs="宋体"/>
          <w:lang w:val="en-US" w:eastAsia="zh-CN"/>
        </w:rPr>
        <w:t>符合</w:t>
      </w:r>
      <w:r>
        <w:rPr>
          <w:rFonts w:hint="eastAsia" w:ascii="宋体" w:hAnsi="宋体" w:eastAsia="宋体" w:cs="宋体"/>
        </w:rPr>
        <w:t>GB/T 9237-2017中的规定。</w:t>
      </w:r>
      <w:bookmarkEnd w:id="364"/>
      <w:bookmarkEnd w:id="365"/>
      <w:bookmarkEnd w:id="366"/>
      <w:bookmarkEnd w:id="367"/>
      <w:bookmarkEnd w:id="368"/>
      <w:bookmarkEnd w:id="369"/>
      <w:bookmarkEnd w:id="370"/>
      <w:bookmarkEnd w:id="371"/>
    </w:p>
    <w:p w14:paraId="2D82F925">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rPr>
      </w:pPr>
      <w:bookmarkStart w:id="372" w:name="_Toc24713"/>
      <w:bookmarkStart w:id="373" w:name="_Toc19957"/>
      <w:bookmarkStart w:id="374" w:name="_Toc24067"/>
      <w:bookmarkStart w:id="375" w:name="_Toc2891"/>
      <w:bookmarkStart w:id="376" w:name="_Toc5957"/>
      <w:bookmarkStart w:id="377" w:name="_Toc14641"/>
      <w:bookmarkStart w:id="378" w:name="_Toc13991"/>
      <w:bookmarkStart w:id="379" w:name="_Toc18936"/>
      <w:r>
        <w:rPr>
          <w:rFonts w:hint="eastAsia" w:ascii="宋体" w:hAnsi="宋体" w:eastAsia="宋体" w:cs="宋体"/>
        </w:rPr>
        <w:t>储能电池安装宜设有减震装置与压紧装置，安装牢靠，行车时不会发生窜动或跌落。</w:t>
      </w:r>
      <w:bookmarkEnd w:id="372"/>
      <w:bookmarkEnd w:id="373"/>
      <w:bookmarkEnd w:id="374"/>
      <w:bookmarkEnd w:id="375"/>
      <w:bookmarkEnd w:id="376"/>
      <w:bookmarkEnd w:id="377"/>
      <w:bookmarkEnd w:id="378"/>
      <w:bookmarkEnd w:id="379"/>
    </w:p>
    <w:p w14:paraId="0ACF0415">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rPr>
      </w:pPr>
      <w:bookmarkStart w:id="380" w:name="_Toc1470"/>
      <w:bookmarkStart w:id="381" w:name="_Toc1372"/>
      <w:bookmarkStart w:id="382" w:name="_Toc28184"/>
      <w:bookmarkStart w:id="383" w:name="_Toc15341"/>
      <w:bookmarkStart w:id="384" w:name="_Toc13652"/>
      <w:bookmarkStart w:id="385" w:name="_Toc12999"/>
      <w:bookmarkStart w:id="386" w:name="_Toc26756"/>
      <w:bookmarkStart w:id="387" w:name="_Toc5113"/>
      <w:r>
        <w:rPr>
          <w:rFonts w:hint="eastAsia" w:ascii="宋体" w:hAnsi="宋体" w:eastAsia="宋体" w:cs="宋体"/>
        </w:rPr>
        <w:t>储能</w:t>
      </w:r>
      <w:r>
        <w:rPr>
          <w:rFonts w:hint="eastAsia" w:ascii="宋体" w:hAnsi="宋体" w:eastAsia="宋体" w:cs="宋体"/>
          <w:b w:val="0"/>
          <w:bCs w:val="0"/>
        </w:rPr>
        <w:t>电池组</w:t>
      </w:r>
      <w:r>
        <w:rPr>
          <w:rFonts w:hint="eastAsia" w:ascii="宋体" w:hAnsi="宋体" w:eastAsia="宋体" w:cs="宋体"/>
        </w:rPr>
        <w:t>容量大于200kWh时，应安装在车架平面以上且最低面距地面不小于1m，避免电池与外部发生直接碰撞。</w:t>
      </w:r>
      <w:r>
        <w:rPr>
          <w:rFonts w:hint="eastAsia" w:ascii="宋体" w:hAnsi="宋体" w:eastAsia="宋体" w:cs="宋体"/>
          <w:lang w:val="en-US" w:eastAsia="zh-CN"/>
        </w:rPr>
        <w:t>当</w:t>
      </w:r>
      <w:r>
        <w:rPr>
          <w:rFonts w:hint="eastAsia" w:ascii="宋体" w:hAnsi="宋体" w:eastAsia="宋体" w:cs="宋体"/>
        </w:rPr>
        <w:t>储能电池组最低面距地面小于1m</w:t>
      </w:r>
      <w:r>
        <w:rPr>
          <w:rFonts w:hint="eastAsia" w:ascii="宋体" w:hAnsi="宋体" w:eastAsia="宋体" w:cs="宋体"/>
          <w:lang w:val="en-US" w:eastAsia="zh-CN"/>
        </w:rPr>
        <w:t>时，应保证</w:t>
      </w:r>
      <w:r>
        <w:rPr>
          <w:rFonts w:hint="eastAsia" w:ascii="宋体" w:hAnsi="宋体" w:eastAsia="宋体" w:cs="宋体"/>
        </w:rPr>
        <w:t>储能电池组</w:t>
      </w:r>
      <w:r>
        <w:rPr>
          <w:rFonts w:hint="eastAsia" w:ascii="宋体" w:hAnsi="宋体" w:eastAsia="宋体" w:cs="宋体"/>
          <w:lang w:val="en-US" w:eastAsia="zh-CN"/>
        </w:rPr>
        <w:t>与车厢尾部的距离不小于400 mm，且与车厢两侧的距离不小于200 mm。</w:t>
      </w:r>
      <w:bookmarkEnd w:id="380"/>
      <w:bookmarkEnd w:id="381"/>
      <w:bookmarkEnd w:id="382"/>
      <w:bookmarkEnd w:id="383"/>
      <w:bookmarkEnd w:id="384"/>
      <w:bookmarkEnd w:id="385"/>
      <w:bookmarkEnd w:id="386"/>
      <w:bookmarkEnd w:id="387"/>
    </w:p>
    <w:p w14:paraId="21F54216">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388" w:name="_Toc22197"/>
      <w:bookmarkStart w:id="389" w:name="_Toc4876"/>
      <w:bookmarkStart w:id="390" w:name="_Toc17978"/>
      <w:bookmarkStart w:id="391" w:name="_Toc13830"/>
      <w:bookmarkStart w:id="392" w:name="_Toc21266"/>
      <w:bookmarkStart w:id="393" w:name="_Toc30834"/>
      <w:bookmarkStart w:id="394" w:name="_Toc28563"/>
      <w:bookmarkStart w:id="395" w:name="_Toc22171"/>
      <w:r>
        <w:rPr>
          <w:rFonts w:hint="eastAsia" w:ascii="宋体" w:hAnsi="宋体" w:eastAsia="宋体" w:cs="宋体"/>
          <w:lang w:val="en-US" w:eastAsia="zh-CN"/>
        </w:rPr>
        <w:t>可充电储能系统蓄电池的充、放电过程应通过不间断电源主机进行专业监控，不得外接充电器充电。</w:t>
      </w:r>
      <w:bookmarkEnd w:id="388"/>
      <w:bookmarkEnd w:id="389"/>
      <w:bookmarkEnd w:id="390"/>
      <w:bookmarkEnd w:id="391"/>
      <w:bookmarkEnd w:id="392"/>
      <w:bookmarkEnd w:id="393"/>
      <w:bookmarkEnd w:id="394"/>
      <w:bookmarkEnd w:id="395"/>
    </w:p>
    <w:p w14:paraId="2707E15C">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396" w:name="_Toc2518"/>
      <w:bookmarkStart w:id="397" w:name="_Toc8434"/>
      <w:bookmarkStart w:id="398" w:name="_Toc16999"/>
      <w:bookmarkStart w:id="399" w:name="_Toc5710"/>
      <w:bookmarkStart w:id="400" w:name="_Toc11892"/>
      <w:bookmarkStart w:id="401" w:name="_Toc13300"/>
      <w:bookmarkStart w:id="402" w:name="_Toc11312"/>
      <w:bookmarkStart w:id="403" w:name="_Toc205"/>
      <w:r>
        <w:rPr>
          <w:rFonts w:hint="eastAsia" w:ascii="宋体" w:hAnsi="宋体" w:eastAsia="宋体" w:cs="宋体"/>
          <w:lang w:val="en-US" w:eastAsia="zh-CN"/>
        </w:rPr>
        <w:t>蓄电池的安装应有防水、防尘措施，且方便拆装及维修。</w:t>
      </w:r>
      <w:bookmarkEnd w:id="396"/>
      <w:bookmarkEnd w:id="397"/>
      <w:bookmarkEnd w:id="398"/>
      <w:bookmarkEnd w:id="399"/>
      <w:bookmarkEnd w:id="400"/>
      <w:bookmarkEnd w:id="401"/>
      <w:bookmarkEnd w:id="402"/>
      <w:bookmarkEnd w:id="403"/>
    </w:p>
    <w:p w14:paraId="404FD4AA">
      <w:pPr>
        <w:pStyle w:val="112"/>
        <w:outlineLvl w:val="0"/>
        <w:rPr>
          <w:highlight w:val="none"/>
        </w:rPr>
      </w:pPr>
      <w:r>
        <w:rPr>
          <w:rFonts w:hint="eastAsia"/>
          <w:lang w:val="en-US" w:eastAsia="zh-CN"/>
        </w:rPr>
        <w:tab/>
      </w:r>
      <w:bookmarkStart w:id="404" w:name="_Toc14148"/>
      <w:bookmarkStart w:id="405" w:name="_Toc2485"/>
      <w:bookmarkStart w:id="406" w:name="_Toc10927"/>
      <w:bookmarkStart w:id="407" w:name="_Toc2961"/>
      <w:bookmarkStart w:id="408" w:name="_Toc25550"/>
      <w:bookmarkStart w:id="409" w:name="_Toc8882"/>
      <w:bookmarkStart w:id="410" w:name="_Toc32754"/>
      <w:bookmarkStart w:id="411" w:name="_Toc7108"/>
      <w:bookmarkStart w:id="412" w:name="_Toc1430"/>
      <w:bookmarkStart w:id="413" w:name="_Toc2809"/>
      <w:r>
        <w:rPr>
          <w:rFonts w:hint="eastAsia"/>
          <w:lang w:val="en-US" w:eastAsia="zh-CN"/>
        </w:rPr>
        <w:t>消防</w:t>
      </w:r>
      <w:r>
        <w:rPr>
          <w:rFonts w:hint="eastAsia"/>
          <w:highlight w:val="none"/>
          <w:lang w:val="en-US" w:eastAsia="zh-CN"/>
        </w:rPr>
        <w:t>系统</w:t>
      </w:r>
      <w:bookmarkEnd w:id="404"/>
      <w:bookmarkEnd w:id="405"/>
      <w:bookmarkEnd w:id="406"/>
    </w:p>
    <w:p w14:paraId="6C55E0DB">
      <w:pPr>
        <w:pStyle w:val="72"/>
        <w:rPr>
          <w:rFonts w:hint="eastAsia"/>
          <w:lang w:val="en-US" w:eastAsia="zh-CN"/>
        </w:rPr>
      </w:pPr>
      <w:bookmarkStart w:id="414" w:name="_Toc21674"/>
      <w:bookmarkStart w:id="415" w:name="_Toc11488"/>
      <w:bookmarkStart w:id="416" w:name="_Toc1717"/>
      <w:bookmarkStart w:id="417" w:name="_Toc3670"/>
      <w:bookmarkStart w:id="418" w:name="_Toc2907"/>
      <w:bookmarkStart w:id="419" w:name="_Toc8388"/>
      <w:bookmarkStart w:id="420" w:name="_Toc9866"/>
      <w:r>
        <w:rPr>
          <w:rFonts w:hint="eastAsia"/>
          <w:lang w:val="en-US" w:eastAsia="zh-CN"/>
        </w:rPr>
        <w:t>一般要求</w:t>
      </w:r>
    </w:p>
    <w:p w14:paraId="313D326B">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21" w:name="_Toc13655"/>
      <w:r>
        <w:rPr>
          <w:rFonts w:hint="eastAsia" w:ascii="宋体" w:hAnsi="宋体" w:eastAsia="宋体" w:cs="宋体"/>
          <w:lang w:val="en-US" w:eastAsia="zh-CN"/>
        </w:rPr>
        <w:t>电源车应安装烟感、温感和可燃气体探测器，配备自动灭火装置和火灾自动报警系统，火灾探测、自动灭火装置及消防报警的设计符合GB50116的规定。可充电储能系统的每个电池模块宜单独配置探测器。</w:t>
      </w:r>
      <w:bookmarkEnd w:id="421"/>
    </w:p>
    <w:p w14:paraId="7982196B">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22" w:name="_Toc20707"/>
      <w:r>
        <w:rPr>
          <w:rFonts w:hint="eastAsia" w:ascii="宋体" w:hAnsi="宋体" w:eastAsia="宋体" w:cs="宋体"/>
          <w:lang w:val="en-US" w:eastAsia="zh-CN"/>
        </w:rPr>
        <w:t>电源车箱体外应安装放气勿入警示灯，在灭火器灭火释放气体时，警示灯应能示警。</w:t>
      </w:r>
      <w:bookmarkEnd w:id="422"/>
    </w:p>
    <w:p w14:paraId="0160AC32">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23" w:name="_Toc26717"/>
      <w:bookmarkStart w:id="424" w:name="_Toc27354"/>
      <w:bookmarkStart w:id="425" w:name="_Toc20731"/>
      <w:bookmarkStart w:id="426" w:name="_Toc15157"/>
      <w:r>
        <w:rPr>
          <w:rFonts w:hint="eastAsia" w:ascii="宋体" w:hAnsi="宋体" w:eastAsia="宋体" w:cs="宋体"/>
          <w:lang w:val="en-US" w:eastAsia="zh-CN"/>
        </w:rPr>
        <w:t>锂电池舱内宜配置</w:t>
      </w:r>
      <w:bookmarkEnd w:id="423"/>
      <w:bookmarkEnd w:id="424"/>
      <w:bookmarkEnd w:id="425"/>
      <w:r>
        <w:rPr>
          <w:rFonts w:hint="eastAsia" w:ascii="宋体" w:hAnsi="宋体" w:eastAsia="宋体" w:cs="宋体"/>
          <w:lang w:val="en-US" w:eastAsia="zh-CN"/>
        </w:rPr>
        <w:t>消防细水雾灭火系统，消防细水雾灭火系统应符合GB50898的规定，并设置消防水带快速接口。</w:t>
      </w:r>
      <w:bookmarkEnd w:id="426"/>
    </w:p>
    <w:p w14:paraId="4331B3AE">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27" w:name="_Toc729"/>
      <w:bookmarkStart w:id="428" w:name="_Toc32204"/>
      <w:bookmarkStart w:id="429" w:name="_Toc111"/>
      <w:bookmarkStart w:id="430" w:name="_Toc16869"/>
      <w:r>
        <w:rPr>
          <w:rFonts w:hint="eastAsia" w:ascii="宋体" w:hAnsi="宋体" w:eastAsia="宋体" w:cs="宋体"/>
          <w:lang w:val="en-US" w:eastAsia="zh-CN"/>
        </w:rPr>
        <w:t>锂电池舱内应设置泄压口。</w:t>
      </w:r>
      <w:bookmarkEnd w:id="427"/>
      <w:bookmarkEnd w:id="428"/>
      <w:bookmarkEnd w:id="429"/>
      <w:bookmarkEnd w:id="430"/>
    </w:p>
    <w:p w14:paraId="1712B35F">
      <w:pPr>
        <w:pStyle w:val="72"/>
        <w:rPr>
          <w:rFonts w:hint="eastAsia"/>
          <w:lang w:val="en-US" w:eastAsia="zh-CN"/>
        </w:rPr>
      </w:pPr>
      <w:bookmarkStart w:id="431" w:name="_Toc6828"/>
      <w:r>
        <w:rPr>
          <w:rFonts w:hint="eastAsia"/>
          <w:lang w:val="en-US" w:eastAsia="zh-CN"/>
        </w:rPr>
        <w:t>火灾探测器</w:t>
      </w:r>
      <w:bookmarkEnd w:id="431"/>
    </w:p>
    <w:p w14:paraId="13F995B0">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32" w:name="_Toc28768"/>
      <w:bookmarkStart w:id="433" w:name="_Toc28286"/>
      <w:bookmarkStart w:id="434" w:name="_Toc11235"/>
      <w:bookmarkStart w:id="435" w:name="_Toc7908"/>
      <w:bookmarkStart w:id="436" w:name="_Toc26661"/>
      <w:bookmarkStart w:id="437" w:name="_Toc18030"/>
      <w:bookmarkStart w:id="438" w:name="_Toc11484"/>
      <w:bookmarkStart w:id="439" w:name="_Toc9001"/>
      <w:r>
        <w:rPr>
          <w:rFonts w:hint="eastAsia" w:ascii="宋体" w:hAnsi="宋体" w:eastAsia="宋体" w:cs="宋体"/>
          <w:lang w:val="en-US" w:eastAsia="zh-CN"/>
        </w:rPr>
        <w:t>电源车</w:t>
      </w:r>
      <w:r>
        <w:rPr>
          <w:rFonts w:hint="eastAsia" w:ascii="宋体" w:hAnsi="宋体" w:eastAsia="宋体" w:cs="宋体"/>
        </w:rPr>
        <w:t>电池舱应</w:t>
      </w:r>
      <w:r>
        <w:rPr>
          <w:rFonts w:hint="eastAsia" w:ascii="宋体" w:hAnsi="宋体" w:eastAsia="宋体" w:cs="宋体"/>
          <w:lang w:val="en-US" w:eastAsia="zh-CN"/>
        </w:rPr>
        <w:t>配置温湿度传感器、温度传感器、烟雾传感器和可燃气体检测装置（至少包含CO和H2两种气体检测），并具有防爆强排风装置，在可燃气体达到一定浓度时，强排风装置应启动。</w:t>
      </w:r>
      <w:bookmarkEnd w:id="432"/>
      <w:bookmarkEnd w:id="433"/>
      <w:bookmarkEnd w:id="434"/>
      <w:bookmarkEnd w:id="435"/>
      <w:bookmarkEnd w:id="436"/>
      <w:bookmarkEnd w:id="437"/>
      <w:bookmarkEnd w:id="438"/>
      <w:bookmarkEnd w:id="439"/>
    </w:p>
    <w:p w14:paraId="463E94C3">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40" w:name="_Toc16232"/>
      <w:r>
        <w:rPr>
          <w:rFonts w:hint="eastAsia" w:ascii="宋体" w:hAnsi="宋体" w:eastAsia="宋体" w:cs="宋体"/>
          <w:lang w:val="en-US" w:eastAsia="zh-CN"/>
        </w:rPr>
        <w:t>电气控制舱内应安装感烟探测器、感温探测器。</w:t>
      </w:r>
      <w:bookmarkEnd w:id="440"/>
    </w:p>
    <w:p w14:paraId="1F0B8F6C">
      <w:pPr>
        <w:pStyle w:val="72"/>
        <w:rPr>
          <w:rFonts w:hint="eastAsia"/>
          <w:lang w:val="en-US" w:eastAsia="zh-CN"/>
        </w:rPr>
      </w:pPr>
      <w:bookmarkStart w:id="441" w:name="_Toc14990"/>
      <w:r>
        <w:rPr>
          <w:rFonts w:hint="eastAsia"/>
          <w:lang w:val="en-US" w:eastAsia="zh-CN"/>
        </w:rPr>
        <w:t>灭火系统</w:t>
      </w:r>
      <w:bookmarkEnd w:id="441"/>
    </w:p>
    <w:p w14:paraId="5DBDB647">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lang w:val="en-US" w:eastAsia="zh-CN"/>
        </w:rPr>
      </w:pPr>
      <w:bookmarkStart w:id="442" w:name="_Toc18028"/>
      <w:r>
        <w:rPr>
          <w:rFonts w:hint="eastAsia" w:ascii="宋体" w:hAnsi="宋体" w:eastAsia="宋体" w:cs="宋体"/>
          <w:lang w:val="en-US" w:eastAsia="zh-CN"/>
        </w:rPr>
        <w:t>电源车</w:t>
      </w:r>
      <w:r>
        <w:rPr>
          <w:rFonts w:hint="eastAsia" w:ascii="宋体" w:hAnsi="宋体" w:eastAsia="宋体" w:cs="宋体"/>
          <w:b w:val="0"/>
          <w:bCs w:val="0"/>
          <w:lang w:val="en-US" w:eastAsia="zh-CN"/>
        </w:rPr>
        <w:t>内灭火</w:t>
      </w:r>
      <w:r>
        <w:rPr>
          <w:rFonts w:hint="eastAsia" w:ascii="宋体" w:hAnsi="宋体" w:eastAsia="宋体" w:cs="宋体"/>
          <w:lang w:val="en-US" w:eastAsia="zh-CN"/>
        </w:rPr>
        <w:t>系统</w:t>
      </w:r>
      <w:r>
        <w:rPr>
          <w:rFonts w:hint="eastAsia" w:ascii="宋体" w:hAnsi="宋体" w:eastAsia="宋体" w:cs="宋体"/>
          <w:b w:val="0"/>
          <w:bCs w:val="0"/>
          <w:lang w:val="en-US" w:eastAsia="zh-CN"/>
        </w:rPr>
        <w:t>的灭火剂宜采用全氟己酮等适用于固体表面火灾、电气火灾、液体火灾、可切断气源的气体等火灾灭火的灭火剂。</w:t>
      </w:r>
      <w:bookmarkEnd w:id="442"/>
    </w:p>
    <w:p w14:paraId="114C28E1">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43" w:name="_Toc3982"/>
      <w:r>
        <w:rPr>
          <w:rFonts w:hint="eastAsia" w:ascii="宋体" w:hAnsi="宋体" w:eastAsia="宋体" w:cs="宋体"/>
          <w:lang w:val="en-US" w:eastAsia="zh-CN"/>
        </w:rPr>
        <w:t>灭火系统设计喷放时间不应大于8s。</w:t>
      </w:r>
      <w:bookmarkEnd w:id="443"/>
    </w:p>
    <w:p w14:paraId="27702E48">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b w:val="0"/>
          <w:bCs w:val="0"/>
          <w:lang w:val="en-US" w:eastAsia="zh-CN"/>
        </w:rPr>
      </w:pPr>
      <w:bookmarkStart w:id="444" w:name="_Toc32742"/>
      <w:r>
        <w:rPr>
          <w:rFonts w:hint="default" w:ascii="宋体" w:hAnsi="宋体" w:eastAsia="宋体" w:cs="宋体"/>
          <w:b w:val="0"/>
          <w:bCs w:val="0"/>
          <w:lang w:val="en-US" w:eastAsia="zh-CN"/>
        </w:rPr>
        <w:t>防护</w:t>
      </w:r>
      <w:r>
        <w:rPr>
          <w:rFonts w:hint="eastAsia" w:ascii="宋体" w:hAnsi="宋体" w:eastAsia="宋体" w:cs="宋体"/>
          <w:b w:val="0"/>
          <w:bCs w:val="0"/>
          <w:lang w:val="en-US" w:eastAsia="zh-CN"/>
        </w:rPr>
        <w:t>区全氟已酮灭火设计用量或惰化设计用量应按公式(1)计算：</w:t>
      </w:r>
      <w:bookmarkEnd w:id="444"/>
    </w:p>
    <w:p w14:paraId="6861DFC0">
      <w:pPr>
        <w:pStyle w:val="63"/>
        <w:keepNext w:val="0"/>
        <w:keepLines w:val="0"/>
        <w:pageBreakBefore w:val="0"/>
        <w:widowControl/>
        <w:tabs>
          <w:tab w:val="right" w:leader="dot" w:pos="2100"/>
          <w:tab w:val="right" w:leader="middleDot" w:pos="6300"/>
        </w:tabs>
        <w:kinsoku/>
        <w:wordWrap/>
        <w:overflowPunct/>
        <w:topLinePunct w:val="0"/>
        <w:autoSpaceDE w:val="0"/>
        <w:autoSpaceDN w:val="0"/>
        <w:bidi w:val="0"/>
        <w:adjustRightInd/>
        <w:snapToGrid/>
        <w:jc w:val="right"/>
        <w:textAlignment w:val="auto"/>
        <w:rPr>
          <w:rFonts w:hint="default"/>
          <w:sz w:val="260"/>
          <w:szCs w:val="240"/>
          <w:lang w:val="en-US" w:eastAsia="zh-CN"/>
        </w:rPr>
      </w:pPr>
      <w:r>
        <w:rPr>
          <w:rFonts w:hint="eastAsia"/>
          <w:lang w:val="en-US" w:eastAsia="zh-CN"/>
        </w:rPr>
        <w:object>
          <v:shape id="_x0000_i1025" o:spt="75" type="#_x0000_t75" style="height:27.15pt;width:83pt;" o:ole="t" filled="f" o:preferrelative="t" stroked="f" coordsize="21600,21600">
            <v:path/>
            <v:fill on="f" focussize="0,0"/>
            <v:stroke on="f"/>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eastAsia="zh-CN"/>
        </w:rPr>
        <w:tab/>
      </w:r>
      <w:r>
        <w:rPr>
          <w:rFonts w:hint="eastAsia"/>
          <w:lang w:val="en-US" w:eastAsia="zh-CN"/>
        </w:rPr>
        <w:tab/>
      </w:r>
      <w:r>
        <w:rPr>
          <w:rFonts w:hint="eastAsia" w:hAnsi="宋体" w:cs="宋体"/>
          <w:b w:val="0"/>
          <w:bCs w:val="0"/>
          <w:lang w:val="en-US" w:eastAsia="zh-CN"/>
        </w:rPr>
        <w:t>1</w:t>
      </w:r>
    </w:p>
    <w:p w14:paraId="4C4CBFC4">
      <w:pPr>
        <w:pStyle w:val="87"/>
        <w:bidi w:val="0"/>
        <w:jc w:val="left"/>
        <w:rPr>
          <w:rFonts w:hint="eastAsia"/>
          <w:lang w:val="en-US" w:eastAsia="zh-CN"/>
        </w:rPr>
      </w:pPr>
      <w:r>
        <w:rPr>
          <w:rFonts w:hint="eastAsia"/>
          <w:lang w:val="en-US" w:eastAsia="zh-CN"/>
        </w:rPr>
        <w:t>式中：</w:t>
      </w:r>
    </w:p>
    <w:p w14:paraId="5F10EDBE">
      <w:pPr>
        <w:pStyle w:val="63"/>
        <w:rPr>
          <w:rFonts w:hint="eastAsia"/>
          <w:lang w:val="en-US" w:eastAsia="zh-CN"/>
        </w:rPr>
      </w:pPr>
      <w:r>
        <w:rPr>
          <w:rFonts w:hint="eastAsia"/>
          <w:lang w:val="en-US" w:eastAsia="zh-CN"/>
        </w:rPr>
        <w:t>W——防护区全氟已酮灭火剂灭火或惰化设计用量(kg)；</w:t>
      </w:r>
    </w:p>
    <w:p w14:paraId="3EC2D604">
      <w:pPr>
        <w:pStyle w:val="63"/>
        <w:rPr>
          <w:rFonts w:hint="eastAsia"/>
          <w:lang w:val="en-US" w:eastAsia="zh-CN"/>
        </w:rPr>
      </w:pPr>
      <w:r>
        <w:rPr>
          <w:rFonts w:hint="eastAsia"/>
          <w:lang w:val="en-US" w:eastAsia="zh-CN"/>
        </w:rPr>
        <w:t>C</w:t>
      </w:r>
      <w:r>
        <w:rPr>
          <w:rFonts w:hint="eastAsia"/>
          <w:vertAlign w:val="subscript"/>
          <w:lang w:val="en-US" w:eastAsia="zh-CN"/>
        </w:rPr>
        <w:t>1</w:t>
      </w:r>
      <w:r>
        <w:rPr>
          <w:rFonts w:hint="eastAsia"/>
          <w:lang w:val="en-US" w:eastAsia="zh-CN"/>
        </w:rPr>
        <w:t>——灭火设计浓度或惰化设计浓度(%)；</w:t>
      </w:r>
    </w:p>
    <w:p w14:paraId="59CDCE45">
      <w:pPr>
        <w:pStyle w:val="63"/>
        <w:rPr>
          <w:rFonts w:hint="default"/>
          <w:lang w:val="en-US" w:eastAsia="zh-CN"/>
        </w:rPr>
      </w:pPr>
      <w:r>
        <w:rPr>
          <w:rFonts w:hint="eastAsia"/>
          <w:lang w:val="en-US" w:eastAsia="zh-CN"/>
        </w:rPr>
        <w:t>S——防护区最低环境温度下的比容( m³/kg)；</w:t>
      </w:r>
    </w:p>
    <w:p w14:paraId="078E6F32">
      <w:pPr>
        <w:pStyle w:val="63"/>
        <w:rPr>
          <w:rFonts w:hint="default"/>
          <w:lang w:val="en-US" w:eastAsia="zh-CN"/>
        </w:rPr>
      </w:pPr>
      <w:r>
        <w:rPr>
          <w:rFonts w:hint="eastAsia"/>
          <w:lang w:val="en-US" w:eastAsia="zh-CN"/>
        </w:rPr>
        <w:t>V——防护区净容积( m³)；</w:t>
      </w:r>
    </w:p>
    <w:p w14:paraId="21A270A3">
      <w:pPr>
        <w:pStyle w:val="63"/>
      </w:pPr>
      <w:r>
        <w:rPr>
          <w:rFonts w:hint="eastAsia"/>
          <w:lang w:val="en-US" w:eastAsia="zh-CN"/>
        </w:rPr>
        <w:t>K——海拔高度修正系数，应按附录B的规定取值。</w:t>
      </w:r>
    </w:p>
    <w:p w14:paraId="3A68EFDA">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45" w:name="_Toc21974"/>
      <w:r>
        <w:rPr>
          <w:rFonts w:hint="eastAsia" w:ascii="宋体" w:hAnsi="宋体" w:eastAsia="宋体" w:cs="宋体"/>
          <w:lang w:val="en-US" w:eastAsia="zh-CN"/>
        </w:rPr>
        <w:t>灭火系统的灭火设计浓度不应小于灭火浓度的1.3倍。</w:t>
      </w:r>
      <w:bookmarkEnd w:id="445"/>
    </w:p>
    <w:p w14:paraId="6B8EA7B7">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46" w:name="_Toc140"/>
      <w:r>
        <w:rPr>
          <w:rFonts w:hint="eastAsia" w:ascii="宋体" w:hAnsi="宋体" w:eastAsia="宋体" w:cs="宋体"/>
          <w:lang w:val="en-US" w:eastAsia="zh-CN"/>
        </w:rPr>
        <w:t>灭火系统喷头宜贴近防护区顶面安装，距顶面的最大距离不宜大于0.5m。</w:t>
      </w:r>
      <w:bookmarkEnd w:id="446"/>
    </w:p>
    <w:p w14:paraId="28316B71">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47" w:name="_Toc22160"/>
      <w:r>
        <w:rPr>
          <w:rFonts w:hint="eastAsia" w:ascii="宋体" w:hAnsi="宋体" w:eastAsia="宋体" w:cs="宋体"/>
          <w:lang w:val="en-US" w:eastAsia="zh-CN"/>
        </w:rPr>
        <w:t>灭火系统装置喷头前0.8m范围内应无影响喷头喷射的障碍物，装置的设置应满足防护区内灭火剂均匀释放的要求。</w:t>
      </w:r>
      <w:bookmarkEnd w:id="447"/>
    </w:p>
    <w:p w14:paraId="20B2FC58">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48" w:name="_Toc32511"/>
      <w:r>
        <w:rPr>
          <w:rFonts w:hint="eastAsia" w:ascii="宋体" w:hAnsi="宋体" w:eastAsia="宋体" w:cs="宋体"/>
          <w:lang w:val="en-US" w:eastAsia="zh-CN"/>
        </w:rPr>
        <w:t>保持时间应符合下列规定：</w:t>
      </w:r>
      <w:bookmarkEnd w:id="448"/>
    </w:p>
    <w:p w14:paraId="2B52BBF8">
      <w:pPr>
        <w:pStyle w:val="63"/>
        <w:rPr>
          <w:rFonts w:hint="default"/>
          <w:lang w:val="en-US" w:eastAsia="zh-CN"/>
        </w:rPr>
      </w:pPr>
      <w:r>
        <w:rPr>
          <w:rFonts w:hint="eastAsia" w:ascii="宋体" w:hAnsi="宋体" w:eastAsia="宋体" w:cs="宋体"/>
        </w:rPr>
        <w:t>——</w:t>
      </w:r>
      <w:r>
        <w:rPr>
          <w:rFonts w:hint="default"/>
          <w:lang w:val="en-US" w:eastAsia="zh-CN"/>
        </w:rPr>
        <w:t>固体表面火灾，宜采用10min</w:t>
      </w:r>
      <w:r>
        <w:rPr>
          <w:rFonts w:hint="eastAsia"/>
          <w:lang w:val="en-US" w:eastAsia="zh-CN"/>
        </w:rPr>
        <w:t>；</w:t>
      </w:r>
    </w:p>
    <w:p w14:paraId="59B6901F">
      <w:pPr>
        <w:pStyle w:val="63"/>
        <w:rPr>
          <w:rFonts w:hint="eastAsia"/>
          <w:lang w:val="en-US" w:eastAsia="zh-CN"/>
        </w:rPr>
      </w:pPr>
      <w:r>
        <w:rPr>
          <w:rFonts w:hint="eastAsia" w:ascii="宋体" w:hAnsi="宋体" w:eastAsia="宋体" w:cs="宋体"/>
        </w:rPr>
        <w:t>——</w:t>
      </w:r>
      <w:r>
        <w:rPr>
          <w:rFonts w:hint="default"/>
          <w:lang w:val="en-US" w:eastAsia="zh-CN"/>
        </w:rPr>
        <w:t>通信机房、电子计算机房内的电气设备火灾，宜采用5min</w:t>
      </w:r>
      <w:r>
        <w:rPr>
          <w:rFonts w:hint="eastAsia"/>
          <w:lang w:val="en-US" w:eastAsia="zh-CN"/>
        </w:rPr>
        <w:t>；</w:t>
      </w:r>
    </w:p>
    <w:p w14:paraId="1470EC84">
      <w:pPr>
        <w:pStyle w:val="63"/>
        <w:rPr>
          <w:rFonts w:hint="default"/>
          <w:lang w:val="en-US" w:eastAsia="zh-CN"/>
        </w:rPr>
      </w:pPr>
      <w:r>
        <w:rPr>
          <w:rFonts w:hint="eastAsia" w:ascii="宋体" w:hAnsi="宋体" w:eastAsia="宋体" w:cs="宋体"/>
        </w:rPr>
        <w:t>——</w:t>
      </w:r>
      <w:r>
        <w:rPr>
          <w:rFonts w:hint="default"/>
          <w:lang w:val="en-US" w:eastAsia="zh-CN"/>
        </w:rPr>
        <w:t>气体和液体火灾，不应小于1min。</w:t>
      </w:r>
    </w:p>
    <w:bookmarkEnd w:id="414"/>
    <w:bookmarkEnd w:id="415"/>
    <w:bookmarkEnd w:id="416"/>
    <w:bookmarkEnd w:id="417"/>
    <w:bookmarkEnd w:id="418"/>
    <w:bookmarkEnd w:id="419"/>
    <w:bookmarkEnd w:id="420"/>
    <w:p w14:paraId="29911BF0">
      <w:pPr>
        <w:pStyle w:val="72"/>
        <w:rPr>
          <w:rFonts w:hint="eastAsia"/>
          <w:lang w:val="en-US" w:eastAsia="zh-CN"/>
        </w:rPr>
      </w:pPr>
      <w:bookmarkStart w:id="449" w:name="_Toc16236"/>
      <w:r>
        <w:rPr>
          <w:rFonts w:hint="eastAsia"/>
          <w:lang w:val="en-US" w:eastAsia="zh-CN"/>
        </w:rPr>
        <w:t>灭火系统控制</w:t>
      </w:r>
      <w:bookmarkEnd w:id="449"/>
    </w:p>
    <w:p w14:paraId="359A9DA2">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50" w:name="_Toc25958"/>
      <w:r>
        <w:rPr>
          <w:rFonts w:hint="eastAsia" w:ascii="宋体" w:hAnsi="宋体" w:eastAsia="宋体" w:cs="宋体"/>
          <w:lang w:val="en-US" w:eastAsia="zh-CN"/>
        </w:rPr>
        <w:t>自动灭火控制应在接收到两个独立火灾信号后才能启动灭火。当收到自动控制或手动灭火控制信号到启动释放灭火剂之间应设有延迟时间，但不超过30s。在延迟时间内应同时自动关闭通风口、快速切断电源、储能系统停止工作、切断通风机电源等。</w:t>
      </w:r>
      <w:bookmarkEnd w:id="450"/>
    </w:p>
    <w:p w14:paraId="2E4A25C8">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51" w:name="_Toc16486"/>
      <w:r>
        <w:rPr>
          <w:rFonts w:hint="eastAsia" w:ascii="宋体" w:hAnsi="宋体" w:eastAsia="宋体" w:cs="宋体"/>
          <w:lang w:val="en-US" w:eastAsia="zh-CN"/>
        </w:rPr>
        <w:t>手动控制器应设在电源车箱体外便于操作的位置。</w:t>
      </w:r>
      <w:bookmarkEnd w:id="451"/>
    </w:p>
    <w:p w14:paraId="7CB29A13">
      <w:pPr>
        <w:pStyle w:val="72"/>
        <w:rPr>
          <w:rFonts w:hint="eastAsia"/>
          <w:lang w:val="en-US" w:eastAsia="zh-CN"/>
        </w:rPr>
      </w:pPr>
      <w:bookmarkStart w:id="452" w:name="_Toc141"/>
      <w:r>
        <w:rPr>
          <w:rFonts w:hint="eastAsia"/>
          <w:lang w:val="en-US" w:eastAsia="zh-CN"/>
        </w:rPr>
        <w:t>灭火系统供电</w:t>
      </w:r>
      <w:bookmarkEnd w:id="452"/>
    </w:p>
    <w:p w14:paraId="45156AF3">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53" w:name="_Toc25809"/>
      <w:r>
        <w:rPr>
          <w:rFonts w:hint="eastAsia" w:ascii="宋体" w:hAnsi="宋体" w:eastAsia="宋体" w:cs="宋体"/>
          <w:lang w:val="en-US" w:eastAsia="zh-CN"/>
        </w:rPr>
        <w:t>火灾自动报警系统应有交、直流电源。</w:t>
      </w:r>
      <w:bookmarkEnd w:id="453"/>
    </w:p>
    <w:p w14:paraId="55EDF5C1">
      <w:pPr>
        <w:pStyle w:val="10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en-US" w:eastAsia="zh-CN"/>
        </w:rPr>
      </w:pPr>
      <w:bookmarkStart w:id="454" w:name="_Toc16718"/>
      <w:r>
        <w:rPr>
          <w:rFonts w:hint="eastAsia" w:ascii="宋体" w:hAnsi="宋体" w:eastAsia="宋体" w:cs="宋体"/>
          <w:lang w:val="en-US" w:eastAsia="zh-CN"/>
        </w:rPr>
        <w:t>火灾自动报警系统中的显示器宜由不间断电源(UPS)装置供电。</w:t>
      </w:r>
      <w:bookmarkEnd w:id="454"/>
    </w:p>
    <w:p w14:paraId="24C22552">
      <w:pPr>
        <w:pStyle w:val="112"/>
        <w:outlineLvl w:val="0"/>
        <w:rPr>
          <w:highlight w:val="none"/>
        </w:rPr>
      </w:pPr>
      <w:bookmarkStart w:id="455" w:name="_Toc3553"/>
      <w:bookmarkStart w:id="456" w:name="_Toc18644"/>
      <w:r>
        <w:rPr>
          <w:rFonts w:hint="eastAsia"/>
          <w:highlight w:val="none"/>
          <w:lang w:val="en-US" w:eastAsia="zh-CN"/>
        </w:rPr>
        <w:t>运行信息监测（GB/T36545）</w:t>
      </w:r>
    </w:p>
    <w:p w14:paraId="62BB1344">
      <w:pPr>
        <w:pStyle w:val="63"/>
        <w:ind w:firstLine="420"/>
        <w:rPr>
          <w:rFonts w:hint="eastAsia"/>
        </w:rPr>
      </w:pPr>
      <w:bookmarkStart w:id="457" w:name="_Toc22584"/>
      <w:r>
        <w:rPr>
          <w:rFonts w:hint="eastAsia" w:ascii="宋体" w:hAnsi="宋体" w:eastAsia="宋体" w:cs="宋体"/>
          <w:lang w:val="en-US" w:eastAsia="zh-CN"/>
        </w:rPr>
        <w:t>电源车</w:t>
      </w:r>
      <w:r>
        <w:rPr>
          <w:rFonts w:hint="eastAsia" w:ascii="宋体" w:hAnsi="宋体" w:eastAsia="宋体" w:cs="宋体"/>
        </w:rPr>
        <w:t>应能够实时监测以下运行信息</w:t>
      </w:r>
      <w:r>
        <w:rPr>
          <w:rFonts w:hint="eastAsia" w:ascii="宋体" w:hAnsi="宋体" w:eastAsia="宋体" w:cs="宋体"/>
          <w:lang w:eastAsia="zh-CN"/>
        </w:rPr>
        <w:t>：</w:t>
      </w:r>
    </w:p>
    <w:p w14:paraId="502298B8">
      <w:pPr>
        <w:pStyle w:val="239"/>
        <w:numPr>
          <w:ilvl w:val="0"/>
          <w:numId w:val="33"/>
        </w:numPr>
        <w:rPr>
          <w:rFonts w:hint="eastAsia"/>
          <w:lang w:val="en-US" w:eastAsia="zh-CN"/>
        </w:rPr>
      </w:pPr>
      <w:r>
        <w:rPr>
          <w:rFonts w:hint="eastAsia" w:ascii="宋体" w:hAnsi="宋体" w:eastAsia="宋体" w:cs="宋体"/>
        </w:rPr>
        <w:t>电化学电池的</w:t>
      </w:r>
      <w:r>
        <w:rPr>
          <w:rFonts w:hint="eastAsia"/>
        </w:rPr>
        <w:t>电压、</w:t>
      </w:r>
      <w:r>
        <w:rPr>
          <w:rFonts w:hint="eastAsia"/>
          <w:lang w:val="en-US" w:eastAsia="zh-CN"/>
        </w:rPr>
        <w:t>电流、能量状态、温度等信息,以及开关状态、报警信号等信息；</w:t>
      </w:r>
    </w:p>
    <w:p w14:paraId="59507689">
      <w:pPr>
        <w:pStyle w:val="239"/>
        <w:numPr>
          <w:ilvl w:val="0"/>
          <w:numId w:val="33"/>
        </w:numPr>
        <w:rPr>
          <w:rFonts w:hint="eastAsia"/>
          <w:lang w:val="en-US" w:eastAsia="zh-CN"/>
        </w:rPr>
      </w:pPr>
      <w:r>
        <w:rPr>
          <w:rFonts w:hint="eastAsia"/>
          <w:lang w:val="en-US" w:eastAsia="zh-CN"/>
        </w:rPr>
        <w:t>储能变流器/</w:t>
      </w:r>
      <w:r>
        <w:rPr>
          <w:rFonts w:hint="eastAsia"/>
          <w:highlight w:val="none"/>
        </w:rPr>
        <w:t>不间断电源</w:t>
      </w:r>
      <w:r>
        <w:rPr>
          <w:rFonts w:hint="eastAsia"/>
          <w:lang w:val="en-US" w:eastAsia="zh-CN"/>
        </w:rPr>
        <w:t>的电压、电流、温度等信息,以及开关状态、报警信号等信息；</w:t>
      </w:r>
    </w:p>
    <w:p w14:paraId="7C5B2EE6">
      <w:pPr>
        <w:pStyle w:val="239"/>
        <w:numPr>
          <w:ilvl w:val="0"/>
          <w:numId w:val="33"/>
        </w:numPr>
        <w:rPr>
          <w:rFonts w:hint="eastAsia"/>
          <w:lang w:val="en-US" w:eastAsia="zh-CN"/>
        </w:rPr>
      </w:pPr>
      <w:r>
        <w:rPr>
          <w:rFonts w:hint="eastAsia"/>
          <w:lang w:val="en-US" w:eastAsia="zh-CN"/>
        </w:rPr>
        <w:t>电网的电压、电流、相位、频率、有功功率、无功功率、功率因数、上网电量、下网电量等信息温控系统的温度、开关状态和报警信号等信息；</w:t>
      </w:r>
    </w:p>
    <w:p w14:paraId="039F8E7E">
      <w:pPr>
        <w:pStyle w:val="239"/>
        <w:numPr>
          <w:ilvl w:val="0"/>
          <w:numId w:val="33"/>
        </w:numPr>
        <w:rPr>
          <w:rFonts w:hint="eastAsia"/>
        </w:rPr>
      </w:pPr>
      <w:r>
        <w:rPr>
          <w:rFonts w:hint="eastAsia"/>
          <w:lang w:val="en-US" w:eastAsia="zh-CN"/>
        </w:rPr>
        <w:t>火灾报警系统的烟</w:t>
      </w:r>
      <w:r>
        <w:rPr>
          <w:rFonts w:hint="eastAsia"/>
        </w:rPr>
        <w:t>感温感、可燃气体探测的状态信息,以及报警信号等信息。</w:t>
      </w:r>
      <w:bookmarkEnd w:id="457"/>
    </w:p>
    <w:p w14:paraId="0FA530E1">
      <w:pPr>
        <w:pStyle w:val="112"/>
        <w:outlineLvl w:val="0"/>
        <w:rPr>
          <w:highlight w:val="none"/>
        </w:rPr>
      </w:pPr>
      <w:bookmarkStart w:id="458" w:name="_Toc28237"/>
      <w:r>
        <w:rPr>
          <w:rFonts w:hint="eastAsia"/>
          <w:lang w:val="en-US" w:eastAsia="zh-CN"/>
        </w:rPr>
        <w:t>对外充电</w:t>
      </w:r>
      <w:r>
        <w:rPr>
          <w:rFonts w:hint="eastAsia"/>
          <w:highlight w:val="none"/>
          <w:lang w:val="en-US" w:eastAsia="zh-CN"/>
        </w:rPr>
        <w:t>系统</w:t>
      </w:r>
      <w:bookmarkEnd w:id="455"/>
      <w:bookmarkEnd w:id="456"/>
      <w:bookmarkEnd w:id="458"/>
    </w:p>
    <w:p w14:paraId="4DAAFB68">
      <w:pPr>
        <w:pStyle w:val="72"/>
        <w:rPr>
          <w:rFonts w:hint="eastAsia"/>
          <w:lang w:val="en-US" w:eastAsia="zh-CN"/>
        </w:rPr>
      </w:pPr>
      <w:bookmarkStart w:id="459" w:name="_Toc22131"/>
      <w:r>
        <w:rPr>
          <w:rFonts w:hint="eastAsia" w:ascii="宋体" w:hAnsi="宋体" w:eastAsia="宋体" w:cs="宋体"/>
          <w:lang w:val="en-US" w:eastAsia="zh-CN"/>
        </w:rPr>
        <w:t>电源车安装的电动汽车非车载充电机应符合NB/T 33001的规定。</w:t>
      </w:r>
    </w:p>
    <w:p w14:paraId="476603AE">
      <w:pPr>
        <w:pStyle w:val="72"/>
        <w:rPr>
          <w:rFonts w:hint="eastAsia"/>
          <w:lang w:val="en-US" w:eastAsia="zh-CN"/>
        </w:rPr>
      </w:pPr>
      <w:r>
        <w:rPr>
          <w:rFonts w:hint="eastAsia" w:ascii="宋体" w:hAnsi="宋体" w:eastAsia="宋体" w:cs="宋体"/>
          <w:lang w:val="en-US" w:eastAsia="zh-CN"/>
        </w:rPr>
        <w:t>电源车安装的电动汽车非车载充电机应具有对充电电能量进行计量的功能，计量功能应符合GB/T 29318的规定。</w:t>
      </w:r>
      <w:bookmarkEnd w:id="459"/>
    </w:p>
    <w:bookmarkEnd w:id="407"/>
    <w:bookmarkEnd w:id="408"/>
    <w:bookmarkEnd w:id="409"/>
    <w:bookmarkEnd w:id="410"/>
    <w:bookmarkEnd w:id="411"/>
    <w:bookmarkEnd w:id="412"/>
    <w:bookmarkEnd w:id="413"/>
    <w:p w14:paraId="069A3F39">
      <w:pPr>
        <w:pStyle w:val="112"/>
        <w:outlineLvl w:val="0"/>
        <w:rPr>
          <w:highlight w:val="none"/>
        </w:rPr>
      </w:pPr>
      <w:bookmarkStart w:id="460" w:name="_Toc189"/>
      <w:bookmarkStart w:id="461" w:name="_Toc12457"/>
      <w:bookmarkStart w:id="462" w:name="_Toc6079"/>
      <w:bookmarkStart w:id="463" w:name="_Toc32405"/>
      <w:bookmarkStart w:id="464" w:name="_Toc8955"/>
      <w:bookmarkStart w:id="465" w:name="_Toc31304"/>
      <w:bookmarkStart w:id="466" w:name="_Toc9120"/>
      <w:bookmarkStart w:id="467" w:name="_Toc22771"/>
      <w:bookmarkStart w:id="468" w:name="_Toc11348"/>
      <w:r>
        <w:rPr>
          <w:rFonts w:hint="eastAsia"/>
          <w:highlight w:val="none"/>
        </w:rPr>
        <w:t>电气线路布置</w:t>
      </w:r>
      <w:bookmarkEnd w:id="460"/>
      <w:bookmarkEnd w:id="461"/>
      <w:bookmarkEnd w:id="462"/>
      <w:bookmarkEnd w:id="463"/>
      <w:bookmarkEnd w:id="464"/>
      <w:bookmarkEnd w:id="465"/>
      <w:bookmarkEnd w:id="466"/>
      <w:bookmarkEnd w:id="467"/>
      <w:bookmarkEnd w:id="468"/>
    </w:p>
    <w:p w14:paraId="6E4CFF75">
      <w:pPr>
        <w:pStyle w:val="72"/>
        <w:rPr>
          <w:rFonts w:hint="eastAsia" w:ascii="宋体" w:hAnsi="宋体" w:eastAsia="宋体" w:cs="宋体"/>
          <w:lang w:val="en-US" w:eastAsia="zh-CN"/>
        </w:rPr>
      </w:pPr>
      <w:bookmarkStart w:id="469" w:name="_Toc15911"/>
      <w:bookmarkStart w:id="470" w:name="_Toc25773"/>
      <w:bookmarkStart w:id="471" w:name="_Toc5259"/>
      <w:bookmarkStart w:id="472" w:name="_Toc27291"/>
      <w:bookmarkStart w:id="473" w:name="_Toc10715"/>
      <w:bookmarkStart w:id="474" w:name="_Toc24889"/>
      <w:bookmarkStart w:id="475" w:name="_Toc5156"/>
      <w:bookmarkStart w:id="476" w:name="_Toc1916"/>
      <w:r>
        <w:rPr>
          <w:rFonts w:hint="eastAsia" w:ascii="宋体" w:hAnsi="宋体" w:eastAsia="宋体" w:cs="宋体"/>
          <w:lang w:val="en-US" w:eastAsia="zh-CN"/>
        </w:rPr>
        <w:t>厢体内部的电线、电缆应有阻燃防护措施或采用阻燃电线、电缆。</w:t>
      </w:r>
      <w:bookmarkEnd w:id="469"/>
      <w:bookmarkEnd w:id="470"/>
      <w:bookmarkEnd w:id="471"/>
      <w:bookmarkEnd w:id="472"/>
      <w:bookmarkEnd w:id="473"/>
      <w:bookmarkEnd w:id="474"/>
      <w:bookmarkEnd w:id="475"/>
      <w:bookmarkEnd w:id="476"/>
    </w:p>
    <w:p w14:paraId="3B598677">
      <w:pPr>
        <w:pStyle w:val="72"/>
        <w:rPr>
          <w:rFonts w:hint="eastAsia" w:ascii="宋体" w:hAnsi="宋体" w:eastAsia="宋体" w:cs="宋体"/>
          <w:lang w:val="en-US" w:eastAsia="zh-CN"/>
        </w:rPr>
      </w:pPr>
      <w:bookmarkStart w:id="477" w:name="_Toc1369"/>
      <w:bookmarkStart w:id="478" w:name="_Toc30427"/>
      <w:bookmarkStart w:id="479" w:name="_Toc23550"/>
      <w:bookmarkStart w:id="480" w:name="_Toc23178"/>
      <w:bookmarkStart w:id="481" w:name="_Toc8922"/>
      <w:bookmarkStart w:id="482" w:name="_Toc23409"/>
      <w:bookmarkStart w:id="483" w:name="_Toc21322"/>
      <w:bookmarkStart w:id="484" w:name="_Toc31695"/>
      <w:r>
        <w:rPr>
          <w:rFonts w:hint="eastAsia" w:ascii="宋体" w:hAnsi="宋体" w:eastAsia="宋体" w:cs="宋体"/>
          <w:lang w:val="en-US" w:eastAsia="zh-CN"/>
        </w:rPr>
        <w:t>车厢内布置的电力电缆必须有专用的布线通道，控制电缆及通讯电缆必须有独立于电力电缆的专用的布线通道。布线通道应具有电缆保护、绝缘、防积水功能。</w:t>
      </w:r>
      <w:bookmarkEnd w:id="477"/>
      <w:bookmarkEnd w:id="478"/>
      <w:bookmarkEnd w:id="479"/>
      <w:bookmarkEnd w:id="480"/>
      <w:bookmarkEnd w:id="481"/>
      <w:bookmarkEnd w:id="482"/>
      <w:bookmarkEnd w:id="483"/>
      <w:bookmarkEnd w:id="484"/>
    </w:p>
    <w:p w14:paraId="27D9B91F">
      <w:pPr>
        <w:pStyle w:val="72"/>
        <w:rPr>
          <w:rFonts w:hint="eastAsia" w:ascii="宋体" w:hAnsi="宋体" w:eastAsia="宋体" w:cs="宋体"/>
          <w:lang w:val="en-US" w:eastAsia="zh-CN"/>
        </w:rPr>
      </w:pPr>
      <w:bookmarkStart w:id="485" w:name="_Toc12717"/>
      <w:bookmarkStart w:id="486" w:name="_Toc9765"/>
      <w:bookmarkStart w:id="487" w:name="_Toc26918"/>
      <w:bookmarkStart w:id="488" w:name="_Toc31061"/>
      <w:bookmarkStart w:id="489" w:name="_Toc10759"/>
      <w:bookmarkStart w:id="490" w:name="_Toc28880"/>
      <w:bookmarkStart w:id="491" w:name="_Toc28427"/>
      <w:bookmarkStart w:id="492" w:name="_Toc11628"/>
      <w:r>
        <w:rPr>
          <w:rFonts w:hint="eastAsia" w:ascii="宋体" w:hAnsi="宋体" w:eastAsia="宋体" w:cs="宋体"/>
          <w:lang w:val="en-US" w:eastAsia="zh-CN"/>
        </w:rPr>
        <w:t>电源车输出端必须标明符合国家标准的相线名称，厢体内布置的电力电缆的两端必须有不小于150 mm长的颜色标记。A相线用黄色标记，B相线用绿色标记，C相线用红色标记，中性线N用褐色或淡蓝色标记。电池连接线要有极柱绝缘防护装置，及正负极色标，电池正极为红色，负极为黑色。接地线PE用黄/绿双色导线或带透明绝缘护套的多股软铜线。电源车电源输出端的排序从左到右或从上至下依次为A、B、C、N相（从接线端看），端子上必须有明确的字母标识。</w:t>
      </w:r>
      <w:bookmarkEnd w:id="485"/>
      <w:bookmarkEnd w:id="486"/>
      <w:bookmarkEnd w:id="487"/>
      <w:bookmarkEnd w:id="488"/>
      <w:bookmarkEnd w:id="489"/>
      <w:bookmarkEnd w:id="490"/>
      <w:bookmarkEnd w:id="491"/>
      <w:bookmarkEnd w:id="492"/>
    </w:p>
    <w:p w14:paraId="3E30332A">
      <w:pPr>
        <w:pStyle w:val="72"/>
        <w:rPr>
          <w:rFonts w:hint="eastAsia" w:ascii="宋体" w:hAnsi="宋体" w:eastAsia="宋体" w:cs="宋体"/>
          <w:lang w:val="en-US" w:eastAsia="zh-CN"/>
        </w:rPr>
      </w:pPr>
      <w:bookmarkStart w:id="493" w:name="_Toc16085"/>
      <w:bookmarkStart w:id="494" w:name="_Toc28833"/>
      <w:bookmarkStart w:id="495" w:name="_Toc31322"/>
      <w:bookmarkStart w:id="496" w:name="_Toc27682"/>
      <w:bookmarkStart w:id="497" w:name="_Toc25607"/>
      <w:bookmarkStart w:id="498" w:name="_Toc17665"/>
      <w:bookmarkStart w:id="499" w:name="_Toc7069"/>
      <w:bookmarkStart w:id="500" w:name="_Toc11167"/>
      <w:r>
        <w:rPr>
          <w:rFonts w:hint="eastAsia" w:ascii="宋体" w:hAnsi="宋体" w:eastAsia="宋体" w:cs="宋体"/>
          <w:lang w:val="en-US" w:eastAsia="zh-CN"/>
        </w:rPr>
        <w:t>电力电缆宜采用符合TB/T 1484.1要求的电缆。同时电缆具备一定的耐磨、耐温、阻燃性能。电缆载流量应能满足电源车最大输出电流，电缆外表层应有标称截面、电压等级等不易擦掉的连续标记。</w:t>
      </w:r>
      <w:bookmarkEnd w:id="493"/>
      <w:bookmarkEnd w:id="494"/>
      <w:bookmarkEnd w:id="495"/>
      <w:bookmarkEnd w:id="496"/>
      <w:bookmarkEnd w:id="497"/>
      <w:bookmarkEnd w:id="498"/>
      <w:bookmarkEnd w:id="499"/>
      <w:bookmarkEnd w:id="500"/>
    </w:p>
    <w:p w14:paraId="439B8EE8">
      <w:pPr>
        <w:pStyle w:val="72"/>
        <w:rPr>
          <w:rFonts w:hint="eastAsia" w:ascii="宋体" w:hAnsi="宋体" w:eastAsia="宋体" w:cs="宋体"/>
          <w:lang w:val="en-US" w:eastAsia="zh-CN"/>
        </w:rPr>
      </w:pPr>
      <w:bookmarkStart w:id="501" w:name="_Toc17710"/>
      <w:bookmarkStart w:id="502" w:name="_Toc14091"/>
      <w:bookmarkStart w:id="503" w:name="_Toc1440"/>
      <w:bookmarkStart w:id="504" w:name="_Toc28395"/>
      <w:bookmarkStart w:id="505" w:name="_Toc31355"/>
      <w:bookmarkStart w:id="506" w:name="_Toc21175"/>
      <w:bookmarkStart w:id="507" w:name="_Toc31780"/>
      <w:bookmarkStart w:id="508" w:name="_Toc16817"/>
      <w:r>
        <w:rPr>
          <w:rFonts w:hint="eastAsia" w:ascii="宋体" w:hAnsi="宋体" w:eastAsia="宋体" w:cs="宋体"/>
          <w:lang w:val="en-US" w:eastAsia="zh-CN"/>
        </w:rPr>
        <w:t>电源车的控制导线应布放合理、整齐，连接牢固，维修方便。内部导线编号、颜色、截面均与说明书吻合。</w:t>
      </w:r>
      <w:bookmarkEnd w:id="501"/>
      <w:bookmarkEnd w:id="502"/>
      <w:bookmarkEnd w:id="503"/>
      <w:bookmarkEnd w:id="504"/>
      <w:bookmarkEnd w:id="505"/>
      <w:bookmarkEnd w:id="506"/>
      <w:bookmarkEnd w:id="507"/>
      <w:bookmarkEnd w:id="508"/>
    </w:p>
    <w:p w14:paraId="1E7D5D16">
      <w:pPr>
        <w:pStyle w:val="112"/>
        <w:outlineLvl w:val="0"/>
        <w:rPr>
          <w:highlight w:val="none"/>
        </w:rPr>
      </w:pPr>
      <w:bookmarkStart w:id="509" w:name="_Toc28231"/>
      <w:bookmarkStart w:id="510" w:name="_Toc31872"/>
      <w:bookmarkStart w:id="511" w:name="_Toc6474"/>
      <w:bookmarkStart w:id="512" w:name="_Toc23231"/>
      <w:bookmarkStart w:id="513" w:name="_Toc4309"/>
      <w:bookmarkStart w:id="514" w:name="_Toc31093"/>
      <w:bookmarkStart w:id="515" w:name="_Toc13171"/>
      <w:bookmarkStart w:id="516" w:name="_Toc20735"/>
      <w:bookmarkStart w:id="517" w:name="_Toc27622"/>
      <w:bookmarkStart w:id="518" w:name="_Toc29795"/>
      <w:r>
        <w:rPr>
          <w:rFonts w:hint="eastAsia"/>
          <w:highlight w:val="none"/>
        </w:rPr>
        <w:t>安全要求</w:t>
      </w:r>
      <w:bookmarkEnd w:id="509"/>
      <w:bookmarkEnd w:id="510"/>
      <w:bookmarkEnd w:id="511"/>
      <w:bookmarkEnd w:id="512"/>
      <w:bookmarkEnd w:id="513"/>
      <w:bookmarkEnd w:id="514"/>
      <w:bookmarkEnd w:id="515"/>
      <w:bookmarkEnd w:id="516"/>
      <w:bookmarkEnd w:id="517"/>
      <w:bookmarkEnd w:id="518"/>
    </w:p>
    <w:p w14:paraId="413929C4">
      <w:pPr>
        <w:pStyle w:val="72"/>
        <w:rPr>
          <w:rFonts w:hint="eastAsia" w:ascii="宋体" w:hAnsi="宋体" w:eastAsia="宋体" w:cs="宋体"/>
          <w:lang w:val="en-US" w:eastAsia="zh-CN"/>
        </w:rPr>
      </w:pPr>
      <w:bookmarkStart w:id="519" w:name="_Toc32706"/>
      <w:bookmarkStart w:id="520" w:name="_Toc28710"/>
      <w:bookmarkStart w:id="521" w:name="_Toc6453"/>
      <w:bookmarkStart w:id="522" w:name="_Toc13133"/>
      <w:r>
        <w:rPr>
          <w:rFonts w:hint="eastAsia" w:ascii="宋体" w:hAnsi="宋体" w:eastAsia="宋体" w:cs="宋体"/>
          <w:lang w:val="en-US" w:eastAsia="zh-CN"/>
        </w:rPr>
        <w:t>电源车运行安全应符合 GB 7258 的规定。</w:t>
      </w:r>
      <w:bookmarkEnd w:id="519"/>
      <w:bookmarkEnd w:id="520"/>
      <w:bookmarkEnd w:id="521"/>
      <w:bookmarkEnd w:id="522"/>
      <w:r>
        <w:rPr>
          <w:rFonts w:hint="eastAsia" w:ascii="宋体" w:hAnsi="宋体" w:eastAsia="宋体" w:cs="宋体"/>
          <w:lang w:val="en-US" w:eastAsia="zh-CN"/>
        </w:rPr>
        <w:t xml:space="preserve"> </w:t>
      </w:r>
    </w:p>
    <w:p w14:paraId="7E974F7A">
      <w:pPr>
        <w:pStyle w:val="72"/>
        <w:rPr>
          <w:rFonts w:hint="eastAsia" w:ascii="宋体" w:hAnsi="宋体" w:eastAsia="宋体" w:cs="宋体"/>
          <w:lang w:val="en-US" w:eastAsia="zh-CN"/>
        </w:rPr>
      </w:pPr>
      <w:bookmarkStart w:id="523" w:name="_Toc322"/>
      <w:bookmarkStart w:id="524" w:name="_Toc15389"/>
      <w:bookmarkStart w:id="525" w:name="_Toc15488"/>
      <w:bookmarkStart w:id="526" w:name="_Toc20681"/>
      <w:bookmarkStart w:id="527" w:name="_Toc20561"/>
      <w:bookmarkStart w:id="528" w:name="_Toc24512"/>
      <w:bookmarkStart w:id="529" w:name="_Toc5142"/>
      <w:bookmarkStart w:id="530" w:name="_Toc18409"/>
      <w:r>
        <w:rPr>
          <w:rFonts w:hint="eastAsia" w:ascii="宋体" w:hAnsi="宋体" w:eastAsia="宋体" w:cs="宋体"/>
          <w:lang w:val="en-US" w:eastAsia="zh-CN"/>
        </w:rPr>
        <w:t>电源车的外廓尺寸、轴荷及质量参数应符合 GB 1589 的规定。</w:t>
      </w:r>
      <w:bookmarkEnd w:id="523"/>
      <w:bookmarkEnd w:id="524"/>
      <w:bookmarkEnd w:id="525"/>
      <w:bookmarkEnd w:id="526"/>
      <w:bookmarkEnd w:id="527"/>
      <w:bookmarkEnd w:id="528"/>
      <w:bookmarkEnd w:id="529"/>
      <w:bookmarkEnd w:id="530"/>
      <w:r>
        <w:rPr>
          <w:rFonts w:hint="eastAsia" w:ascii="宋体" w:hAnsi="宋体" w:eastAsia="宋体" w:cs="宋体"/>
          <w:lang w:val="en-US" w:eastAsia="zh-CN"/>
        </w:rPr>
        <w:t xml:space="preserve"> </w:t>
      </w:r>
    </w:p>
    <w:p w14:paraId="572C0EAE">
      <w:pPr>
        <w:pStyle w:val="72"/>
        <w:rPr>
          <w:rFonts w:hint="default"/>
          <w:lang w:val="en-US" w:eastAsia="zh-CN"/>
        </w:rPr>
      </w:pPr>
      <w:bookmarkStart w:id="531" w:name="_Toc18600"/>
      <w:bookmarkStart w:id="532" w:name="_Toc3318"/>
      <w:bookmarkStart w:id="533" w:name="_Toc8021"/>
      <w:bookmarkStart w:id="534" w:name="_Toc13192"/>
      <w:bookmarkStart w:id="535" w:name="_Toc26772"/>
      <w:bookmarkStart w:id="536" w:name="_Toc21668"/>
      <w:bookmarkStart w:id="537" w:name="_Toc1474"/>
      <w:bookmarkStart w:id="538" w:name="_Toc9974"/>
      <w:r>
        <w:rPr>
          <w:rFonts w:hint="eastAsia" w:ascii="宋体" w:hAnsi="宋体" w:eastAsia="宋体" w:cs="宋体"/>
          <w:lang w:val="en-US" w:eastAsia="zh-CN"/>
        </w:rPr>
        <w:t>电源车应采用中性点绝缘的供电系统。</w:t>
      </w:r>
      <w:bookmarkEnd w:id="531"/>
      <w:bookmarkEnd w:id="532"/>
      <w:bookmarkEnd w:id="533"/>
      <w:bookmarkEnd w:id="534"/>
      <w:bookmarkEnd w:id="535"/>
      <w:bookmarkEnd w:id="536"/>
      <w:bookmarkEnd w:id="537"/>
      <w:bookmarkEnd w:id="538"/>
      <w:r>
        <w:rPr>
          <w:rFonts w:hint="eastAsia" w:ascii="宋体" w:hAnsi="宋体" w:eastAsia="宋体" w:cs="宋体"/>
          <w:lang w:val="en-US" w:eastAsia="zh-CN"/>
        </w:rPr>
        <w:t xml:space="preserve"> </w:t>
      </w:r>
      <w:bookmarkStart w:id="539" w:name="_Toc31214"/>
      <w:bookmarkStart w:id="540" w:name="_Toc29716"/>
      <w:bookmarkStart w:id="541" w:name="_Toc11692"/>
      <w:bookmarkStart w:id="542" w:name="_Toc22227"/>
      <w:bookmarkStart w:id="543" w:name="_Toc21046"/>
      <w:bookmarkStart w:id="544" w:name="_Toc1465"/>
      <w:bookmarkStart w:id="545" w:name="_Toc24942"/>
      <w:bookmarkStart w:id="546" w:name="_Toc9709"/>
    </w:p>
    <w:p w14:paraId="0CC736A5">
      <w:pPr>
        <w:pStyle w:val="72"/>
        <w:rPr>
          <w:rFonts w:hint="default"/>
          <w:lang w:val="en-US" w:eastAsia="zh-CN"/>
        </w:rPr>
      </w:pPr>
      <w:r>
        <w:rPr>
          <w:rFonts w:hint="eastAsia" w:ascii="宋体" w:hAnsi="宋体" w:eastAsia="宋体" w:cs="宋体"/>
          <w:lang w:val="en-US" w:eastAsia="zh-CN"/>
        </w:rPr>
        <w:t>电源车各电路之间以及带电部件、接地部件之间的功能绝缘、基本绝缘或附加绝缘的最小电气间隙和爬电距离应符合GB/T 36545-2023第6.5.1条的规定。</w:t>
      </w:r>
    </w:p>
    <w:p w14:paraId="68504CF5">
      <w:pPr>
        <w:pStyle w:val="72"/>
        <w:rPr>
          <w:rFonts w:hint="eastAsia" w:ascii="宋体" w:hAnsi="宋体" w:eastAsia="宋体" w:cs="宋体"/>
        </w:rPr>
      </w:pPr>
      <w:r>
        <w:rPr>
          <w:rFonts w:hint="eastAsia" w:ascii="宋体" w:hAnsi="宋体" w:eastAsia="宋体" w:cs="宋体"/>
          <w:lang w:val="en-US" w:eastAsia="zh-CN"/>
        </w:rPr>
        <w:t>电源车各独立电路与外露的可导电部分之间，以及与各独立电路之间，应能承受绝缘电阻试验设备施加按照表2规定的直流电压持续1min，绝缘电阻值应符合以下要求:</w:t>
      </w:r>
      <w:bookmarkEnd w:id="539"/>
      <w:bookmarkEnd w:id="540"/>
      <w:bookmarkEnd w:id="541"/>
      <w:bookmarkEnd w:id="542"/>
      <w:bookmarkEnd w:id="543"/>
      <w:bookmarkEnd w:id="544"/>
      <w:bookmarkEnd w:id="545"/>
      <w:bookmarkEnd w:id="546"/>
      <w:r>
        <w:rPr>
          <w:rFonts w:hint="eastAsia" w:ascii="宋体" w:hAnsi="宋体" w:eastAsia="宋体" w:cs="宋体"/>
          <w:lang w:val="en-US" w:eastAsia="zh-CN"/>
        </w:rPr>
        <w:t xml:space="preserve"> </w:t>
      </w:r>
    </w:p>
    <w:p w14:paraId="4200796C">
      <w:pPr>
        <w:pStyle w:val="112"/>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rPr>
      </w:pPr>
      <w:bookmarkStart w:id="547" w:name="_Toc21685"/>
      <w:bookmarkStart w:id="548" w:name="_Toc10800"/>
      <w:bookmarkStart w:id="549" w:name="_Toc32159"/>
      <w:bookmarkStart w:id="550" w:name="_Toc20513"/>
      <w:bookmarkStart w:id="551" w:name="_Toc17663"/>
      <w:bookmarkStart w:id="552" w:name="_Toc28633"/>
      <w:bookmarkStart w:id="553" w:name="_Toc4736"/>
      <w:bookmarkStart w:id="554" w:name="_Toc10178"/>
      <w:r>
        <w:rPr>
          <w:rFonts w:hint="eastAsia" w:ascii="宋体" w:hAnsi="宋体" w:eastAsia="宋体" w:cs="宋体"/>
          <w:lang w:val="en-US" w:eastAsia="zh-CN"/>
        </w:rPr>
        <w:t>——1kV及以下电压等级不小于1MΩ；</w:t>
      </w:r>
      <w:bookmarkEnd w:id="547"/>
      <w:bookmarkEnd w:id="548"/>
      <w:bookmarkEnd w:id="549"/>
      <w:bookmarkEnd w:id="550"/>
      <w:bookmarkEnd w:id="551"/>
      <w:bookmarkEnd w:id="552"/>
      <w:bookmarkEnd w:id="553"/>
      <w:bookmarkEnd w:id="554"/>
      <w:r>
        <w:rPr>
          <w:rFonts w:hint="eastAsia" w:ascii="宋体" w:hAnsi="宋体" w:eastAsia="宋体" w:cs="宋体"/>
          <w:lang w:val="en-US" w:eastAsia="zh-CN"/>
        </w:rPr>
        <w:t xml:space="preserve"> </w:t>
      </w:r>
    </w:p>
    <w:p w14:paraId="2BF05DDE">
      <w:pPr>
        <w:pStyle w:val="112"/>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lang w:val="en-US" w:eastAsia="zh-CN"/>
        </w:rPr>
      </w:pPr>
      <w:bookmarkStart w:id="555" w:name="_Toc3589"/>
      <w:bookmarkStart w:id="556" w:name="_Toc24926"/>
      <w:bookmarkStart w:id="557" w:name="_Toc26682"/>
      <w:bookmarkStart w:id="558" w:name="_Toc29559"/>
      <w:bookmarkStart w:id="559" w:name="_Toc14012"/>
      <w:bookmarkStart w:id="560" w:name="_Toc8748"/>
      <w:bookmarkStart w:id="561" w:name="_Toc12728"/>
      <w:bookmarkStart w:id="562" w:name="_Toc12661"/>
      <w:r>
        <w:rPr>
          <w:rFonts w:hint="eastAsia" w:ascii="宋体" w:hAnsi="宋体" w:eastAsia="宋体" w:cs="宋体"/>
          <w:lang w:val="en-US" w:eastAsia="zh-CN"/>
        </w:rPr>
        <w:t>——1kV以上电压等级不小于1000/V。</w:t>
      </w:r>
      <w:bookmarkEnd w:id="555"/>
      <w:bookmarkEnd w:id="556"/>
      <w:bookmarkEnd w:id="557"/>
      <w:bookmarkEnd w:id="558"/>
      <w:bookmarkEnd w:id="559"/>
      <w:bookmarkEnd w:id="560"/>
      <w:bookmarkEnd w:id="561"/>
      <w:bookmarkEnd w:id="562"/>
      <w:r>
        <w:rPr>
          <w:rFonts w:hint="eastAsia" w:ascii="宋体" w:hAnsi="宋体" w:eastAsia="宋体" w:cs="宋体"/>
          <w:lang w:val="en-US" w:eastAsia="zh-CN"/>
        </w:rPr>
        <w:t xml:space="preserve"> </w:t>
      </w:r>
    </w:p>
    <w:p w14:paraId="74AE8D75">
      <w:pPr>
        <w:pStyle w:val="119"/>
        <w:spacing w:before="120" w:after="120"/>
      </w:pPr>
      <w:r>
        <w:rPr>
          <w:rFonts w:hint="eastAsia"/>
        </w:rPr>
        <w:t>绝缘电阻试验电压等级</w:t>
      </w:r>
    </w:p>
    <w:p w14:paraId="70CA8A0D">
      <w:pPr>
        <w:pStyle w:val="63"/>
        <w:jc w:val="right"/>
        <w:rPr>
          <w:rFonts w:hint="default" w:eastAsia="宋体"/>
          <w:lang w:val="en-US" w:eastAsia="zh-CN"/>
        </w:rPr>
      </w:pPr>
      <w:r>
        <w:rPr>
          <w:rFonts w:hint="eastAsia"/>
          <w:lang w:val="en-US" w:eastAsia="zh-CN"/>
        </w:rPr>
        <w:t>单位为伏</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7"/>
        <w:gridCol w:w="4624"/>
      </w:tblGrid>
      <w:tr w14:paraId="76E8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Pr>
          <w:p w14:paraId="0B9A8F88">
            <w:pPr>
              <w:pStyle w:val="63"/>
              <w:ind w:left="0" w:leftChars="0" w:firstLine="0" w:firstLineChars="0"/>
              <w:jc w:val="center"/>
              <w:rPr>
                <w:rFonts w:hint="default" w:ascii="CIDFont" w:hAnsi="CIDFont" w:cs="宋体"/>
                <w:vertAlign w:val="baseline"/>
                <w:lang w:val="en-US" w:eastAsia="zh-CN"/>
              </w:rPr>
            </w:pPr>
            <w:r>
              <w:rPr>
                <w:rFonts w:hint="eastAsia" w:ascii="宋体" w:hAnsi="宋体" w:eastAsia="宋体" w:cs="宋体"/>
                <w:vertAlign w:val="baseline"/>
                <w:lang w:val="en-US" w:eastAsia="zh-CN"/>
              </w:rPr>
              <w:t>额定绝缘电压等级U</w:t>
            </w:r>
            <w:r>
              <w:rPr>
                <w:rFonts w:hint="eastAsia" w:ascii="宋体" w:hAnsi="宋体" w:eastAsia="宋体" w:cs="宋体"/>
                <w:vertAlign w:val="subscript"/>
                <w:lang w:val="en-US" w:eastAsia="zh-CN"/>
              </w:rPr>
              <w:t>i</w:t>
            </w:r>
            <w:r>
              <w:rPr>
                <w:rFonts w:hint="eastAsia" w:ascii="宋体" w:hAnsi="宋体" w:eastAsia="宋体" w:cs="宋体"/>
                <w:vertAlign w:val="baseline"/>
                <w:lang w:val="en-US" w:eastAsia="zh-CN"/>
              </w:rPr>
              <w:t>(交流有效值/直流)</w:t>
            </w:r>
          </w:p>
        </w:tc>
        <w:tc>
          <w:tcPr>
            <w:tcW w:w="4624" w:type="dxa"/>
          </w:tcPr>
          <w:p w14:paraId="22F1B525">
            <w:pPr>
              <w:pStyle w:val="63"/>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绝缘电阻试验电压</w:t>
            </w:r>
          </w:p>
        </w:tc>
      </w:tr>
      <w:tr w14:paraId="4006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Pr>
          <w:p w14:paraId="48432907">
            <w:pPr>
              <w:pStyle w:val="63"/>
              <w:ind w:left="0" w:leftChars="0" w:firstLine="0" w:firstLineChars="0"/>
              <w:jc w:val="center"/>
              <w:rPr>
                <w:rFonts w:hint="default" w:ascii="CIDFont" w:hAnsi="CIDFont" w:cs="宋体"/>
                <w:vertAlign w:val="baseline"/>
                <w:lang w:val="en-US" w:eastAsia="zh-CN"/>
              </w:rPr>
            </w:pPr>
            <w:r>
              <w:rPr>
                <w:rFonts w:hint="eastAsia" w:ascii="宋体" w:hAnsi="宋体" w:eastAsia="宋体" w:cs="宋体"/>
                <w:vertAlign w:val="baseline"/>
                <w:lang w:val="en-US" w:eastAsia="zh-CN"/>
              </w:rPr>
              <w:t>U</w:t>
            </w:r>
            <w:r>
              <w:rPr>
                <w:rFonts w:hint="eastAsia" w:ascii="宋体" w:hAnsi="宋体" w:eastAsia="宋体" w:cs="宋体"/>
                <w:vertAlign w:val="subscript"/>
                <w:lang w:val="en-US" w:eastAsia="zh-CN"/>
              </w:rPr>
              <w:t>i</w:t>
            </w:r>
            <w:r>
              <w:rPr>
                <w:rFonts w:hint="eastAsia" w:hAnsi="宋体" w:cs="宋体"/>
                <w:vertAlign w:val="baseline"/>
                <w:lang w:val="en-US" w:eastAsia="zh-CN"/>
              </w:rPr>
              <w:t>≤60</w:t>
            </w:r>
          </w:p>
        </w:tc>
        <w:tc>
          <w:tcPr>
            <w:tcW w:w="4624" w:type="dxa"/>
          </w:tcPr>
          <w:p w14:paraId="75575B3C">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250</w:t>
            </w:r>
          </w:p>
        </w:tc>
      </w:tr>
      <w:tr w14:paraId="497B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Pr>
          <w:p w14:paraId="44252A06">
            <w:pPr>
              <w:pStyle w:val="63"/>
              <w:ind w:left="0" w:leftChars="0" w:firstLine="0" w:firstLineChars="0"/>
              <w:jc w:val="center"/>
              <w:rPr>
                <w:rFonts w:hint="default" w:ascii="CIDFont" w:hAnsi="CIDFont" w:cs="宋体"/>
                <w:vertAlign w:val="baseline"/>
                <w:lang w:val="en-US" w:eastAsia="zh-CN"/>
              </w:rPr>
            </w:pPr>
            <w:r>
              <w:rPr>
                <w:rFonts w:hint="eastAsia" w:hAnsi="宋体" w:cs="宋体"/>
                <w:vertAlign w:val="baseline"/>
                <w:lang w:val="en-US" w:eastAsia="zh-CN"/>
              </w:rPr>
              <w:t>60＜</w:t>
            </w:r>
            <w:r>
              <w:rPr>
                <w:rFonts w:hint="eastAsia" w:ascii="宋体" w:hAnsi="宋体" w:eastAsia="宋体" w:cs="宋体"/>
                <w:vertAlign w:val="baseline"/>
                <w:lang w:val="en-US" w:eastAsia="zh-CN"/>
              </w:rPr>
              <w:t>U</w:t>
            </w:r>
            <w:r>
              <w:rPr>
                <w:rFonts w:hint="eastAsia" w:ascii="宋体" w:hAnsi="宋体" w:eastAsia="宋体" w:cs="宋体"/>
                <w:vertAlign w:val="subscript"/>
                <w:lang w:val="en-US" w:eastAsia="zh-CN"/>
              </w:rPr>
              <w:t>i</w:t>
            </w:r>
            <w:r>
              <w:rPr>
                <w:rFonts w:hint="eastAsia" w:hAnsi="宋体" w:cs="宋体"/>
                <w:vertAlign w:val="baseline"/>
                <w:lang w:val="en-US" w:eastAsia="zh-CN"/>
              </w:rPr>
              <w:t>≤250</w:t>
            </w:r>
          </w:p>
        </w:tc>
        <w:tc>
          <w:tcPr>
            <w:tcW w:w="4624" w:type="dxa"/>
          </w:tcPr>
          <w:p w14:paraId="059D9642">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500</w:t>
            </w:r>
          </w:p>
        </w:tc>
      </w:tr>
      <w:tr w14:paraId="60FE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Pr>
          <w:p w14:paraId="44ACA8E3">
            <w:pPr>
              <w:pStyle w:val="63"/>
              <w:ind w:left="0" w:leftChars="0" w:firstLine="0" w:firstLineChars="0"/>
              <w:jc w:val="center"/>
              <w:rPr>
                <w:rFonts w:hint="default" w:ascii="CIDFont" w:hAnsi="CIDFont" w:cs="宋体"/>
                <w:vertAlign w:val="baseline"/>
                <w:lang w:val="en-US" w:eastAsia="zh-CN"/>
              </w:rPr>
            </w:pPr>
            <w:r>
              <w:rPr>
                <w:rFonts w:hint="eastAsia" w:hAnsi="宋体" w:cs="宋体"/>
                <w:vertAlign w:val="baseline"/>
                <w:lang w:val="en-US" w:eastAsia="zh-CN"/>
              </w:rPr>
              <w:t>250＜</w:t>
            </w:r>
            <w:r>
              <w:rPr>
                <w:rFonts w:hint="eastAsia" w:ascii="宋体" w:hAnsi="宋体" w:eastAsia="宋体" w:cs="宋体"/>
                <w:vertAlign w:val="baseline"/>
                <w:lang w:val="en-US" w:eastAsia="zh-CN"/>
              </w:rPr>
              <w:t>U</w:t>
            </w:r>
            <w:r>
              <w:rPr>
                <w:rFonts w:hint="eastAsia" w:ascii="宋体" w:hAnsi="宋体" w:eastAsia="宋体" w:cs="宋体"/>
                <w:vertAlign w:val="subscript"/>
                <w:lang w:val="en-US" w:eastAsia="zh-CN"/>
              </w:rPr>
              <w:t>i</w:t>
            </w:r>
            <w:r>
              <w:rPr>
                <w:rFonts w:hint="eastAsia" w:hAnsi="宋体" w:cs="宋体"/>
                <w:vertAlign w:val="baseline"/>
                <w:lang w:val="en-US" w:eastAsia="zh-CN"/>
              </w:rPr>
              <w:t>≤1000</w:t>
            </w:r>
          </w:p>
        </w:tc>
        <w:tc>
          <w:tcPr>
            <w:tcW w:w="4624" w:type="dxa"/>
          </w:tcPr>
          <w:p w14:paraId="3051E3B8">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1000</w:t>
            </w:r>
          </w:p>
        </w:tc>
      </w:tr>
      <w:tr w14:paraId="13D5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Pr>
          <w:p w14:paraId="69B54FA9">
            <w:pPr>
              <w:pStyle w:val="63"/>
              <w:ind w:left="0" w:leftChars="0" w:firstLine="0" w:firstLineChars="0"/>
              <w:jc w:val="center"/>
              <w:rPr>
                <w:rFonts w:hint="default" w:ascii="CIDFont" w:hAnsi="CIDFont" w:cs="宋体"/>
                <w:vertAlign w:val="baseline"/>
                <w:lang w:val="en-US" w:eastAsia="zh-CN"/>
              </w:rPr>
            </w:pPr>
            <w:r>
              <w:rPr>
                <w:rFonts w:hint="eastAsia" w:ascii="宋体" w:hAnsi="宋体" w:eastAsia="宋体" w:cs="宋体"/>
                <w:vertAlign w:val="baseline"/>
                <w:lang w:val="en-US" w:eastAsia="zh-CN"/>
              </w:rPr>
              <w:t>U</w:t>
            </w:r>
            <w:r>
              <w:rPr>
                <w:rFonts w:hint="eastAsia" w:ascii="宋体" w:hAnsi="宋体" w:eastAsia="宋体" w:cs="宋体"/>
                <w:vertAlign w:val="subscript"/>
                <w:lang w:val="en-US" w:eastAsia="zh-CN"/>
              </w:rPr>
              <w:t>i</w:t>
            </w:r>
            <w:r>
              <w:rPr>
                <w:rFonts w:hint="eastAsia" w:hAnsi="宋体" w:cs="宋体"/>
                <w:vertAlign w:val="baseline"/>
                <w:lang w:val="en-US" w:eastAsia="zh-CN"/>
              </w:rPr>
              <w:t>＞1000</w:t>
            </w:r>
          </w:p>
        </w:tc>
        <w:tc>
          <w:tcPr>
            <w:tcW w:w="4624" w:type="dxa"/>
          </w:tcPr>
          <w:p w14:paraId="2FEB8D19">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2500</w:t>
            </w:r>
          </w:p>
        </w:tc>
      </w:tr>
      <w:tr w14:paraId="0A52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1" w:type="dxa"/>
            <w:gridSpan w:val="2"/>
          </w:tcPr>
          <w:p w14:paraId="26A612B8">
            <w:pPr>
              <w:pStyle w:val="63"/>
              <w:ind w:left="0" w:leftChars="0" w:firstLine="0" w:firstLineChars="0"/>
              <w:jc w:val="left"/>
              <w:rPr>
                <w:rFonts w:hint="default" w:ascii="CIDFont" w:hAnsi="CIDFont" w:cs="宋体"/>
                <w:vertAlign w:val="baseline"/>
                <w:lang w:val="en-US" w:eastAsia="zh-CN"/>
              </w:rPr>
            </w:pPr>
            <w:r>
              <w:rPr>
                <w:rFonts w:hint="eastAsia" w:ascii="CIDFont" w:hAnsi="CIDFont" w:cs="宋体"/>
                <w:vertAlign w:val="baseline"/>
                <w:lang w:val="en-US" w:eastAsia="zh-CN"/>
              </w:rPr>
              <w:t>注：</w:t>
            </w:r>
            <w:r>
              <w:rPr>
                <w:rFonts w:hint="eastAsia" w:ascii="宋体" w:hAnsi="宋体" w:eastAsia="宋体" w:cs="宋体"/>
                <w:vertAlign w:val="baseline"/>
                <w:lang w:val="en-US" w:eastAsia="zh-CN"/>
              </w:rPr>
              <w:t>U</w:t>
            </w:r>
            <w:r>
              <w:rPr>
                <w:rFonts w:hint="eastAsia" w:ascii="宋体" w:hAnsi="宋体" w:eastAsia="宋体" w:cs="宋体"/>
                <w:vertAlign w:val="subscript"/>
                <w:lang w:val="en-US" w:eastAsia="zh-CN"/>
              </w:rPr>
              <w:t>i</w:t>
            </w:r>
            <w:r>
              <w:rPr>
                <w:rFonts w:hint="eastAsia" w:hAnsi="宋体" w:cs="宋体"/>
                <w:vertAlign w:val="baseline"/>
                <w:lang w:val="en-US" w:eastAsia="zh-CN"/>
              </w:rPr>
              <w:t>为被测电路工作电压。</w:t>
            </w:r>
          </w:p>
        </w:tc>
      </w:tr>
    </w:tbl>
    <w:p w14:paraId="7DD007C7">
      <w:pPr>
        <w:pStyle w:val="63"/>
        <w:rPr>
          <w:rFonts w:hint="eastAsia" w:ascii="宋体" w:hAnsi="宋体" w:eastAsia="宋体" w:cs="宋体"/>
          <w:lang w:val="en-US" w:eastAsia="zh-CN"/>
        </w:rPr>
      </w:pPr>
    </w:p>
    <w:p w14:paraId="3D259805">
      <w:pPr>
        <w:pStyle w:val="72"/>
        <w:rPr>
          <w:rFonts w:hint="eastAsia" w:ascii="宋体" w:hAnsi="宋体" w:eastAsia="宋体" w:cs="宋体"/>
          <w:lang w:val="en-US" w:eastAsia="zh-CN"/>
        </w:rPr>
      </w:pPr>
      <w:r>
        <w:rPr>
          <w:rFonts w:hint="eastAsia" w:ascii="宋体" w:hAnsi="宋体" w:eastAsia="宋体" w:cs="宋体"/>
          <w:lang w:val="en-US" w:eastAsia="zh-CN"/>
        </w:rPr>
        <w:t>电源车不同电路之间、电路与可接触外壳之间，应能承受工频耐受电压试验设备施加按照表3规定的工频耐受电压持续1min，电路绝缘不应发生击穿。</w:t>
      </w:r>
    </w:p>
    <w:p w14:paraId="7F7969AC">
      <w:pPr>
        <w:pStyle w:val="63"/>
        <w:rPr>
          <w:rFonts w:hint="eastAsia"/>
          <w:lang w:val="en-US" w:eastAsia="zh-CN"/>
        </w:rPr>
      </w:pPr>
      <w:r>
        <w:rPr>
          <w:rFonts w:hint="eastAsia"/>
          <w:lang w:val="en-US" w:eastAsia="zh-CN"/>
        </w:rPr>
        <w:t>注:对于出厂检验，持续时间为1s。</w:t>
      </w:r>
    </w:p>
    <w:p w14:paraId="66E72786">
      <w:pPr>
        <w:pStyle w:val="119"/>
        <w:spacing w:before="120" w:after="120"/>
      </w:pPr>
      <w:r>
        <w:rPr>
          <w:rFonts w:hint="eastAsia"/>
        </w:rPr>
        <w:t>工频耐受电压试验电压</w:t>
      </w:r>
    </w:p>
    <w:p w14:paraId="0F02DDC9">
      <w:pPr>
        <w:pStyle w:val="63"/>
        <w:jc w:val="right"/>
        <w:rPr>
          <w:rFonts w:hint="default" w:eastAsia="宋体"/>
          <w:lang w:val="en-US" w:eastAsia="zh-CN"/>
        </w:rPr>
      </w:pPr>
      <w:r>
        <w:rPr>
          <w:rFonts w:hint="eastAsia"/>
          <w:lang w:val="en-US" w:eastAsia="zh-CN"/>
        </w:rPr>
        <w:t>单位为伏</w:t>
      </w:r>
    </w:p>
    <w:tbl>
      <w:tblPr>
        <w:tblStyle w:val="33"/>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1917"/>
        <w:gridCol w:w="1917"/>
        <w:gridCol w:w="1917"/>
        <w:gridCol w:w="1901"/>
      </w:tblGrid>
      <w:tr w14:paraId="0392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vMerge w:val="restart"/>
          </w:tcPr>
          <w:p w14:paraId="4F4ABE40">
            <w:pPr>
              <w:pStyle w:val="63"/>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系统电压(交流)</w:t>
            </w:r>
          </w:p>
          <w:p w14:paraId="7A3BA5A8">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V</w:t>
            </w:r>
          </w:p>
        </w:tc>
        <w:tc>
          <w:tcPr>
            <w:tcW w:w="3834" w:type="dxa"/>
            <w:gridSpan w:val="2"/>
          </w:tcPr>
          <w:p w14:paraId="09791A40">
            <w:pPr>
              <w:pStyle w:val="63"/>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对基本绝缘电路进行型式试验</w:t>
            </w:r>
          </w:p>
          <w:p w14:paraId="5B129956">
            <w:pPr>
              <w:pStyle w:val="63"/>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和所有出厂试验电压值</w:t>
            </w:r>
          </w:p>
          <w:p w14:paraId="7C36828B">
            <w:pPr>
              <w:pStyle w:val="63"/>
              <w:ind w:left="0" w:leftChars="0" w:firstLine="0" w:firstLineChars="0"/>
              <w:jc w:val="center"/>
              <w:rPr>
                <w:rFonts w:hint="eastAsia" w:ascii="宋体" w:hAnsi="宋体" w:eastAsia="宋体" w:cs="宋体"/>
                <w:vertAlign w:val="baseline"/>
                <w:lang w:val="en-US" w:eastAsia="zh-CN"/>
              </w:rPr>
            </w:pPr>
            <w:r>
              <w:rPr>
                <w:rFonts w:hint="eastAsia" w:hAnsi="宋体" w:cs="宋体"/>
                <w:vertAlign w:val="baseline"/>
                <w:lang w:val="en-US" w:eastAsia="zh-CN"/>
              </w:rPr>
              <w:t>V</w:t>
            </w:r>
          </w:p>
        </w:tc>
        <w:tc>
          <w:tcPr>
            <w:tcW w:w="3818" w:type="dxa"/>
            <w:gridSpan w:val="2"/>
          </w:tcPr>
          <w:p w14:paraId="72DDD3C5">
            <w:pPr>
              <w:pStyle w:val="63"/>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对双重绝缘或加强绝缘电路</w:t>
            </w:r>
          </w:p>
          <w:p w14:paraId="70F27BA3">
            <w:pPr>
              <w:pStyle w:val="63"/>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进行型式试验电压值</w:t>
            </w:r>
          </w:p>
          <w:p w14:paraId="538AC8CE">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V</w:t>
            </w:r>
          </w:p>
        </w:tc>
      </w:tr>
      <w:tr w14:paraId="5FD9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vMerge w:val="continue"/>
          </w:tcPr>
          <w:p w14:paraId="4133419F">
            <w:pPr>
              <w:pStyle w:val="63"/>
              <w:ind w:left="0" w:leftChars="0" w:firstLine="0" w:firstLineChars="0"/>
              <w:jc w:val="center"/>
              <w:rPr>
                <w:rFonts w:hint="eastAsia" w:ascii="宋体" w:hAnsi="宋体" w:eastAsia="宋体" w:cs="宋体"/>
                <w:vertAlign w:val="baseline"/>
                <w:lang w:val="en-US" w:eastAsia="zh-CN"/>
              </w:rPr>
            </w:pPr>
          </w:p>
        </w:tc>
        <w:tc>
          <w:tcPr>
            <w:tcW w:w="1917" w:type="dxa"/>
          </w:tcPr>
          <w:p w14:paraId="775C29F4">
            <w:pPr>
              <w:pStyle w:val="63"/>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交流有效值</w:t>
            </w:r>
          </w:p>
        </w:tc>
        <w:tc>
          <w:tcPr>
            <w:tcW w:w="1917" w:type="dxa"/>
          </w:tcPr>
          <w:p w14:paraId="2525F5FE">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直流</w:t>
            </w:r>
          </w:p>
        </w:tc>
        <w:tc>
          <w:tcPr>
            <w:tcW w:w="1917" w:type="dxa"/>
            <w:vAlign w:val="top"/>
          </w:tcPr>
          <w:p w14:paraId="06092618">
            <w:pPr>
              <w:pStyle w:val="63"/>
              <w:ind w:left="0" w:leftChars="0" w:firstLine="0" w:firstLineChars="0"/>
              <w:jc w:val="center"/>
              <w:rPr>
                <w:rFonts w:hint="default" w:ascii="CIDFont" w:hAnsi="CIDFont" w:cs="宋体"/>
                <w:vertAlign w:val="baseline"/>
                <w:lang w:val="en-US" w:eastAsia="zh-CN"/>
              </w:rPr>
            </w:pPr>
            <w:r>
              <w:rPr>
                <w:rFonts w:hint="eastAsia" w:ascii="宋体" w:hAnsi="宋体" w:eastAsia="宋体" w:cs="宋体"/>
                <w:vertAlign w:val="baseline"/>
                <w:lang w:val="en-US" w:eastAsia="zh-CN"/>
              </w:rPr>
              <w:t>交流有效值</w:t>
            </w:r>
          </w:p>
        </w:tc>
        <w:tc>
          <w:tcPr>
            <w:tcW w:w="1901" w:type="dxa"/>
            <w:vAlign w:val="top"/>
          </w:tcPr>
          <w:p w14:paraId="79B37A22">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直流</w:t>
            </w:r>
          </w:p>
        </w:tc>
      </w:tr>
      <w:tr w14:paraId="3D76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917" w:type="dxa"/>
          </w:tcPr>
          <w:p w14:paraId="1155F771">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≤50</w:t>
            </w:r>
          </w:p>
        </w:tc>
        <w:tc>
          <w:tcPr>
            <w:tcW w:w="1917" w:type="dxa"/>
          </w:tcPr>
          <w:p w14:paraId="7CD9B589">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1250</w:t>
            </w:r>
          </w:p>
        </w:tc>
        <w:tc>
          <w:tcPr>
            <w:tcW w:w="1917" w:type="dxa"/>
          </w:tcPr>
          <w:p w14:paraId="038FDC70">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1770</w:t>
            </w:r>
          </w:p>
        </w:tc>
        <w:tc>
          <w:tcPr>
            <w:tcW w:w="1917" w:type="dxa"/>
          </w:tcPr>
          <w:p w14:paraId="1AA6603D">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2500</w:t>
            </w:r>
          </w:p>
        </w:tc>
        <w:tc>
          <w:tcPr>
            <w:tcW w:w="1901" w:type="dxa"/>
          </w:tcPr>
          <w:p w14:paraId="3DDB52BF">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3540</w:t>
            </w:r>
          </w:p>
        </w:tc>
      </w:tr>
      <w:tr w14:paraId="6AF2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658EA7E1">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100</w:t>
            </w:r>
          </w:p>
        </w:tc>
        <w:tc>
          <w:tcPr>
            <w:tcW w:w="1917" w:type="dxa"/>
          </w:tcPr>
          <w:p w14:paraId="62442642">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1300</w:t>
            </w:r>
          </w:p>
        </w:tc>
        <w:tc>
          <w:tcPr>
            <w:tcW w:w="1917" w:type="dxa"/>
          </w:tcPr>
          <w:p w14:paraId="7FB7B0A0">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1840</w:t>
            </w:r>
          </w:p>
        </w:tc>
        <w:tc>
          <w:tcPr>
            <w:tcW w:w="1917" w:type="dxa"/>
          </w:tcPr>
          <w:p w14:paraId="55F87AD0">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1600</w:t>
            </w:r>
          </w:p>
        </w:tc>
        <w:tc>
          <w:tcPr>
            <w:tcW w:w="1901" w:type="dxa"/>
          </w:tcPr>
          <w:p w14:paraId="0F3D170D">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3680</w:t>
            </w:r>
          </w:p>
        </w:tc>
      </w:tr>
      <w:tr w14:paraId="6B28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64D13A69">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150</w:t>
            </w:r>
          </w:p>
        </w:tc>
        <w:tc>
          <w:tcPr>
            <w:tcW w:w="1917" w:type="dxa"/>
          </w:tcPr>
          <w:p w14:paraId="42119BB6">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1350</w:t>
            </w:r>
          </w:p>
        </w:tc>
        <w:tc>
          <w:tcPr>
            <w:tcW w:w="1917" w:type="dxa"/>
          </w:tcPr>
          <w:p w14:paraId="62742DE3">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1910</w:t>
            </w:r>
          </w:p>
        </w:tc>
        <w:tc>
          <w:tcPr>
            <w:tcW w:w="1917" w:type="dxa"/>
          </w:tcPr>
          <w:p w14:paraId="3EED926F">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2700</w:t>
            </w:r>
          </w:p>
        </w:tc>
        <w:tc>
          <w:tcPr>
            <w:tcW w:w="1901" w:type="dxa"/>
          </w:tcPr>
          <w:p w14:paraId="0878C6E8">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3820</w:t>
            </w:r>
          </w:p>
        </w:tc>
      </w:tr>
      <w:tr w14:paraId="1CE4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2C12B1E0">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300</w:t>
            </w:r>
          </w:p>
        </w:tc>
        <w:tc>
          <w:tcPr>
            <w:tcW w:w="1917" w:type="dxa"/>
          </w:tcPr>
          <w:p w14:paraId="52B48187">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1500</w:t>
            </w:r>
          </w:p>
        </w:tc>
        <w:tc>
          <w:tcPr>
            <w:tcW w:w="1917" w:type="dxa"/>
          </w:tcPr>
          <w:p w14:paraId="14995889">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2120</w:t>
            </w:r>
          </w:p>
        </w:tc>
        <w:tc>
          <w:tcPr>
            <w:tcW w:w="1917" w:type="dxa"/>
          </w:tcPr>
          <w:p w14:paraId="7C51D118">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3000</w:t>
            </w:r>
          </w:p>
        </w:tc>
        <w:tc>
          <w:tcPr>
            <w:tcW w:w="1901" w:type="dxa"/>
          </w:tcPr>
          <w:p w14:paraId="3E55EF56">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4240</w:t>
            </w:r>
          </w:p>
        </w:tc>
      </w:tr>
      <w:tr w14:paraId="152C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3394DC39">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600</w:t>
            </w:r>
          </w:p>
        </w:tc>
        <w:tc>
          <w:tcPr>
            <w:tcW w:w="1917" w:type="dxa"/>
          </w:tcPr>
          <w:p w14:paraId="7E1448E4">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1800</w:t>
            </w:r>
          </w:p>
        </w:tc>
        <w:tc>
          <w:tcPr>
            <w:tcW w:w="1917" w:type="dxa"/>
          </w:tcPr>
          <w:p w14:paraId="64B1275A">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2550</w:t>
            </w:r>
          </w:p>
        </w:tc>
        <w:tc>
          <w:tcPr>
            <w:tcW w:w="1917" w:type="dxa"/>
          </w:tcPr>
          <w:p w14:paraId="65CA6A27">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3600</w:t>
            </w:r>
          </w:p>
        </w:tc>
        <w:tc>
          <w:tcPr>
            <w:tcW w:w="1901" w:type="dxa"/>
          </w:tcPr>
          <w:p w14:paraId="59D97114">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5090</w:t>
            </w:r>
          </w:p>
        </w:tc>
      </w:tr>
      <w:tr w14:paraId="415F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20260B6A">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1000</w:t>
            </w:r>
          </w:p>
        </w:tc>
        <w:tc>
          <w:tcPr>
            <w:tcW w:w="1917" w:type="dxa"/>
          </w:tcPr>
          <w:p w14:paraId="0B381DA1">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2200</w:t>
            </w:r>
          </w:p>
        </w:tc>
        <w:tc>
          <w:tcPr>
            <w:tcW w:w="1917" w:type="dxa"/>
          </w:tcPr>
          <w:p w14:paraId="79C6E6AE">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3110</w:t>
            </w:r>
          </w:p>
        </w:tc>
        <w:tc>
          <w:tcPr>
            <w:tcW w:w="1917" w:type="dxa"/>
          </w:tcPr>
          <w:p w14:paraId="4C4EB197">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4400</w:t>
            </w:r>
          </w:p>
        </w:tc>
        <w:tc>
          <w:tcPr>
            <w:tcW w:w="1901" w:type="dxa"/>
          </w:tcPr>
          <w:p w14:paraId="3F4AA9B1">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6220</w:t>
            </w:r>
          </w:p>
        </w:tc>
      </w:tr>
      <w:tr w14:paraId="7530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686A88BC">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3600</w:t>
            </w:r>
          </w:p>
        </w:tc>
        <w:tc>
          <w:tcPr>
            <w:tcW w:w="1917" w:type="dxa"/>
          </w:tcPr>
          <w:p w14:paraId="7B59DAE6">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10000</w:t>
            </w:r>
          </w:p>
        </w:tc>
        <w:tc>
          <w:tcPr>
            <w:tcW w:w="1917" w:type="dxa"/>
          </w:tcPr>
          <w:p w14:paraId="5414B0BF">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14150</w:t>
            </w:r>
          </w:p>
        </w:tc>
        <w:tc>
          <w:tcPr>
            <w:tcW w:w="1917" w:type="dxa"/>
          </w:tcPr>
          <w:p w14:paraId="2775EF98">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16000</w:t>
            </w:r>
          </w:p>
        </w:tc>
        <w:tc>
          <w:tcPr>
            <w:tcW w:w="1901" w:type="dxa"/>
          </w:tcPr>
          <w:p w14:paraId="4AEC1566">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22650</w:t>
            </w:r>
          </w:p>
        </w:tc>
      </w:tr>
      <w:tr w14:paraId="7B33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7D62D214">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7200</w:t>
            </w:r>
          </w:p>
        </w:tc>
        <w:tc>
          <w:tcPr>
            <w:tcW w:w="1917" w:type="dxa"/>
          </w:tcPr>
          <w:p w14:paraId="1414BD91">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20000</w:t>
            </w:r>
          </w:p>
        </w:tc>
        <w:tc>
          <w:tcPr>
            <w:tcW w:w="1917" w:type="dxa"/>
          </w:tcPr>
          <w:p w14:paraId="0E069233">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28300</w:t>
            </w:r>
          </w:p>
        </w:tc>
        <w:tc>
          <w:tcPr>
            <w:tcW w:w="1917" w:type="dxa"/>
          </w:tcPr>
          <w:p w14:paraId="75EC8831">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32000</w:t>
            </w:r>
          </w:p>
        </w:tc>
        <w:tc>
          <w:tcPr>
            <w:tcW w:w="1901" w:type="dxa"/>
          </w:tcPr>
          <w:p w14:paraId="19D523CE">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45300</w:t>
            </w:r>
          </w:p>
        </w:tc>
      </w:tr>
      <w:tr w14:paraId="7E75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733FD6B1">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12000</w:t>
            </w:r>
          </w:p>
        </w:tc>
        <w:tc>
          <w:tcPr>
            <w:tcW w:w="1917" w:type="dxa"/>
          </w:tcPr>
          <w:p w14:paraId="60733403">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28000</w:t>
            </w:r>
          </w:p>
        </w:tc>
        <w:tc>
          <w:tcPr>
            <w:tcW w:w="1917" w:type="dxa"/>
          </w:tcPr>
          <w:p w14:paraId="04F32A07">
            <w:pPr>
              <w:pStyle w:val="63"/>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39600</w:t>
            </w:r>
          </w:p>
        </w:tc>
        <w:tc>
          <w:tcPr>
            <w:tcW w:w="1917" w:type="dxa"/>
          </w:tcPr>
          <w:p w14:paraId="673F512E">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44800</w:t>
            </w:r>
          </w:p>
        </w:tc>
        <w:tc>
          <w:tcPr>
            <w:tcW w:w="1901" w:type="dxa"/>
          </w:tcPr>
          <w:p w14:paraId="41EEA000">
            <w:pPr>
              <w:pStyle w:val="63"/>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63350</w:t>
            </w:r>
          </w:p>
        </w:tc>
      </w:tr>
    </w:tbl>
    <w:p w14:paraId="41BCD1E6">
      <w:pPr>
        <w:pStyle w:val="63"/>
        <w:rPr>
          <w:rFonts w:hint="eastAsia"/>
          <w:lang w:val="en-US" w:eastAsia="zh-CN"/>
        </w:rPr>
      </w:pPr>
    </w:p>
    <w:p w14:paraId="7719C392">
      <w:pPr>
        <w:pStyle w:val="72"/>
        <w:rPr>
          <w:rFonts w:hint="eastAsia" w:ascii="宋体" w:hAnsi="宋体" w:eastAsia="宋体" w:cs="宋体"/>
          <w:lang w:val="en-US" w:eastAsia="zh-CN"/>
        </w:rPr>
      </w:pPr>
      <w:bookmarkStart w:id="563" w:name="_Toc11477"/>
      <w:bookmarkStart w:id="564" w:name="_Toc32106"/>
      <w:bookmarkStart w:id="565" w:name="_Toc28622"/>
      <w:bookmarkStart w:id="566" w:name="_Toc21712"/>
      <w:bookmarkStart w:id="567" w:name="_Toc31566"/>
      <w:bookmarkStart w:id="568" w:name="_Toc19148"/>
      <w:bookmarkStart w:id="569" w:name="_Toc4200"/>
      <w:bookmarkStart w:id="570" w:name="_Toc13706"/>
      <w:r>
        <w:rPr>
          <w:rFonts w:hint="eastAsia" w:ascii="宋体" w:hAnsi="宋体" w:eastAsia="宋体" w:cs="宋体"/>
          <w:lang w:val="en-US" w:eastAsia="zh-CN"/>
        </w:rPr>
        <w:t>电源车应配有专用的车体接地装置，接地装置标有规定的符号或图形。接地装置包括长度不小于 10 m、截面积不小于25 mm2的带绝缘护套接地线和长度不小于900 mm、直径不小于16 mm的接地棒。</w:t>
      </w:r>
      <w:bookmarkEnd w:id="563"/>
      <w:bookmarkEnd w:id="564"/>
      <w:bookmarkEnd w:id="565"/>
      <w:bookmarkEnd w:id="566"/>
      <w:bookmarkEnd w:id="567"/>
      <w:bookmarkEnd w:id="568"/>
      <w:bookmarkEnd w:id="569"/>
      <w:bookmarkEnd w:id="570"/>
      <w:r>
        <w:rPr>
          <w:rFonts w:hint="eastAsia" w:ascii="宋体" w:hAnsi="宋体" w:eastAsia="宋体" w:cs="宋体"/>
          <w:lang w:val="en-US" w:eastAsia="zh-CN"/>
        </w:rPr>
        <w:t xml:space="preserve"> </w:t>
      </w:r>
    </w:p>
    <w:p w14:paraId="031C7030">
      <w:pPr>
        <w:pStyle w:val="72"/>
        <w:rPr>
          <w:rFonts w:hint="eastAsia" w:ascii="宋体" w:hAnsi="宋体" w:eastAsia="宋体" w:cs="宋体"/>
          <w:lang w:val="en-US" w:eastAsia="zh-CN"/>
        </w:rPr>
      </w:pPr>
      <w:bookmarkStart w:id="571" w:name="_Toc20985"/>
      <w:bookmarkStart w:id="572" w:name="_Toc1074"/>
      <w:bookmarkStart w:id="573" w:name="_Toc26569"/>
      <w:bookmarkStart w:id="574" w:name="_Toc19248"/>
      <w:bookmarkStart w:id="575" w:name="_Toc18762"/>
      <w:bookmarkStart w:id="576" w:name="_Toc8444"/>
      <w:bookmarkStart w:id="577" w:name="_Toc16274"/>
      <w:bookmarkStart w:id="578" w:name="_Toc28850"/>
      <w:r>
        <w:rPr>
          <w:rFonts w:hint="eastAsia" w:ascii="宋体" w:hAnsi="宋体" w:eastAsia="宋体" w:cs="宋体"/>
          <w:lang w:val="en-US" w:eastAsia="zh-CN"/>
        </w:rPr>
        <w:t>车辆底盘、储能装置外壳及燃油箱、车厢、配电柜应通过黄/绿双色导线可靠连接，各连接点间的电阻不应大于0.5Ω。</w:t>
      </w:r>
      <w:bookmarkEnd w:id="571"/>
      <w:bookmarkEnd w:id="572"/>
      <w:bookmarkEnd w:id="573"/>
      <w:bookmarkEnd w:id="574"/>
      <w:bookmarkEnd w:id="575"/>
      <w:bookmarkEnd w:id="576"/>
      <w:bookmarkEnd w:id="577"/>
      <w:bookmarkEnd w:id="578"/>
      <w:r>
        <w:rPr>
          <w:rFonts w:hint="eastAsia" w:ascii="宋体" w:hAnsi="宋体" w:eastAsia="宋体" w:cs="宋体"/>
          <w:lang w:val="en-US" w:eastAsia="zh-CN"/>
        </w:rPr>
        <w:t xml:space="preserve"> </w:t>
      </w:r>
    </w:p>
    <w:p w14:paraId="2BEB6DD1">
      <w:pPr>
        <w:pStyle w:val="72"/>
        <w:rPr>
          <w:rFonts w:hint="eastAsia" w:ascii="宋体" w:hAnsi="宋体" w:eastAsia="宋体" w:cs="宋体"/>
          <w:lang w:val="en-US" w:eastAsia="zh-CN"/>
        </w:rPr>
      </w:pPr>
      <w:bookmarkStart w:id="579" w:name="_Toc22662"/>
      <w:bookmarkStart w:id="580" w:name="_Toc1051"/>
      <w:bookmarkStart w:id="581" w:name="_Toc1370"/>
      <w:bookmarkStart w:id="582" w:name="_Toc11157"/>
      <w:bookmarkStart w:id="583" w:name="_Toc13274"/>
      <w:bookmarkStart w:id="584" w:name="_Toc9287"/>
      <w:bookmarkStart w:id="585" w:name="_Toc6777"/>
      <w:bookmarkStart w:id="586" w:name="_Toc32579"/>
      <w:r>
        <w:rPr>
          <w:rFonts w:hint="eastAsia" w:ascii="宋体" w:hAnsi="宋体" w:eastAsia="宋体" w:cs="宋体"/>
          <w:lang w:val="en-US" w:eastAsia="zh-CN"/>
        </w:rPr>
        <w:t>电源车电力输出接线箱，在作业状态下应可关门锁止，且铜排等裸露带电体外应设有绝缘防护罩。</w:t>
      </w:r>
      <w:bookmarkEnd w:id="579"/>
      <w:bookmarkEnd w:id="580"/>
      <w:bookmarkEnd w:id="581"/>
      <w:bookmarkEnd w:id="582"/>
      <w:bookmarkEnd w:id="583"/>
      <w:bookmarkEnd w:id="584"/>
      <w:bookmarkEnd w:id="585"/>
      <w:bookmarkEnd w:id="586"/>
      <w:r>
        <w:rPr>
          <w:rFonts w:hint="eastAsia" w:ascii="宋体" w:hAnsi="宋体" w:eastAsia="宋体" w:cs="宋体"/>
          <w:lang w:val="en-US" w:eastAsia="zh-CN"/>
        </w:rPr>
        <w:t xml:space="preserve"> </w:t>
      </w:r>
    </w:p>
    <w:p w14:paraId="2E169EAE">
      <w:pPr>
        <w:pStyle w:val="72"/>
        <w:rPr>
          <w:rFonts w:hint="eastAsia"/>
        </w:rPr>
      </w:pPr>
      <w:bookmarkStart w:id="587" w:name="_Toc11686"/>
      <w:bookmarkStart w:id="588" w:name="_Toc4091"/>
      <w:bookmarkStart w:id="589" w:name="_Toc6895"/>
      <w:bookmarkStart w:id="590" w:name="_Toc29929"/>
      <w:bookmarkStart w:id="591" w:name="_Toc8037"/>
      <w:bookmarkStart w:id="592" w:name="_Toc7189"/>
      <w:bookmarkStart w:id="593" w:name="_Toc24200"/>
      <w:bookmarkStart w:id="594" w:name="_Toc11592"/>
      <w:r>
        <w:rPr>
          <w:rFonts w:hint="eastAsia" w:ascii="宋体" w:hAnsi="宋体" w:eastAsia="宋体" w:cs="宋体"/>
          <w:lang w:val="en-US" w:eastAsia="zh-CN"/>
        </w:rPr>
        <w:t>电源车防雷</w:t>
      </w:r>
      <w:r>
        <w:rPr>
          <w:rFonts w:hint="eastAsia" w:ascii="宋体" w:hAnsi="宋体" w:eastAsia="宋体" w:cs="宋体"/>
        </w:rPr>
        <w:t>接地系统应配置浪涌保护器</w:t>
      </w:r>
      <w:r>
        <w:rPr>
          <w:rFonts w:hint="eastAsia"/>
        </w:rPr>
        <w:t>。</w:t>
      </w:r>
      <w:bookmarkEnd w:id="587"/>
      <w:bookmarkEnd w:id="588"/>
      <w:bookmarkEnd w:id="589"/>
      <w:bookmarkEnd w:id="590"/>
      <w:bookmarkEnd w:id="591"/>
      <w:bookmarkEnd w:id="592"/>
      <w:bookmarkEnd w:id="593"/>
      <w:bookmarkEnd w:id="594"/>
    </w:p>
    <w:p w14:paraId="6D803CA0">
      <w:pPr>
        <w:pStyle w:val="112"/>
        <w:outlineLvl w:val="0"/>
        <w:rPr>
          <w:highlight w:val="none"/>
        </w:rPr>
      </w:pPr>
      <w:r>
        <w:rPr>
          <w:rFonts w:hint="eastAsia"/>
          <w:highlight w:val="none"/>
          <w:lang w:val="en-US" w:eastAsia="zh-CN"/>
        </w:rPr>
        <w:t>报警和保护（GB/T 36545）</w:t>
      </w:r>
    </w:p>
    <w:p w14:paraId="75818B0A">
      <w:pPr>
        <w:pStyle w:val="112"/>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lang w:val="en-US" w:eastAsia="zh-CN"/>
        </w:rPr>
      </w:pPr>
      <w:bookmarkStart w:id="595" w:name="_Toc19016"/>
      <w:bookmarkStart w:id="596" w:name="_Toc1702"/>
      <w:bookmarkStart w:id="597" w:name="_Toc14512"/>
      <w:bookmarkStart w:id="598" w:name="_Toc436205876"/>
      <w:bookmarkStart w:id="599" w:name="_Toc3049"/>
      <w:bookmarkStart w:id="600" w:name="_Toc7754"/>
      <w:bookmarkStart w:id="601" w:name="_Toc24755"/>
      <w:bookmarkStart w:id="602" w:name="_Toc19632"/>
      <w:bookmarkStart w:id="603" w:name="_Toc7089"/>
      <w:bookmarkStart w:id="604" w:name="_Toc335817629"/>
      <w:bookmarkStart w:id="605" w:name="_Toc7072"/>
      <w:bookmarkStart w:id="606" w:name="_Toc30984"/>
      <w:bookmarkStart w:id="607" w:name="_Toc340998602"/>
      <w:r>
        <w:rPr>
          <w:rFonts w:hint="eastAsia" w:ascii="宋体" w:hAnsi="宋体" w:eastAsia="宋体" w:cs="宋体"/>
          <w:lang w:val="en-US" w:eastAsia="zh-CN"/>
        </w:rPr>
        <w:t>电源车应具备异常和故障的报警和保护功能,该功能应满足以下要求:</w:t>
      </w:r>
    </w:p>
    <w:p w14:paraId="7F6231D8">
      <w:pPr>
        <w:pStyle w:val="112"/>
        <w:keepNext w:val="0"/>
        <w:keepLines w:val="0"/>
        <w:pageBreakBefore w:val="0"/>
        <w:widowControl/>
        <w:numPr>
          <w:ilvl w:val="0"/>
          <w:numId w:val="34"/>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电源车具备报警功能，报警信息包括报警名称、报警内容、报时间及确认状态，按照时间顺序排列，触发事故报警能推送画面和声音报警；</w:t>
      </w:r>
    </w:p>
    <w:p w14:paraId="72DF56D3">
      <w:pPr>
        <w:pStyle w:val="112"/>
        <w:keepNext w:val="0"/>
        <w:keepLines w:val="0"/>
        <w:pageBreakBefore w:val="0"/>
        <w:widowControl/>
        <w:numPr>
          <w:ilvl w:val="0"/>
          <w:numId w:val="34"/>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电源车具备过压、过流、过温、消防、通信中断等报警功能以及报警信息历史查询功能；</w:t>
      </w:r>
    </w:p>
    <w:p w14:paraId="6195F636">
      <w:pPr>
        <w:pStyle w:val="112"/>
        <w:keepNext w:val="0"/>
        <w:keepLines w:val="0"/>
        <w:pageBreakBefore w:val="0"/>
        <w:widowControl/>
        <w:numPr>
          <w:ilvl w:val="0"/>
          <w:numId w:val="34"/>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电源车至少具备禁充禁放保护、过温保护、过压欠压保护、过流保护、交流相序保护、通信故障保护、火灾报警与保护、温控系统故障保护等保护功能。</w:t>
      </w:r>
    </w:p>
    <w:p w14:paraId="37474266">
      <w:pPr>
        <w:pStyle w:val="112"/>
        <w:outlineLvl w:val="0"/>
        <w:rPr>
          <w:highlight w:val="none"/>
        </w:rPr>
      </w:pPr>
      <w:r>
        <w:rPr>
          <w:rFonts w:hint="eastAsia"/>
          <w:highlight w:val="none"/>
          <w:lang w:val="en-US" w:eastAsia="zh-CN"/>
        </w:rPr>
        <w:t>作业噪声</w:t>
      </w:r>
    </w:p>
    <w:p w14:paraId="0C39C52D">
      <w:pPr>
        <w:pStyle w:val="62"/>
        <w:bidi w:val="0"/>
      </w:pPr>
      <w:r>
        <w:rPr>
          <w:rFonts w:hint="eastAsia" w:ascii="宋体" w:hAnsi="宋体" w:eastAsia="宋体" w:cs="宋体"/>
          <w:lang w:val="en-US" w:eastAsia="zh-CN"/>
        </w:rPr>
        <w:t>在机动车辆</w:t>
      </w:r>
      <w:r>
        <w:rPr>
          <w:rFonts w:hint="eastAsia"/>
          <w:lang w:val="en-US" w:eastAsia="zh-CN"/>
        </w:rPr>
        <w:t>熄火</w:t>
      </w:r>
      <w:r>
        <w:rPr>
          <w:rFonts w:hint="eastAsia" w:ascii="宋体" w:hAnsi="宋体" w:eastAsia="宋体" w:cs="宋体"/>
          <w:lang w:val="en-US" w:eastAsia="zh-CN"/>
        </w:rPr>
        <w:t>的情况下，电源车以额定充电功率及额定放电功率运行时，沿厢体径向方向两侧和厢体后侧1m，距地面1.6m处的A计权声压级噪声应不大于65dB；沿厢体径向方向两侧和厢体后侧7m，距地面1.6m处的A计权声压级噪声应不大于60dB。</w:t>
      </w:r>
    </w:p>
    <w:p w14:paraId="7EBFFF7C">
      <w:pPr>
        <w:pStyle w:val="112"/>
        <w:outlineLvl w:val="0"/>
        <w:rPr>
          <w:highlight w:val="none"/>
        </w:rPr>
      </w:pPr>
      <w:r>
        <w:rPr>
          <w:rFonts w:hint="eastAsia"/>
          <w:highlight w:val="none"/>
        </w:rPr>
        <w:t>电磁</w:t>
      </w:r>
      <w:r>
        <w:rPr>
          <w:rFonts w:hint="eastAsia"/>
          <w:highlight w:val="none"/>
          <w:lang w:val="en-US" w:eastAsia="zh-CN"/>
        </w:rPr>
        <w:t>兼容</w:t>
      </w:r>
      <w:bookmarkEnd w:id="595"/>
      <w:bookmarkEnd w:id="596"/>
      <w:bookmarkEnd w:id="597"/>
      <w:bookmarkEnd w:id="598"/>
      <w:bookmarkEnd w:id="599"/>
      <w:bookmarkEnd w:id="600"/>
      <w:bookmarkEnd w:id="601"/>
      <w:bookmarkEnd w:id="602"/>
      <w:bookmarkEnd w:id="603"/>
      <w:bookmarkEnd w:id="604"/>
      <w:bookmarkEnd w:id="605"/>
      <w:bookmarkEnd w:id="606"/>
      <w:bookmarkEnd w:id="607"/>
      <w:r>
        <w:rPr>
          <w:rFonts w:hint="eastAsia"/>
          <w:highlight w:val="none"/>
          <w:lang w:val="en-US" w:eastAsia="zh-CN"/>
        </w:rPr>
        <w:t>(GB/T 36545)</w:t>
      </w:r>
    </w:p>
    <w:p w14:paraId="26F58F9C">
      <w:pPr>
        <w:pStyle w:val="62"/>
        <w:bidi w:val="0"/>
        <w:rPr>
          <w:rFonts w:hint="eastAsia" w:ascii="宋体" w:hAnsi="宋体" w:eastAsia="宋体" w:cs="宋体"/>
          <w:lang w:val="en-US" w:eastAsia="zh-CN"/>
        </w:rPr>
      </w:pPr>
      <w:bookmarkStart w:id="608" w:name="_Toc6835"/>
      <w:bookmarkStart w:id="609" w:name="_Toc14069"/>
      <w:bookmarkStart w:id="610" w:name="_Toc16230"/>
      <w:bookmarkStart w:id="611" w:name="_Toc3142"/>
      <w:bookmarkStart w:id="612" w:name="_Toc23106"/>
      <w:bookmarkStart w:id="613" w:name="_Toc13691"/>
      <w:bookmarkStart w:id="614" w:name="_Toc14665"/>
      <w:bookmarkStart w:id="615" w:name="_Toc32023"/>
      <w:bookmarkStart w:id="616" w:name="_Toc23696"/>
      <w:bookmarkStart w:id="617" w:name="_Toc24748"/>
      <w:r>
        <w:rPr>
          <w:rFonts w:hint="eastAsia" w:ascii="宋体" w:hAnsi="宋体" w:eastAsia="宋体" w:cs="宋体"/>
          <w:lang w:val="en-US" w:eastAsia="zh-CN"/>
        </w:rPr>
        <w:t>电源车的电磁</w:t>
      </w:r>
      <w:r>
        <w:rPr>
          <w:rFonts w:hint="eastAsia"/>
          <w:lang w:val="en-US" w:eastAsia="zh-CN"/>
        </w:rPr>
        <w:t>兼容性</w:t>
      </w:r>
      <w:r>
        <w:rPr>
          <w:rFonts w:hint="eastAsia" w:ascii="宋体" w:hAnsi="宋体" w:eastAsia="宋体" w:cs="宋体"/>
          <w:lang w:val="en-US" w:eastAsia="zh-CN"/>
        </w:rPr>
        <w:t>能应满足表</w:t>
      </w:r>
      <w:r>
        <w:rPr>
          <w:rFonts w:hint="eastAsia" w:ascii="宋体" w:hAnsi="宋体" w:cs="宋体"/>
          <w:lang w:val="en-US" w:eastAsia="zh-CN"/>
        </w:rPr>
        <w:t>3</w:t>
      </w:r>
      <w:r>
        <w:rPr>
          <w:rFonts w:hint="eastAsia" w:ascii="宋体" w:hAnsi="宋体" w:eastAsia="宋体" w:cs="宋体"/>
          <w:lang w:val="en-US" w:eastAsia="zh-CN"/>
        </w:rPr>
        <w:t>的要求。</w:t>
      </w:r>
      <w:bookmarkEnd w:id="608"/>
      <w:bookmarkEnd w:id="609"/>
      <w:bookmarkEnd w:id="610"/>
      <w:bookmarkEnd w:id="611"/>
    </w:p>
    <w:p w14:paraId="2A26F9FC">
      <w:pPr>
        <w:pStyle w:val="119"/>
        <w:spacing w:before="120" w:after="120"/>
      </w:pPr>
      <w:r>
        <w:rPr>
          <w:rFonts w:hint="eastAsia"/>
          <w:lang w:val="en-US" w:eastAsia="zh-CN"/>
        </w:rPr>
        <w:t>电磁兼容性能要求</w:t>
      </w:r>
    </w:p>
    <w:tbl>
      <w:tblPr>
        <w:tblStyle w:val="33"/>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150"/>
        <w:gridCol w:w="1561"/>
        <w:gridCol w:w="1812"/>
        <w:gridCol w:w="1812"/>
      </w:tblGrid>
      <w:tr w14:paraId="4ACC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BE6726B">
            <w:pPr>
              <w:pStyle w:val="63"/>
              <w:ind w:firstLine="0" w:firstLineChars="0"/>
              <w:jc w:val="center"/>
              <w:rPr>
                <w:rFonts w:hint="default" w:hAnsi="宋体" w:cs="E-BX"/>
                <w:szCs w:val="21"/>
                <w:vertAlign w:val="baseline"/>
                <w:lang w:val="en-US" w:eastAsia="zh-CN"/>
              </w:rPr>
            </w:pPr>
            <w:r>
              <w:rPr>
                <w:rFonts w:hint="eastAsia" w:hAnsi="宋体" w:cs="E-BX"/>
                <w:szCs w:val="21"/>
                <w:vertAlign w:val="baseline"/>
                <w:lang w:val="en-US" w:eastAsia="zh-CN"/>
              </w:rPr>
              <w:t>序号</w:t>
            </w:r>
          </w:p>
        </w:tc>
        <w:tc>
          <w:tcPr>
            <w:tcW w:w="3150" w:type="dxa"/>
          </w:tcPr>
          <w:p w14:paraId="76245D9A">
            <w:pPr>
              <w:pStyle w:val="63"/>
              <w:ind w:firstLine="0" w:firstLineChars="0"/>
              <w:jc w:val="center"/>
              <w:rPr>
                <w:rFonts w:hint="default" w:hAnsi="宋体" w:cs="E-BX"/>
                <w:szCs w:val="21"/>
                <w:vertAlign w:val="baseline"/>
                <w:lang w:val="en-US" w:eastAsia="zh-CN"/>
              </w:rPr>
            </w:pPr>
            <w:r>
              <w:rPr>
                <w:rFonts w:hint="eastAsia" w:hAnsi="宋体" w:cs="E-BX"/>
                <w:szCs w:val="21"/>
                <w:vertAlign w:val="baseline"/>
                <w:lang w:val="en-US" w:eastAsia="zh-CN"/>
              </w:rPr>
              <w:t>试验项目</w:t>
            </w:r>
          </w:p>
        </w:tc>
        <w:tc>
          <w:tcPr>
            <w:tcW w:w="1561" w:type="dxa"/>
          </w:tcPr>
          <w:p w14:paraId="52DDECE6">
            <w:pPr>
              <w:pStyle w:val="63"/>
              <w:ind w:firstLine="0" w:firstLineChars="0"/>
              <w:jc w:val="center"/>
              <w:rPr>
                <w:rFonts w:hint="default" w:hAnsi="宋体" w:cs="E-BX"/>
                <w:szCs w:val="21"/>
                <w:vertAlign w:val="baseline"/>
                <w:lang w:val="en-US" w:eastAsia="zh-CN"/>
              </w:rPr>
            </w:pPr>
            <w:r>
              <w:rPr>
                <w:rFonts w:hint="eastAsia" w:hAnsi="宋体" w:cs="E-BX"/>
                <w:szCs w:val="21"/>
                <w:vertAlign w:val="baseline"/>
                <w:lang w:val="en-US" w:eastAsia="zh-CN"/>
              </w:rPr>
              <w:t>符合标准</w:t>
            </w:r>
          </w:p>
        </w:tc>
        <w:tc>
          <w:tcPr>
            <w:tcW w:w="1812" w:type="dxa"/>
          </w:tcPr>
          <w:p w14:paraId="114887F6">
            <w:pPr>
              <w:pStyle w:val="63"/>
              <w:ind w:firstLine="0" w:firstLineChars="0"/>
              <w:jc w:val="center"/>
              <w:rPr>
                <w:rFonts w:hint="default" w:hAnsi="宋体" w:cs="E-BX"/>
                <w:szCs w:val="21"/>
                <w:vertAlign w:val="baseline"/>
                <w:lang w:val="en-US" w:eastAsia="zh-CN"/>
              </w:rPr>
            </w:pPr>
            <w:r>
              <w:rPr>
                <w:rFonts w:hint="eastAsia" w:hAnsi="宋体" w:cs="E-BX"/>
                <w:szCs w:val="21"/>
                <w:vertAlign w:val="baseline"/>
                <w:lang w:val="en-US" w:eastAsia="zh-CN"/>
              </w:rPr>
              <w:t>试验级别</w:t>
            </w:r>
          </w:p>
        </w:tc>
        <w:tc>
          <w:tcPr>
            <w:tcW w:w="1812" w:type="dxa"/>
          </w:tcPr>
          <w:p w14:paraId="1260AF84">
            <w:pPr>
              <w:pStyle w:val="63"/>
              <w:ind w:firstLine="0" w:firstLineChars="0"/>
              <w:jc w:val="center"/>
              <w:rPr>
                <w:rFonts w:hint="default" w:hAnsi="宋体" w:cs="E-BX"/>
                <w:szCs w:val="21"/>
                <w:vertAlign w:val="baseline"/>
                <w:lang w:val="en-US" w:eastAsia="zh-CN"/>
              </w:rPr>
            </w:pPr>
            <w:r>
              <w:rPr>
                <w:rFonts w:hint="eastAsia" w:hAnsi="宋体" w:cs="E-BX"/>
                <w:szCs w:val="21"/>
                <w:vertAlign w:val="baseline"/>
                <w:lang w:val="en-US" w:eastAsia="zh-CN"/>
              </w:rPr>
              <w:t>性能判据</w:t>
            </w:r>
          </w:p>
        </w:tc>
      </w:tr>
      <w:tr w14:paraId="6E22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1025354">
            <w:pPr>
              <w:pStyle w:val="63"/>
              <w:ind w:firstLine="0" w:firstLineChars="0"/>
              <w:jc w:val="center"/>
              <w:rPr>
                <w:rFonts w:hint="default" w:hAnsi="宋体" w:eastAsia="宋体"/>
                <w:szCs w:val="21"/>
                <w:lang w:val="en-US" w:eastAsia="zh-CN"/>
              </w:rPr>
            </w:pPr>
            <w:r>
              <w:rPr>
                <w:rFonts w:hint="eastAsia" w:hAnsi="宋体"/>
                <w:szCs w:val="21"/>
                <w:lang w:val="en-US" w:eastAsia="zh-CN"/>
              </w:rPr>
              <w:t>1</w:t>
            </w:r>
          </w:p>
        </w:tc>
        <w:tc>
          <w:tcPr>
            <w:tcW w:w="3150" w:type="dxa"/>
          </w:tcPr>
          <w:p w14:paraId="3E9EA472">
            <w:pPr>
              <w:pStyle w:val="63"/>
              <w:ind w:firstLine="0" w:firstLineChars="0"/>
              <w:jc w:val="center"/>
              <w:rPr>
                <w:rFonts w:hint="default" w:hAnsi="宋体" w:eastAsia="宋体"/>
                <w:szCs w:val="21"/>
                <w:lang w:val="en-US" w:eastAsia="zh-CN"/>
              </w:rPr>
            </w:pPr>
            <w:r>
              <w:rPr>
                <w:rFonts w:hint="default" w:hAnsi="宋体" w:eastAsia="宋体"/>
                <w:szCs w:val="21"/>
                <w:lang w:val="en-US" w:eastAsia="zh-CN"/>
              </w:rPr>
              <w:t>静电放电抗扰度</w:t>
            </w:r>
          </w:p>
        </w:tc>
        <w:tc>
          <w:tcPr>
            <w:tcW w:w="1561" w:type="dxa"/>
          </w:tcPr>
          <w:p w14:paraId="3E6BFBE6">
            <w:pPr>
              <w:pStyle w:val="63"/>
              <w:ind w:firstLine="0" w:firstLineChars="0"/>
              <w:jc w:val="center"/>
              <w:rPr>
                <w:rFonts w:hint="eastAsia" w:hAnsi="宋体"/>
                <w:szCs w:val="21"/>
                <w:lang w:val="en-US" w:eastAsia="zh-CN"/>
              </w:rPr>
            </w:pPr>
            <w:r>
              <w:rPr>
                <w:rFonts w:hint="eastAsia" w:hAnsi="宋体"/>
                <w:szCs w:val="21"/>
                <w:lang w:val="en-US" w:eastAsia="zh-CN"/>
              </w:rPr>
              <w:t>GB/T 17626.2</w:t>
            </w:r>
          </w:p>
        </w:tc>
        <w:tc>
          <w:tcPr>
            <w:tcW w:w="1812" w:type="dxa"/>
          </w:tcPr>
          <w:p w14:paraId="7BA4954C">
            <w:pPr>
              <w:pStyle w:val="63"/>
              <w:ind w:firstLine="0" w:firstLineChars="0"/>
              <w:jc w:val="center"/>
              <w:rPr>
                <w:rFonts w:hint="default" w:hAnsi="宋体"/>
                <w:szCs w:val="21"/>
                <w:lang w:val="en-US" w:eastAsia="zh-CN"/>
              </w:rPr>
            </w:pPr>
            <w:r>
              <w:rPr>
                <w:rFonts w:hint="eastAsia" w:hAnsi="宋体"/>
                <w:szCs w:val="21"/>
                <w:lang w:val="en-US" w:eastAsia="zh-CN"/>
              </w:rPr>
              <w:t>3级</w:t>
            </w:r>
          </w:p>
        </w:tc>
        <w:tc>
          <w:tcPr>
            <w:tcW w:w="1812" w:type="dxa"/>
          </w:tcPr>
          <w:p w14:paraId="52BD4600">
            <w:pPr>
              <w:pStyle w:val="63"/>
              <w:ind w:firstLine="0" w:firstLineChars="0"/>
              <w:jc w:val="center"/>
              <w:rPr>
                <w:rFonts w:hint="default" w:hAnsi="宋体"/>
                <w:szCs w:val="21"/>
                <w:lang w:val="en-US" w:eastAsia="zh-CN"/>
              </w:rPr>
            </w:pPr>
            <w:r>
              <w:rPr>
                <w:rFonts w:hint="eastAsia" w:hAnsi="宋体"/>
                <w:szCs w:val="21"/>
                <w:lang w:val="en-US" w:eastAsia="zh-CN"/>
              </w:rPr>
              <w:t>B</w:t>
            </w:r>
          </w:p>
        </w:tc>
      </w:tr>
      <w:tr w14:paraId="2C7F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26BEC56">
            <w:pPr>
              <w:pStyle w:val="63"/>
              <w:ind w:firstLine="0" w:firstLineChars="0"/>
              <w:jc w:val="center"/>
              <w:rPr>
                <w:rFonts w:hint="default" w:hAnsi="宋体"/>
                <w:szCs w:val="21"/>
                <w:lang w:val="en-US" w:eastAsia="zh-CN"/>
              </w:rPr>
            </w:pPr>
            <w:r>
              <w:rPr>
                <w:rFonts w:hint="eastAsia" w:hAnsi="宋体"/>
                <w:szCs w:val="21"/>
                <w:lang w:val="en-US" w:eastAsia="zh-CN"/>
              </w:rPr>
              <w:t>2</w:t>
            </w:r>
          </w:p>
        </w:tc>
        <w:tc>
          <w:tcPr>
            <w:tcW w:w="3150" w:type="dxa"/>
          </w:tcPr>
          <w:p w14:paraId="00FF0DF3">
            <w:pPr>
              <w:pStyle w:val="63"/>
              <w:ind w:firstLine="0" w:firstLineChars="0"/>
              <w:jc w:val="center"/>
              <w:rPr>
                <w:rFonts w:hint="eastAsia" w:hAnsi="宋体"/>
                <w:szCs w:val="21"/>
                <w:lang w:val="en-US" w:eastAsia="zh-CN"/>
              </w:rPr>
            </w:pPr>
            <w:r>
              <w:rPr>
                <w:rFonts w:hint="eastAsia" w:hAnsi="宋体"/>
                <w:szCs w:val="21"/>
                <w:lang w:val="en-US" w:eastAsia="zh-CN"/>
              </w:rPr>
              <w:t>射频电磁场辐射抗扰度</w:t>
            </w:r>
          </w:p>
        </w:tc>
        <w:tc>
          <w:tcPr>
            <w:tcW w:w="1561" w:type="dxa"/>
            <w:vAlign w:val="top"/>
          </w:tcPr>
          <w:p w14:paraId="6DB38904">
            <w:pPr>
              <w:pStyle w:val="63"/>
              <w:ind w:firstLine="0" w:firstLineChars="0"/>
              <w:jc w:val="center"/>
              <w:rPr>
                <w:rFonts w:hint="eastAsia" w:hAnsi="宋体"/>
                <w:szCs w:val="21"/>
                <w:lang w:val="en-US" w:eastAsia="zh-CN"/>
              </w:rPr>
            </w:pPr>
            <w:r>
              <w:rPr>
                <w:rFonts w:hint="eastAsia" w:hAnsi="宋体"/>
                <w:szCs w:val="21"/>
                <w:lang w:val="en-US" w:eastAsia="zh-CN"/>
              </w:rPr>
              <w:t>GB/T 17626.3</w:t>
            </w:r>
          </w:p>
        </w:tc>
        <w:tc>
          <w:tcPr>
            <w:tcW w:w="1812" w:type="dxa"/>
          </w:tcPr>
          <w:p w14:paraId="3093EA6C">
            <w:pPr>
              <w:ind w:firstLine="0" w:firstLineChars="0"/>
              <w:jc w:val="center"/>
              <w:rPr>
                <w:rFonts w:hint="eastAsia" w:hAnsi="宋体"/>
                <w:szCs w:val="21"/>
                <w:lang w:val="en-US" w:eastAsia="zh-CN"/>
              </w:rPr>
            </w:pPr>
            <w:r>
              <w:rPr>
                <w:rFonts w:hint="eastAsia" w:hAnsi="宋体"/>
                <w:szCs w:val="21"/>
                <w:lang w:val="en-US" w:eastAsia="zh-CN"/>
              </w:rPr>
              <w:t>3级</w:t>
            </w:r>
          </w:p>
        </w:tc>
        <w:tc>
          <w:tcPr>
            <w:tcW w:w="1812" w:type="dxa"/>
          </w:tcPr>
          <w:p w14:paraId="2F349063">
            <w:pPr>
              <w:pStyle w:val="63"/>
              <w:ind w:firstLine="0" w:firstLineChars="0"/>
              <w:jc w:val="center"/>
              <w:rPr>
                <w:rFonts w:hint="default" w:hAnsi="宋体"/>
                <w:szCs w:val="21"/>
                <w:lang w:val="en-US" w:eastAsia="zh-CN"/>
              </w:rPr>
            </w:pPr>
            <w:r>
              <w:rPr>
                <w:rFonts w:hint="eastAsia" w:hAnsi="宋体"/>
                <w:szCs w:val="21"/>
                <w:lang w:val="en-US" w:eastAsia="zh-CN"/>
              </w:rPr>
              <w:t>A</w:t>
            </w:r>
          </w:p>
        </w:tc>
      </w:tr>
      <w:tr w14:paraId="469F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546B7F3">
            <w:pPr>
              <w:pStyle w:val="63"/>
              <w:ind w:firstLine="0" w:firstLineChars="0"/>
              <w:jc w:val="center"/>
              <w:rPr>
                <w:rFonts w:hint="default" w:hAnsi="宋体"/>
                <w:szCs w:val="21"/>
                <w:lang w:val="en-US" w:eastAsia="zh-CN"/>
              </w:rPr>
            </w:pPr>
            <w:r>
              <w:rPr>
                <w:rFonts w:hint="eastAsia" w:hAnsi="宋体"/>
                <w:szCs w:val="21"/>
                <w:lang w:val="en-US" w:eastAsia="zh-CN"/>
              </w:rPr>
              <w:t>3</w:t>
            </w:r>
          </w:p>
        </w:tc>
        <w:tc>
          <w:tcPr>
            <w:tcW w:w="3150" w:type="dxa"/>
          </w:tcPr>
          <w:p w14:paraId="327F215B">
            <w:pPr>
              <w:pStyle w:val="63"/>
              <w:ind w:firstLine="0" w:firstLineChars="0"/>
              <w:jc w:val="center"/>
              <w:rPr>
                <w:rFonts w:hint="eastAsia" w:hAnsi="宋体"/>
                <w:szCs w:val="21"/>
                <w:lang w:val="en-US" w:eastAsia="zh-CN"/>
              </w:rPr>
            </w:pPr>
            <w:r>
              <w:rPr>
                <w:rFonts w:hint="eastAsia" w:hAnsi="宋体"/>
                <w:szCs w:val="21"/>
                <w:lang w:val="en-US" w:eastAsia="zh-CN"/>
              </w:rPr>
              <w:t>电快速瞬变脉冲群抗扰度</w:t>
            </w:r>
          </w:p>
        </w:tc>
        <w:tc>
          <w:tcPr>
            <w:tcW w:w="1561" w:type="dxa"/>
            <w:vAlign w:val="top"/>
          </w:tcPr>
          <w:p w14:paraId="6521C600">
            <w:pPr>
              <w:pStyle w:val="63"/>
              <w:ind w:firstLine="0" w:firstLineChars="0"/>
              <w:jc w:val="center"/>
              <w:rPr>
                <w:rFonts w:hint="eastAsia" w:hAnsi="宋体"/>
                <w:szCs w:val="21"/>
                <w:lang w:val="en-US" w:eastAsia="zh-CN"/>
              </w:rPr>
            </w:pPr>
            <w:r>
              <w:rPr>
                <w:rFonts w:hint="eastAsia" w:hAnsi="宋体"/>
                <w:szCs w:val="21"/>
                <w:lang w:val="en-US" w:eastAsia="zh-CN"/>
              </w:rPr>
              <w:t>GB/T 17626.4</w:t>
            </w:r>
          </w:p>
        </w:tc>
        <w:tc>
          <w:tcPr>
            <w:tcW w:w="1812" w:type="dxa"/>
          </w:tcPr>
          <w:p w14:paraId="6541F6A4">
            <w:pPr>
              <w:ind w:firstLine="0" w:firstLineChars="0"/>
              <w:jc w:val="center"/>
              <w:rPr>
                <w:rFonts w:hint="eastAsia" w:hAnsi="宋体"/>
                <w:szCs w:val="21"/>
                <w:lang w:val="en-US" w:eastAsia="zh-CN"/>
              </w:rPr>
            </w:pPr>
            <w:r>
              <w:rPr>
                <w:rFonts w:hint="eastAsia" w:hAnsi="宋体"/>
                <w:szCs w:val="21"/>
                <w:lang w:val="en-US" w:eastAsia="zh-CN"/>
              </w:rPr>
              <w:t>3级</w:t>
            </w:r>
          </w:p>
        </w:tc>
        <w:tc>
          <w:tcPr>
            <w:tcW w:w="1812" w:type="dxa"/>
          </w:tcPr>
          <w:p w14:paraId="1679A9D9">
            <w:pPr>
              <w:pStyle w:val="63"/>
              <w:ind w:firstLine="0" w:firstLineChars="0"/>
              <w:jc w:val="center"/>
              <w:rPr>
                <w:rFonts w:hint="default" w:hAnsi="宋体"/>
                <w:szCs w:val="21"/>
                <w:lang w:val="en-US" w:eastAsia="zh-CN"/>
              </w:rPr>
            </w:pPr>
            <w:r>
              <w:rPr>
                <w:rFonts w:hint="eastAsia" w:hAnsi="宋体"/>
                <w:szCs w:val="21"/>
                <w:lang w:val="en-US" w:eastAsia="zh-CN"/>
              </w:rPr>
              <w:t>B</w:t>
            </w:r>
          </w:p>
        </w:tc>
      </w:tr>
      <w:tr w14:paraId="5C85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237B4BD">
            <w:pPr>
              <w:pStyle w:val="63"/>
              <w:ind w:firstLine="0" w:firstLineChars="0"/>
              <w:jc w:val="center"/>
              <w:rPr>
                <w:rFonts w:hint="default" w:hAnsi="宋体"/>
                <w:szCs w:val="21"/>
                <w:lang w:val="en-US" w:eastAsia="zh-CN"/>
              </w:rPr>
            </w:pPr>
            <w:r>
              <w:rPr>
                <w:rFonts w:hint="eastAsia" w:hAnsi="宋体"/>
                <w:szCs w:val="21"/>
                <w:lang w:val="en-US" w:eastAsia="zh-CN"/>
              </w:rPr>
              <w:t>4</w:t>
            </w:r>
          </w:p>
        </w:tc>
        <w:tc>
          <w:tcPr>
            <w:tcW w:w="3150" w:type="dxa"/>
          </w:tcPr>
          <w:p w14:paraId="4D6F21D6">
            <w:pPr>
              <w:pStyle w:val="63"/>
              <w:ind w:firstLine="0" w:firstLineChars="0"/>
              <w:jc w:val="center"/>
              <w:rPr>
                <w:rFonts w:hint="eastAsia" w:hAnsi="宋体"/>
                <w:szCs w:val="21"/>
                <w:lang w:val="en-US" w:eastAsia="zh-CN"/>
              </w:rPr>
            </w:pPr>
            <w:r>
              <w:rPr>
                <w:rFonts w:hint="eastAsia" w:hAnsi="宋体"/>
                <w:szCs w:val="21"/>
                <w:lang w:val="en-US" w:eastAsia="zh-CN"/>
              </w:rPr>
              <w:t>浪涌(冲击)抗扰度</w:t>
            </w:r>
          </w:p>
        </w:tc>
        <w:tc>
          <w:tcPr>
            <w:tcW w:w="1561" w:type="dxa"/>
            <w:vAlign w:val="top"/>
          </w:tcPr>
          <w:p w14:paraId="472A3116">
            <w:pPr>
              <w:pStyle w:val="63"/>
              <w:ind w:firstLine="0" w:firstLineChars="0"/>
              <w:jc w:val="center"/>
              <w:rPr>
                <w:rFonts w:hint="eastAsia" w:hAnsi="宋体"/>
                <w:szCs w:val="21"/>
                <w:lang w:val="en-US" w:eastAsia="zh-CN"/>
              </w:rPr>
            </w:pPr>
            <w:r>
              <w:rPr>
                <w:rFonts w:hint="eastAsia" w:hAnsi="宋体"/>
                <w:szCs w:val="21"/>
                <w:lang w:val="en-US" w:eastAsia="zh-CN"/>
              </w:rPr>
              <w:t>GB/T 17626.5</w:t>
            </w:r>
          </w:p>
        </w:tc>
        <w:tc>
          <w:tcPr>
            <w:tcW w:w="1812" w:type="dxa"/>
          </w:tcPr>
          <w:p w14:paraId="352420BD">
            <w:pPr>
              <w:pStyle w:val="63"/>
              <w:ind w:firstLine="0" w:firstLineChars="0"/>
              <w:jc w:val="center"/>
              <w:rPr>
                <w:rFonts w:hint="eastAsia" w:hAnsi="宋体"/>
                <w:szCs w:val="21"/>
                <w:lang w:val="en-US" w:eastAsia="zh-CN"/>
              </w:rPr>
            </w:pPr>
            <w:r>
              <w:rPr>
                <w:rFonts w:hint="eastAsia" w:hAnsi="宋体"/>
                <w:szCs w:val="21"/>
                <w:lang w:val="en-US" w:eastAsia="zh-CN"/>
              </w:rPr>
              <w:t>差模等级2级</w:t>
            </w:r>
          </w:p>
          <w:p w14:paraId="3C1EA365">
            <w:pPr>
              <w:pStyle w:val="63"/>
              <w:ind w:firstLine="0" w:firstLineChars="0"/>
              <w:jc w:val="center"/>
              <w:rPr>
                <w:rFonts w:hint="eastAsia" w:hAnsi="宋体"/>
                <w:szCs w:val="21"/>
                <w:lang w:val="en-US" w:eastAsia="zh-CN"/>
              </w:rPr>
            </w:pPr>
            <w:r>
              <w:rPr>
                <w:rFonts w:hint="eastAsia" w:hAnsi="宋体"/>
                <w:szCs w:val="21"/>
                <w:lang w:val="en-US" w:eastAsia="zh-CN"/>
              </w:rPr>
              <w:t>共模等级3级</w:t>
            </w:r>
          </w:p>
        </w:tc>
        <w:tc>
          <w:tcPr>
            <w:tcW w:w="1812" w:type="dxa"/>
          </w:tcPr>
          <w:p w14:paraId="68E334C7">
            <w:pPr>
              <w:pStyle w:val="63"/>
              <w:ind w:firstLine="0" w:firstLineChars="0"/>
              <w:jc w:val="center"/>
              <w:rPr>
                <w:rFonts w:hint="default" w:hAnsi="宋体"/>
                <w:szCs w:val="21"/>
                <w:lang w:val="en-US" w:eastAsia="zh-CN"/>
              </w:rPr>
            </w:pPr>
            <w:r>
              <w:rPr>
                <w:rFonts w:hint="eastAsia" w:hAnsi="宋体"/>
                <w:szCs w:val="21"/>
                <w:lang w:val="en-US" w:eastAsia="zh-CN"/>
              </w:rPr>
              <w:t>B</w:t>
            </w:r>
          </w:p>
        </w:tc>
      </w:tr>
      <w:tr w14:paraId="2A97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960071D">
            <w:pPr>
              <w:pStyle w:val="63"/>
              <w:ind w:firstLine="0" w:firstLineChars="0"/>
              <w:jc w:val="center"/>
              <w:rPr>
                <w:rFonts w:hint="default" w:hAnsi="宋体"/>
                <w:szCs w:val="21"/>
                <w:lang w:val="en-US" w:eastAsia="zh-CN"/>
              </w:rPr>
            </w:pPr>
            <w:r>
              <w:rPr>
                <w:rFonts w:hint="eastAsia" w:hAnsi="宋体"/>
                <w:szCs w:val="21"/>
                <w:lang w:val="en-US" w:eastAsia="zh-CN"/>
              </w:rPr>
              <w:t>5</w:t>
            </w:r>
          </w:p>
        </w:tc>
        <w:tc>
          <w:tcPr>
            <w:tcW w:w="3150" w:type="dxa"/>
          </w:tcPr>
          <w:p w14:paraId="637B45CB">
            <w:pPr>
              <w:pStyle w:val="63"/>
              <w:ind w:firstLine="0" w:firstLineChars="0"/>
              <w:jc w:val="center"/>
              <w:rPr>
                <w:rFonts w:hint="eastAsia" w:hAnsi="宋体"/>
                <w:szCs w:val="21"/>
                <w:lang w:val="en-US" w:eastAsia="zh-CN"/>
              </w:rPr>
            </w:pPr>
            <w:r>
              <w:rPr>
                <w:rFonts w:hint="eastAsia" w:hAnsi="宋体"/>
                <w:szCs w:val="21"/>
                <w:lang w:val="en-US" w:eastAsia="zh-CN"/>
              </w:rPr>
              <w:t>射频场感应的传导骚扰抗扰度</w:t>
            </w:r>
          </w:p>
        </w:tc>
        <w:tc>
          <w:tcPr>
            <w:tcW w:w="1561" w:type="dxa"/>
            <w:vAlign w:val="top"/>
          </w:tcPr>
          <w:p w14:paraId="341C2E03">
            <w:pPr>
              <w:pStyle w:val="63"/>
              <w:ind w:firstLine="0" w:firstLineChars="0"/>
              <w:jc w:val="center"/>
              <w:rPr>
                <w:rFonts w:hint="eastAsia" w:hAnsi="宋体"/>
                <w:szCs w:val="21"/>
                <w:lang w:val="en-US" w:eastAsia="zh-CN"/>
              </w:rPr>
            </w:pPr>
            <w:r>
              <w:rPr>
                <w:rFonts w:hint="eastAsia" w:hAnsi="宋体"/>
                <w:szCs w:val="21"/>
                <w:lang w:val="en-US" w:eastAsia="zh-CN"/>
              </w:rPr>
              <w:t>GB/T 17626.6</w:t>
            </w:r>
          </w:p>
        </w:tc>
        <w:tc>
          <w:tcPr>
            <w:tcW w:w="1812" w:type="dxa"/>
          </w:tcPr>
          <w:p w14:paraId="41CEFB75">
            <w:pPr>
              <w:pStyle w:val="63"/>
              <w:ind w:firstLine="0" w:firstLineChars="0"/>
              <w:jc w:val="center"/>
              <w:rPr>
                <w:rFonts w:hint="eastAsia" w:hAnsi="宋体"/>
                <w:szCs w:val="21"/>
                <w:lang w:val="en-US" w:eastAsia="zh-CN"/>
              </w:rPr>
            </w:pPr>
            <w:r>
              <w:rPr>
                <w:rFonts w:hint="eastAsia" w:hAnsi="宋体"/>
                <w:szCs w:val="21"/>
                <w:lang w:val="en-US" w:eastAsia="zh-CN"/>
              </w:rPr>
              <w:t>3级</w:t>
            </w:r>
          </w:p>
        </w:tc>
        <w:tc>
          <w:tcPr>
            <w:tcW w:w="1812" w:type="dxa"/>
          </w:tcPr>
          <w:p w14:paraId="7926B6A6">
            <w:pPr>
              <w:pStyle w:val="63"/>
              <w:ind w:firstLine="0" w:firstLineChars="0"/>
              <w:jc w:val="center"/>
              <w:rPr>
                <w:rFonts w:hint="default" w:hAnsi="宋体"/>
                <w:szCs w:val="21"/>
                <w:lang w:val="en-US" w:eastAsia="zh-CN"/>
              </w:rPr>
            </w:pPr>
            <w:r>
              <w:rPr>
                <w:rFonts w:hint="eastAsia" w:hAnsi="宋体"/>
                <w:szCs w:val="21"/>
                <w:lang w:val="en-US" w:eastAsia="zh-CN"/>
              </w:rPr>
              <w:t>A</w:t>
            </w:r>
          </w:p>
        </w:tc>
      </w:tr>
      <w:tr w14:paraId="516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AAB3476">
            <w:pPr>
              <w:pStyle w:val="63"/>
              <w:ind w:firstLine="0" w:firstLineChars="0"/>
              <w:jc w:val="center"/>
              <w:rPr>
                <w:rFonts w:hint="default" w:hAnsi="宋体"/>
                <w:szCs w:val="21"/>
                <w:lang w:val="en-US" w:eastAsia="zh-CN"/>
              </w:rPr>
            </w:pPr>
            <w:r>
              <w:rPr>
                <w:rFonts w:hint="eastAsia" w:hAnsi="宋体"/>
                <w:szCs w:val="21"/>
                <w:lang w:val="en-US" w:eastAsia="zh-CN"/>
              </w:rPr>
              <w:t>6</w:t>
            </w:r>
          </w:p>
        </w:tc>
        <w:tc>
          <w:tcPr>
            <w:tcW w:w="3150" w:type="dxa"/>
          </w:tcPr>
          <w:p w14:paraId="21E48A20">
            <w:pPr>
              <w:pStyle w:val="63"/>
              <w:ind w:firstLine="0" w:firstLineChars="0"/>
              <w:jc w:val="center"/>
              <w:rPr>
                <w:rFonts w:hint="eastAsia" w:hAnsi="宋体"/>
                <w:szCs w:val="21"/>
                <w:lang w:val="en-US" w:eastAsia="zh-CN"/>
              </w:rPr>
            </w:pPr>
            <w:r>
              <w:rPr>
                <w:rFonts w:hint="eastAsia" w:hAnsi="宋体"/>
                <w:szCs w:val="21"/>
                <w:lang w:val="en-US" w:eastAsia="zh-CN"/>
              </w:rPr>
              <w:t>工频磁场抗扰度</w:t>
            </w:r>
          </w:p>
        </w:tc>
        <w:tc>
          <w:tcPr>
            <w:tcW w:w="1561" w:type="dxa"/>
            <w:vAlign w:val="top"/>
          </w:tcPr>
          <w:p w14:paraId="027F82B1">
            <w:pPr>
              <w:pStyle w:val="63"/>
              <w:ind w:firstLine="0" w:firstLineChars="0"/>
              <w:jc w:val="center"/>
              <w:rPr>
                <w:rFonts w:hint="eastAsia" w:hAnsi="宋体"/>
                <w:szCs w:val="21"/>
                <w:lang w:val="en-US" w:eastAsia="zh-CN"/>
              </w:rPr>
            </w:pPr>
            <w:r>
              <w:rPr>
                <w:rFonts w:hint="eastAsia" w:hAnsi="宋体"/>
                <w:szCs w:val="21"/>
                <w:lang w:val="en-US" w:eastAsia="zh-CN"/>
              </w:rPr>
              <w:t>GB/T 17626.8</w:t>
            </w:r>
          </w:p>
        </w:tc>
        <w:tc>
          <w:tcPr>
            <w:tcW w:w="1812" w:type="dxa"/>
          </w:tcPr>
          <w:p w14:paraId="05FF166E">
            <w:pPr>
              <w:pStyle w:val="63"/>
              <w:ind w:firstLine="0" w:firstLineChars="0"/>
              <w:jc w:val="center"/>
              <w:rPr>
                <w:rFonts w:hint="eastAsia" w:hAnsi="宋体"/>
                <w:szCs w:val="21"/>
                <w:lang w:val="en-US" w:eastAsia="zh-CN"/>
              </w:rPr>
            </w:pPr>
            <w:r>
              <w:rPr>
                <w:rFonts w:hint="eastAsia" w:hAnsi="宋体"/>
                <w:szCs w:val="21"/>
                <w:lang w:val="en-US" w:eastAsia="zh-CN"/>
              </w:rPr>
              <w:t>4级</w:t>
            </w:r>
          </w:p>
        </w:tc>
        <w:tc>
          <w:tcPr>
            <w:tcW w:w="1812" w:type="dxa"/>
          </w:tcPr>
          <w:p w14:paraId="009F23CA">
            <w:pPr>
              <w:pStyle w:val="63"/>
              <w:ind w:firstLine="0" w:firstLineChars="0"/>
              <w:jc w:val="center"/>
              <w:rPr>
                <w:rFonts w:hint="default" w:hAnsi="宋体"/>
                <w:szCs w:val="21"/>
                <w:lang w:val="en-US" w:eastAsia="zh-CN"/>
              </w:rPr>
            </w:pPr>
            <w:r>
              <w:rPr>
                <w:rFonts w:hint="eastAsia" w:hAnsi="宋体"/>
                <w:szCs w:val="21"/>
                <w:lang w:val="en-US" w:eastAsia="zh-CN"/>
              </w:rPr>
              <w:t>A</w:t>
            </w:r>
          </w:p>
        </w:tc>
      </w:tr>
    </w:tbl>
    <w:p w14:paraId="2BDE11CE">
      <w:pPr>
        <w:pStyle w:val="63"/>
        <w:ind w:left="0" w:leftChars="0" w:firstLine="0" w:firstLineChars="0"/>
        <w:rPr>
          <w:rFonts w:hint="eastAsia" w:ascii="宋体" w:hAnsi="宋体" w:eastAsia="宋体" w:cs="宋体"/>
          <w:lang w:val="en-US" w:eastAsia="zh-CN"/>
        </w:rPr>
      </w:pPr>
    </w:p>
    <w:p w14:paraId="41D7F9A7">
      <w:pPr>
        <w:pStyle w:val="112"/>
        <w:outlineLvl w:val="0"/>
        <w:rPr>
          <w:rFonts w:hint="default" w:eastAsia="宋体"/>
          <w:lang w:val="en-US" w:eastAsia="zh-CN"/>
        </w:rPr>
      </w:pPr>
      <w:bookmarkStart w:id="618" w:name="_Toc30907"/>
      <w:bookmarkStart w:id="619" w:name="_Toc11577"/>
      <w:bookmarkStart w:id="620" w:name="_Toc3594"/>
      <w:r>
        <w:rPr>
          <w:rFonts w:hint="eastAsia"/>
          <w:kern w:val="0"/>
          <w:szCs w:val="20"/>
          <w:lang w:val="en-US" w:eastAsia="zh-CN"/>
        </w:rPr>
        <w:t>接口</w:t>
      </w:r>
      <w:r>
        <w:rPr>
          <w:rFonts w:hint="eastAsia"/>
          <w:highlight w:val="none"/>
          <w:lang w:val="en-US" w:eastAsia="zh-CN"/>
        </w:rPr>
        <w:t>要求</w:t>
      </w:r>
      <w:bookmarkEnd w:id="612"/>
      <w:bookmarkEnd w:id="613"/>
      <w:bookmarkEnd w:id="614"/>
      <w:bookmarkEnd w:id="615"/>
      <w:bookmarkEnd w:id="616"/>
      <w:bookmarkEnd w:id="617"/>
      <w:bookmarkEnd w:id="618"/>
      <w:bookmarkEnd w:id="619"/>
      <w:bookmarkEnd w:id="620"/>
    </w:p>
    <w:p w14:paraId="7FED039A">
      <w:pPr>
        <w:pStyle w:val="72"/>
        <w:rPr>
          <w:rFonts w:hint="eastAsia" w:hAnsi="Times New Roman" w:cs="Times New Roman"/>
        </w:rPr>
      </w:pPr>
      <w:bookmarkStart w:id="621" w:name="_Toc21748"/>
      <w:bookmarkStart w:id="622" w:name="_Toc30594"/>
      <w:bookmarkStart w:id="623" w:name="_Toc21216"/>
      <w:bookmarkStart w:id="624" w:name="_Toc13446"/>
      <w:bookmarkStart w:id="625" w:name="_Toc26036"/>
      <w:bookmarkStart w:id="626" w:name="_Toc6223"/>
      <w:bookmarkStart w:id="627" w:name="_Toc17801"/>
      <w:bookmarkStart w:id="628" w:name="_Toc12715"/>
      <w:r>
        <w:rPr>
          <w:rFonts w:hint="eastAsia" w:hAnsi="Times New Roman" w:cs="Times New Roman"/>
        </w:rPr>
        <w:t>电气</w:t>
      </w:r>
      <w:r>
        <w:rPr>
          <w:rFonts w:hint="eastAsia"/>
          <w:lang w:val="en-US" w:eastAsia="zh-CN"/>
        </w:rPr>
        <w:t>接口</w:t>
      </w:r>
      <w:bookmarkEnd w:id="621"/>
      <w:bookmarkEnd w:id="622"/>
      <w:bookmarkEnd w:id="623"/>
      <w:bookmarkEnd w:id="624"/>
      <w:bookmarkEnd w:id="625"/>
      <w:bookmarkEnd w:id="626"/>
      <w:bookmarkEnd w:id="627"/>
      <w:bookmarkEnd w:id="628"/>
    </w:p>
    <w:p w14:paraId="7D77C4DC">
      <w:pPr>
        <w:pStyle w:val="380"/>
        <w:autoSpaceDE/>
        <w:autoSpaceDN/>
        <w:rPr>
          <w:rFonts w:ascii="Times New Roman"/>
          <w:highlight w:val="none"/>
        </w:rPr>
      </w:pPr>
      <w:r>
        <w:rPr>
          <w:rFonts w:ascii="Times New Roman"/>
        </w:rPr>
        <w:t>电气接口应满足以下</w:t>
      </w:r>
      <w:r>
        <w:rPr>
          <w:rFonts w:ascii="Times New Roman"/>
          <w:highlight w:val="none"/>
        </w:rPr>
        <w:t>要求：</w:t>
      </w:r>
    </w:p>
    <w:p w14:paraId="42E5DE92">
      <w:pPr>
        <w:pStyle w:val="239"/>
        <w:numPr>
          <w:ilvl w:val="0"/>
          <w:numId w:val="33"/>
        </w:numPr>
        <w:rPr>
          <w:rFonts w:ascii="Times New Roman"/>
          <w:szCs w:val="21"/>
          <w:highlight w:val="none"/>
        </w:rPr>
      </w:pPr>
      <w:r>
        <w:rPr>
          <w:rFonts w:ascii="Times New Roman"/>
          <w:highlight w:val="none"/>
        </w:rPr>
        <w:t>电气接口</w:t>
      </w:r>
      <w:r>
        <w:rPr>
          <w:rFonts w:ascii="Times New Roman"/>
          <w:szCs w:val="21"/>
          <w:highlight w:val="none"/>
        </w:rPr>
        <w:t>宜采用板型接线端子或工业用插头插座；</w:t>
      </w:r>
    </w:p>
    <w:p w14:paraId="04FC7870">
      <w:pPr>
        <w:pStyle w:val="239"/>
        <w:numPr>
          <w:ilvl w:val="0"/>
          <w:numId w:val="33"/>
        </w:numPr>
        <w:rPr>
          <w:rFonts w:ascii="Times New Roman"/>
          <w:szCs w:val="21"/>
          <w:highlight w:val="none"/>
        </w:rPr>
      </w:pPr>
      <w:r>
        <w:rPr>
          <w:rFonts w:ascii="Times New Roman"/>
          <w:szCs w:val="21"/>
          <w:highlight w:val="none"/>
        </w:rPr>
        <w:t>板型接线端子的材料和工艺符合GB/T 5273的规定；</w:t>
      </w:r>
    </w:p>
    <w:p w14:paraId="33DD2517">
      <w:pPr>
        <w:pStyle w:val="239"/>
        <w:numPr>
          <w:ilvl w:val="0"/>
          <w:numId w:val="33"/>
        </w:numPr>
        <w:rPr>
          <w:rFonts w:ascii="Times New Roman"/>
          <w:szCs w:val="21"/>
          <w:highlight w:val="none"/>
        </w:rPr>
      </w:pPr>
      <w:r>
        <w:rPr>
          <w:rFonts w:ascii="Times New Roman"/>
          <w:szCs w:val="21"/>
          <w:highlight w:val="none"/>
        </w:rPr>
        <w:t>工业用插头插座的电气间隙和爬电距离符合GB/T 11918.1的规定；</w:t>
      </w:r>
    </w:p>
    <w:p w14:paraId="6CBC2091">
      <w:pPr>
        <w:pStyle w:val="239"/>
        <w:numPr>
          <w:ilvl w:val="0"/>
          <w:numId w:val="33"/>
        </w:numPr>
        <w:rPr>
          <w:rFonts w:ascii="Times New Roman"/>
          <w:szCs w:val="21"/>
          <w:highlight w:val="none"/>
        </w:rPr>
      </w:pPr>
      <w:r>
        <w:rPr>
          <w:rFonts w:hint="eastAsia"/>
          <w:szCs w:val="24"/>
          <w:highlight w:val="none"/>
          <w:lang w:val="en-US" w:eastAsia="zh-CN"/>
        </w:rPr>
        <w:t>电化学</w:t>
      </w:r>
      <w:r>
        <w:rPr>
          <w:rFonts w:hint="eastAsia"/>
          <w:szCs w:val="21"/>
          <w:highlight w:val="none"/>
          <w:lang w:val="en-US" w:eastAsia="zh-CN"/>
        </w:rPr>
        <w:t>储能型电源车</w:t>
      </w:r>
      <w:r>
        <w:rPr>
          <w:rFonts w:ascii="Times New Roman"/>
          <w:szCs w:val="21"/>
          <w:highlight w:val="none"/>
        </w:rPr>
        <w:t>宜配备直流充电接口，接口要求符合GB/T 20234.3的规定；</w:t>
      </w:r>
    </w:p>
    <w:p w14:paraId="43C33975">
      <w:pPr>
        <w:pStyle w:val="239"/>
        <w:numPr>
          <w:ilvl w:val="0"/>
          <w:numId w:val="33"/>
        </w:numPr>
        <w:tabs>
          <w:tab w:val="clear" w:pos="840"/>
        </w:tabs>
        <w:rPr>
          <w:rFonts w:ascii="Times New Roman"/>
          <w:szCs w:val="21"/>
          <w:highlight w:val="none"/>
        </w:rPr>
      </w:pPr>
      <w:r>
        <w:rPr>
          <w:rFonts w:ascii="Times New Roman"/>
          <w:szCs w:val="21"/>
          <w:highlight w:val="none"/>
          <w:lang w:bidi="ar"/>
        </w:rPr>
        <w:t>插座接口的相序按从左到右或顺时针方向排列。</w:t>
      </w:r>
    </w:p>
    <w:p w14:paraId="73C7000A">
      <w:pPr>
        <w:pStyle w:val="239"/>
        <w:numPr>
          <w:ilvl w:val="0"/>
          <w:numId w:val="0"/>
        </w:numPr>
        <w:ind w:firstLine="360" w:firstLineChars="200"/>
        <w:rPr>
          <w:rFonts w:ascii="Times New Roman"/>
          <w:szCs w:val="21"/>
          <w:highlight w:val="none"/>
        </w:rPr>
      </w:pPr>
      <w:r>
        <w:rPr>
          <w:rFonts w:ascii="Times New Roman" w:eastAsia="黑体"/>
          <w:sz w:val="18"/>
          <w:highlight w:val="none"/>
        </w:rPr>
        <w:t>注：</w:t>
      </w:r>
      <w:r>
        <w:rPr>
          <w:rFonts w:ascii="Times New Roman"/>
          <w:sz w:val="18"/>
          <w:highlight w:val="none"/>
        </w:rPr>
        <w:t>插座接口的相序从面向插座的方向</w:t>
      </w:r>
      <w:r>
        <w:rPr>
          <w:rFonts w:hint="eastAsia" w:ascii="Times New Roman"/>
          <w:sz w:val="18"/>
          <w:highlight w:val="none"/>
        </w:rPr>
        <w:t>观察</w:t>
      </w:r>
      <w:r>
        <w:rPr>
          <w:rFonts w:ascii="Times New Roman"/>
          <w:sz w:val="18"/>
          <w:highlight w:val="none"/>
        </w:rPr>
        <w:t>。</w:t>
      </w:r>
    </w:p>
    <w:p w14:paraId="538B013C">
      <w:pPr>
        <w:pStyle w:val="72"/>
        <w:rPr>
          <w:rFonts w:hint="eastAsia" w:hAnsi="Times New Roman" w:cs="Times New Roman"/>
          <w:highlight w:val="none"/>
        </w:rPr>
      </w:pPr>
      <w:bookmarkStart w:id="629" w:name="_Toc16624"/>
      <w:bookmarkStart w:id="630" w:name="_Toc32080"/>
      <w:bookmarkStart w:id="631" w:name="_Toc18826"/>
      <w:bookmarkStart w:id="632" w:name="_Toc10273"/>
      <w:bookmarkStart w:id="633" w:name="_Toc22388"/>
      <w:bookmarkStart w:id="634" w:name="_Toc16452"/>
      <w:bookmarkStart w:id="635" w:name="_Toc31386"/>
      <w:bookmarkStart w:id="636" w:name="_Toc5553"/>
      <w:r>
        <w:rPr>
          <w:rFonts w:hint="eastAsia" w:hAnsi="Times New Roman" w:cs="Times New Roman"/>
          <w:highlight w:val="none"/>
        </w:rPr>
        <w:t>通信</w:t>
      </w:r>
      <w:r>
        <w:rPr>
          <w:rFonts w:hint="eastAsia" w:hAnsi="Times New Roman" w:cs="Times New Roman"/>
          <w:lang w:val="en-US" w:eastAsia="zh-CN"/>
        </w:rPr>
        <w:t>接口</w:t>
      </w:r>
      <w:bookmarkEnd w:id="629"/>
      <w:bookmarkEnd w:id="630"/>
      <w:bookmarkEnd w:id="631"/>
      <w:bookmarkEnd w:id="632"/>
      <w:bookmarkEnd w:id="633"/>
      <w:bookmarkEnd w:id="634"/>
      <w:bookmarkEnd w:id="635"/>
      <w:bookmarkEnd w:id="636"/>
    </w:p>
    <w:p w14:paraId="7024A3C3">
      <w:pPr>
        <w:pStyle w:val="380"/>
        <w:autoSpaceDE/>
        <w:autoSpaceDN/>
        <w:rPr>
          <w:rFonts w:ascii="Times New Roman"/>
          <w:highlight w:val="none"/>
        </w:rPr>
      </w:pPr>
      <w:r>
        <w:rPr>
          <w:rFonts w:ascii="Times New Roman"/>
          <w:highlight w:val="none"/>
        </w:rPr>
        <w:t>通信接口应满足以下要求：</w:t>
      </w:r>
    </w:p>
    <w:p w14:paraId="30BC875F">
      <w:pPr>
        <w:pStyle w:val="239"/>
        <w:numPr>
          <w:ilvl w:val="0"/>
          <w:numId w:val="35"/>
        </w:numPr>
        <w:tabs>
          <w:tab w:val="left" w:pos="851"/>
        </w:tabs>
        <w:rPr>
          <w:rFonts w:ascii="Times New Roman"/>
          <w:highlight w:val="none"/>
        </w:rPr>
      </w:pPr>
      <w:r>
        <w:rPr>
          <w:rFonts w:hint="eastAsia" w:ascii="Times New Roman"/>
          <w:highlight w:val="none"/>
        </w:rPr>
        <w:t>通信接口宜采用 CAN、RS-485、以太网通信接口和无线通信接口</w:t>
      </w:r>
      <w:r>
        <w:rPr>
          <w:rFonts w:hint="eastAsia" w:ascii="Times New Roman"/>
          <w:highlight w:val="none"/>
          <w:lang w:eastAsia="zh-CN"/>
        </w:rPr>
        <w:t>；</w:t>
      </w:r>
    </w:p>
    <w:p w14:paraId="79A262E9">
      <w:pPr>
        <w:pStyle w:val="239"/>
        <w:numPr>
          <w:ilvl w:val="0"/>
          <w:numId w:val="35"/>
        </w:numPr>
        <w:tabs>
          <w:tab w:val="left" w:pos="851"/>
        </w:tabs>
      </w:pPr>
      <w:r>
        <w:rPr>
          <w:rFonts w:hint="eastAsia" w:ascii="Times New Roman"/>
          <w:highlight w:val="none"/>
        </w:rPr>
        <w:t>通信协议应符合DL/T634.5104、DL/T860(所有部分)和GB/T19582.3等标准的规定。</w:t>
      </w:r>
    </w:p>
    <w:bookmarkEnd w:id="26"/>
    <w:p w14:paraId="3E2A3598">
      <w:pPr>
        <w:widowControl/>
        <w:adjustRightInd/>
        <w:spacing w:line="240" w:lineRule="auto"/>
        <w:jc w:val="left"/>
        <w:rPr>
          <w:vanish/>
        </w:rPr>
      </w:pPr>
      <w:bookmarkStart w:id="637" w:name="BookMark5"/>
    </w:p>
    <w:p w14:paraId="7456D278">
      <w:pPr>
        <w:pStyle w:val="206"/>
        <w:rPr>
          <w:vanish w:val="0"/>
        </w:rPr>
      </w:pPr>
    </w:p>
    <w:bookmarkEnd w:id="637"/>
    <w:p w14:paraId="5346BDBA">
      <w:pPr>
        <w:pStyle w:val="111"/>
        <w:spacing w:before="240" w:after="240"/>
      </w:pPr>
      <w:bookmarkStart w:id="638" w:name="_Toc96442210"/>
      <w:bookmarkStart w:id="639" w:name="_Toc96442212"/>
      <w:bookmarkStart w:id="640" w:name="BookMark8"/>
      <w:r>
        <w:rPr>
          <w:rFonts w:hint="eastAsia"/>
        </w:rPr>
        <w:t>试验方法</w:t>
      </w:r>
      <w:bookmarkEnd w:id="638"/>
    </w:p>
    <w:p w14:paraId="2FFB331B">
      <w:pPr>
        <w:pStyle w:val="63"/>
        <w:rPr>
          <w:rFonts w:hint="eastAsia" w:eastAsia="宋体"/>
          <w:lang w:eastAsia="zh-CN"/>
        </w:rPr>
      </w:pPr>
      <w:r>
        <w:rPr>
          <w:rFonts w:hint="eastAsia"/>
        </w:rPr>
        <w:t>第</w:t>
      </w:r>
      <w:r>
        <w:rPr>
          <w:rFonts w:hint="eastAsia"/>
          <w:lang w:val="en-US" w:eastAsia="zh-CN"/>
        </w:rPr>
        <w:t>6</w:t>
      </w:r>
      <w:r>
        <w:rPr>
          <w:rFonts w:hint="eastAsia"/>
        </w:rPr>
        <w:t>章规定的要求项</w:t>
      </w:r>
      <w:r>
        <w:rPr>
          <w:rFonts w:hint="eastAsia"/>
          <w:lang w:val="en-US" w:eastAsia="zh-CN"/>
        </w:rPr>
        <w:t>目</w:t>
      </w:r>
      <w:r>
        <w:rPr>
          <w:rFonts w:hint="eastAsia"/>
        </w:rPr>
        <w:t>所引用标准中已有相应试验方法时</w:t>
      </w:r>
      <w:r>
        <w:rPr>
          <w:rFonts w:hint="eastAsia"/>
          <w:lang w:eastAsia="zh-CN"/>
        </w:rPr>
        <w:t>，</w:t>
      </w:r>
      <w:r>
        <w:rPr>
          <w:rFonts w:hint="eastAsia"/>
        </w:rPr>
        <w:t>这些项目的试验方法按所引用标准的规定。</w:t>
      </w:r>
      <w:r>
        <w:rPr>
          <w:rFonts w:hint="eastAsia"/>
          <w:lang w:val="en-US" w:eastAsia="zh-CN"/>
        </w:rPr>
        <w:t>具体详</w:t>
      </w:r>
      <w:r>
        <w:rPr>
          <w:rFonts w:hint="eastAsia"/>
          <w:highlight w:val="none"/>
          <w:lang w:val="en-US" w:eastAsia="zh-CN"/>
        </w:rPr>
        <w:t>见</w:t>
      </w:r>
      <w:r>
        <w:rPr>
          <w:rFonts w:hint="eastAsia"/>
          <w:highlight w:val="none"/>
        </w:rPr>
        <w:t>T/CAAMTB XXXX-XXXX储</w:t>
      </w:r>
      <w:r>
        <w:rPr>
          <w:rFonts w:hint="eastAsia"/>
        </w:rPr>
        <w:t>能式电源车 第2部分：试验方法</w:t>
      </w:r>
      <w:r>
        <w:rPr>
          <w:rFonts w:hint="eastAsia"/>
          <w:lang w:eastAsia="zh-CN"/>
        </w:rPr>
        <w:t>。</w:t>
      </w:r>
    </w:p>
    <w:p w14:paraId="090BA95A">
      <w:pPr>
        <w:pStyle w:val="111"/>
        <w:spacing w:before="240" w:after="240"/>
      </w:pPr>
      <w:bookmarkStart w:id="641" w:name="_Toc96442211"/>
      <w:r>
        <w:rPr>
          <w:rFonts w:hint="eastAsia"/>
        </w:rPr>
        <w:t>检验规则</w:t>
      </w:r>
      <w:bookmarkEnd w:id="641"/>
    </w:p>
    <w:p w14:paraId="5925E762">
      <w:pPr>
        <w:pStyle w:val="112"/>
        <w:spacing w:before="120" w:after="120"/>
      </w:pPr>
      <w:r>
        <w:rPr>
          <w:rFonts w:hint="eastAsia"/>
        </w:rPr>
        <w:t>检验项目</w:t>
      </w:r>
    </w:p>
    <w:p w14:paraId="76DBDD41">
      <w:pPr>
        <w:pStyle w:val="112"/>
        <w:spacing w:before="120" w:after="120"/>
      </w:pPr>
      <w:r>
        <w:rPr>
          <w:rFonts w:hint="eastAsia"/>
        </w:rPr>
        <w:t>电源车的检验分为出厂检验和型式检验</w:t>
      </w:r>
      <w:r>
        <w:rPr>
          <w:rFonts w:hint="eastAsia"/>
          <w:lang w:eastAsia="zh-CN"/>
        </w:rPr>
        <w:t>。</w:t>
      </w:r>
    </w:p>
    <w:p w14:paraId="3971530C">
      <w:pPr>
        <w:pStyle w:val="112"/>
        <w:spacing w:before="120" w:after="120"/>
      </w:pPr>
      <w:r>
        <w:rPr>
          <w:rFonts w:hint="eastAsia"/>
        </w:rPr>
        <w:t>出厂检验</w:t>
      </w:r>
    </w:p>
    <w:p w14:paraId="5E2957F4">
      <w:pPr>
        <w:pStyle w:val="172"/>
        <w:ind w:left="0"/>
      </w:pPr>
      <w:r>
        <w:rPr>
          <w:rFonts w:hint="eastAsia"/>
        </w:rPr>
        <w:t>每台电源车均应进行出厂检验，经制造厂质量检验部门检验合格并签发产品合格证后方可出厂。</w:t>
      </w:r>
    </w:p>
    <w:p w14:paraId="3F897CAA">
      <w:pPr>
        <w:pStyle w:val="172"/>
        <w:ind w:left="0"/>
      </w:pPr>
      <w:r>
        <w:rPr>
          <w:rFonts w:hint="eastAsia"/>
        </w:rPr>
        <w:t>出厂检验项目</w:t>
      </w:r>
      <w:r>
        <w:rPr>
          <w:rFonts w:hint="eastAsia"/>
          <w:lang w:eastAsia="zh-CN"/>
        </w:rPr>
        <w:t>：</w:t>
      </w:r>
    </w:p>
    <w:p w14:paraId="526C20B7">
      <w:pPr>
        <w:pStyle w:val="239"/>
        <w:numPr>
          <w:ilvl w:val="0"/>
          <w:numId w:val="36"/>
        </w:numPr>
        <w:rPr>
          <w:rFonts w:hint="eastAsia" w:hAnsi="宋体" w:cs="宋体"/>
        </w:rPr>
      </w:pPr>
      <w:r>
        <w:rPr>
          <w:rFonts w:hint="eastAsia" w:hAnsi="宋体"/>
        </w:rPr>
        <w:t>检查外观；</w:t>
      </w:r>
    </w:p>
    <w:p w14:paraId="6F6A48CB">
      <w:pPr>
        <w:pStyle w:val="239"/>
        <w:numPr>
          <w:ilvl w:val="0"/>
          <w:numId w:val="36"/>
        </w:numPr>
        <w:rPr>
          <w:rFonts w:hint="eastAsia" w:hAnsi="宋体" w:cs="宋体"/>
        </w:rPr>
      </w:pPr>
      <w:r>
        <w:rPr>
          <w:rFonts w:hint="eastAsia" w:hAnsi="宋体"/>
        </w:rPr>
        <w:t>电气布置规范性检查</w:t>
      </w:r>
      <w:r>
        <w:rPr>
          <w:rFonts w:hint="eastAsia" w:hAnsi="宋体" w:cs="宋体"/>
        </w:rPr>
        <w:t>；</w:t>
      </w:r>
    </w:p>
    <w:p w14:paraId="2492B833">
      <w:pPr>
        <w:pStyle w:val="239"/>
        <w:numPr>
          <w:ilvl w:val="0"/>
          <w:numId w:val="36"/>
        </w:numPr>
        <w:rPr>
          <w:rFonts w:hint="eastAsia"/>
        </w:rPr>
      </w:pPr>
      <w:r>
        <w:rPr>
          <w:rFonts w:hint="eastAsia" w:hAnsi="宋体"/>
          <w:szCs w:val="18"/>
        </w:rPr>
        <w:t>检查照明装置</w:t>
      </w:r>
      <w:r>
        <w:rPr>
          <w:rFonts w:hint="eastAsia" w:hAnsi="宋体" w:cs="宋体"/>
        </w:rPr>
        <w:t>；</w:t>
      </w:r>
    </w:p>
    <w:p w14:paraId="3EB9225B">
      <w:pPr>
        <w:pStyle w:val="239"/>
        <w:numPr>
          <w:ilvl w:val="0"/>
          <w:numId w:val="36"/>
        </w:numPr>
        <w:rPr>
          <w:rFonts w:hint="eastAsia"/>
        </w:rPr>
      </w:pPr>
      <w:r>
        <w:rPr>
          <w:rFonts w:hint="eastAsia" w:hAnsi="宋体"/>
          <w:szCs w:val="18"/>
        </w:rPr>
        <w:t>检查仪表及指示装置；</w:t>
      </w:r>
    </w:p>
    <w:p w14:paraId="16AF17E4">
      <w:pPr>
        <w:pStyle w:val="239"/>
        <w:numPr>
          <w:ilvl w:val="0"/>
          <w:numId w:val="36"/>
        </w:numPr>
        <w:rPr>
          <w:rFonts w:hint="eastAsia"/>
        </w:rPr>
      </w:pPr>
      <w:r>
        <w:rPr>
          <w:rFonts w:hint="eastAsia" w:hAnsi="宋体"/>
        </w:rPr>
        <w:t>检查相序；</w:t>
      </w:r>
    </w:p>
    <w:p w14:paraId="3B2DA264">
      <w:pPr>
        <w:pStyle w:val="239"/>
        <w:numPr>
          <w:ilvl w:val="0"/>
          <w:numId w:val="36"/>
        </w:numPr>
        <w:rPr>
          <w:rFonts w:hint="eastAsia"/>
        </w:rPr>
      </w:pPr>
      <w:r>
        <w:rPr>
          <w:rFonts w:hint="eastAsia"/>
        </w:rPr>
        <w:t>检查绝缘电阻；</w:t>
      </w:r>
    </w:p>
    <w:p w14:paraId="0C86A933">
      <w:pPr>
        <w:pStyle w:val="239"/>
        <w:numPr>
          <w:ilvl w:val="0"/>
          <w:numId w:val="36"/>
        </w:numPr>
        <w:rPr>
          <w:rFonts w:hint="eastAsia"/>
        </w:rPr>
      </w:pPr>
      <w:r>
        <w:rPr>
          <w:rFonts w:hint="eastAsia"/>
        </w:rPr>
        <w:t>耐电压试验；</w:t>
      </w:r>
    </w:p>
    <w:p w14:paraId="3C34F91E">
      <w:pPr>
        <w:pStyle w:val="239"/>
        <w:numPr>
          <w:ilvl w:val="0"/>
          <w:numId w:val="36"/>
        </w:numPr>
        <w:rPr>
          <w:rFonts w:hint="eastAsia"/>
        </w:rPr>
      </w:pPr>
      <w:r>
        <w:rPr>
          <w:rFonts w:hint="eastAsia"/>
        </w:rPr>
        <w:t>作业噪声测量；</w:t>
      </w:r>
    </w:p>
    <w:p w14:paraId="512B3988">
      <w:pPr>
        <w:pStyle w:val="239"/>
        <w:numPr>
          <w:ilvl w:val="0"/>
          <w:numId w:val="36"/>
        </w:numPr>
        <w:rPr>
          <w:rFonts w:hint="eastAsia"/>
        </w:rPr>
      </w:pPr>
      <w:r>
        <w:rPr>
          <w:rFonts w:hint="eastAsia" w:hAnsi="宋体"/>
          <w:szCs w:val="18"/>
        </w:rPr>
        <w:t>淋雨试验；</w:t>
      </w:r>
    </w:p>
    <w:p w14:paraId="38FA2F26">
      <w:pPr>
        <w:pStyle w:val="239"/>
        <w:numPr>
          <w:ilvl w:val="0"/>
          <w:numId w:val="36"/>
        </w:numPr>
        <w:rPr>
          <w:rFonts w:hint="default" w:eastAsia="宋体"/>
          <w:lang w:val="en-US" w:eastAsia="zh-CN"/>
        </w:rPr>
      </w:pPr>
      <w:r>
        <w:rPr>
          <w:rFonts w:hint="eastAsia" w:hAnsi="宋体"/>
        </w:rPr>
        <w:t>带载运行试验。</w:t>
      </w:r>
    </w:p>
    <w:p w14:paraId="7FA6A422">
      <w:pPr>
        <w:pStyle w:val="112"/>
        <w:spacing w:before="120" w:after="120"/>
      </w:pPr>
      <w:r>
        <w:rPr>
          <w:rFonts w:hint="eastAsia"/>
        </w:rPr>
        <w:t>型式试验</w:t>
      </w:r>
    </w:p>
    <w:p w14:paraId="40D5FB66">
      <w:pPr>
        <w:pStyle w:val="172"/>
        <w:ind w:left="0"/>
      </w:pPr>
      <w:r>
        <w:rPr>
          <w:rFonts w:hint="eastAsia"/>
        </w:rPr>
        <w:t>凡属于下列情况之一时，应至少选一辆车进行型式试验。</w:t>
      </w:r>
    </w:p>
    <w:p w14:paraId="19010CC4">
      <w:pPr>
        <w:pStyle w:val="181"/>
        <w:numPr>
          <w:ilvl w:val="0"/>
          <w:numId w:val="37"/>
        </w:numPr>
      </w:pPr>
      <w:r>
        <w:rPr>
          <w:rFonts w:hint="eastAsia"/>
        </w:rPr>
        <w:t>新产品或老产品转厂生产试制定型时；</w:t>
      </w:r>
    </w:p>
    <w:p w14:paraId="3DE2D34A">
      <w:pPr>
        <w:pStyle w:val="181"/>
      </w:pPr>
      <w:r>
        <w:rPr>
          <w:rFonts w:hint="eastAsia"/>
        </w:rPr>
        <w:t>产品停产3年后，恢复生产时；</w:t>
      </w:r>
    </w:p>
    <w:p w14:paraId="5109396B">
      <w:pPr>
        <w:pStyle w:val="181"/>
      </w:pPr>
      <w:r>
        <w:rPr>
          <w:rFonts w:hint="eastAsia"/>
        </w:rPr>
        <w:t>更换电化学储能系统组或制造材料和工艺有较大改变，可能影响产品性能时；</w:t>
      </w:r>
    </w:p>
    <w:p w14:paraId="6BFD69F9">
      <w:pPr>
        <w:pStyle w:val="181"/>
      </w:pPr>
      <w:r>
        <w:rPr>
          <w:rFonts w:hint="eastAsia"/>
        </w:rPr>
        <w:t>更换不间断电源系统主机或可充电储能系统，可能影响产品性能时。</w:t>
      </w:r>
    </w:p>
    <w:p w14:paraId="529EB657">
      <w:pPr>
        <w:pStyle w:val="172"/>
        <w:ind w:left="0"/>
      </w:pPr>
      <w:r>
        <w:rPr>
          <w:rFonts w:hint="eastAsia"/>
        </w:rPr>
        <w:t>型式检验时，如果属</w:t>
      </w:r>
      <w:r>
        <w:rPr>
          <w:rFonts w:hint="eastAsia"/>
          <w:lang w:val="en-US" w:eastAsia="zh-CN"/>
        </w:rPr>
        <w:t>8</w:t>
      </w:r>
      <w:r>
        <w:rPr>
          <w:rFonts w:hint="eastAsia"/>
        </w:rPr>
        <w:t>.</w:t>
      </w:r>
      <w:r>
        <w:rPr>
          <w:rFonts w:hint="eastAsia"/>
          <w:lang w:val="en-US" w:eastAsia="zh-CN"/>
        </w:rPr>
        <w:t>4</w:t>
      </w:r>
      <w:r>
        <w:rPr>
          <w:rFonts w:hint="eastAsia"/>
        </w:rPr>
        <w:t>.1中a）、b）两种情况，应按</w:t>
      </w:r>
      <w:r>
        <w:rPr>
          <w:rFonts w:hint="eastAsia"/>
          <w:highlight w:val="none"/>
        </w:rPr>
        <w:t>T/CAAMTB XXXX-XXXX储</w:t>
      </w:r>
      <w:r>
        <w:rPr>
          <w:rFonts w:hint="eastAsia"/>
        </w:rPr>
        <w:t>能式电源车 第2部分：试验方法及国家有关规定进行检验；如果属</w:t>
      </w:r>
      <w:r>
        <w:rPr>
          <w:rFonts w:hint="eastAsia"/>
          <w:lang w:val="en-US" w:eastAsia="zh-CN"/>
        </w:rPr>
        <w:t>8</w:t>
      </w:r>
      <w:r>
        <w:rPr>
          <w:rFonts w:hint="eastAsia"/>
        </w:rPr>
        <w:t>.</w:t>
      </w:r>
      <w:r>
        <w:rPr>
          <w:rFonts w:hint="eastAsia"/>
          <w:lang w:val="en-US" w:eastAsia="zh-CN"/>
        </w:rPr>
        <w:t>4</w:t>
      </w:r>
      <w:r>
        <w:rPr>
          <w:rFonts w:hint="eastAsia"/>
        </w:rPr>
        <w:t>.1中c）、d）情况，应对受影响性能进行检验。</w:t>
      </w:r>
    </w:p>
    <w:p w14:paraId="3B5EE2F7">
      <w:pPr>
        <w:pStyle w:val="111"/>
        <w:spacing w:before="240" w:after="240"/>
      </w:pPr>
      <w:r>
        <w:rPr>
          <w:rFonts w:hint="eastAsia"/>
        </w:rPr>
        <w:t>标志、使用说明书</w:t>
      </w:r>
      <w:bookmarkEnd w:id="639"/>
    </w:p>
    <w:p w14:paraId="4546554B">
      <w:pPr>
        <w:pStyle w:val="112"/>
        <w:spacing w:before="120" w:after="120"/>
      </w:pPr>
      <w:r>
        <w:rPr>
          <w:rFonts w:hint="eastAsia"/>
        </w:rPr>
        <w:t>标志</w:t>
      </w:r>
    </w:p>
    <w:p w14:paraId="7CE3F2ED">
      <w:pPr>
        <w:pStyle w:val="172"/>
        <w:ind w:left="0"/>
      </w:pPr>
      <w:r>
        <w:rPr>
          <w:rFonts w:hint="eastAsia"/>
        </w:rPr>
        <w:t>电源车产品标牌的内容、形式、安装位置、固定方法应符合GB 7258及GB/T 18411的规定，且应包括系统额定功率、电池类型、电池系统容量。</w:t>
      </w:r>
    </w:p>
    <w:p w14:paraId="784F0222">
      <w:pPr>
        <w:pStyle w:val="172"/>
        <w:ind w:left="0"/>
      </w:pPr>
      <w:r>
        <w:rPr>
          <w:rFonts w:hint="eastAsia"/>
        </w:rPr>
        <w:t>安全标识应至少包含以下内容：接地标识、当心触电、严禁烟火、禁止带负荷启动。</w:t>
      </w:r>
    </w:p>
    <w:p w14:paraId="68B507EC">
      <w:pPr>
        <w:pStyle w:val="112"/>
        <w:spacing w:before="120" w:after="120"/>
      </w:pPr>
      <w:r>
        <w:rPr>
          <w:rFonts w:hint="eastAsia"/>
        </w:rPr>
        <w:t>使用说明书</w:t>
      </w:r>
    </w:p>
    <w:p w14:paraId="2ACEA99B">
      <w:pPr>
        <w:pStyle w:val="63"/>
        <w:ind w:firstLine="420"/>
      </w:pPr>
      <w:r>
        <w:rPr>
          <w:rFonts w:hint="eastAsia"/>
        </w:rPr>
        <w:t>电源车的使用说明书编写应符合GB/T 40494的规定，还应包括以下内容：</w:t>
      </w:r>
    </w:p>
    <w:p w14:paraId="22CEEAA0">
      <w:pPr>
        <w:pStyle w:val="63"/>
        <w:ind w:firstLine="420"/>
        <w:rPr>
          <w:rFonts w:hint="eastAsia" w:eastAsia="宋体"/>
          <w:lang w:eastAsia="zh-CN"/>
        </w:rPr>
      </w:pPr>
      <w:r>
        <w:rPr>
          <w:rFonts w:hint="eastAsia"/>
          <w:lang w:eastAsia="zh-CN"/>
        </w:rPr>
        <w:t>——</w:t>
      </w:r>
      <w:r>
        <w:rPr>
          <w:rFonts w:hint="eastAsia"/>
        </w:rPr>
        <w:t>产品名称与型号</w:t>
      </w:r>
      <w:r>
        <w:rPr>
          <w:rFonts w:hint="eastAsia"/>
          <w:lang w:eastAsia="zh-CN"/>
        </w:rPr>
        <w:t>；</w:t>
      </w:r>
    </w:p>
    <w:p w14:paraId="07BA27C4">
      <w:pPr>
        <w:pStyle w:val="63"/>
        <w:ind w:firstLine="420"/>
      </w:pPr>
      <w:r>
        <w:rPr>
          <w:rFonts w:hint="eastAsia"/>
          <w:lang w:eastAsia="zh-CN"/>
        </w:rPr>
        <w:t>——</w:t>
      </w:r>
      <w:r>
        <w:rPr>
          <w:rFonts w:hint="eastAsia"/>
        </w:rPr>
        <w:t>生产企业名称、详细地址；</w:t>
      </w:r>
    </w:p>
    <w:p w14:paraId="3A524D8F">
      <w:pPr>
        <w:pStyle w:val="63"/>
        <w:ind w:firstLine="420"/>
      </w:pPr>
      <w:r>
        <w:rPr>
          <w:rFonts w:hint="eastAsia"/>
          <w:lang w:eastAsia="zh-CN"/>
        </w:rPr>
        <w:t>——</w:t>
      </w:r>
      <w:r>
        <w:rPr>
          <w:rFonts w:hint="eastAsia"/>
        </w:rPr>
        <w:t>技术特点；</w:t>
      </w:r>
    </w:p>
    <w:p w14:paraId="12232EFD">
      <w:pPr>
        <w:pStyle w:val="63"/>
        <w:ind w:firstLine="420"/>
      </w:pPr>
      <w:r>
        <w:rPr>
          <w:rFonts w:hint="eastAsia"/>
          <w:lang w:eastAsia="zh-CN"/>
        </w:rPr>
        <w:t>——</w:t>
      </w:r>
      <w:r>
        <w:rPr>
          <w:rFonts w:hint="eastAsia"/>
        </w:rPr>
        <w:t>结构特点；</w:t>
      </w:r>
    </w:p>
    <w:p w14:paraId="06B8EACC">
      <w:pPr>
        <w:pStyle w:val="63"/>
        <w:ind w:firstLine="420"/>
      </w:pPr>
      <w:r>
        <w:rPr>
          <w:rFonts w:hint="eastAsia"/>
          <w:lang w:eastAsia="zh-CN"/>
        </w:rPr>
        <w:t>——</w:t>
      </w:r>
      <w:r>
        <w:rPr>
          <w:rFonts w:hint="eastAsia"/>
        </w:rPr>
        <w:t>过载使用时间；</w:t>
      </w:r>
    </w:p>
    <w:p w14:paraId="4213953C">
      <w:pPr>
        <w:pStyle w:val="63"/>
        <w:ind w:firstLine="420"/>
      </w:pPr>
      <w:r>
        <w:rPr>
          <w:rFonts w:hint="eastAsia"/>
          <w:lang w:eastAsia="zh-CN"/>
        </w:rPr>
        <w:t>——</w:t>
      </w:r>
      <w:r>
        <w:rPr>
          <w:rFonts w:hint="eastAsia"/>
        </w:rPr>
        <w:t>使用、维修和保养。</w:t>
      </w:r>
    </w:p>
    <w:p w14:paraId="1038792E">
      <w:pPr>
        <w:pStyle w:val="111"/>
        <w:spacing w:before="240" w:after="240"/>
      </w:pPr>
      <w:bookmarkStart w:id="642" w:name="_Toc96442213"/>
      <w:r>
        <w:rPr>
          <w:rFonts w:hint="eastAsia"/>
        </w:rPr>
        <w:t>随车文件、运输、贮存</w:t>
      </w:r>
      <w:bookmarkEnd w:id="642"/>
    </w:p>
    <w:p w14:paraId="24502FF2">
      <w:pPr>
        <w:pStyle w:val="112"/>
        <w:spacing w:before="120" w:after="120"/>
      </w:pPr>
      <w:r>
        <w:rPr>
          <w:rFonts w:hint="eastAsia"/>
        </w:rPr>
        <w:t>随车文件</w:t>
      </w:r>
    </w:p>
    <w:p w14:paraId="6EA9E608">
      <w:pPr>
        <w:pStyle w:val="63"/>
        <w:ind w:firstLine="420"/>
      </w:pPr>
      <w:r>
        <w:rPr>
          <w:rFonts w:hint="eastAsia"/>
        </w:rPr>
        <w:t>电源车随车文件包括：</w:t>
      </w:r>
    </w:p>
    <w:p w14:paraId="583B71DE">
      <w:pPr>
        <w:pStyle w:val="63"/>
        <w:ind w:firstLine="420"/>
      </w:pPr>
      <w:r>
        <w:rPr>
          <w:rFonts w:hint="eastAsia"/>
          <w:lang w:eastAsia="zh-CN"/>
        </w:rPr>
        <w:t>——</w:t>
      </w:r>
      <w:r>
        <w:rPr>
          <w:rFonts w:hint="eastAsia"/>
        </w:rPr>
        <w:t>产品合格证、车辆或底盘合格证、可充电储能系统、不间断电源合格证；</w:t>
      </w:r>
    </w:p>
    <w:p w14:paraId="590638B1">
      <w:pPr>
        <w:pStyle w:val="63"/>
        <w:ind w:firstLine="420"/>
      </w:pPr>
      <w:r>
        <w:rPr>
          <w:rFonts w:hint="eastAsia"/>
          <w:lang w:eastAsia="zh-CN"/>
        </w:rPr>
        <w:t>——</w:t>
      </w:r>
      <w:r>
        <w:rPr>
          <w:rFonts w:hint="eastAsia"/>
        </w:rPr>
        <w:t>车辆或底盘、可充电储能系统、不间断电源使用说明书；</w:t>
      </w:r>
    </w:p>
    <w:p w14:paraId="3FD59698">
      <w:pPr>
        <w:pStyle w:val="63"/>
        <w:ind w:firstLine="420"/>
      </w:pPr>
      <w:r>
        <w:rPr>
          <w:rFonts w:hint="eastAsia"/>
          <w:lang w:eastAsia="zh-CN"/>
        </w:rPr>
        <w:t>——</w:t>
      </w:r>
      <w:r>
        <w:rPr>
          <w:rFonts w:hint="eastAsia"/>
        </w:rPr>
        <w:t>电源车产品使用说明书；</w:t>
      </w:r>
    </w:p>
    <w:p w14:paraId="78B842AC">
      <w:pPr>
        <w:pStyle w:val="63"/>
        <w:ind w:firstLine="420"/>
      </w:pPr>
      <w:r>
        <w:rPr>
          <w:rFonts w:hint="eastAsia"/>
          <w:lang w:eastAsia="zh-CN"/>
        </w:rPr>
        <w:t>——</w:t>
      </w:r>
      <w:r>
        <w:rPr>
          <w:rFonts w:hint="eastAsia"/>
        </w:rPr>
        <w:t>随车备件清单、附件清单。</w:t>
      </w:r>
    </w:p>
    <w:p w14:paraId="201449E8">
      <w:pPr>
        <w:pStyle w:val="112"/>
        <w:spacing w:before="120" w:after="120"/>
      </w:pPr>
      <w:r>
        <w:rPr>
          <w:rFonts w:hint="eastAsia"/>
        </w:rPr>
        <w:t>运输</w:t>
      </w:r>
    </w:p>
    <w:p w14:paraId="4B513FF5">
      <w:pPr>
        <w:pStyle w:val="172"/>
        <w:ind w:left="0"/>
      </w:pPr>
      <w:r>
        <w:rPr>
          <w:rFonts w:hint="eastAsia"/>
        </w:rPr>
        <w:t>电源车可直接驾驶运输。</w:t>
      </w:r>
    </w:p>
    <w:p w14:paraId="700A8B4D">
      <w:pPr>
        <w:pStyle w:val="172"/>
        <w:ind w:left="0"/>
      </w:pPr>
      <w:r>
        <w:rPr>
          <w:rFonts w:hint="eastAsia"/>
        </w:rPr>
        <w:t>电源车可根据需要能水路运输、空中运输、铁路运输。</w:t>
      </w:r>
    </w:p>
    <w:p w14:paraId="7E5B34B4">
      <w:pPr>
        <w:pStyle w:val="112"/>
        <w:spacing w:before="120" w:after="120"/>
      </w:pPr>
      <w:r>
        <w:rPr>
          <w:rFonts w:hint="eastAsia"/>
        </w:rPr>
        <w:t>贮存</w:t>
      </w:r>
    </w:p>
    <w:p w14:paraId="7DE064E7">
      <w:pPr>
        <w:pStyle w:val="172"/>
        <w:ind w:left="0"/>
      </w:pPr>
      <w:r>
        <w:rPr>
          <w:rFonts w:hint="eastAsia"/>
        </w:rPr>
        <w:t>有辅助支承系统的车辆停放时，应将支承系统承起，减轻底盘钢板弹簧负重。</w:t>
      </w:r>
    </w:p>
    <w:p w14:paraId="60C5D4BD">
      <w:pPr>
        <w:pStyle w:val="172"/>
        <w:ind w:left="0"/>
      </w:pPr>
      <w:r>
        <w:rPr>
          <w:rFonts w:hint="eastAsia"/>
        </w:rPr>
        <w:t>车辆应停放在通风，防潮、防暴晒、无腐蚀气体侵害及有消防设施的场所。</w:t>
      </w:r>
    </w:p>
    <w:p w14:paraId="5DCC3132">
      <w:pPr>
        <w:pStyle w:val="172"/>
        <w:ind w:left="0"/>
      </w:pPr>
      <w:r>
        <w:rPr>
          <w:rFonts w:hint="eastAsia"/>
        </w:rPr>
        <w:t>电源车长期不使用时，应将储能电池电量放至额定容量的30%以下，且关闭底盘和机组启动电瓶开关。</w:t>
      </w:r>
    </w:p>
    <w:p w14:paraId="2D16393F">
      <w:pPr>
        <w:pStyle w:val="172"/>
        <w:ind w:left="0"/>
      </w:pPr>
      <w:r>
        <w:rPr>
          <w:rFonts w:hint="eastAsia"/>
        </w:rPr>
        <w:t>电源车必须按照使用说明书进行使用和保养。</w:t>
      </w:r>
    </w:p>
    <w:p w14:paraId="627D8331">
      <w:pPr>
        <w:pStyle w:val="63"/>
        <w:ind w:firstLine="0" w:firstLineChars="0"/>
        <w:jc w:val="left"/>
        <w:rPr>
          <w:sz w:val="28"/>
          <w:szCs w:val="28"/>
        </w:rPr>
      </w:pPr>
    </w:p>
    <w:p w14:paraId="32448EDF">
      <w:pPr>
        <w:pStyle w:val="63"/>
        <w:ind w:firstLine="0" w:firstLineChars="0"/>
        <w:jc w:val="center"/>
      </w:pPr>
      <w:r>
        <w:drawing>
          <wp:inline distT="0" distB="0" distL="0" distR="0">
            <wp:extent cx="1485900" cy="317500"/>
            <wp:effectExtent l="0" t="0" r="0" b="6350"/>
            <wp:docPr id="451187259" name="图片 3"/>
            <wp:cNvGraphicFramePr/>
            <a:graphic xmlns:a="http://schemas.openxmlformats.org/drawingml/2006/main">
              <a:graphicData uri="http://schemas.openxmlformats.org/drawingml/2006/picture">
                <pic:pic xmlns:pic="http://schemas.openxmlformats.org/drawingml/2006/picture">
                  <pic:nvPicPr>
                    <pic:cNvPr id="451187259"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IDFont">
    <w:altName w:val="Cambria"/>
    <w:panose1 w:val="00000000000000000000"/>
    <w:charset w:val="00"/>
    <w:family w:val="roman"/>
    <w:pitch w:val="default"/>
    <w:sig w:usb0="00000000" w:usb1="00000000" w:usb2="00000000" w:usb3="00000000" w:csb0="00000000" w:csb1="00000000"/>
  </w:font>
  <w:font w:name="方正书宋简体">
    <w:panose1 w:val="02000000000000000000"/>
    <w:charset w:val="86"/>
    <w:family w:val="auto"/>
    <w:pitch w:val="default"/>
    <w:sig w:usb0="A00002BF" w:usb1="184F6CFA" w:usb2="00000012" w:usb3="00000000" w:csb0="00040001" w:csb1="00000000"/>
  </w:font>
  <w:font w:name="E-BX">
    <w:altName w:val="等线"/>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C00B">
    <w:pPr>
      <w:pStyle w:val="2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2E95">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A2E6">
    <w:pPr>
      <w:pStyle w:val="59"/>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8A66">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3DD3">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79CD">
    <w:pPr>
      <w:pStyle w:val="68"/>
    </w:pPr>
    <w:r>
      <w:fldChar w:fldCharType="begin"/>
    </w:r>
    <w:r>
      <w:instrText xml:space="preserve"> STYLEREF  标准文件_文件编号  \* MERGEFORMAT </w:instrText>
    </w:r>
    <w:r>
      <w:fldChar w:fldCharType="separate"/>
    </w:r>
    <w:r>
      <w:t>T/CAAMTB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1EC0A">
    <w:pPr>
      <w:pStyle w:val="21"/>
      <w:jc w:val="right"/>
    </w:pPr>
    <w:r>
      <w:fldChar w:fldCharType="begin"/>
    </w:r>
    <w:r>
      <w:instrText xml:space="preserve"> STYLEREF  标准文件_文件编号  \* MERGEFORMAT </w:instrText>
    </w:r>
    <w:r>
      <w:fldChar w:fldCharType="separate"/>
    </w:r>
    <w:r>
      <w:t>T/CAAMTB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047C7"/>
    <w:multiLevelType w:val="singleLevel"/>
    <w:tmpl w:val="859047C7"/>
    <w:lvl w:ilvl="0" w:tentative="0">
      <w:start w:val="1"/>
      <w:numFmt w:val="lowerLetter"/>
      <w:suff w:val="nothing"/>
      <w:lvlText w:val="%1）"/>
      <w:lvlJc w:val="left"/>
    </w:lvl>
  </w:abstractNum>
  <w:abstractNum w:abstractNumId="1">
    <w:nsid w:val="D9BD8F0C"/>
    <w:multiLevelType w:val="multilevel"/>
    <w:tmpl w:val="D9BD8F0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E9864FBB"/>
    <w:multiLevelType w:val="multilevel"/>
    <w:tmpl w:val="E9864FBB"/>
    <w:lvl w:ilvl="0" w:tentative="0">
      <w:start w:val="1"/>
      <w:numFmt w:val="decimal"/>
      <w:pStyle w:val="364"/>
      <w:suff w:val="nothing"/>
      <w:lvlText w:val="[%1]  "/>
      <w:lvlJc w:val="left"/>
      <w:pPr>
        <w:ind w:left="0" w:firstLine="363"/>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02837933"/>
    <w:multiLevelType w:val="multilevel"/>
    <w:tmpl w:val="02837933"/>
    <w:lvl w:ilvl="0" w:tentative="0">
      <w:start w:val="1"/>
      <w:numFmt w:val="decimal"/>
      <w:pStyle w:val="7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6"/>
      <w:lvlText w:val="%1"/>
      <w:lvlJc w:val="left"/>
      <w:pPr>
        <w:ind w:left="425" w:hanging="425"/>
      </w:pPr>
      <w:rPr>
        <w:rFonts w:hint="eastAsia"/>
      </w:rPr>
    </w:lvl>
    <w:lvl w:ilvl="1" w:tentative="0">
      <w:start w:val="1"/>
      <w:numFmt w:val="decimal"/>
      <w:pStyle w:val="207"/>
      <w:suff w:val="nothing"/>
      <w:lvlText w:val="%10.%2 "/>
      <w:lvlJc w:val="left"/>
      <w:pPr>
        <w:ind w:left="0" w:firstLine="0"/>
      </w:pPr>
      <w:rPr>
        <w:rFonts w:hint="eastAsia" w:ascii="黑体" w:eastAsia="黑体" w:hAnsiTheme="minorHAnsi"/>
        <w:b w:val="0"/>
        <w:i w:val="0"/>
        <w:sz w:val="21"/>
      </w:rPr>
    </w:lvl>
    <w:lvl w:ilvl="2" w:tentative="0">
      <w:start w:val="1"/>
      <w:numFmt w:val="decimal"/>
      <w:pStyle w:val="208"/>
      <w:suff w:val="nothing"/>
      <w:lvlText w:val="%10.%2.%3 "/>
      <w:lvlJc w:val="left"/>
      <w:pPr>
        <w:ind w:left="0" w:firstLine="0"/>
      </w:pPr>
      <w:rPr>
        <w:rFonts w:hint="eastAsia" w:ascii="黑体" w:eastAsia="黑体" w:hAnsiTheme="minorHAnsi"/>
        <w:b w:val="0"/>
        <w:i w:val="0"/>
        <w:sz w:val="21"/>
      </w:rPr>
    </w:lvl>
    <w:lvl w:ilvl="3" w:tentative="0">
      <w:start w:val="1"/>
      <w:numFmt w:val="decimal"/>
      <w:pStyle w:val="209"/>
      <w:suff w:val="nothing"/>
      <w:lvlText w:val="%10.%2.%3.%4 "/>
      <w:lvlJc w:val="left"/>
      <w:pPr>
        <w:ind w:left="0" w:firstLine="0"/>
      </w:pPr>
      <w:rPr>
        <w:rFonts w:hint="eastAsia" w:ascii="黑体" w:eastAsia="黑体" w:hAnsiTheme="minorHAnsi"/>
        <w:b w:val="0"/>
        <w:i w:val="0"/>
        <w:sz w:val="21"/>
      </w:rPr>
    </w:lvl>
    <w:lvl w:ilvl="4" w:tentative="0">
      <w:start w:val="1"/>
      <w:numFmt w:val="decimal"/>
      <w:pStyle w:val="210"/>
      <w:suff w:val="nothing"/>
      <w:lvlText w:val="%10.%2.%3.%4.%5 "/>
      <w:lvlJc w:val="left"/>
      <w:pPr>
        <w:ind w:left="0" w:firstLine="0"/>
      </w:pPr>
      <w:rPr>
        <w:rFonts w:hint="eastAsia" w:ascii="黑体" w:eastAsia="黑体" w:hAnsiTheme="minorHAnsi"/>
        <w:b w:val="0"/>
        <w:i w:val="0"/>
        <w:sz w:val="21"/>
      </w:rPr>
    </w:lvl>
    <w:lvl w:ilvl="5" w:tentative="0">
      <w:start w:val="1"/>
      <w:numFmt w:val="decimal"/>
      <w:pStyle w:val="21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7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9"/>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4"/>
      <w:lvlText w:val=""/>
      <w:lvlJc w:val="left"/>
      <w:pPr>
        <w:ind w:left="851" w:hanging="431"/>
      </w:pPr>
      <w:rPr>
        <w:rFonts w:hint="default" w:ascii="Symbol" w:hAnsi="Symbol"/>
        <w:sz w:val="21"/>
      </w:rPr>
    </w:lvl>
    <w:lvl w:ilvl="2" w:tentative="0">
      <w:start w:val="1"/>
      <w:numFmt w:val="bullet"/>
      <w:pStyle w:val="17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2CBC6D87"/>
    <w:multiLevelType w:val="multilevel"/>
    <w:tmpl w:val="2CBC6D87"/>
    <w:lvl w:ilvl="0" w:tentative="0">
      <w:start w:val="1"/>
      <w:numFmt w:val="lowerLetter"/>
      <w:lvlText w:val="%1)"/>
      <w:lvlJc w:val="left"/>
      <w:pPr>
        <w:tabs>
          <w:tab w:val="left" w:pos="780"/>
        </w:tabs>
        <w:ind w:left="780" w:hanging="360"/>
      </w:pPr>
      <w:rPr>
        <w:rFonts w:hint="eastAsia" w:hAnsi="Times New Roman" w:cs="Times New Roman"/>
        <w:color w:val="auto"/>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2F04FB2"/>
    <w:multiLevelType w:val="multilevel"/>
    <w:tmpl w:val="32F04FB2"/>
    <w:lvl w:ilvl="0" w:tentative="0">
      <w:start w:val="1"/>
      <w:numFmt w:val="lowerLetter"/>
      <w:pStyle w:val="10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181"/>
      <w:lvlText w:val="%1)"/>
      <w:lvlJc w:val="left"/>
      <w:pPr>
        <w:tabs>
          <w:tab w:val="left" w:pos="851"/>
        </w:tabs>
        <w:ind w:left="851" w:hanging="426"/>
      </w:pPr>
      <w:rPr>
        <w:rFonts w:hint="eastAsia" w:ascii="宋体" w:hAnsi="Times New Roman" w:eastAsia="宋体"/>
        <w:sz w:val="21"/>
      </w:rPr>
    </w:lvl>
    <w:lvl w:ilvl="1" w:tentative="0">
      <w:start w:val="1"/>
      <w:numFmt w:val="decimal"/>
      <w:pStyle w:val="116"/>
      <w:lvlText w:val="%2)"/>
      <w:lvlJc w:val="left"/>
      <w:pPr>
        <w:tabs>
          <w:tab w:val="left" w:pos="1276"/>
        </w:tabs>
        <w:ind w:left="1276" w:hanging="425"/>
      </w:pPr>
      <w:rPr>
        <w:rFonts w:hint="eastAsia" w:ascii="宋体" w:hAnsi="Times New Roman" w:eastAsia="宋体"/>
        <w:sz w:val="21"/>
      </w:rPr>
    </w:lvl>
    <w:lvl w:ilvl="2" w:tentative="0">
      <w:start w:val="1"/>
      <w:numFmt w:val="decimal"/>
      <w:pStyle w:val="12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5"/>
      <w:lvlText w:val="%1"/>
      <w:lvlJc w:val="left"/>
      <w:pPr>
        <w:ind w:left="420" w:hanging="420"/>
      </w:pPr>
      <w:rPr>
        <w:rFonts w:hint="eastAsia"/>
      </w:rPr>
    </w:lvl>
    <w:lvl w:ilvl="1" w:tentative="0">
      <w:start w:val="1"/>
      <w:numFmt w:val="decimal"/>
      <w:pStyle w:val="9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10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6"/>
      <w:suff w:val="space"/>
      <w:lvlText w:val="%1"/>
      <w:lvlJc w:val="left"/>
      <w:pPr>
        <w:ind w:left="425" w:hanging="425"/>
      </w:pPr>
      <w:rPr>
        <w:rFonts w:hint="eastAsia"/>
      </w:rPr>
    </w:lvl>
    <w:lvl w:ilvl="1" w:tentative="0">
      <w:start w:val="1"/>
      <w:numFmt w:val="decimal"/>
      <w:pStyle w:val="8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9"/>
      <w:suff w:val="nothing"/>
      <w:lvlText w:val="表%1　"/>
      <w:lvlJc w:val="left"/>
      <w:pPr>
        <w:ind w:left="2694"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3"/>
      <w:suff w:val="nothing"/>
      <w:lvlText w:val="附录%1"/>
      <w:lvlJc w:val="left"/>
      <w:pPr>
        <w:ind w:left="3118" w:firstLine="0"/>
      </w:pPr>
      <w:rPr>
        <w:rFonts w:hint="eastAsia"/>
        <w:spacing w:val="100"/>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142" w:firstLine="0"/>
      </w:pPr>
      <w:rPr>
        <w:rFonts w:hint="eastAsia" w:ascii="黑体" w:eastAsia="黑体"/>
        <w:b w:val="0"/>
        <w:i w:val="0"/>
        <w:sz w:val="21"/>
      </w:rPr>
    </w:lvl>
    <w:lvl w:ilvl="3" w:tentative="0">
      <w:start w:val="1"/>
      <w:numFmt w:val="decimal"/>
      <w:pStyle w:val="88"/>
      <w:suff w:val="nothing"/>
      <w:lvlText w:val="%1.%2.%3.%4　"/>
      <w:lvlJc w:val="left"/>
      <w:pPr>
        <w:ind w:left="0" w:firstLine="0"/>
      </w:pPr>
      <w:rPr>
        <w:rFonts w:hint="eastAsia" w:ascii="黑体" w:eastAsia="黑体"/>
        <w:b w:val="0"/>
        <w:i w:val="0"/>
        <w:sz w:val="21"/>
      </w:rPr>
    </w:lvl>
    <w:lvl w:ilvl="4" w:tentative="0">
      <w:start w:val="1"/>
      <w:numFmt w:val="decimal"/>
      <w:pStyle w:val="89"/>
      <w:suff w:val="nothing"/>
      <w:lvlText w:val="%1.%2.%3.%4.%5　"/>
      <w:lvlJc w:val="left"/>
      <w:pPr>
        <w:ind w:left="0" w:firstLine="0"/>
      </w:pPr>
      <w:rPr>
        <w:rFonts w:hint="eastAsia" w:ascii="黑体" w:eastAsia="黑体"/>
        <w:b w:val="0"/>
        <w:i w:val="0"/>
        <w:sz w:val="21"/>
      </w:rPr>
    </w:lvl>
    <w:lvl w:ilvl="5" w:tentative="0">
      <w:start w:val="1"/>
      <w:numFmt w:val="decimal"/>
      <w:pStyle w:val="9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11"/>
      <w:suff w:val="nothing"/>
      <w:lvlText w:val="%1%2　"/>
      <w:lvlJc w:val="left"/>
      <w:pPr>
        <w:ind w:left="1134" w:firstLine="0"/>
      </w:pPr>
      <w:rPr>
        <w:rFonts w:hint="eastAsia" w:ascii="黑体" w:eastAsia="黑体"/>
        <w:b w:val="0"/>
        <w:i w:val="0"/>
        <w:sz w:val="21"/>
      </w:rPr>
    </w:lvl>
    <w:lvl w:ilvl="2" w:tentative="0">
      <w:start w:val="1"/>
      <w:numFmt w:val="decimal"/>
      <w:pStyle w:val="11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2"/>
      <w:suff w:val="nothing"/>
      <w:lvlText w:val="%1%2.%3.%4　"/>
      <w:lvlJc w:val="left"/>
      <w:pPr>
        <w:ind w:left="3827" w:firstLine="0"/>
      </w:pPr>
      <w:rPr>
        <w:rFonts w:hint="eastAsia" w:ascii="黑体" w:eastAsia="黑体"/>
        <w:b w:val="0"/>
        <w:i w:val="0"/>
        <w:sz w:val="21"/>
        <w:lang w:val="en-US"/>
      </w:rPr>
    </w:lvl>
    <w:lvl w:ilvl="4" w:tentative="0">
      <w:start w:val="1"/>
      <w:numFmt w:val="decimal"/>
      <w:pStyle w:val="101"/>
      <w:suff w:val="nothing"/>
      <w:lvlText w:val="%1%2.%3.%4.%5　"/>
      <w:lvlJc w:val="left"/>
      <w:pPr>
        <w:ind w:left="567" w:firstLine="0"/>
      </w:pPr>
      <w:rPr>
        <w:rFonts w:hint="eastAsia" w:ascii="黑体" w:eastAsia="黑体"/>
        <w:b w:val="0"/>
        <w:i w:val="0"/>
        <w:sz w:val="21"/>
      </w:rPr>
    </w:lvl>
    <w:lvl w:ilvl="5" w:tentative="0">
      <w:start w:val="1"/>
      <w:numFmt w:val="decimal"/>
      <w:pStyle w:val="105"/>
      <w:suff w:val="nothing"/>
      <w:lvlText w:val="%1%2.%3.%4.%5.%6　"/>
      <w:lvlJc w:val="left"/>
      <w:pPr>
        <w:ind w:left="0" w:firstLine="0"/>
      </w:pPr>
      <w:rPr>
        <w:rFonts w:hint="eastAsia" w:ascii="黑体" w:eastAsia="黑体"/>
        <w:b w:val="0"/>
        <w:i w:val="0"/>
        <w:sz w:val="21"/>
      </w:rPr>
    </w:lvl>
    <w:lvl w:ilvl="6" w:tentative="0">
      <w:start w:val="1"/>
      <w:numFmt w:val="decimal"/>
      <w:pStyle w:val="11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1"/>
  </w:num>
  <w:num w:numId="3">
    <w:abstractNumId w:val="8"/>
  </w:num>
  <w:num w:numId="4">
    <w:abstractNumId w:val="27"/>
  </w:num>
  <w:num w:numId="5">
    <w:abstractNumId w:val="22"/>
  </w:num>
  <w:num w:numId="6">
    <w:abstractNumId w:val="17"/>
  </w:num>
  <w:num w:numId="7">
    <w:abstractNumId w:val="11"/>
  </w:num>
  <w:num w:numId="8">
    <w:abstractNumId w:val="6"/>
  </w:num>
  <w:num w:numId="9">
    <w:abstractNumId w:val="12"/>
  </w:num>
  <w:num w:numId="10">
    <w:abstractNumId w:val="20"/>
  </w:num>
  <w:num w:numId="11">
    <w:abstractNumId w:val="29"/>
  </w:num>
  <w:num w:numId="12">
    <w:abstractNumId w:val="15"/>
  </w:num>
  <w:num w:numId="13">
    <w:abstractNumId w:val="16"/>
  </w:num>
  <w:num w:numId="14">
    <w:abstractNumId w:val="10"/>
  </w:num>
  <w:num w:numId="15">
    <w:abstractNumId w:val="23"/>
  </w:num>
  <w:num w:numId="16">
    <w:abstractNumId w:val="25"/>
  </w:num>
  <w:num w:numId="17">
    <w:abstractNumId w:val="21"/>
  </w:num>
  <w:num w:numId="18">
    <w:abstractNumId w:val="33"/>
  </w:num>
  <w:num w:numId="19">
    <w:abstractNumId w:val="19"/>
  </w:num>
  <w:num w:numId="20">
    <w:abstractNumId w:val="4"/>
  </w:num>
  <w:num w:numId="21">
    <w:abstractNumId w:val="13"/>
  </w:num>
  <w:num w:numId="22">
    <w:abstractNumId w:val="34"/>
  </w:num>
  <w:num w:numId="23">
    <w:abstractNumId w:val="24"/>
  </w:num>
  <w:num w:numId="24">
    <w:abstractNumId w:val="9"/>
  </w:num>
  <w:num w:numId="25">
    <w:abstractNumId w:val="30"/>
  </w:num>
  <w:num w:numId="26">
    <w:abstractNumId w:val="32"/>
  </w:num>
  <w:num w:numId="27">
    <w:abstractNumId w:val="5"/>
  </w:num>
  <w:num w:numId="28">
    <w:abstractNumId w:val="7"/>
  </w:num>
  <w:num w:numId="29">
    <w:abstractNumId w:val="18"/>
  </w:num>
  <w:num w:numId="30">
    <w:abstractNumId w:val="28"/>
  </w:num>
  <w:num w:numId="31">
    <w:abstractNumId w:val="26"/>
  </w:num>
  <w:num w:numId="32">
    <w:abstractNumId w:val="2"/>
  </w:num>
  <w:num w:numId="33">
    <w:abstractNumId w:val="1"/>
  </w:num>
  <w:num w:numId="34">
    <w:abstractNumId w:val="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attachedTemplate r:id="rId1"/>
  <w:documentProtection w:edit="forms" w:enforcement="1" w:cryptProviderType="rsaAES" w:cryptAlgorithmClass="hash" w:cryptAlgorithmType="typeAny" w:cryptAlgorithmSid="14" w:cryptSpinCount="100000" w:hash="BID3QGlieEz0qbuqD+A0bYz3F0Oi/8SU76UlIGvV1TDcV3DdR9szHPOQUqeKX+2CLij+LrxoEcRTj1iF5hyQNQ==" w:salt="y6oy0xcYrKr+xg/jTn7p6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C40DEE"/>
    <w:rsid w:val="0000040A"/>
    <w:rsid w:val="00000A94"/>
    <w:rsid w:val="00001972"/>
    <w:rsid w:val="00001D9A"/>
    <w:rsid w:val="00007B3A"/>
    <w:rsid w:val="00007E47"/>
    <w:rsid w:val="000107E0"/>
    <w:rsid w:val="00011FDE"/>
    <w:rsid w:val="00012FFD"/>
    <w:rsid w:val="00013745"/>
    <w:rsid w:val="00013C0D"/>
    <w:rsid w:val="00014162"/>
    <w:rsid w:val="0001432B"/>
    <w:rsid w:val="00014340"/>
    <w:rsid w:val="00016A9C"/>
    <w:rsid w:val="00022184"/>
    <w:rsid w:val="00022762"/>
    <w:rsid w:val="000238E0"/>
    <w:rsid w:val="000249DB"/>
    <w:rsid w:val="0002595E"/>
    <w:rsid w:val="000303C3"/>
    <w:rsid w:val="000331D3"/>
    <w:rsid w:val="000346A5"/>
    <w:rsid w:val="00034FDC"/>
    <w:rsid w:val="000359C3"/>
    <w:rsid w:val="00035A7D"/>
    <w:rsid w:val="000365ED"/>
    <w:rsid w:val="0004249A"/>
    <w:rsid w:val="00043282"/>
    <w:rsid w:val="00044286"/>
    <w:rsid w:val="00047F28"/>
    <w:rsid w:val="000503AA"/>
    <w:rsid w:val="000506A1"/>
    <w:rsid w:val="000515DD"/>
    <w:rsid w:val="0005265A"/>
    <w:rsid w:val="00052B44"/>
    <w:rsid w:val="000539DD"/>
    <w:rsid w:val="00053BD3"/>
    <w:rsid w:val="000556ED"/>
    <w:rsid w:val="00055FE2"/>
    <w:rsid w:val="0005616F"/>
    <w:rsid w:val="00060C2E"/>
    <w:rsid w:val="00061033"/>
    <w:rsid w:val="000619E9"/>
    <w:rsid w:val="000622D4"/>
    <w:rsid w:val="00063454"/>
    <w:rsid w:val="0006357D"/>
    <w:rsid w:val="000660B9"/>
    <w:rsid w:val="00067F1E"/>
    <w:rsid w:val="00070D81"/>
    <w:rsid w:val="00071CC0"/>
    <w:rsid w:val="00071CFC"/>
    <w:rsid w:val="000723E7"/>
    <w:rsid w:val="00073C8C"/>
    <w:rsid w:val="00077B64"/>
    <w:rsid w:val="00080A1C"/>
    <w:rsid w:val="00082317"/>
    <w:rsid w:val="00083D2C"/>
    <w:rsid w:val="00086AA1"/>
    <w:rsid w:val="00087A77"/>
    <w:rsid w:val="00090CA6"/>
    <w:rsid w:val="00091F71"/>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E53"/>
    <w:rsid w:val="000B3CDA"/>
    <w:rsid w:val="000B6A0B"/>
    <w:rsid w:val="000C0F6C"/>
    <w:rsid w:val="000C11DB"/>
    <w:rsid w:val="000C1492"/>
    <w:rsid w:val="000C2FBD"/>
    <w:rsid w:val="000C4B41"/>
    <w:rsid w:val="000C57D6"/>
    <w:rsid w:val="000C6362"/>
    <w:rsid w:val="000C7666"/>
    <w:rsid w:val="000D0A9C"/>
    <w:rsid w:val="000D1217"/>
    <w:rsid w:val="000D1795"/>
    <w:rsid w:val="000D329A"/>
    <w:rsid w:val="000D4B9C"/>
    <w:rsid w:val="000D4EB6"/>
    <w:rsid w:val="000D4F37"/>
    <w:rsid w:val="000D6FDE"/>
    <w:rsid w:val="000D753B"/>
    <w:rsid w:val="000E03F2"/>
    <w:rsid w:val="000E3CF3"/>
    <w:rsid w:val="000E4C9E"/>
    <w:rsid w:val="000E6FD7"/>
    <w:rsid w:val="000E7144"/>
    <w:rsid w:val="000F06E1"/>
    <w:rsid w:val="000F0E3C"/>
    <w:rsid w:val="000F19D5"/>
    <w:rsid w:val="000F4050"/>
    <w:rsid w:val="000F4AEA"/>
    <w:rsid w:val="000F67E9"/>
    <w:rsid w:val="00104926"/>
    <w:rsid w:val="00113B1E"/>
    <w:rsid w:val="0011711C"/>
    <w:rsid w:val="00122704"/>
    <w:rsid w:val="00124E4F"/>
    <w:rsid w:val="001260B7"/>
    <w:rsid w:val="001265CB"/>
    <w:rsid w:val="0013043F"/>
    <w:rsid w:val="001321C6"/>
    <w:rsid w:val="001325C4"/>
    <w:rsid w:val="00133010"/>
    <w:rsid w:val="001338EE"/>
    <w:rsid w:val="00133AAE"/>
    <w:rsid w:val="00135323"/>
    <w:rsid w:val="001356C4"/>
    <w:rsid w:val="00137565"/>
    <w:rsid w:val="00141114"/>
    <w:rsid w:val="00141AC1"/>
    <w:rsid w:val="00142969"/>
    <w:rsid w:val="00143669"/>
    <w:rsid w:val="001446C2"/>
    <w:rsid w:val="001457E7"/>
    <w:rsid w:val="00145D9D"/>
    <w:rsid w:val="00146388"/>
    <w:rsid w:val="001529E5"/>
    <w:rsid w:val="00152FB3"/>
    <w:rsid w:val="00153C7E"/>
    <w:rsid w:val="00156B25"/>
    <w:rsid w:val="00156E1A"/>
    <w:rsid w:val="00157894"/>
    <w:rsid w:val="00157B55"/>
    <w:rsid w:val="00163E28"/>
    <w:rsid w:val="001642FA"/>
    <w:rsid w:val="001649EB"/>
    <w:rsid w:val="00164BAF"/>
    <w:rsid w:val="00164FA8"/>
    <w:rsid w:val="00165065"/>
    <w:rsid w:val="00165434"/>
    <w:rsid w:val="0016580B"/>
    <w:rsid w:val="00165DD4"/>
    <w:rsid w:val="00165F49"/>
    <w:rsid w:val="00166B88"/>
    <w:rsid w:val="0016770A"/>
    <w:rsid w:val="00170804"/>
    <w:rsid w:val="001708E9"/>
    <w:rsid w:val="0017340B"/>
    <w:rsid w:val="0017390A"/>
    <w:rsid w:val="00173FB1"/>
    <w:rsid w:val="00176DFD"/>
    <w:rsid w:val="001813F9"/>
    <w:rsid w:val="001852C9"/>
    <w:rsid w:val="00187A0B"/>
    <w:rsid w:val="00187DD4"/>
    <w:rsid w:val="00190087"/>
    <w:rsid w:val="001913C4"/>
    <w:rsid w:val="0019348F"/>
    <w:rsid w:val="00193A07"/>
    <w:rsid w:val="00194C95"/>
    <w:rsid w:val="00195C34"/>
    <w:rsid w:val="00196EF5"/>
    <w:rsid w:val="001A1A53"/>
    <w:rsid w:val="001A234A"/>
    <w:rsid w:val="001A4CF3"/>
    <w:rsid w:val="001A624D"/>
    <w:rsid w:val="001A6696"/>
    <w:rsid w:val="001B06E8"/>
    <w:rsid w:val="001B71D0"/>
    <w:rsid w:val="001B71EE"/>
    <w:rsid w:val="001C04A8"/>
    <w:rsid w:val="001C0E89"/>
    <w:rsid w:val="001C2C03"/>
    <w:rsid w:val="001C42F7"/>
    <w:rsid w:val="001C49E5"/>
    <w:rsid w:val="001C680C"/>
    <w:rsid w:val="001C7FEA"/>
    <w:rsid w:val="001D0499"/>
    <w:rsid w:val="001D0BBE"/>
    <w:rsid w:val="001D0ED4"/>
    <w:rsid w:val="001D212F"/>
    <w:rsid w:val="001D25CD"/>
    <w:rsid w:val="001D29D7"/>
    <w:rsid w:val="001D2DE7"/>
    <w:rsid w:val="001D411C"/>
    <w:rsid w:val="001E14CA"/>
    <w:rsid w:val="001E1B6A"/>
    <w:rsid w:val="001E2484"/>
    <w:rsid w:val="001E3CC4"/>
    <w:rsid w:val="001E4882"/>
    <w:rsid w:val="001E73AB"/>
    <w:rsid w:val="001F092D"/>
    <w:rsid w:val="001F143A"/>
    <w:rsid w:val="001F1605"/>
    <w:rsid w:val="001F2346"/>
    <w:rsid w:val="001F2508"/>
    <w:rsid w:val="001F4816"/>
    <w:rsid w:val="001F69B4"/>
    <w:rsid w:val="001F77C7"/>
    <w:rsid w:val="00200183"/>
    <w:rsid w:val="00200333"/>
    <w:rsid w:val="0020107D"/>
    <w:rsid w:val="00202AA4"/>
    <w:rsid w:val="002031F7"/>
    <w:rsid w:val="002040E6"/>
    <w:rsid w:val="0020527B"/>
    <w:rsid w:val="00205F2C"/>
    <w:rsid w:val="00210B15"/>
    <w:rsid w:val="00211B9E"/>
    <w:rsid w:val="00213A05"/>
    <w:rsid w:val="002142EA"/>
    <w:rsid w:val="00215ADD"/>
    <w:rsid w:val="00216DCE"/>
    <w:rsid w:val="002204BB"/>
    <w:rsid w:val="00221B79"/>
    <w:rsid w:val="00221C6B"/>
    <w:rsid w:val="002253A1"/>
    <w:rsid w:val="00225CF8"/>
    <w:rsid w:val="0022794E"/>
    <w:rsid w:val="00233B11"/>
    <w:rsid w:val="00233D64"/>
    <w:rsid w:val="0023482A"/>
    <w:rsid w:val="002359CB"/>
    <w:rsid w:val="00243540"/>
    <w:rsid w:val="0024497B"/>
    <w:rsid w:val="00244FE6"/>
    <w:rsid w:val="0024515B"/>
    <w:rsid w:val="00246021"/>
    <w:rsid w:val="0024666E"/>
    <w:rsid w:val="00247F52"/>
    <w:rsid w:val="00250B25"/>
    <w:rsid w:val="00250BBE"/>
    <w:rsid w:val="002515C2"/>
    <w:rsid w:val="0025194F"/>
    <w:rsid w:val="00260C68"/>
    <w:rsid w:val="0026148A"/>
    <w:rsid w:val="00262696"/>
    <w:rsid w:val="00263D25"/>
    <w:rsid w:val="002643C3"/>
    <w:rsid w:val="00264A0C"/>
    <w:rsid w:val="00266EEB"/>
    <w:rsid w:val="00267EF4"/>
    <w:rsid w:val="00270CB8"/>
    <w:rsid w:val="0027286B"/>
    <w:rsid w:val="00272B08"/>
    <w:rsid w:val="00281BB8"/>
    <w:rsid w:val="00281E9E"/>
    <w:rsid w:val="002821AC"/>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7E1"/>
    <w:rsid w:val="002A5977"/>
    <w:rsid w:val="002A5A13"/>
    <w:rsid w:val="002A757F"/>
    <w:rsid w:val="002A7F44"/>
    <w:rsid w:val="002B0C40"/>
    <w:rsid w:val="002B1966"/>
    <w:rsid w:val="002B4508"/>
    <w:rsid w:val="002B5779"/>
    <w:rsid w:val="002B7332"/>
    <w:rsid w:val="002B7F51"/>
    <w:rsid w:val="002C09E7"/>
    <w:rsid w:val="002C1E06"/>
    <w:rsid w:val="002C2B13"/>
    <w:rsid w:val="002C35E5"/>
    <w:rsid w:val="002C3A22"/>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321"/>
    <w:rsid w:val="002F7AF6"/>
    <w:rsid w:val="00300E63"/>
    <w:rsid w:val="00302F5F"/>
    <w:rsid w:val="0030441D"/>
    <w:rsid w:val="00304D6C"/>
    <w:rsid w:val="00306063"/>
    <w:rsid w:val="00313B85"/>
    <w:rsid w:val="00316406"/>
    <w:rsid w:val="00317988"/>
    <w:rsid w:val="003221B4"/>
    <w:rsid w:val="0032258D"/>
    <w:rsid w:val="00322E62"/>
    <w:rsid w:val="003247FF"/>
    <w:rsid w:val="00324D13"/>
    <w:rsid w:val="00324EDD"/>
    <w:rsid w:val="003277A0"/>
    <w:rsid w:val="003331E4"/>
    <w:rsid w:val="00336C64"/>
    <w:rsid w:val="00337162"/>
    <w:rsid w:val="0034194F"/>
    <w:rsid w:val="00344605"/>
    <w:rsid w:val="003474AA"/>
    <w:rsid w:val="00350D1D"/>
    <w:rsid w:val="00352C83"/>
    <w:rsid w:val="00352F1A"/>
    <w:rsid w:val="003548A6"/>
    <w:rsid w:val="0036107C"/>
    <w:rsid w:val="00361357"/>
    <w:rsid w:val="003615D2"/>
    <w:rsid w:val="0036429C"/>
    <w:rsid w:val="00364A53"/>
    <w:rsid w:val="003654CB"/>
    <w:rsid w:val="00365AA9"/>
    <w:rsid w:val="00365F86"/>
    <w:rsid w:val="00365F87"/>
    <w:rsid w:val="00366E89"/>
    <w:rsid w:val="003704E0"/>
    <w:rsid w:val="003705F4"/>
    <w:rsid w:val="00370D58"/>
    <w:rsid w:val="00371316"/>
    <w:rsid w:val="00376713"/>
    <w:rsid w:val="003776A6"/>
    <w:rsid w:val="00381815"/>
    <w:rsid w:val="003819AF"/>
    <w:rsid w:val="003820E9"/>
    <w:rsid w:val="00382DE7"/>
    <w:rsid w:val="00384FFC"/>
    <w:rsid w:val="003872FC"/>
    <w:rsid w:val="00387ADC"/>
    <w:rsid w:val="00390020"/>
    <w:rsid w:val="003903D6"/>
    <w:rsid w:val="00390EE6"/>
    <w:rsid w:val="0039118F"/>
    <w:rsid w:val="00392AD7"/>
    <w:rsid w:val="003938D9"/>
    <w:rsid w:val="00394179"/>
    <w:rsid w:val="00394376"/>
    <w:rsid w:val="003943FF"/>
    <w:rsid w:val="003951B1"/>
    <w:rsid w:val="003974EB"/>
    <w:rsid w:val="00397CC5"/>
    <w:rsid w:val="003A11D1"/>
    <w:rsid w:val="003A1582"/>
    <w:rsid w:val="003A175C"/>
    <w:rsid w:val="003A3D9C"/>
    <w:rsid w:val="003A4077"/>
    <w:rsid w:val="003A4AA7"/>
    <w:rsid w:val="003A598D"/>
    <w:rsid w:val="003B0393"/>
    <w:rsid w:val="003B09AD"/>
    <w:rsid w:val="003B1F18"/>
    <w:rsid w:val="003B5BF0"/>
    <w:rsid w:val="003B60BF"/>
    <w:rsid w:val="003B660A"/>
    <w:rsid w:val="003B6BE3"/>
    <w:rsid w:val="003C010C"/>
    <w:rsid w:val="003C0A6C"/>
    <w:rsid w:val="003C14F8"/>
    <w:rsid w:val="003C25FC"/>
    <w:rsid w:val="003C5A43"/>
    <w:rsid w:val="003D0519"/>
    <w:rsid w:val="003D0FF6"/>
    <w:rsid w:val="003D262C"/>
    <w:rsid w:val="003D3E60"/>
    <w:rsid w:val="003D6D61"/>
    <w:rsid w:val="003E019F"/>
    <w:rsid w:val="003E06B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9FF"/>
    <w:rsid w:val="0041477A"/>
    <w:rsid w:val="004167A3"/>
    <w:rsid w:val="00423267"/>
    <w:rsid w:val="00432DAA"/>
    <w:rsid w:val="00434305"/>
    <w:rsid w:val="00435DF7"/>
    <w:rsid w:val="004369D7"/>
    <w:rsid w:val="0043741A"/>
    <w:rsid w:val="0044083F"/>
    <w:rsid w:val="00441AE7"/>
    <w:rsid w:val="00445574"/>
    <w:rsid w:val="004467FB"/>
    <w:rsid w:val="00452D6B"/>
    <w:rsid w:val="00454126"/>
    <w:rsid w:val="00454484"/>
    <w:rsid w:val="0045517B"/>
    <w:rsid w:val="00463B77"/>
    <w:rsid w:val="00463C7B"/>
    <w:rsid w:val="004644A6"/>
    <w:rsid w:val="004659BD"/>
    <w:rsid w:val="00470730"/>
    <w:rsid w:val="00470775"/>
    <w:rsid w:val="004746B1"/>
    <w:rsid w:val="0047583F"/>
    <w:rsid w:val="00475DE8"/>
    <w:rsid w:val="00481C44"/>
    <w:rsid w:val="00484936"/>
    <w:rsid w:val="0048541F"/>
    <w:rsid w:val="00485C89"/>
    <w:rsid w:val="00486BE3"/>
    <w:rsid w:val="004905E4"/>
    <w:rsid w:val="00490A89"/>
    <w:rsid w:val="00490AB4"/>
    <w:rsid w:val="00491E35"/>
    <w:rsid w:val="004929E8"/>
    <w:rsid w:val="00492F02"/>
    <w:rsid w:val="004939AE"/>
    <w:rsid w:val="004A12DF"/>
    <w:rsid w:val="004A1BA8"/>
    <w:rsid w:val="004A4901"/>
    <w:rsid w:val="004A4B57"/>
    <w:rsid w:val="004A63FA"/>
    <w:rsid w:val="004A6A3D"/>
    <w:rsid w:val="004B0272"/>
    <w:rsid w:val="004B2701"/>
    <w:rsid w:val="004B2E1B"/>
    <w:rsid w:val="004B306A"/>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5FE"/>
    <w:rsid w:val="004E1C0A"/>
    <w:rsid w:val="004E30C5"/>
    <w:rsid w:val="004E4AA5"/>
    <w:rsid w:val="004E4AEE"/>
    <w:rsid w:val="004E59E3"/>
    <w:rsid w:val="004E67C0"/>
    <w:rsid w:val="004F0C4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9C4"/>
    <w:rsid w:val="00516B0B"/>
    <w:rsid w:val="005207FF"/>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B6"/>
    <w:rsid w:val="00554966"/>
    <w:rsid w:val="00555044"/>
    <w:rsid w:val="00561475"/>
    <w:rsid w:val="00562308"/>
    <w:rsid w:val="0056487B"/>
    <w:rsid w:val="00564FB9"/>
    <w:rsid w:val="00573D9E"/>
    <w:rsid w:val="005801E3"/>
    <w:rsid w:val="00581802"/>
    <w:rsid w:val="005836A8"/>
    <w:rsid w:val="0058397C"/>
    <w:rsid w:val="0058409C"/>
    <w:rsid w:val="00584262"/>
    <w:rsid w:val="00586630"/>
    <w:rsid w:val="00587ADD"/>
    <w:rsid w:val="005903E6"/>
    <w:rsid w:val="00593A49"/>
    <w:rsid w:val="00594EAF"/>
    <w:rsid w:val="00596160"/>
    <w:rsid w:val="005966E2"/>
    <w:rsid w:val="00597007"/>
    <w:rsid w:val="005A041D"/>
    <w:rsid w:val="005A0966"/>
    <w:rsid w:val="005A11B7"/>
    <w:rsid w:val="005A260B"/>
    <w:rsid w:val="005A4874"/>
    <w:rsid w:val="005A4A1B"/>
    <w:rsid w:val="005A7830"/>
    <w:rsid w:val="005A7FCE"/>
    <w:rsid w:val="005B0F3F"/>
    <w:rsid w:val="005B191C"/>
    <w:rsid w:val="005B4903"/>
    <w:rsid w:val="005B5114"/>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4304"/>
    <w:rsid w:val="005E6812"/>
    <w:rsid w:val="005E7843"/>
    <w:rsid w:val="005E7881"/>
    <w:rsid w:val="005E78CB"/>
    <w:rsid w:val="005E78E0"/>
    <w:rsid w:val="005F0D9C"/>
    <w:rsid w:val="005F284E"/>
    <w:rsid w:val="005F3FB6"/>
    <w:rsid w:val="005F40EC"/>
    <w:rsid w:val="005F526F"/>
    <w:rsid w:val="005F796F"/>
    <w:rsid w:val="006015CE"/>
    <w:rsid w:val="006017A8"/>
    <w:rsid w:val="00604784"/>
    <w:rsid w:val="00606419"/>
    <w:rsid w:val="00607D29"/>
    <w:rsid w:val="00612952"/>
    <w:rsid w:val="0061337B"/>
    <w:rsid w:val="00614CC1"/>
    <w:rsid w:val="00615A11"/>
    <w:rsid w:val="00615A9D"/>
    <w:rsid w:val="00617387"/>
    <w:rsid w:val="006205D6"/>
    <w:rsid w:val="006252D8"/>
    <w:rsid w:val="006259BC"/>
    <w:rsid w:val="0062636B"/>
    <w:rsid w:val="00632182"/>
    <w:rsid w:val="00632AE0"/>
    <w:rsid w:val="00633C17"/>
    <w:rsid w:val="00634D9E"/>
    <w:rsid w:val="00635B1B"/>
    <w:rsid w:val="00636E3E"/>
    <w:rsid w:val="006379F7"/>
    <w:rsid w:val="00637E4D"/>
    <w:rsid w:val="00640620"/>
    <w:rsid w:val="00641A1F"/>
    <w:rsid w:val="0064456C"/>
    <w:rsid w:val="00645839"/>
    <w:rsid w:val="00645904"/>
    <w:rsid w:val="00651ACB"/>
    <w:rsid w:val="00651C47"/>
    <w:rsid w:val="00652AB2"/>
    <w:rsid w:val="00653FED"/>
    <w:rsid w:val="00654EC0"/>
    <w:rsid w:val="0065525B"/>
    <w:rsid w:val="00655D4F"/>
    <w:rsid w:val="00656542"/>
    <w:rsid w:val="00656CDB"/>
    <w:rsid w:val="00656D29"/>
    <w:rsid w:val="00662432"/>
    <w:rsid w:val="006640E5"/>
    <w:rsid w:val="006646F1"/>
    <w:rsid w:val="00664929"/>
    <w:rsid w:val="00664C9F"/>
    <w:rsid w:val="00664F62"/>
    <w:rsid w:val="006655E1"/>
    <w:rsid w:val="00672060"/>
    <w:rsid w:val="00672BFD"/>
    <w:rsid w:val="006770F4"/>
    <w:rsid w:val="00677A84"/>
    <w:rsid w:val="0068026D"/>
    <w:rsid w:val="00680A27"/>
    <w:rsid w:val="006816A4"/>
    <w:rsid w:val="006819B8"/>
    <w:rsid w:val="00683DC4"/>
    <w:rsid w:val="006840A6"/>
    <w:rsid w:val="006850CD"/>
    <w:rsid w:val="00685AAB"/>
    <w:rsid w:val="00693962"/>
    <w:rsid w:val="006948D8"/>
    <w:rsid w:val="006A0023"/>
    <w:rsid w:val="006A07AA"/>
    <w:rsid w:val="006A25E5"/>
    <w:rsid w:val="006A2B46"/>
    <w:rsid w:val="006A336D"/>
    <w:rsid w:val="006A37B9"/>
    <w:rsid w:val="006B2672"/>
    <w:rsid w:val="006B4EE4"/>
    <w:rsid w:val="006B4F76"/>
    <w:rsid w:val="006B54BF"/>
    <w:rsid w:val="006B5F44"/>
    <w:rsid w:val="006B5F90"/>
    <w:rsid w:val="006B62E4"/>
    <w:rsid w:val="006C1BBA"/>
    <w:rsid w:val="006C2079"/>
    <w:rsid w:val="006C289B"/>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681E"/>
    <w:rsid w:val="00707669"/>
    <w:rsid w:val="00711CBA"/>
    <w:rsid w:val="00711FB5"/>
    <w:rsid w:val="00712A01"/>
    <w:rsid w:val="00714C99"/>
    <w:rsid w:val="00714F58"/>
    <w:rsid w:val="00722FBF"/>
    <w:rsid w:val="00722FC2"/>
    <w:rsid w:val="00724E1B"/>
    <w:rsid w:val="00725949"/>
    <w:rsid w:val="00727FA2"/>
    <w:rsid w:val="00730DFF"/>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13"/>
    <w:rsid w:val="0077008A"/>
    <w:rsid w:val="00771E27"/>
    <w:rsid w:val="00773C1F"/>
    <w:rsid w:val="00774DA4"/>
    <w:rsid w:val="00776599"/>
    <w:rsid w:val="0078114B"/>
    <w:rsid w:val="00781DD2"/>
    <w:rsid w:val="00783ECF"/>
    <w:rsid w:val="0078413A"/>
    <w:rsid w:val="0079391E"/>
    <w:rsid w:val="007959E8"/>
    <w:rsid w:val="00795E9C"/>
    <w:rsid w:val="007A0521"/>
    <w:rsid w:val="007A2E12"/>
    <w:rsid w:val="007A3475"/>
    <w:rsid w:val="007A41C8"/>
    <w:rsid w:val="007A54CE"/>
    <w:rsid w:val="007A5C9B"/>
    <w:rsid w:val="007A5D3A"/>
    <w:rsid w:val="007A6FD9"/>
    <w:rsid w:val="007A7FFA"/>
    <w:rsid w:val="007B04EB"/>
    <w:rsid w:val="007B0D4F"/>
    <w:rsid w:val="007B5560"/>
    <w:rsid w:val="007B5A3D"/>
    <w:rsid w:val="007B5B95"/>
    <w:rsid w:val="007B6032"/>
    <w:rsid w:val="007B68EA"/>
    <w:rsid w:val="007B7453"/>
    <w:rsid w:val="007C0B66"/>
    <w:rsid w:val="007C2D89"/>
    <w:rsid w:val="007C4593"/>
    <w:rsid w:val="007C5309"/>
    <w:rsid w:val="007C54CF"/>
    <w:rsid w:val="007C58C7"/>
    <w:rsid w:val="007C6069"/>
    <w:rsid w:val="007D06C4"/>
    <w:rsid w:val="007D1352"/>
    <w:rsid w:val="007D2508"/>
    <w:rsid w:val="007D346A"/>
    <w:rsid w:val="007D6518"/>
    <w:rsid w:val="007D76BD"/>
    <w:rsid w:val="007E0BF1"/>
    <w:rsid w:val="007F0ED8"/>
    <w:rsid w:val="007F0F63"/>
    <w:rsid w:val="007F1AB4"/>
    <w:rsid w:val="007F75CE"/>
    <w:rsid w:val="007F75EB"/>
    <w:rsid w:val="008013A4"/>
    <w:rsid w:val="008027CE"/>
    <w:rsid w:val="00802F42"/>
    <w:rsid w:val="00804383"/>
    <w:rsid w:val="00804BB7"/>
    <w:rsid w:val="00804D41"/>
    <w:rsid w:val="00810257"/>
    <w:rsid w:val="008104F5"/>
    <w:rsid w:val="00811072"/>
    <w:rsid w:val="00811369"/>
    <w:rsid w:val="008125D1"/>
    <w:rsid w:val="00815419"/>
    <w:rsid w:val="008163C8"/>
    <w:rsid w:val="008164A1"/>
    <w:rsid w:val="00817325"/>
    <w:rsid w:val="008209E6"/>
    <w:rsid w:val="00821D19"/>
    <w:rsid w:val="00823303"/>
    <w:rsid w:val="008233B2"/>
    <w:rsid w:val="00823A9F"/>
    <w:rsid w:val="00823C85"/>
    <w:rsid w:val="00824F46"/>
    <w:rsid w:val="00825138"/>
    <w:rsid w:val="008269DD"/>
    <w:rsid w:val="00830621"/>
    <w:rsid w:val="0083348C"/>
    <w:rsid w:val="00835681"/>
    <w:rsid w:val="008373D3"/>
    <w:rsid w:val="00840617"/>
    <w:rsid w:val="00840F84"/>
    <w:rsid w:val="00842A47"/>
    <w:rsid w:val="00843C13"/>
    <w:rsid w:val="00843DEF"/>
    <w:rsid w:val="008454F8"/>
    <w:rsid w:val="008508E5"/>
    <w:rsid w:val="0085173A"/>
    <w:rsid w:val="00854B5F"/>
    <w:rsid w:val="008603CE"/>
    <w:rsid w:val="008610B2"/>
    <w:rsid w:val="008620FC"/>
    <w:rsid w:val="008627A5"/>
    <w:rsid w:val="00863E05"/>
    <w:rsid w:val="00865ACA"/>
    <w:rsid w:val="00865D28"/>
    <w:rsid w:val="00865F85"/>
    <w:rsid w:val="00867C10"/>
    <w:rsid w:val="00870439"/>
    <w:rsid w:val="00870DA1"/>
    <w:rsid w:val="00873E22"/>
    <w:rsid w:val="0087610E"/>
    <w:rsid w:val="0088140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22A"/>
    <w:rsid w:val="008A57E6"/>
    <w:rsid w:val="008A6F81"/>
    <w:rsid w:val="008A769A"/>
    <w:rsid w:val="008B0C9C"/>
    <w:rsid w:val="008B166D"/>
    <w:rsid w:val="008B17F4"/>
    <w:rsid w:val="008B3615"/>
    <w:rsid w:val="008B4AC4"/>
    <w:rsid w:val="008B50C8"/>
    <w:rsid w:val="008B5281"/>
    <w:rsid w:val="008B7E05"/>
    <w:rsid w:val="008C0F61"/>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6A4"/>
    <w:rsid w:val="008E4BB6"/>
    <w:rsid w:val="008E5518"/>
    <w:rsid w:val="008E6A84"/>
    <w:rsid w:val="008F0CDC"/>
    <w:rsid w:val="008F17A3"/>
    <w:rsid w:val="008F1ED3"/>
    <w:rsid w:val="008F1F3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6A2"/>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89D"/>
    <w:rsid w:val="0098364B"/>
    <w:rsid w:val="009908A3"/>
    <w:rsid w:val="009911AF"/>
    <w:rsid w:val="00991875"/>
    <w:rsid w:val="00991F92"/>
    <w:rsid w:val="00992985"/>
    <w:rsid w:val="00993889"/>
    <w:rsid w:val="0099551B"/>
    <w:rsid w:val="009969A0"/>
    <w:rsid w:val="00996BD2"/>
    <w:rsid w:val="00997BF1"/>
    <w:rsid w:val="009A089C"/>
    <w:rsid w:val="009A118E"/>
    <w:rsid w:val="009A21CD"/>
    <w:rsid w:val="009A278C"/>
    <w:rsid w:val="009A2BC2"/>
    <w:rsid w:val="009A2DB3"/>
    <w:rsid w:val="009A42C1"/>
    <w:rsid w:val="009A5429"/>
    <w:rsid w:val="009A72AD"/>
    <w:rsid w:val="009B09E0"/>
    <w:rsid w:val="009B0BC5"/>
    <w:rsid w:val="009B1247"/>
    <w:rsid w:val="009B1B42"/>
    <w:rsid w:val="009B6029"/>
    <w:rsid w:val="009B6971"/>
    <w:rsid w:val="009C0D6F"/>
    <w:rsid w:val="009C27F1"/>
    <w:rsid w:val="009C3152"/>
    <w:rsid w:val="009C3257"/>
    <w:rsid w:val="009C4CFA"/>
    <w:rsid w:val="009C5070"/>
    <w:rsid w:val="009D112C"/>
    <w:rsid w:val="009D1385"/>
    <w:rsid w:val="009D47FA"/>
    <w:rsid w:val="009D4C5B"/>
    <w:rsid w:val="009D50D2"/>
    <w:rsid w:val="009D612C"/>
    <w:rsid w:val="009D6BCA"/>
    <w:rsid w:val="009E0F62"/>
    <w:rsid w:val="009E4A58"/>
    <w:rsid w:val="009E5A2D"/>
    <w:rsid w:val="009E5AB2"/>
    <w:rsid w:val="009E6219"/>
    <w:rsid w:val="009F03B3"/>
    <w:rsid w:val="00A0096C"/>
    <w:rsid w:val="00A01757"/>
    <w:rsid w:val="00A028C0"/>
    <w:rsid w:val="00A02BAE"/>
    <w:rsid w:val="00A03512"/>
    <w:rsid w:val="00A06A6B"/>
    <w:rsid w:val="00A07E47"/>
    <w:rsid w:val="00A11A65"/>
    <w:rsid w:val="00A129D0"/>
    <w:rsid w:val="00A12C33"/>
    <w:rsid w:val="00A138BA"/>
    <w:rsid w:val="00A145F5"/>
    <w:rsid w:val="00A14C8E"/>
    <w:rsid w:val="00A153D9"/>
    <w:rsid w:val="00A15F09"/>
    <w:rsid w:val="00A169B6"/>
    <w:rsid w:val="00A16D38"/>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A9C"/>
    <w:rsid w:val="00A55BD6"/>
    <w:rsid w:val="00A55D50"/>
    <w:rsid w:val="00A57142"/>
    <w:rsid w:val="00A648CD"/>
    <w:rsid w:val="00A6537A"/>
    <w:rsid w:val="00A67866"/>
    <w:rsid w:val="00A70B07"/>
    <w:rsid w:val="00A723F8"/>
    <w:rsid w:val="00A73D63"/>
    <w:rsid w:val="00A74926"/>
    <w:rsid w:val="00A77CCB"/>
    <w:rsid w:val="00A83D8D"/>
    <w:rsid w:val="00A8406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0316"/>
    <w:rsid w:val="00AC27A6"/>
    <w:rsid w:val="00AC30F7"/>
    <w:rsid w:val="00AC3A5A"/>
    <w:rsid w:val="00AC4D95"/>
    <w:rsid w:val="00AC5DF4"/>
    <w:rsid w:val="00AD0277"/>
    <w:rsid w:val="00AD0AEF"/>
    <w:rsid w:val="00AD11B7"/>
    <w:rsid w:val="00AD155C"/>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0337"/>
    <w:rsid w:val="00B20F58"/>
    <w:rsid w:val="00B21F61"/>
    <w:rsid w:val="00B261F1"/>
    <w:rsid w:val="00B265BC"/>
    <w:rsid w:val="00B31FB1"/>
    <w:rsid w:val="00B33952"/>
    <w:rsid w:val="00B33C5E"/>
    <w:rsid w:val="00B342F4"/>
    <w:rsid w:val="00B34369"/>
    <w:rsid w:val="00B34DC2"/>
    <w:rsid w:val="00B378E5"/>
    <w:rsid w:val="00B428AE"/>
    <w:rsid w:val="00B4346D"/>
    <w:rsid w:val="00B440F4"/>
    <w:rsid w:val="00B447A5"/>
    <w:rsid w:val="00B4654C"/>
    <w:rsid w:val="00B47293"/>
    <w:rsid w:val="00B50E50"/>
    <w:rsid w:val="00B516F9"/>
    <w:rsid w:val="00B52120"/>
    <w:rsid w:val="00B54ABC"/>
    <w:rsid w:val="00B56FBE"/>
    <w:rsid w:val="00B60ACF"/>
    <w:rsid w:val="00B62B58"/>
    <w:rsid w:val="00B65149"/>
    <w:rsid w:val="00B66567"/>
    <w:rsid w:val="00B66F52"/>
    <w:rsid w:val="00B66FE5"/>
    <w:rsid w:val="00B72880"/>
    <w:rsid w:val="00B73CF6"/>
    <w:rsid w:val="00B758BF"/>
    <w:rsid w:val="00B75F44"/>
    <w:rsid w:val="00B77EC8"/>
    <w:rsid w:val="00B827A6"/>
    <w:rsid w:val="00B831CE"/>
    <w:rsid w:val="00B86677"/>
    <w:rsid w:val="00B867A0"/>
    <w:rsid w:val="00B87131"/>
    <w:rsid w:val="00B87A9B"/>
    <w:rsid w:val="00B939B1"/>
    <w:rsid w:val="00B940D2"/>
    <w:rsid w:val="00B96D40"/>
    <w:rsid w:val="00B97386"/>
    <w:rsid w:val="00BA263B"/>
    <w:rsid w:val="00BA42B2"/>
    <w:rsid w:val="00BA58D4"/>
    <w:rsid w:val="00BA5B9E"/>
    <w:rsid w:val="00BA7C9A"/>
    <w:rsid w:val="00BB5F8F"/>
    <w:rsid w:val="00BB657A"/>
    <w:rsid w:val="00BB70BF"/>
    <w:rsid w:val="00BC011C"/>
    <w:rsid w:val="00BC1A4E"/>
    <w:rsid w:val="00BC2A6B"/>
    <w:rsid w:val="00BC5DC7"/>
    <w:rsid w:val="00BC6B8B"/>
    <w:rsid w:val="00BC73D8"/>
    <w:rsid w:val="00BD52D7"/>
    <w:rsid w:val="00BD5AD2"/>
    <w:rsid w:val="00BE22F3"/>
    <w:rsid w:val="00BE550F"/>
    <w:rsid w:val="00BE5B52"/>
    <w:rsid w:val="00BE7B8D"/>
    <w:rsid w:val="00BF0993"/>
    <w:rsid w:val="00BF10A9"/>
    <w:rsid w:val="00BF1703"/>
    <w:rsid w:val="00BF231C"/>
    <w:rsid w:val="00BF51E5"/>
    <w:rsid w:val="00BF74A6"/>
    <w:rsid w:val="00C013AD"/>
    <w:rsid w:val="00C04904"/>
    <w:rsid w:val="00C056B3"/>
    <w:rsid w:val="00C103E5"/>
    <w:rsid w:val="00C1107D"/>
    <w:rsid w:val="00C13319"/>
    <w:rsid w:val="00C13EE9"/>
    <w:rsid w:val="00C173C0"/>
    <w:rsid w:val="00C21540"/>
    <w:rsid w:val="00C21906"/>
    <w:rsid w:val="00C21BFA"/>
    <w:rsid w:val="00C246E2"/>
    <w:rsid w:val="00C24C8D"/>
    <w:rsid w:val="00C25FE2"/>
    <w:rsid w:val="00C26B53"/>
    <w:rsid w:val="00C279B2"/>
    <w:rsid w:val="00C33E50"/>
    <w:rsid w:val="00C34C20"/>
    <w:rsid w:val="00C35788"/>
    <w:rsid w:val="00C35A3E"/>
    <w:rsid w:val="00C40DEE"/>
    <w:rsid w:val="00C42130"/>
    <w:rsid w:val="00C423A4"/>
    <w:rsid w:val="00C423E3"/>
    <w:rsid w:val="00C42F17"/>
    <w:rsid w:val="00C44BF5"/>
    <w:rsid w:val="00C45E77"/>
    <w:rsid w:val="00C472E3"/>
    <w:rsid w:val="00C521D6"/>
    <w:rsid w:val="00C55232"/>
    <w:rsid w:val="00C553A4"/>
    <w:rsid w:val="00C55A06"/>
    <w:rsid w:val="00C55D03"/>
    <w:rsid w:val="00C601BC"/>
    <w:rsid w:val="00C6329F"/>
    <w:rsid w:val="00C63340"/>
    <w:rsid w:val="00C643F9"/>
    <w:rsid w:val="00C64E95"/>
    <w:rsid w:val="00C6585A"/>
    <w:rsid w:val="00C71372"/>
    <w:rsid w:val="00C72410"/>
    <w:rsid w:val="00C7287F"/>
    <w:rsid w:val="00C749F6"/>
    <w:rsid w:val="00C80CB8"/>
    <w:rsid w:val="00C819F8"/>
    <w:rsid w:val="00C8248C"/>
    <w:rsid w:val="00C84E33"/>
    <w:rsid w:val="00C86D6F"/>
    <w:rsid w:val="00C905FC"/>
    <w:rsid w:val="00C92D03"/>
    <w:rsid w:val="00C9319C"/>
    <w:rsid w:val="00C9435D"/>
    <w:rsid w:val="00C94DF2"/>
    <w:rsid w:val="00C9510D"/>
    <w:rsid w:val="00C96741"/>
    <w:rsid w:val="00CA2D1B"/>
    <w:rsid w:val="00CA375D"/>
    <w:rsid w:val="00CA516E"/>
    <w:rsid w:val="00CA662A"/>
    <w:rsid w:val="00CA7577"/>
    <w:rsid w:val="00CA7AFD"/>
    <w:rsid w:val="00CA7C3C"/>
    <w:rsid w:val="00CB0189"/>
    <w:rsid w:val="00CB0BA2"/>
    <w:rsid w:val="00CB1A42"/>
    <w:rsid w:val="00CB1B0C"/>
    <w:rsid w:val="00CB2C0B"/>
    <w:rsid w:val="00CB517D"/>
    <w:rsid w:val="00CC038D"/>
    <w:rsid w:val="00CC08DB"/>
    <w:rsid w:val="00CC39FF"/>
    <w:rsid w:val="00CC3C2F"/>
    <w:rsid w:val="00CC4293"/>
    <w:rsid w:val="00CC4AC8"/>
    <w:rsid w:val="00CC5233"/>
    <w:rsid w:val="00CC5DE6"/>
    <w:rsid w:val="00CC6E4E"/>
    <w:rsid w:val="00CC6F7F"/>
    <w:rsid w:val="00CC6FE8"/>
    <w:rsid w:val="00CC7086"/>
    <w:rsid w:val="00CC7202"/>
    <w:rsid w:val="00CD2808"/>
    <w:rsid w:val="00CD28BF"/>
    <w:rsid w:val="00CD4092"/>
    <w:rsid w:val="00CD4A20"/>
    <w:rsid w:val="00CD50A1"/>
    <w:rsid w:val="00CD519E"/>
    <w:rsid w:val="00CE0B5F"/>
    <w:rsid w:val="00CE0C4F"/>
    <w:rsid w:val="00CE30EA"/>
    <w:rsid w:val="00CF048A"/>
    <w:rsid w:val="00CF155A"/>
    <w:rsid w:val="00CF2947"/>
    <w:rsid w:val="00CF686F"/>
    <w:rsid w:val="00CF6E60"/>
    <w:rsid w:val="00CF7BCA"/>
    <w:rsid w:val="00D001D2"/>
    <w:rsid w:val="00D008FD"/>
    <w:rsid w:val="00D02951"/>
    <w:rsid w:val="00D02E74"/>
    <w:rsid w:val="00D0321C"/>
    <w:rsid w:val="00D035EC"/>
    <w:rsid w:val="00D06AB1"/>
    <w:rsid w:val="00D06FC1"/>
    <w:rsid w:val="00D072ED"/>
    <w:rsid w:val="00D07A16"/>
    <w:rsid w:val="00D07D8A"/>
    <w:rsid w:val="00D1067E"/>
    <w:rsid w:val="00D10F50"/>
    <w:rsid w:val="00D11272"/>
    <w:rsid w:val="00D126F5"/>
    <w:rsid w:val="00D1489E"/>
    <w:rsid w:val="00D17E22"/>
    <w:rsid w:val="00D20737"/>
    <w:rsid w:val="00D21E81"/>
    <w:rsid w:val="00D223DE"/>
    <w:rsid w:val="00D25E37"/>
    <w:rsid w:val="00D2661A"/>
    <w:rsid w:val="00D26F86"/>
    <w:rsid w:val="00D27582"/>
    <w:rsid w:val="00D27EC4"/>
    <w:rsid w:val="00D3093E"/>
    <w:rsid w:val="00D32719"/>
    <w:rsid w:val="00D33333"/>
    <w:rsid w:val="00D352A2"/>
    <w:rsid w:val="00D40159"/>
    <w:rsid w:val="00D4110F"/>
    <w:rsid w:val="00D4162B"/>
    <w:rsid w:val="00D4514F"/>
    <w:rsid w:val="00D451E2"/>
    <w:rsid w:val="00D45E89"/>
    <w:rsid w:val="00D45E8D"/>
    <w:rsid w:val="00D466AE"/>
    <w:rsid w:val="00D4734F"/>
    <w:rsid w:val="00D51BF3"/>
    <w:rsid w:val="00D52695"/>
    <w:rsid w:val="00D61956"/>
    <w:rsid w:val="00D6655C"/>
    <w:rsid w:val="00D66846"/>
    <w:rsid w:val="00D675FB"/>
    <w:rsid w:val="00D67B52"/>
    <w:rsid w:val="00D71F25"/>
    <w:rsid w:val="00D72A9C"/>
    <w:rsid w:val="00D73067"/>
    <w:rsid w:val="00D73612"/>
    <w:rsid w:val="00D76B63"/>
    <w:rsid w:val="00D77031"/>
    <w:rsid w:val="00D84941"/>
    <w:rsid w:val="00D84FA1"/>
    <w:rsid w:val="00D851F0"/>
    <w:rsid w:val="00D8638A"/>
    <w:rsid w:val="00D86DB7"/>
    <w:rsid w:val="00D87BF5"/>
    <w:rsid w:val="00D90721"/>
    <w:rsid w:val="00D90767"/>
    <w:rsid w:val="00D926D0"/>
    <w:rsid w:val="00D93030"/>
    <w:rsid w:val="00D950E1"/>
    <w:rsid w:val="00D952A6"/>
    <w:rsid w:val="00D97F99"/>
    <w:rsid w:val="00DA1E08"/>
    <w:rsid w:val="00DA24F8"/>
    <w:rsid w:val="00DA28E8"/>
    <w:rsid w:val="00DA38D3"/>
    <w:rsid w:val="00DA3932"/>
    <w:rsid w:val="00DA3AFC"/>
    <w:rsid w:val="00DA64F8"/>
    <w:rsid w:val="00DA6C15"/>
    <w:rsid w:val="00DA7B97"/>
    <w:rsid w:val="00DB0258"/>
    <w:rsid w:val="00DB38EE"/>
    <w:rsid w:val="00DB498B"/>
    <w:rsid w:val="00DB4AE0"/>
    <w:rsid w:val="00DB66CA"/>
    <w:rsid w:val="00DB6BCA"/>
    <w:rsid w:val="00DB6F54"/>
    <w:rsid w:val="00DB73F7"/>
    <w:rsid w:val="00DC0321"/>
    <w:rsid w:val="00DC2016"/>
    <w:rsid w:val="00DC3067"/>
    <w:rsid w:val="00DC370B"/>
    <w:rsid w:val="00DC58BA"/>
    <w:rsid w:val="00DC5B90"/>
    <w:rsid w:val="00DD00FF"/>
    <w:rsid w:val="00DD0619"/>
    <w:rsid w:val="00DD07FB"/>
    <w:rsid w:val="00DD25C6"/>
    <w:rsid w:val="00DD4FE5"/>
    <w:rsid w:val="00DD54B0"/>
    <w:rsid w:val="00DD57EE"/>
    <w:rsid w:val="00DD6BCC"/>
    <w:rsid w:val="00DE0A4B"/>
    <w:rsid w:val="00DE2410"/>
    <w:rsid w:val="00DE2939"/>
    <w:rsid w:val="00DE2BBD"/>
    <w:rsid w:val="00DE6E81"/>
    <w:rsid w:val="00DE703F"/>
    <w:rsid w:val="00DE7595"/>
    <w:rsid w:val="00DF1961"/>
    <w:rsid w:val="00DF1EDB"/>
    <w:rsid w:val="00DF3EC2"/>
    <w:rsid w:val="00DF44DE"/>
    <w:rsid w:val="00E01138"/>
    <w:rsid w:val="00E02DFB"/>
    <w:rsid w:val="00E030F9"/>
    <w:rsid w:val="00E0311A"/>
    <w:rsid w:val="00E03138"/>
    <w:rsid w:val="00E04897"/>
    <w:rsid w:val="00E05F02"/>
    <w:rsid w:val="00E06404"/>
    <w:rsid w:val="00E11A85"/>
    <w:rsid w:val="00E12495"/>
    <w:rsid w:val="00E15CCD"/>
    <w:rsid w:val="00E202EF"/>
    <w:rsid w:val="00E210B5"/>
    <w:rsid w:val="00E22D7F"/>
    <w:rsid w:val="00E236F8"/>
    <w:rsid w:val="00E248CE"/>
    <w:rsid w:val="00E2552F"/>
    <w:rsid w:val="00E3137A"/>
    <w:rsid w:val="00E32CCF"/>
    <w:rsid w:val="00E34A98"/>
    <w:rsid w:val="00E35D1E"/>
    <w:rsid w:val="00E364F9"/>
    <w:rsid w:val="00E365FA"/>
    <w:rsid w:val="00E36789"/>
    <w:rsid w:val="00E44A83"/>
    <w:rsid w:val="00E45AAA"/>
    <w:rsid w:val="00E46BBF"/>
    <w:rsid w:val="00E502C1"/>
    <w:rsid w:val="00E502DD"/>
    <w:rsid w:val="00E50D3A"/>
    <w:rsid w:val="00E51387"/>
    <w:rsid w:val="00E51E68"/>
    <w:rsid w:val="00E52EFD"/>
    <w:rsid w:val="00E5408A"/>
    <w:rsid w:val="00E56800"/>
    <w:rsid w:val="00E60C63"/>
    <w:rsid w:val="00E62FF9"/>
    <w:rsid w:val="00E635D6"/>
    <w:rsid w:val="00E639BC"/>
    <w:rsid w:val="00E64EDA"/>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17F"/>
    <w:rsid w:val="00E95D13"/>
    <w:rsid w:val="00E95DD3"/>
    <w:rsid w:val="00E969D5"/>
    <w:rsid w:val="00EA58D1"/>
    <w:rsid w:val="00EA5ACA"/>
    <w:rsid w:val="00EA61BC"/>
    <w:rsid w:val="00EA681A"/>
    <w:rsid w:val="00EA735B"/>
    <w:rsid w:val="00EA742D"/>
    <w:rsid w:val="00EB0F5F"/>
    <w:rsid w:val="00EB1E69"/>
    <w:rsid w:val="00EB2086"/>
    <w:rsid w:val="00EB31ED"/>
    <w:rsid w:val="00EB5EDF"/>
    <w:rsid w:val="00EB60FE"/>
    <w:rsid w:val="00EB74DB"/>
    <w:rsid w:val="00EC5359"/>
    <w:rsid w:val="00EC562A"/>
    <w:rsid w:val="00ED067A"/>
    <w:rsid w:val="00ED165A"/>
    <w:rsid w:val="00ED2B50"/>
    <w:rsid w:val="00EE0350"/>
    <w:rsid w:val="00EE0719"/>
    <w:rsid w:val="00EE0E80"/>
    <w:rsid w:val="00EE613F"/>
    <w:rsid w:val="00EE7246"/>
    <w:rsid w:val="00EE7295"/>
    <w:rsid w:val="00EE7869"/>
    <w:rsid w:val="00EF054A"/>
    <w:rsid w:val="00EF3235"/>
    <w:rsid w:val="00EF7E72"/>
    <w:rsid w:val="00F0214B"/>
    <w:rsid w:val="00F06D37"/>
    <w:rsid w:val="00F07B9D"/>
    <w:rsid w:val="00F11586"/>
    <w:rsid w:val="00F1183B"/>
    <w:rsid w:val="00F11C9F"/>
    <w:rsid w:val="00F12263"/>
    <w:rsid w:val="00F136CC"/>
    <w:rsid w:val="00F1409D"/>
    <w:rsid w:val="00F14214"/>
    <w:rsid w:val="00F1533F"/>
    <w:rsid w:val="00F157A9"/>
    <w:rsid w:val="00F15B23"/>
    <w:rsid w:val="00F16F00"/>
    <w:rsid w:val="00F21FE1"/>
    <w:rsid w:val="00F25BB6"/>
    <w:rsid w:val="00F26B7E"/>
    <w:rsid w:val="00F27A3B"/>
    <w:rsid w:val="00F32780"/>
    <w:rsid w:val="00F33817"/>
    <w:rsid w:val="00F37716"/>
    <w:rsid w:val="00F420D5"/>
    <w:rsid w:val="00F451EA"/>
    <w:rsid w:val="00F45447"/>
    <w:rsid w:val="00F456C6"/>
    <w:rsid w:val="00F4577B"/>
    <w:rsid w:val="00F4594A"/>
    <w:rsid w:val="00F46496"/>
    <w:rsid w:val="00F474D0"/>
    <w:rsid w:val="00F47A0C"/>
    <w:rsid w:val="00F50179"/>
    <w:rsid w:val="00F515EE"/>
    <w:rsid w:val="00F52EA3"/>
    <w:rsid w:val="00F56511"/>
    <w:rsid w:val="00F6194E"/>
    <w:rsid w:val="00F623AC"/>
    <w:rsid w:val="00F6412A"/>
    <w:rsid w:val="00F65893"/>
    <w:rsid w:val="00F66A4A"/>
    <w:rsid w:val="00F71E22"/>
    <w:rsid w:val="00F72142"/>
    <w:rsid w:val="00F72AE7"/>
    <w:rsid w:val="00F822C9"/>
    <w:rsid w:val="00F833BA"/>
    <w:rsid w:val="00F84FD0"/>
    <w:rsid w:val="00F859A8"/>
    <w:rsid w:val="00F86525"/>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3B8"/>
    <w:rsid w:val="00FD6699"/>
    <w:rsid w:val="00FD7299"/>
    <w:rsid w:val="00FE0342"/>
    <w:rsid w:val="00FE1FBE"/>
    <w:rsid w:val="00FE3901"/>
    <w:rsid w:val="00FE39D3"/>
    <w:rsid w:val="00FE4BCE"/>
    <w:rsid w:val="00FE54AE"/>
    <w:rsid w:val="00FE576A"/>
    <w:rsid w:val="00FE615A"/>
    <w:rsid w:val="00FE7BA1"/>
    <w:rsid w:val="00FE7E79"/>
    <w:rsid w:val="00FF3E7D"/>
    <w:rsid w:val="00FF56BA"/>
    <w:rsid w:val="00FF5B99"/>
    <w:rsid w:val="00FF6B56"/>
    <w:rsid w:val="00FF730C"/>
    <w:rsid w:val="00FF73F4"/>
    <w:rsid w:val="00FF7CE4"/>
    <w:rsid w:val="00FF7E39"/>
    <w:rsid w:val="018E0F64"/>
    <w:rsid w:val="01FF4EDD"/>
    <w:rsid w:val="021C21E7"/>
    <w:rsid w:val="02BD4EA5"/>
    <w:rsid w:val="02CE0F25"/>
    <w:rsid w:val="0315028A"/>
    <w:rsid w:val="03256790"/>
    <w:rsid w:val="03716D43"/>
    <w:rsid w:val="03810E94"/>
    <w:rsid w:val="03EC461B"/>
    <w:rsid w:val="03FD05D6"/>
    <w:rsid w:val="041975A9"/>
    <w:rsid w:val="042D7242"/>
    <w:rsid w:val="04A503F1"/>
    <w:rsid w:val="04DF7CDC"/>
    <w:rsid w:val="05373674"/>
    <w:rsid w:val="05466D8A"/>
    <w:rsid w:val="059E36F3"/>
    <w:rsid w:val="05B253F0"/>
    <w:rsid w:val="06497626"/>
    <w:rsid w:val="06F77693"/>
    <w:rsid w:val="0742420A"/>
    <w:rsid w:val="076B2ECD"/>
    <w:rsid w:val="07C71D14"/>
    <w:rsid w:val="07C92FF4"/>
    <w:rsid w:val="07E15B19"/>
    <w:rsid w:val="08B1198F"/>
    <w:rsid w:val="08D5567E"/>
    <w:rsid w:val="09016473"/>
    <w:rsid w:val="096B7D90"/>
    <w:rsid w:val="09A92667"/>
    <w:rsid w:val="09D07A27"/>
    <w:rsid w:val="09DC7B61"/>
    <w:rsid w:val="0AB40400"/>
    <w:rsid w:val="0BD93EA9"/>
    <w:rsid w:val="0C1D6139"/>
    <w:rsid w:val="0C274491"/>
    <w:rsid w:val="0C852B41"/>
    <w:rsid w:val="0CE4047C"/>
    <w:rsid w:val="0D562937"/>
    <w:rsid w:val="0D9E6986"/>
    <w:rsid w:val="0DC13D2C"/>
    <w:rsid w:val="0E2D3E85"/>
    <w:rsid w:val="0EC8358F"/>
    <w:rsid w:val="0EF80CCA"/>
    <w:rsid w:val="0FA4094E"/>
    <w:rsid w:val="10011319"/>
    <w:rsid w:val="10501A8E"/>
    <w:rsid w:val="10DB3A4D"/>
    <w:rsid w:val="11372E98"/>
    <w:rsid w:val="1141140C"/>
    <w:rsid w:val="117464F8"/>
    <w:rsid w:val="11D32976"/>
    <w:rsid w:val="11D65F4E"/>
    <w:rsid w:val="129077DE"/>
    <w:rsid w:val="12D22CF4"/>
    <w:rsid w:val="13F77B8E"/>
    <w:rsid w:val="147D1623"/>
    <w:rsid w:val="14880D84"/>
    <w:rsid w:val="15875070"/>
    <w:rsid w:val="15FC2126"/>
    <w:rsid w:val="163634D4"/>
    <w:rsid w:val="163B2CE9"/>
    <w:rsid w:val="167F393B"/>
    <w:rsid w:val="16BA58CD"/>
    <w:rsid w:val="16BE28AD"/>
    <w:rsid w:val="175C25C4"/>
    <w:rsid w:val="17884ACD"/>
    <w:rsid w:val="18021CA1"/>
    <w:rsid w:val="1809475B"/>
    <w:rsid w:val="18155A97"/>
    <w:rsid w:val="18273032"/>
    <w:rsid w:val="18333DB0"/>
    <w:rsid w:val="18C825AD"/>
    <w:rsid w:val="19B4308D"/>
    <w:rsid w:val="1A2024D1"/>
    <w:rsid w:val="1A3B63C7"/>
    <w:rsid w:val="1A5328A6"/>
    <w:rsid w:val="1B465764"/>
    <w:rsid w:val="1BFD4607"/>
    <w:rsid w:val="1C0C5992"/>
    <w:rsid w:val="1C5B5A42"/>
    <w:rsid w:val="1CDD4A67"/>
    <w:rsid w:val="1D7F2D53"/>
    <w:rsid w:val="1DED3012"/>
    <w:rsid w:val="1DFD108C"/>
    <w:rsid w:val="1E274249"/>
    <w:rsid w:val="1E7554E1"/>
    <w:rsid w:val="1EC024D4"/>
    <w:rsid w:val="1EF83A1C"/>
    <w:rsid w:val="1F34019D"/>
    <w:rsid w:val="1F383E4B"/>
    <w:rsid w:val="1F9415B5"/>
    <w:rsid w:val="1FC95AF4"/>
    <w:rsid w:val="20827A42"/>
    <w:rsid w:val="20A909DD"/>
    <w:rsid w:val="20B6593D"/>
    <w:rsid w:val="20C87B9B"/>
    <w:rsid w:val="21BF0821"/>
    <w:rsid w:val="21ED538F"/>
    <w:rsid w:val="221809DB"/>
    <w:rsid w:val="22724B1A"/>
    <w:rsid w:val="229F60AC"/>
    <w:rsid w:val="22F55FE0"/>
    <w:rsid w:val="231100D0"/>
    <w:rsid w:val="237F6747"/>
    <w:rsid w:val="238F694A"/>
    <w:rsid w:val="2391082F"/>
    <w:rsid w:val="23F739CE"/>
    <w:rsid w:val="242C5369"/>
    <w:rsid w:val="248F2109"/>
    <w:rsid w:val="24E40FAF"/>
    <w:rsid w:val="256736AA"/>
    <w:rsid w:val="25846C1D"/>
    <w:rsid w:val="259124D5"/>
    <w:rsid w:val="259721E1"/>
    <w:rsid w:val="25A27BFE"/>
    <w:rsid w:val="268D4064"/>
    <w:rsid w:val="26BD1B76"/>
    <w:rsid w:val="26E060BA"/>
    <w:rsid w:val="273154D8"/>
    <w:rsid w:val="27F356C9"/>
    <w:rsid w:val="283D2924"/>
    <w:rsid w:val="28433F5A"/>
    <w:rsid w:val="28914212"/>
    <w:rsid w:val="28A361FD"/>
    <w:rsid w:val="29091251"/>
    <w:rsid w:val="290D27BA"/>
    <w:rsid w:val="292D5FA7"/>
    <w:rsid w:val="29F714A0"/>
    <w:rsid w:val="2A7D1C6D"/>
    <w:rsid w:val="2B1922F7"/>
    <w:rsid w:val="2B1B11BE"/>
    <w:rsid w:val="2B6A4ECE"/>
    <w:rsid w:val="2B983BB0"/>
    <w:rsid w:val="2C2D3F50"/>
    <w:rsid w:val="2C4F3292"/>
    <w:rsid w:val="2D48136A"/>
    <w:rsid w:val="2DD61BFA"/>
    <w:rsid w:val="2E3909B1"/>
    <w:rsid w:val="2E7C5689"/>
    <w:rsid w:val="2ECE479A"/>
    <w:rsid w:val="2EEC0340"/>
    <w:rsid w:val="2EFA7D13"/>
    <w:rsid w:val="2F4406CB"/>
    <w:rsid w:val="2FEE6EA1"/>
    <w:rsid w:val="2FFD0E93"/>
    <w:rsid w:val="300278FB"/>
    <w:rsid w:val="301F52AD"/>
    <w:rsid w:val="302B2641"/>
    <w:rsid w:val="30332B06"/>
    <w:rsid w:val="307F7AFA"/>
    <w:rsid w:val="312B1A2F"/>
    <w:rsid w:val="31977BC5"/>
    <w:rsid w:val="32FD126C"/>
    <w:rsid w:val="333B0F02"/>
    <w:rsid w:val="33D05199"/>
    <w:rsid w:val="35550544"/>
    <w:rsid w:val="358257FA"/>
    <w:rsid w:val="35E93C67"/>
    <w:rsid w:val="366854D4"/>
    <w:rsid w:val="3684230E"/>
    <w:rsid w:val="36867F07"/>
    <w:rsid w:val="36883480"/>
    <w:rsid w:val="36EE37F7"/>
    <w:rsid w:val="37CC0A21"/>
    <w:rsid w:val="385A2DE0"/>
    <w:rsid w:val="39921529"/>
    <w:rsid w:val="39FF7EFD"/>
    <w:rsid w:val="3A39747C"/>
    <w:rsid w:val="3A6366DE"/>
    <w:rsid w:val="3A8058CB"/>
    <w:rsid w:val="3A8D48D3"/>
    <w:rsid w:val="3AF85134"/>
    <w:rsid w:val="3B0A7C29"/>
    <w:rsid w:val="3B24667E"/>
    <w:rsid w:val="3B742225"/>
    <w:rsid w:val="3C086431"/>
    <w:rsid w:val="3C4E2656"/>
    <w:rsid w:val="3CDB6FF4"/>
    <w:rsid w:val="3E0C4997"/>
    <w:rsid w:val="3E965E79"/>
    <w:rsid w:val="3EB353F2"/>
    <w:rsid w:val="3EB974CF"/>
    <w:rsid w:val="3F141D55"/>
    <w:rsid w:val="3F2D72BA"/>
    <w:rsid w:val="401B481B"/>
    <w:rsid w:val="40A11D0E"/>
    <w:rsid w:val="40CA3D55"/>
    <w:rsid w:val="40F93FD5"/>
    <w:rsid w:val="411C0338"/>
    <w:rsid w:val="418D234F"/>
    <w:rsid w:val="41FA16D6"/>
    <w:rsid w:val="42A85AFC"/>
    <w:rsid w:val="42F07AAF"/>
    <w:rsid w:val="43DF5027"/>
    <w:rsid w:val="43EC14F2"/>
    <w:rsid w:val="443338CF"/>
    <w:rsid w:val="450C4F0A"/>
    <w:rsid w:val="456F5F37"/>
    <w:rsid w:val="459F01B9"/>
    <w:rsid w:val="46312AD7"/>
    <w:rsid w:val="47084895"/>
    <w:rsid w:val="472E508B"/>
    <w:rsid w:val="4735145E"/>
    <w:rsid w:val="473C009B"/>
    <w:rsid w:val="4765774F"/>
    <w:rsid w:val="478A4682"/>
    <w:rsid w:val="484A400D"/>
    <w:rsid w:val="484D103A"/>
    <w:rsid w:val="48B65947"/>
    <w:rsid w:val="48FE70AA"/>
    <w:rsid w:val="490D281B"/>
    <w:rsid w:val="49901E04"/>
    <w:rsid w:val="4A325785"/>
    <w:rsid w:val="4A3A3DFD"/>
    <w:rsid w:val="4A586092"/>
    <w:rsid w:val="4AC819B0"/>
    <w:rsid w:val="4AE41175"/>
    <w:rsid w:val="4C4266F4"/>
    <w:rsid w:val="4DAB1AD6"/>
    <w:rsid w:val="4DE560B8"/>
    <w:rsid w:val="4E17716C"/>
    <w:rsid w:val="4E36698A"/>
    <w:rsid w:val="4E51661F"/>
    <w:rsid w:val="4EA9579C"/>
    <w:rsid w:val="4EB60048"/>
    <w:rsid w:val="4EEC684A"/>
    <w:rsid w:val="50117B92"/>
    <w:rsid w:val="501F49FD"/>
    <w:rsid w:val="505B7010"/>
    <w:rsid w:val="50B52C6C"/>
    <w:rsid w:val="50BC5A39"/>
    <w:rsid w:val="51164816"/>
    <w:rsid w:val="51B57766"/>
    <w:rsid w:val="52B7716F"/>
    <w:rsid w:val="52DC6BD6"/>
    <w:rsid w:val="53486019"/>
    <w:rsid w:val="535B7CED"/>
    <w:rsid w:val="53BD0482"/>
    <w:rsid w:val="53FF439B"/>
    <w:rsid w:val="540463E4"/>
    <w:rsid w:val="54646F03"/>
    <w:rsid w:val="548D63DA"/>
    <w:rsid w:val="54B03E76"/>
    <w:rsid w:val="55506CED"/>
    <w:rsid w:val="55C53951"/>
    <w:rsid w:val="55E9250B"/>
    <w:rsid w:val="562A1F9A"/>
    <w:rsid w:val="56703BB0"/>
    <w:rsid w:val="56900B27"/>
    <w:rsid w:val="56985F83"/>
    <w:rsid w:val="57007A99"/>
    <w:rsid w:val="5785783C"/>
    <w:rsid w:val="580469A7"/>
    <w:rsid w:val="58433A4E"/>
    <w:rsid w:val="58B6268E"/>
    <w:rsid w:val="59CA0B4B"/>
    <w:rsid w:val="5A3906F8"/>
    <w:rsid w:val="5AC722F6"/>
    <w:rsid w:val="5B12588A"/>
    <w:rsid w:val="5CE95CC1"/>
    <w:rsid w:val="5D1457C4"/>
    <w:rsid w:val="5D245401"/>
    <w:rsid w:val="5DC82FB0"/>
    <w:rsid w:val="5E816FDD"/>
    <w:rsid w:val="5EA304DC"/>
    <w:rsid w:val="5F234650"/>
    <w:rsid w:val="60906176"/>
    <w:rsid w:val="60EE28FE"/>
    <w:rsid w:val="61C3355C"/>
    <w:rsid w:val="62043A19"/>
    <w:rsid w:val="62397BA1"/>
    <w:rsid w:val="62FE10C5"/>
    <w:rsid w:val="63207C93"/>
    <w:rsid w:val="635A7743"/>
    <w:rsid w:val="635B3E85"/>
    <w:rsid w:val="65155F89"/>
    <w:rsid w:val="655F4886"/>
    <w:rsid w:val="662F5CA4"/>
    <w:rsid w:val="6700588A"/>
    <w:rsid w:val="671C5664"/>
    <w:rsid w:val="67263F9A"/>
    <w:rsid w:val="67DC32F9"/>
    <w:rsid w:val="68354966"/>
    <w:rsid w:val="687C5756"/>
    <w:rsid w:val="689463E2"/>
    <w:rsid w:val="695D4726"/>
    <w:rsid w:val="69EC54F9"/>
    <w:rsid w:val="6AC33FCF"/>
    <w:rsid w:val="6B0E39C5"/>
    <w:rsid w:val="6C0B4FFB"/>
    <w:rsid w:val="6C14241E"/>
    <w:rsid w:val="6CA65C88"/>
    <w:rsid w:val="6D657A9C"/>
    <w:rsid w:val="6E552B3F"/>
    <w:rsid w:val="6F8E4280"/>
    <w:rsid w:val="6FC06108"/>
    <w:rsid w:val="6FFD4E74"/>
    <w:rsid w:val="705D2EF8"/>
    <w:rsid w:val="70757CA8"/>
    <w:rsid w:val="707D122E"/>
    <w:rsid w:val="70B83290"/>
    <w:rsid w:val="72322399"/>
    <w:rsid w:val="724D7835"/>
    <w:rsid w:val="7270316B"/>
    <w:rsid w:val="72F54098"/>
    <w:rsid w:val="735D1B9F"/>
    <w:rsid w:val="73936D67"/>
    <w:rsid w:val="746C1002"/>
    <w:rsid w:val="750000AA"/>
    <w:rsid w:val="75C56DD0"/>
    <w:rsid w:val="76A0464D"/>
    <w:rsid w:val="76FA5DA0"/>
    <w:rsid w:val="773C441D"/>
    <w:rsid w:val="78923D14"/>
    <w:rsid w:val="78BF6AF9"/>
    <w:rsid w:val="78F67B51"/>
    <w:rsid w:val="791178EF"/>
    <w:rsid w:val="795473DE"/>
    <w:rsid w:val="79C02A9D"/>
    <w:rsid w:val="79D0629D"/>
    <w:rsid w:val="79F50F6E"/>
    <w:rsid w:val="7A0C5ABB"/>
    <w:rsid w:val="7A37631C"/>
    <w:rsid w:val="7A6675BE"/>
    <w:rsid w:val="7A8B6668"/>
    <w:rsid w:val="7A9F0B9C"/>
    <w:rsid w:val="7AE05978"/>
    <w:rsid w:val="7B4707E1"/>
    <w:rsid w:val="7B5D538A"/>
    <w:rsid w:val="7BBE217A"/>
    <w:rsid w:val="7BE40725"/>
    <w:rsid w:val="7D111BAD"/>
    <w:rsid w:val="7D2A6B69"/>
    <w:rsid w:val="7D9A0D01"/>
    <w:rsid w:val="7D9B13C4"/>
    <w:rsid w:val="7F0250CB"/>
    <w:rsid w:val="7F7B19B5"/>
    <w:rsid w:val="7FBE3CDE"/>
    <w:rsid w:val="7FDA65D6"/>
    <w:rsid w:val="7FE52A52"/>
    <w:rsid w:val="7FE9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9"/>
    <w:pPr>
      <w:keepNext/>
      <w:keepLines/>
      <w:spacing w:before="260" w:after="260" w:line="416" w:lineRule="auto"/>
      <w:outlineLvl w:val="2"/>
    </w:pPr>
    <w:rPr>
      <w:b/>
      <w:bCs/>
      <w:sz w:val="32"/>
      <w:szCs w:val="32"/>
    </w:rPr>
  </w:style>
  <w:style w:type="paragraph" w:styleId="5">
    <w:name w:val="heading 4"/>
    <w:basedOn w:val="1"/>
    <w:next w:val="1"/>
    <w:link w:val="44"/>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5"/>
    <w:qFormat/>
    <w:uiPriority w:val="9"/>
    <w:pPr>
      <w:keepNext/>
      <w:keepLines/>
      <w:adjustRightInd/>
      <w:spacing w:before="280" w:after="290" w:line="376" w:lineRule="auto"/>
      <w:outlineLvl w:val="4"/>
    </w:pPr>
    <w:rPr>
      <w:b/>
      <w:bCs/>
      <w:sz w:val="28"/>
      <w:szCs w:val="28"/>
    </w:rPr>
  </w:style>
  <w:style w:type="paragraph" w:styleId="7">
    <w:name w:val="heading 6"/>
    <w:basedOn w:val="1"/>
    <w:next w:val="1"/>
    <w:link w:val="46"/>
    <w:autoRedefine/>
    <w:qFormat/>
    <w:uiPriority w:val="9"/>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7"/>
    <w:qFormat/>
    <w:uiPriority w:val="9"/>
    <w:pPr>
      <w:keepNext/>
      <w:keepLines/>
      <w:adjustRightInd/>
      <w:spacing w:before="240" w:after="64" w:line="320" w:lineRule="auto"/>
      <w:outlineLvl w:val="6"/>
    </w:pPr>
    <w:rPr>
      <w:b/>
      <w:bCs/>
      <w:sz w:val="24"/>
      <w:szCs w:val="24"/>
    </w:rPr>
  </w:style>
  <w:style w:type="paragraph" w:styleId="9">
    <w:name w:val="heading 8"/>
    <w:basedOn w:val="1"/>
    <w:next w:val="1"/>
    <w:link w:val="48"/>
    <w:qFormat/>
    <w:uiPriority w:val="9"/>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9"/>
    <w:qFormat/>
    <w:uiPriority w:val="9"/>
    <w:pPr>
      <w:keepNext/>
      <w:keepLines/>
      <w:adjustRightInd/>
      <w:spacing w:before="240" w:after="64" w:line="320" w:lineRule="auto"/>
      <w:outlineLvl w:val="8"/>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378"/>
    <w:unhideWhenUsed/>
    <w:qFormat/>
    <w:uiPriority w:val="99"/>
    <w:pPr>
      <w:adjustRightInd/>
      <w:spacing w:line="240" w:lineRule="auto"/>
      <w:jc w:val="left"/>
    </w:pPr>
    <w:rPr>
      <w:rFonts w:ascii="宋体" w:hAnsi="Times New Roman" w:cstheme="minorBidi"/>
      <w:szCs w:val="22"/>
    </w:rPr>
  </w:style>
  <w:style w:type="paragraph" w:styleId="14">
    <w:name w:val="Body Text"/>
    <w:basedOn w:val="1"/>
    <w:link w:val="93"/>
    <w:autoRedefine/>
    <w:qFormat/>
    <w:uiPriority w:val="1"/>
    <w:pPr>
      <w:spacing w:after="120"/>
    </w:pPr>
  </w:style>
  <w:style w:type="paragraph" w:styleId="15">
    <w:name w:val="Body Text Indent"/>
    <w:basedOn w:val="1"/>
    <w:qFormat/>
    <w:uiPriority w:val="0"/>
    <w:pPr>
      <w:snapToGrid w:val="0"/>
      <w:ind w:firstLine="570"/>
    </w:pPr>
    <w:rPr>
      <w:rFonts w:ascii="宋体"/>
      <w:color w:val="000000"/>
      <w:szCs w:val="20"/>
    </w:r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19">
    <w:name w:val="Balloon Text"/>
    <w:basedOn w:val="1"/>
    <w:link w:val="52"/>
    <w:semiHidden/>
    <w:unhideWhenUsed/>
    <w:qFormat/>
    <w:uiPriority w:val="99"/>
    <w:rPr>
      <w:sz w:val="18"/>
      <w:szCs w:val="18"/>
    </w:rPr>
  </w:style>
  <w:style w:type="paragraph" w:styleId="20">
    <w:name w:val="footer"/>
    <w:basedOn w:val="1"/>
    <w:link w:val="51"/>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50"/>
    <w:qFormat/>
    <w:uiPriority w:val="99"/>
    <w:pPr>
      <w:tabs>
        <w:tab w:val="center" w:pos="4153"/>
        <w:tab w:val="right" w:pos="8306"/>
      </w:tabs>
      <w:adjustRightInd/>
      <w:snapToGrid w:val="0"/>
      <w:jc w:val="center"/>
    </w:pPr>
    <w:rPr>
      <w:sz w:val="18"/>
      <w:szCs w:val="18"/>
    </w:rPr>
  </w:style>
  <w:style w:type="paragraph" w:styleId="22">
    <w:name w:val="toc 1"/>
    <w:basedOn w:val="1"/>
    <w:next w:val="1"/>
    <w:autoRedefine/>
    <w:unhideWhenUsed/>
    <w:qFormat/>
    <w:uiPriority w:val="39"/>
    <w:rPr>
      <w:rFonts w:ascii="宋体"/>
    </w:rPr>
  </w:style>
  <w:style w:type="paragraph" w:styleId="23">
    <w:name w:val="toc 4"/>
    <w:basedOn w:val="1"/>
    <w:next w:val="1"/>
    <w:autoRedefine/>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6"/>
    <w:semiHidden/>
    <w:qFormat/>
    <w:uiPriority w:val="99"/>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autoRedefine/>
    <w:unhideWhenUsed/>
    <w:qFormat/>
    <w:uiPriority w:val="39"/>
    <w:pPr>
      <w:spacing w:line="300" w:lineRule="exact"/>
      <w:ind w:left="1049"/>
    </w:pPr>
    <w:rPr>
      <w:rFonts w:ascii="宋体"/>
    </w:rPr>
  </w:style>
  <w:style w:type="paragraph" w:styleId="26">
    <w:name w:val="table of figures"/>
    <w:basedOn w:val="1"/>
    <w:next w:val="1"/>
    <w:autoRedefine/>
    <w:semiHidden/>
    <w:qFormat/>
    <w:uiPriority w:val="0"/>
    <w:pPr>
      <w:adjustRightInd/>
      <w:spacing w:line="240" w:lineRule="auto"/>
      <w:jc w:val="left"/>
    </w:pPr>
    <w:rPr>
      <w:szCs w:val="24"/>
    </w:rPr>
  </w:style>
  <w:style w:type="paragraph" w:styleId="27">
    <w:name w:val="toc 2"/>
    <w:basedOn w:val="1"/>
    <w:next w:val="1"/>
    <w:autoRedefine/>
    <w:unhideWhenUsed/>
    <w:qFormat/>
    <w:uiPriority w:val="39"/>
    <w:pPr>
      <w:tabs>
        <w:tab w:val="right" w:leader="dot" w:pos="9344"/>
      </w:tabs>
      <w:spacing w:line="300" w:lineRule="exact"/>
      <w:ind w:left="210"/>
    </w:pPr>
    <w:rPr>
      <w:rFonts w:ascii="宋体"/>
    </w:rPr>
  </w:style>
  <w:style w:type="paragraph" w:styleId="28">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29">
    <w:name w:val="Title"/>
    <w:basedOn w:val="1"/>
    <w:link w:val="55"/>
    <w:qFormat/>
    <w:uiPriority w:val="0"/>
    <w:pPr>
      <w:spacing w:before="240" w:after="60"/>
      <w:jc w:val="center"/>
      <w:outlineLvl w:val="0"/>
    </w:pPr>
    <w:rPr>
      <w:rFonts w:ascii="Arial" w:hAnsi="Arial" w:cs="Arial"/>
      <w:b/>
      <w:bCs/>
      <w:sz w:val="32"/>
      <w:szCs w:val="32"/>
    </w:rPr>
  </w:style>
  <w:style w:type="paragraph" w:styleId="30">
    <w:name w:val="annotation subject"/>
    <w:basedOn w:val="13"/>
    <w:next w:val="13"/>
    <w:link w:val="379"/>
    <w:semiHidden/>
    <w:unhideWhenUsed/>
    <w:qFormat/>
    <w:uiPriority w:val="99"/>
    <w:rPr>
      <w:b/>
      <w:bCs/>
    </w:rPr>
  </w:style>
  <w:style w:type="paragraph" w:styleId="31">
    <w:name w:val="Body Text First Indent 2"/>
    <w:basedOn w:val="15"/>
    <w:semiHidden/>
    <w:unhideWhenUsed/>
    <w:qFormat/>
    <w:uiPriority w:val="99"/>
    <w:pPr>
      <w:ind w:firstLine="420" w:firstLineChars="20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22"/>
    <w:rPr>
      <w:b/>
      <w:bCs/>
    </w:rPr>
  </w:style>
  <w:style w:type="character" w:styleId="36">
    <w:name w:val="page number"/>
    <w:autoRedefine/>
    <w:qFormat/>
    <w:uiPriority w:val="0"/>
    <w:rPr>
      <w:rFonts w:ascii="宋体" w:hAnsi="Times New Roman" w:eastAsia="宋体"/>
      <w:sz w:val="18"/>
    </w:rPr>
  </w:style>
  <w:style w:type="character" w:styleId="37">
    <w:name w:val="Emphasis"/>
    <w:qFormat/>
    <w:uiPriority w:val="20"/>
    <w:rPr>
      <w:i/>
      <w:iCs/>
    </w:rPr>
  </w:style>
  <w:style w:type="character" w:styleId="38">
    <w:name w:val="Hyperlink"/>
    <w:autoRedefine/>
    <w:qFormat/>
    <w:uiPriority w:val="99"/>
    <w:rPr>
      <w:rFonts w:ascii="宋体" w:hAnsi="Times New Roman" w:eastAsia="宋体"/>
      <w:color w:val="auto"/>
      <w:spacing w:val="0"/>
      <w:w w:val="100"/>
      <w:position w:val="0"/>
      <w:sz w:val="21"/>
      <w:u w:val="none"/>
      <w:vertAlign w:val="baseline"/>
    </w:rPr>
  </w:style>
  <w:style w:type="character" w:styleId="39">
    <w:name w:val="annotation reference"/>
    <w:basedOn w:val="34"/>
    <w:semiHidden/>
    <w:unhideWhenUsed/>
    <w:qFormat/>
    <w:uiPriority w:val="99"/>
    <w:rPr>
      <w:sz w:val="21"/>
      <w:szCs w:val="21"/>
    </w:rPr>
  </w:style>
  <w:style w:type="character" w:styleId="40">
    <w:name w:val="footnote reference"/>
    <w:autoRedefine/>
    <w:semiHidden/>
    <w:qFormat/>
    <w:uiPriority w:val="99"/>
    <w:rPr>
      <w:rFonts w:ascii="宋体" w:hAnsi="宋体" w:eastAsia="宋体" w:cs="Times New Roman"/>
      <w:spacing w:val="0"/>
      <w:sz w:val="18"/>
      <w:vertAlign w:val="superscript"/>
    </w:rPr>
  </w:style>
  <w:style w:type="character" w:customStyle="1" w:styleId="41">
    <w:name w:val="标题 1 Char"/>
    <w:link w:val="2"/>
    <w:qFormat/>
    <w:uiPriority w:val="9"/>
    <w:rPr>
      <w:b/>
      <w:bCs/>
      <w:kern w:val="44"/>
      <w:sz w:val="44"/>
      <w:szCs w:val="44"/>
    </w:rPr>
  </w:style>
  <w:style w:type="character" w:customStyle="1" w:styleId="42">
    <w:name w:val="标题 2 Char"/>
    <w:link w:val="3"/>
    <w:qFormat/>
    <w:uiPriority w:val="9"/>
    <w:rPr>
      <w:rFonts w:ascii="Arial" w:hAnsi="Arial" w:eastAsia="黑体"/>
      <w:b/>
      <w:bCs/>
      <w:kern w:val="2"/>
      <w:sz w:val="32"/>
      <w:szCs w:val="32"/>
    </w:rPr>
  </w:style>
  <w:style w:type="character" w:customStyle="1" w:styleId="43">
    <w:name w:val="标题 3 Char"/>
    <w:link w:val="4"/>
    <w:qFormat/>
    <w:uiPriority w:val="9"/>
    <w:rPr>
      <w:b/>
      <w:bCs/>
      <w:kern w:val="2"/>
      <w:sz w:val="32"/>
      <w:szCs w:val="32"/>
    </w:rPr>
  </w:style>
  <w:style w:type="character" w:customStyle="1" w:styleId="44">
    <w:name w:val="标题 4 Char"/>
    <w:link w:val="5"/>
    <w:qFormat/>
    <w:uiPriority w:val="9"/>
    <w:rPr>
      <w:rFonts w:ascii="Arial" w:hAnsi="Arial" w:eastAsia="黑体"/>
      <w:b/>
      <w:bCs/>
      <w:kern w:val="2"/>
      <w:sz w:val="28"/>
      <w:szCs w:val="28"/>
    </w:rPr>
  </w:style>
  <w:style w:type="character" w:customStyle="1" w:styleId="45">
    <w:name w:val="标题 5 Char"/>
    <w:link w:val="6"/>
    <w:qFormat/>
    <w:uiPriority w:val="9"/>
    <w:rPr>
      <w:b/>
      <w:bCs/>
      <w:kern w:val="2"/>
      <w:sz w:val="28"/>
      <w:szCs w:val="28"/>
    </w:rPr>
  </w:style>
  <w:style w:type="character" w:customStyle="1" w:styleId="46">
    <w:name w:val="标题 6 Char"/>
    <w:link w:val="7"/>
    <w:qFormat/>
    <w:uiPriority w:val="9"/>
    <w:rPr>
      <w:rFonts w:ascii="Arial" w:hAnsi="Arial" w:eastAsia="黑体"/>
      <w:b/>
      <w:bCs/>
      <w:kern w:val="2"/>
      <w:sz w:val="24"/>
      <w:szCs w:val="24"/>
    </w:rPr>
  </w:style>
  <w:style w:type="character" w:customStyle="1" w:styleId="47">
    <w:name w:val="标题 7 Char"/>
    <w:link w:val="8"/>
    <w:qFormat/>
    <w:uiPriority w:val="9"/>
    <w:rPr>
      <w:b/>
      <w:bCs/>
      <w:kern w:val="2"/>
      <w:sz w:val="24"/>
      <w:szCs w:val="24"/>
    </w:rPr>
  </w:style>
  <w:style w:type="character" w:customStyle="1" w:styleId="48">
    <w:name w:val="标题 8 Char"/>
    <w:link w:val="9"/>
    <w:qFormat/>
    <w:uiPriority w:val="9"/>
    <w:rPr>
      <w:rFonts w:ascii="Arial" w:hAnsi="Arial" w:eastAsia="黑体"/>
      <w:kern w:val="2"/>
      <w:sz w:val="24"/>
      <w:szCs w:val="24"/>
    </w:rPr>
  </w:style>
  <w:style w:type="character" w:customStyle="1" w:styleId="49">
    <w:name w:val="标题 9 Char"/>
    <w:link w:val="10"/>
    <w:qFormat/>
    <w:uiPriority w:val="9"/>
    <w:rPr>
      <w:rFonts w:ascii="Arial" w:hAnsi="Arial" w:eastAsia="黑体"/>
      <w:kern w:val="2"/>
      <w:sz w:val="21"/>
      <w:szCs w:val="21"/>
    </w:rPr>
  </w:style>
  <w:style w:type="character" w:customStyle="1" w:styleId="50">
    <w:name w:val="页眉 Char"/>
    <w:link w:val="21"/>
    <w:qFormat/>
    <w:uiPriority w:val="99"/>
    <w:rPr>
      <w:kern w:val="2"/>
      <w:sz w:val="18"/>
      <w:szCs w:val="18"/>
    </w:rPr>
  </w:style>
  <w:style w:type="character" w:customStyle="1" w:styleId="51">
    <w:name w:val="页脚 Char"/>
    <w:link w:val="20"/>
    <w:qFormat/>
    <w:uiPriority w:val="99"/>
    <w:rPr>
      <w:rFonts w:ascii="宋体"/>
      <w:kern w:val="2"/>
      <w:sz w:val="18"/>
      <w:szCs w:val="18"/>
    </w:rPr>
  </w:style>
  <w:style w:type="character" w:customStyle="1" w:styleId="52">
    <w:name w:val="批注框文本 Char"/>
    <w:link w:val="19"/>
    <w:semiHidden/>
    <w:qFormat/>
    <w:uiPriority w:val="99"/>
    <w:rPr>
      <w:kern w:val="2"/>
      <w:sz w:val="18"/>
      <w:szCs w:val="18"/>
    </w:rPr>
  </w:style>
  <w:style w:type="paragraph" w:styleId="53">
    <w:name w:val="Quote"/>
    <w:basedOn w:val="1"/>
    <w:next w:val="1"/>
    <w:link w:val="54"/>
    <w:qFormat/>
    <w:uiPriority w:val="29"/>
    <w:rPr>
      <w:i/>
      <w:iCs/>
      <w:color w:val="000000"/>
    </w:rPr>
  </w:style>
  <w:style w:type="character" w:customStyle="1" w:styleId="54">
    <w:name w:val="引用 Char"/>
    <w:link w:val="53"/>
    <w:qFormat/>
    <w:uiPriority w:val="29"/>
    <w:rPr>
      <w:i/>
      <w:iCs/>
      <w:color w:val="000000"/>
      <w:kern w:val="2"/>
      <w:sz w:val="21"/>
      <w:szCs w:val="21"/>
    </w:rPr>
  </w:style>
  <w:style w:type="character" w:customStyle="1" w:styleId="55">
    <w:name w:val="标题 Char"/>
    <w:link w:val="29"/>
    <w:qFormat/>
    <w:uiPriority w:val="0"/>
    <w:rPr>
      <w:rFonts w:ascii="Arial" w:hAnsi="Arial" w:cs="Arial"/>
      <w:b/>
      <w:bCs/>
      <w:kern w:val="2"/>
      <w:sz w:val="32"/>
      <w:szCs w:val="32"/>
    </w:rPr>
  </w:style>
  <w:style w:type="paragraph" w:customStyle="1" w:styleId="56">
    <w:name w:val="标准标志"/>
    <w:next w:val="1"/>
    <w:link w:val="243"/>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link w:val="246"/>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qFormat/>
    <w:uiPriority w:val="0"/>
    <w:pPr>
      <w:spacing w:line="0" w:lineRule="atLeast"/>
    </w:pPr>
    <w:rPr>
      <w:rFonts w:ascii="黑体" w:hAnsi="宋体" w:eastAsia="黑体"/>
    </w:rPr>
  </w:style>
  <w:style w:type="paragraph" w:customStyle="1" w:styleId="62">
    <w:name w:val="标准文件_标准正文"/>
    <w:basedOn w:val="1"/>
    <w:next w:val="63"/>
    <w:link w:val="345"/>
    <w:qFormat/>
    <w:uiPriority w:val="0"/>
    <w:pPr>
      <w:snapToGrid w:val="0"/>
      <w:ind w:firstLine="200" w:firstLineChars="200"/>
    </w:pPr>
    <w:rPr>
      <w:kern w:val="0"/>
    </w:rPr>
  </w:style>
  <w:style w:type="paragraph" w:customStyle="1" w:styleId="63">
    <w:name w:val="标准文件_段"/>
    <w:link w:val="1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
    <w:name w:val="标准文件_版本"/>
    <w:basedOn w:val="62"/>
    <w:qFormat/>
    <w:uiPriority w:val="0"/>
    <w:pPr>
      <w:adjustRightInd/>
      <w:snapToGrid/>
      <w:ind w:firstLine="0" w:firstLineChars="0"/>
    </w:pPr>
    <w:rPr>
      <w:rFonts w:ascii="宋体" w:hAnsi="宋体"/>
      <w:kern w:val="2"/>
    </w:rPr>
  </w:style>
  <w:style w:type="paragraph" w:customStyle="1" w:styleId="65">
    <w:name w:val="标准文件_标准部门"/>
    <w:basedOn w:val="1"/>
    <w:qFormat/>
    <w:uiPriority w:val="0"/>
    <w:pPr>
      <w:jc w:val="center"/>
    </w:pPr>
    <w:rPr>
      <w:rFonts w:ascii="黑体" w:eastAsia="黑体"/>
      <w:kern w:val="0"/>
      <w:sz w:val="44"/>
    </w:rPr>
  </w:style>
  <w:style w:type="paragraph" w:customStyle="1" w:styleId="66">
    <w:name w:val="标准文件_标准代替"/>
    <w:basedOn w:val="1"/>
    <w:next w:val="1"/>
    <w:qFormat/>
    <w:uiPriority w:val="0"/>
    <w:pPr>
      <w:spacing w:line="310" w:lineRule="exact"/>
      <w:jc w:val="right"/>
    </w:pPr>
    <w:rPr>
      <w:rFonts w:ascii="宋体" w:hAnsi="宋体"/>
      <w:kern w:val="0"/>
    </w:rPr>
  </w:style>
  <w:style w:type="paragraph" w:customStyle="1" w:styleId="6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9">
    <w:name w:val="标准文件_页眉偶数页"/>
    <w:basedOn w:val="68"/>
    <w:next w:val="1"/>
    <w:qFormat/>
    <w:uiPriority w:val="0"/>
    <w:pPr>
      <w:jc w:val="left"/>
    </w:pPr>
  </w:style>
  <w:style w:type="paragraph" w:customStyle="1" w:styleId="70">
    <w:name w:val="标准文件_参考文献标题"/>
    <w:basedOn w:val="1"/>
    <w:next w:val="1"/>
    <w:link w:val="257"/>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1">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2">
    <w:name w:val="标准文件_二级条标题"/>
    <w:next w:val="63"/>
    <w:link w:val="238"/>
    <w:autoRedefine/>
    <w:qFormat/>
    <w:uiPriority w:val="0"/>
    <w:pPr>
      <w:widowControl w:val="0"/>
      <w:numPr>
        <w:ilvl w:val="3"/>
        <w:numId w:val="2"/>
      </w:numPr>
      <w:spacing w:before="120" w:beforeLines="50" w:after="120" w:afterLines="50"/>
      <w:ind w:left="0"/>
      <w:jc w:val="both"/>
      <w:outlineLvl w:val="2"/>
    </w:pPr>
    <w:rPr>
      <w:rFonts w:ascii="黑体" w:hAnsi="Times New Roman" w:eastAsia="黑体" w:cs="Times New Roman"/>
      <w:sz w:val="21"/>
      <w:lang w:val="en-US" w:eastAsia="zh-CN" w:bidi="ar-SA"/>
    </w:rPr>
  </w:style>
  <w:style w:type="character" w:customStyle="1" w:styleId="73">
    <w:name w:val="标准文件_发布"/>
    <w:autoRedefine/>
    <w:qFormat/>
    <w:uiPriority w:val="0"/>
    <w:rPr>
      <w:rFonts w:ascii="黑体" w:eastAsia="黑体"/>
      <w:spacing w:val="0"/>
      <w:w w:val="100"/>
      <w:position w:val="3"/>
      <w:sz w:val="28"/>
    </w:rPr>
  </w:style>
  <w:style w:type="paragraph" w:customStyle="1" w:styleId="74">
    <w:name w:val="标准文件_方框数字列项"/>
    <w:basedOn w:val="63"/>
    <w:qFormat/>
    <w:uiPriority w:val="0"/>
    <w:pPr>
      <w:numPr>
        <w:ilvl w:val="0"/>
        <w:numId w:val="3"/>
      </w:numPr>
      <w:ind w:firstLine="0" w:firstLineChars="0"/>
    </w:pPr>
  </w:style>
  <w:style w:type="paragraph" w:customStyle="1" w:styleId="75">
    <w:name w:val="标准文件_封面标准编号"/>
    <w:basedOn w:val="1"/>
    <w:next w:val="66"/>
    <w:autoRedefine/>
    <w:qFormat/>
    <w:uiPriority w:val="0"/>
    <w:pPr>
      <w:spacing w:line="310" w:lineRule="exact"/>
      <w:jc w:val="right"/>
    </w:pPr>
    <w:rPr>
      <w:rFonts w:ascii="黑体" w:eastAsia="黑体"/>
      <w:kern w:val="0"/>
      <w:sz w:val="28"/>
    </w:rPr>
  </w:style>
  <w:style w:type="paragraph" w:customStyle="1" w:styleId="76">
    <w:name w:val="标准文件_封面标准分类号"/>
    <w:basedOn w:val="1"/>
    <w:autoRedefine/>
    <w:qFormat/>
    <w:uiPriority w:val="0"/>
    <w:rPr>
      <w:rFonts w:ascii="黑体" w:eastAsia="黑体"/>
      <w:b/>
      <w:kern w:val="0"/>
      <w:sz w:val="28"/>
    </w:rPr>
  </w:style>
  <w:style w:type="paragraph" w:customStyle="1" w:styleId="77">
    <w:name w:val="标准文件_封面标准名称"/>
    <w:basedOn w:val="1"/>
    <w:autoRedefine/>
    <w:qFormat/>
    <w:uiPriority w:val="0"/>
    <w:pPr>
      <w:spacing w:line="240" w:lineRule="auto"/>
      <w:jc w:val="center"/>
    </w:pPr>
    <w:rPr>
      <w:rFonts w:ascii="黑体" w:eastAsia="黑体"/>
      <w:kern w:val="0"/>
      <w:sz w:val="52"/>
    </w:rPr>
  </w:style>
  <w:style w:type="paragraph" w:customStyle="1" w:styleId="78">
    <w:name w:val="标准文件_封面标准英文名称"/>
    <w:basedOn w:val="1"/>
    <w:autoRedefine/>
    <w:qFormat/>
    <w:uiPriority w:val="0"/>
    <w:pPr>
      <w:spacing w:line="240" w:lineRule="auto"/>
      <w:jc w:val="center"/>
    </w:pPr>
    <w:rPr>
      <w:rFonts w:ascii="黑体" w:eastAsia="黑体"/>
      <w:b/>
      <w:sz w:val="28"/>
    </w:rPr>
  </w:style>
  <w:style w:type="paragraph" w:customStyle="1" w:styleId="79">
    <w:name w:val="标准文件_封面发布日期"/>
    <w:basedOn w:val="1"/>
    <w:autoRedefine/>
    <w:qFormat/>
    <w:uiPriority w:val="0"/>
    <w:pPr>
      <w:spacing w:line="310" w:lineRule="exact"/>
    </w:pPr>
    <w:rPr>
      <w:rFonts w:ascii="黑体" w:eastAsia="黑体"/>
      <w:kern w:val="0"/>
      <w:sz w:val="28"/>
    </w:rPr>
  </w:style>
  <w:style w:type="paragraph" w:customStyle="1" w:styleId="80">
    <w:name w:val="标准文件_封面密级"/>
    <w:basedOn w:val="1"/>
    <w:autoRedefine/>
    <w:qFormat/>
    <w:uiPriority w:val="0"/>
    <w:rPr>
      <w:rFonts w:eastAsia="黑体"/>
      <w:sz w:val="32"/>
    </w:rPr>
  </w:style>
  <w:style w:type="paragraph" w:customStyle="1" w:styleId="81">
    <w:name w:val="标准文件_封面实施日期"/>
    <w:basedOn w:val="1"/>
    <w:qFormat/>
    <w:uiPriority w:val="0"/>
    <w:pPr>
      <w:spacing w:line="310" w:lineRule="exact"/>
      <w:jc w:val="right"/>
    </w:pPr>
    <w:rPr>
      <w:rFonts w:ascii="黑体" w:eastAsia="黑体"/>
      <w:sz w:val="28"/>
    </w:rPr>
  </w:style>
  <w:style w:type="paragraph" w:customStyle="1" w:styleId="82">
    <w:name w:val="标准文件_封面抬头"/>
    <w:basedOn w:val="63"/>
    <w:qFormat/>
    <w:uiPriority w:val="0"/>
    <w:pPr>
      <w:adjustRightInd w:val="0"/>
      <w:spacing w:line="800" w:lineRule="exact"/>
      <w:ind w:firstLine="0" w:firstLineChars="0"/>
      <w:jc w:val="distribute"/>
    </w:pPr>
    <w:rPr>
      <w:rFonts w:ascii="黑体" w:eastAsia="黑体"/>
      <w:b/>
      <w:sz w:val="64"/>
    </w:rPr>
  </w:style>
  <w:style w:type="paragraph" w:customStyle="1" w:styleId="83">
    <w:name w:val="标准文件_附录标识"/>
    <w:next w:val="63"/>
    <w:link w:val="316"/>
    <w:autoRedefine/>
    <w:qFormat/>
    <w:uiPriority w:val="0"/>
    <w:pPr>
      <w:numPr>
        <w:ilvl w:val="0"/>
        <w:numId w:val="4"/>
      </w:numPr>
      <w:shd w:val="clear" w:color="FFFFFF" w:fill="FFFFFF"/>
      <w:tabs>
        <w:tab w:val="left" w:pos="6406"/>
      </w:tabs>
      <w:spacing w:before="560" w:after="120" w:afterLines="50"/>
      <w:jc w:val="both"/>
      <w:outlineLvl w:val="0"/>
    </w:pPr>
    <w:rPr>
      <w:rFonts w:ascii="黑体" w:hAnsi="Times New Roman" w:eastAsia="黑体" w:cs="Times New Roman"/>
      <w:sz w:val="21"/>
      <w:lang w:val="en-US" w:eastAsia="zh-CN" w:bidi="ar-SA"/>
    </w:rPr>
  </w:style>
  <w:style w:type="paragraph" w:customStyle="1" w:styleId="84">
    <w:name w:val="标准文件_附录表标题"/>
    <w:next w:val="63"/>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5">
    <w:name w:val="标准文件_附录一级条标题"/>
    <w:next w:val="63"/>
    <w:link w:val="31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6">
    <w:name w:val="标准文件_附录二级条标题"/>
    <w:basedOn w:val="85"/>
    <w:next w:val="63"/>
    <w:link w:val="318"/>
    <w:autoRedefine/>
    <w:qFormat/>
    <w:uiPriority w:val="0"/>
    <w:pPr>
      <w:widowControl/>
      <w:numPr>
        <w:ilvl w:val="2"/>
      </w:numPr>
      <w:wordWrap w:val="0"/>
      <w:overflowPunct w:val="0"/>
      <w:autoSpaceDE w:val="0"/>
      <w:autoSpaceDN w:val="0"/>
      <w:ind w:left="0"/>
      <w:textAlignment w:val="baseline"/>
      <w:outlineLvl w:val="3"/>
    </w:pPr>
  </w:style>
  <w:style w:type="paragraph" w:customStyle="1" w:styleId="87">
    <w:name w:val="标准文件_附录公式"/>
    <w:basedOn w:val="62"/>
    <w:next w:val="62"/>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8">
    <w:name w:val="标准文件_附录三级条标题"/>
    <w:next w:val="63"/>
    <w:link w:val="31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9">
    <w:name w:val="标准文件_附录四级条标题"/>
    <w:next w:val="63"/>
    <w:link w:val="32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0">
    <w:name w:val="标准文件_附录图标题"/>
    <w:next w:val="63"/>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1">
    <w:name w:val="标准文件_附录五级条标题"/>
    <w:next w:val="63"/>
    <w:link w:val="321"/>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2">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3">
    <w:name w:val="正文文本 Char"/>
    <w:link w:val="14"/>
    <w:autoRedefine/>
    <w:qFormat/>
    <w:uiPriority w:val="1"/>
    <w:rPr>
      <w:kern w:val="2"/>
      <w:sz w:val="21"/>
      <w:szCs w:val="21"/>
    </w:rPr>
  </w:style>
  <w:style w:type="paragraph" w:customStyle="1" w:styleId="94">
    <w:name w:val="标准文件_附录章标题"/>
    <w:next w:val="63"/>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标准文件_公式后的破折号"/>
    <w:basedOn w:val="63"/>
    <w:next w:val="63"/>
    <w:autoRedefine/>
    <w:qFormat/>
    <w:uiPriority w:val="0"/>
    <w:pPr>
      <w:ind w:left="488" w:leftChars="200" w:hanging="289" w:hangingChars="290"/>
    </w:pPr>
  </w:style>
  <w:style w:type="paragraph" w:customStyle="1" w:styleId="96">
    <w:name w:val="标准文件_前言、引言标题"/>
    <w:next w:val="1"/>
    <w:link w:val="284"/>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7">
    <w:name w:val="标准文件_目次、标准名称标题"/>
    <w:basedOn w:val="96"/>
    <w:next w:val="63"/>
    <w:autoRedefine/>
    <w:qFormat/>
    <w:uiPriority w:val="0"/>
    <w:pPr>
      <w:spacing w:line="460" w:lineRule="exact"/>
      <w:ind w:left="0" w:firstLine="0"/>
    </w:pPr>
  </w:style>
  <w:style w:type="paragraph" w:customStyle="1" w:styleId="98">
    <w:name w:val="标准文件_目录标题"/>
    <w:basedOn w:val="1"/>
    <w:link w:val="283"/>
    <w:autoRedefine/>
    <w:qFormat/>
    <w:uiPriority w:val="0"/>
    <w:pPr>
      <w:spacing w:before="480" w:after="150" w:afterLines="150" w:line="240" w:lineRule="auto"/>
      <w:jc w:val="center"/>
    </w:pPr>
    <w:rPr>
      <w:rFonts w:ascii="黑体" w:eastAsia="黑体"/>
      <w:sz w:val="32"/>
    </w:rPr>
  </w:style>
  <w:style w:type="paragraph" w:customStyle="1" w:styleId="99">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0">
    <w:name w:val="标准文件_破折号列项（二级）"/>
    <w:basedOn w:val="99"/>
    <w:autoRedefine/>
    <w:qFormat/>
    <w:uiPriority w:val="0"/>
    <w:pPr>
      <w:numPr>
        <w:numId w:val="10"/>
      </w:numPr>
    </w:pPr>
  </w:style>
  <w:style w:type="paragraph" w:customStyle="1" w:styleId="101">
    <w:name w:val="标准文件_三级条标题"/>
    <w:basedOn w:val="72"/>
    <w:next w:val="63"/>
    <w:link w:val="303"/>
    <w:autoRedefine/>
    <w:qFormat/>
    <w:uiPriority w:val="0"/>
    <w:pPr>
      <w:widowControl/>
      <w:numPr>
        <w:ilvl w:val="4"/>
      </w:numPr>
      <w:ind w:left="0"/>
      <w:outlineLvl w:val="3"/>
    </w:pPr>
  </w:style>
  <w:style w:type="character" w:customStyle="1" w:styleId="102">
    <w:name w:val="不明显参考1"/>
    <w:qFormat/>
    <w:uiPriority w:val="31"/>
    <w:rPr>
      <w:smallCaps/>
      <w:color w:val="C0504D"/>
      <w:u w:val="single"/>
    </w:rPr>
  </w:style>
  <w:style w:type="paragraph" w:customStyle="1" w:styleId="103">
    <w:name w:val="标准文件_示例后续"/>
    <w:basedOn w:val="1"/>
    <w:autoRedefine/>
    <w:qFormat/>
    <w:uiPriority w:val="0"/>
    <w:pPr>
      <w:adjustRightInd/>
      <w:spacing w:line="240" w:lineRule="auto"/>
      <w:ind w:firstLine="200" w:firstLineChars="200"/>
    </w:pPr>
    <w:rPr>
      <w:sz w:val="18"/>
      <w:szCs w:val="24"/>
    </w:rPr>
  </w:style>
  <w:style w:type="paragraph" w:customStyle="1" w:styleId="104">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5">
    <w:name w:val="标准文件_四级条标题"/>
    <w:next w:val="63"/>
    <w:link w:val="304"/>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6">
    <w:name w:val="脚注文本 Char"/>
    <w:link w:val="24"/>
    <w:autoRedefine/>
    <w:semiHidden/>
    <w:qFormat/>
    <w:uiPriority w:val="99"/>
    <w:rPr>
      <w:rFonts w:ascii="宋体"/>
      <w:kern w:val="2"/>
      <w:sz w:val="18"/>
      <w:szCs w:val="18"/>
    </w:rPr>
  </w:style>
  <w:style w:type="paragraph" w:customStyle="1" w:styleId="107">
    <w:name w:val="标准文件_条文脚注"/>
    <w:basedOn w:val="24"/>
    <w:autoRedefine/>
    <w:qFormat/>
    <w:uiPriority w:val="0"/>
    <w:pPr>
      <w:adjustRightInd w:val="0"/>
      <w:spacing w:line="240" w:lineRule="auto"/>
      <w:ind w:left="0" w:leftChars="0" w:firstLine="200" w:firstLineChars="200"/>
      <w:jc w:val="both"/>
    </w:pPr>
    <w:rPr>
      <w:rFonts w:hAnsi="宋体"/>
    </w:rPr>
  </w:style>
  <w:style w:type="paragraph" w:customStyle="1" w:styleId="108">
    <w:name w:val="标准文件_图表脚注"/>
    <w:basedOn w:val="1"/>
    <w:next w:val="63"/>
    <w:link w:val="344"/>
    <w:autoRedefine/>
    <w:qFormat/>
    <w:uiPriority w:val="0"/>
    <w:pPr>
      <w:numPr>
        <w:ilvl w:val="0"/>
        <w:numId w:val="12"/>
      </w:numPr>
      <w:spacing w:line="240" w:lineRule="auto"/>
      <w:jc w:val="left"/>
    </w:pPr>
    <w:rPr>
      <w:rFonts w:ascii="宋体" w:hAnsi="宋体"/>
      <w:sz w:val="18"/>
    </w:rPr>
  </w:style>
  <w:style w:type="character" w:customStyle="1" w:styleId="109">
    <w:name w:val="标准文件_图表脚注内容"/>
    <w:autoRedefine/>
    <w:qFormat/>
    <w:uiPriority w:val="0"/>
    <w:rPr>
      <w:rFonts w:ascii="宋体" w:hAnsi="宋体" w:eastAsia="宋体" w:cs="Times New Roman"/>
      <w:spacing w:val="0"/>
      <w:sz w:val="18"/>
      <w:vertAlign w:val="superscript"/>
    </w:rPr>
  </w:style>
  <w:style w:type="paragraph" w:customStyle="1" w:styleId="110">
    <w:name w:val="标准文件_五级条标题"/>
    <w:next w:val="63"/>
    <w:link w:val="305"/>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1">
    <w:name w:val="标准文件_章标题"/>
    <w:next w:val="63"/>
    <w:link w:val="301"/>
    <w:autoRedefine/>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12">
    <w:name w:val="标准文件_一级条标题"/>
    <w:basedOn w:val="111"/>
    <w:next w:val="63"/>
    <w:link w:val="302"/>
    <w:autoRedefine/>
    <w:qFormat/>
    <w:uiPriority w:val="0"/>
    <w:pPr>
      <w:numPr>
        <w:ilvl w:val="2"/>
      </w:numPr>
      <w:spacing w:before="120" w:beforeLines="50" w:after="120" w:afterLines="50"/>
      <w:outlineLvl w:val="1"/>
    </w:p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2"/>
    <w:autoRedefine/>
    <w:qFormat/>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link w:val="290"/>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7">
    <w:name w:val="标准文件_英文注："/>
    <w:basedOn w:val="1"/>
    <w:next w:val="63"/>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63"/>
    <w:link w:val="350"/>
    <w:autoRedefine/>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20">
    <w:name w:val="标准文件_正文公式"/>
    <w:basedOn w:val="1"/>
    <w:next w:val="62"/>
    <w:link w:val="346"/>
    <w:autoRedefine/>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63"/>
    <w:link w:val="351"/>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6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3">
    <w:name w:val="标准文件_正文英文图标题"/>
    <w:next w:val="6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4">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5">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6">
    <w:name w:val="发布部门"/>
    <w:next w:val="63"/>
    <w:link w:val="2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link w:val="261"/>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link w:val="265"/>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link w:val="268"/>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link w:val="272"/>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link w:val="271"/>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link w:val="269"/>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link w:val="270"/>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autoRedefine/>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63"/>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63"/>
    <w:autoRedefine/>
    <w:qFormat/>
    <w:uiPriority w:val="0"/>
    <w:pPr>
      <w:outlineLvl w:val="4"/>
    </w:pPr>
  </w:style>
  <w:style w:type="paragraph" w:customStyle="1" w:styleId="137">
    <w:name w:val="附录四级无标题条"/>
    <w:basedOn w:val="136"/>
    <w:next w:val="63"/>
    <w:autoRedefine/>
    <w:qFormat/>
    <w:uiPriority w:val="0"/>
    <w:pPr>
      <w:outlineLvl w:val="5"/>
    </w:pPr>
  </w:style>
  <w:style w:type="paragraph" w:customStyle="1" w:styleId="138">
    <w:name w:val="附录图"/>
    <w:next w:val="63"/>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link w:val="286"/>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40">
    <w:name w:val="附录五级无标题条"/>
    <w:basedOn w:val="137"/>
    <w:next w:val="63"/>
    <w:autoRedefine/>
    <w:qFormat/>
    <w:uiPriority w:val="0"/>
    <w:pPr>
      <w:outlineLvl w:val="6"/>
    </w:pPr>
  </w:style>
  <w:style w:type="paragraph" w:customStyle="1" w:styleId="141">
    <w:name w:val="附录性质"/>
    <w:basedOn w:val="1"/>
    <w:autoRedefine/>
    <w:qFormat/>
    <w:uiPriority w:val="0"/>
    <w:pPr>
      <w:widowControl/>
      <w:adjustRightInd/>
      <w:jc w:val="center"/>
    </w:pPr>
    <w:rPr>
      <w:rFonts w:ascii="黑体" w:eastAsia="黑体"/>
    </w:rPr>
  </w:style>
  <w:style w:type="paragraph" w:customStyle="1" w:styleId="142">
    <w:name w:val="附录一级无标题条"/>
    <w:basedOn w:val="94"/>
    <w:next w:val="63"/>
    <w:autoRedefine/>
    <w:qFormat/>
    <w:uiPriority w:val="0"/>
    <w:pPr>
      <w:autoSpaceDN w:val="0"/>
      <w:outlineLvl w:val="2"/>
    </w:pPr>
    <w:rPr>
      <w:rFonts w:ascii="宋体" w:hAnsi="宋体" w:eastAsia="宋体"/>
    </w:rPr>
  </w:style>
  <w:style w:type="character" w:customStyle="1" w:styleId="143">
    <w:name w:val="个人答复风格"/>
    <w:autoRedefine/>
    <w:qFormat/>
    <w:uiPriority w:val="0"/>
    <w:rPr>
      <w:rFonts w:ascii="Arial" w:hAnsi="Arial" w:eastAsia="宋体" w:cs="Arial"/>
      <w:color w:val="auto"/>
      <w:spacing w:val="0"/>
      <w:sz w:val="20"/>
    </w:rPr>
  </w:style>
  <w:style w:type="character" w:customStyle="1" w:styleId="144">
    <w:name w:val="个人撰写风格"/>
    <w:autoRedefine/>
    <w:qFormat/>
    <w:uiPriority w:val="0"/>
    <w:rPr>
      <w:rFonts w:ascii="Arial" w:hAnsi="Arial" w:eastAsia="宋体" w:cs="Arial"/>
      <w:color w:val="auto"/>
      <w:spacing w:val="0"/>
      <w:sz w:val="20"/>
    </w:rPr>
  </w:style>
  <w:style w:type="paragraph" w:customStyle="1" w:styleId="145">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7">
    <w:name w:val="列项·"/>
    <w:basedOn w:val="63"/>
    <w:autoRedefine/>
    <w:qFormat/>
    <w:uiPriority w:val="0"/>
    <w:pPr>
      <w:tabs>
        <w:tab w:val="left" w:pos="840"/>
      </w:tabs>
    </w:pPr>
  </w:style>
  <w:style w:type="paragraph" w:customStyle="1" w:styleId="14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link w:val="354"/>
    <w:autoRedefine/>
    <w:qFormat/>
    <w:uiPriority w:val="0"/>
    <w:pPr>
      <w:adjustRightInd/>
      <w:spacing w:line="240" w:lineRule="auto"/>
      <w:jc w:val="left"/>
    </w:pPr>
    <w:rPr>
      <w:bCs/>
      <w:iCs/>
    </w:rPr>
  </w:style>
  <w:style w:type="paragraph" w:customStyle="1" w:styleId="150">
    <w:name w:val="目录 31"/>
    <w:basedOn w:val="1"/>
    <w:next w:val="1"/>
    <w:link w:val="355"/>
    <w:autoRedefine/>
    <w:qFormat/>
    <w:uiPriority w:val="0"/>
    <w:pPr>
      <w:spacing w:line="240" w:lineRule="auto"/>
    </w:pPr>
    <w:rPr>
      <w:rFonts w:ascii="宋体" w:hAnsi="宋体"/>
      <w:iCs/>
    </w:rPr>
  </w:style>
  <w:style w:type="paragraph" w:customStyle="1" w:styleId="151">
    <w:name w:val="目录 41"/>
    <w:basedOn w:val="1"/>
    <w:next w:val="1"/>
    <w:link w:val="356"/>
    <w:autoRedefine/>
    <w:qFormat/>
    <w:uiPriority w:val="0"/>
    <w:pPr>
      <w:adjustRightInd/>
      <w:spacing w:line="240" w:lineRule="auto"/>
      <w:jc w:val="left"/>
    </w:pPr>
  </w:style>
  <w:style w:type="paragraph" w:customStyle="1" w:styleId="152">
    <w:name w:val="目录 51"/>
    <w:basedOn w:val="1"/>
    <w:next w:val="1"/>
    <w:link w:val="357"/>
    <w:autoRedefine/>
    <w:qFormat/>
    <w:uiPriority w:val="0"/>
    <w:pPr>
      <w:spacing w:line="240" w:lineRule="auto"/>
    </w:pPr>
    <w:rPr>
      <w:rFonts w:ascii="宋体" w:hAnsi="宋体"/>
    </w:rPr>
  </w:style>
  <w:style w:type="paragraph" w:customStyle="1" w:styleId="153">
    <w:name w:val="目录 61"/>
    <w:basedOn w:val="1"/>
    <w:next w:val="1"/>
    <w:link w:val="358"/>
    <w:autoRedefine/>
    <w:qFormat/>
    <w:uiPriority w:val="0"/>
    <w:pPr>
      <w:adjustRightInd/>
      <w:spacing w:line="240" w:lineRule="auto"/>
      <w:jc w:val="left"/>
    </w:pPr>
  </w:style>
  <w:style w:type="paragraph" w:customStyle="1" w:styleId="154">
    <w:name w:val="目录 71"/>
    <w:basedOn w:val="153"/>
    <w:autoRedefine/>
    <w:semiHidden/>
    <w:qFormat/>
    <w:uiPriority w:val="0"/>
    <w:pPr>
      <w:ind w:left="1260"/>
    </w:pPr>
  </w:style>
  <w:style w:type="paragraph" w:customStyle="1" w:styleId="155">
    <w:name w:val="目录 81"/>
    <w:basedOn w:val="154"/>
    <w:autoRedefine/>
    <w:semiHidden/>
    <w:qFormat/>
    <w:uiPriority w:val="0"/>
    <w:pPr>
      <w:ind w:left="1470"/>
    </w:pPr>
  </w:style>
  <w:style w:type="paragraph" w:customStyle="1" w:styleId="156">
    <w:name w:val="目录 91"/>
    <w:basedOn w:val="155"/>
    <w:autoRedefine/>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link w:val="275"/>
    <w:qFormat/>
    <w:uiPriority w:val="0"/>
    <w:pPr>
      <w:framePr w:wrap="around"/>
      <w:spacing w:line="0" w:lineRule="atLeast"/>
    </w:pPr>
    <w:rPr>
      <w:rFonts w:ascii="黑体" w:eastAsia="黑体"/>
      <w:b w:val="0"/>
    </w:rPr>
  </w:style>
  <w:style w:type="paragraph" w:customStyle="1" w:styleId="159">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1">
    <w:name w:val="实施日期"/>
    <w:basedOn w:val="127"/>
    <w:link w:val="262"/>
    <w:qFormat/>
    <w:uiPriority w:val="0"/>
    <w:pPr>
      <w:framePr w:hSpace="0" w:wrap="around" w:xAlign="right"/>
      <w:jc w:val="right"/>
    </w:pPr>
  </w:style>
  <w:style w:type="paragraph" w:customStyle="1" w:styleId="162">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3">
    <w:name w:val="文献分类号"/>
    <w:link w:val="282"/>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3"/>
    <w:autoRedefine/>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autoRedefine/>
    <w:qFormat/>
    <w:uiPriority w:val="0"/>
    <w:pPr>
      <w:numPr>
        <w:ilvl w:val="6"/>
        <w:numId w:val="20"/>
      </w:numPr>
      <w:adjustRightInd/>
    </w:pPr>
    <w:rPr>
      <w:szCs w:val="24"/>
    </w:rPr>
  </w:style>
  <w:style w:type="paragraph" w:customStyle="1" w:styleId="166">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7">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qFormat/>
    <w:uiPriority w:val="0"/>
    <w:pPr>
      <w:ind w:left="1406" w:leftChars="0" w:hanging="499" w:firstLineChars="0"/>
    </w:pPr>
  </w:style>
  <w:style w:type="paragraph" w:customStyle="1" w:styleId="169">
    <w:name w:val="标准文件_一级无标题"/>
    <w:basedOn w:val="112"/>
    <w:link w:val="306"/>
    <w:autoRedefine/>
    <w:qFormat/>
    <w:uiPriority w:val="0"/>
    <w:pPr>
      <w:spacing w:before="0" w:beforeLines="0" w:after="0" w:afterLines="0"/>
      <w:outlineLvl w:val="9"/>
    </w:pPr>
    <w:rPr>
      <w:rFonts w:ascii="宋体" w:eastAsia="宋体"/>
    </w:rPr>
  </w:style>
  <w:style w:type="paragraph" w:customStyle="1" w:styleId="170">
    <w:name w:val="标准文件_五级无标题"/>
    <w:basedOn w:val="110"/>
    <w:link w:val="310"/>
    <w:autoRedefine/>
    <w:qFormat/>
    <w:uiPriority w:val="0"/>
    <w:pPr>
      <w:spacing w:before="0" w:beforeLines="0" w:after="0" w:afterLines="0"/>
      <w:outlineLvl w:val="9"/>
    </w:pPr>
    <w:rPr>
      <w:rFonts w:ascii="宋体" w:eastAsia="宋体"/>
    </w:rPr>
  </w:style>
  <w:style w:type="paragraph" w:customStyle="1" w:styleId="171">
    <w:name w:val="标准文件_三级无标题"/>
    <w:basedOn w:val="101"/>
    <w:link w:val="308"/>
    <w:qFormat/>
    <w:uiPriority w:val="0"/>
    <w:pPr>
      <w:spacing w:before="0" w:beforeLines="0" w:after="0" w:afterLines="0"/>
      <w:outlineLvl w:val="9"/>
    </w:pPr>
    <w:rPr>
      <w:rFonts w:ascii="宋体" w:eastAsia="宋体"/>
    </w:rPr>
  </w:style>
  <w:style w:type="paragraph" w:customStyle="1" w:styleId="172">
    <w:name w:val="标准文件_二级无标题"/>
    <w:basedOn w:val="72"/>
    <w:link w:val="307"/>
    <w:autoRedefine/>
    <w:qFormat/>
    <w:uiPriority w:val="0"/>
    <w:pPr>
      <w:spacing w:before="0" w:beforeLines="0" w:after="0" w:afterLines="0"/>
      <w:outlineLvl w:val="9"/>
    </w:pPr>
    <w:rPr>
      <w:rFonts w:ascii="宋体" w:eastAsia="宋体"/>
    </w:rPr>
  </w:style>
  <w:style w:type="paragraph" w:customStyle="1" w:styleId="173">
    <w:name w:val="标准_四级无标题"/>
    <w:basedOn w:val="105"/>
    <w:next w:val="63"/>
    <w:autoRedefine/>
    <w:qFormat/>
    <w:uiPriority w:val="0"/>
    <w:rPr>
      <w:rFonts w:eastAsia="宋体"/>
    </w:rPr>
  </w:style>
  <w:style w:type="paragraph" w:customStyle="1" w:styleId="174">
    <w:name w:val="标准文件_四级无标题"/>
    <w:basedOn w:val="105"/>
    <w:link w:val="309"/>
    <w:autoRedefine/>
    <w:qFormat/>
    <w:uiPriority w:val="0"/>
    <w:pPr>
      <w:spacing w:before="0" w:beforeLines="0" w:after="0" w:afterLines="0"/>
      <w:outlineLvl w:val="9"/>
    </w:pPr>
    <w:rPr>
      <w:rFonts w:ascii="宋体" w:hAnsi="黑体" w:eastAsia="宋体"/>
      <w:szCs w:val="52"/>
    </w:rPr>
  </w:style>
  <w:style w:type="paragraph" w:customStyle="1" w:styleId="175">
    <w:name w:val="标准文件_大写罗马数字编号列项"/>
    <w:basedOn w:val="63"/>
    <w:autoRedefine/>
    <w:qFormat/>
    <w:uiPriority w:val="0"/>
    <w:pPr>
      <w:numPr>
        <w:ilvl w:val="0"/>
        <w:numId w:val="23"/>
      </w:numPr>
      <w:ind w:firstLine="0" w:firstLineChars="0"/>
    </w:pPr>
    <w:rPr>
      <w:rFonts w:ascii="Times New Roman" w:cs="Arial"/>
      <w:szCs w:val="28"/>
    </w:rPr>
  </w:style>
  <w:style w:type="paragraph" w:customStyle="1" w:styleId="176">
    <w:name w:val="标准文件_小写罗马数字编号列项"/>
    <w:basedOn w:val="63"/>
    <w:qFormat/>
    <w:uiPriority w:val="0"/>
    <w:pPr>
      <w:numPr>
        <w:ilvl w:val="0"/>
        <w:numId w:val="24"/>
      </w:numPr>
      <w:ind w:firstLine="0" w:firstLineChars="0"/>
    </w:pPr>
    <w:rPr>
      <w:rFonts w:cs="Arial"/>
      <w:szCs w:val="28"/>
    </w:rPr>
  </w:style>
  <w:style w:type="paragraph" w:customStyle="1" w:styleId="177">
    <w:name w:val="标准文件_附录标题"/>
    <w:basedOn w:val="83"/>
    <w:autoRedefine/>
    <w:qFormat/>
    <w:uiPriority w:val="0"/>
    <w:pPr>
      <w:numPr>
        <w:numId w:val="0"/>
      </w:numPr>
      <w:spacing w:after="280"/>
      <w:outlineLvl w:val="9"/>
    </w:pPr>
  </w:style>
  <w:style w:type="paragraph" w:customStyle="1" w:styleId="178">
    <w:name w:val="标准文件_二级项"/>
    <w:qFormat/>
    <w:uiPriority w:val="0"/>
    <w:rPr>
      <w:rFonts w:ascii="宋体" w:hAnsi="Times New Roman" w:eastAsia="宋体" w:cs="Times New Roman"/>
      <w:sz w:val="21"/>
      <w:lang w:val="en-US" w:eastAsia="zh-CN" w:bidi="ar-SA"/>
    </w:rPr>
  </w:style>
  <w:style w:type="paragraph" w:customStyle="1" w:styleId="179">
    <w:name w:val="标准文件_三级项"/>
    <w:basedOn w:val="1"/>
    <w:link w:val="288"/>
    <w:autoRedefine/>
    <w:qFormat/>
    <w:uiPriority w:val="0"/>
    <w:pPr>
      <w:numPr>
        <w:ilvl w:val="2"/>
        <w:numId w:val="21"/>
      </w:numPr>
      <w:spacing w:line="536870612" w:lineRule="auto"/>
    </w:pPr>
    <w:rPr>
      <w:rFonts w:ascii="Times New Roman" w:hAnsi="Times New Roman"/>
    </w:rPr>
  </w:style>
  <w:style w:type="paragraph" w:customStyle="1" w:styleId="180">
    <w:name w:val="图表脚注说明"/>
    <w:basedOn w:val="1"/>
    <w:next w:val="63"/>
    <w:autoRedefine/>
    <w:qFormat/>
    <w:uiPriority w:val="0"/>
    <w:pPr>
      <w:numPr>
        <w:ilvl w:val="0"/>
        <w:numId w:val="25"/>
      </w:numPr>
      <w:adjustRightInd/>
      <w:spacing w:line="240" w:lineRule="auto"/>
    </w:pPr>
    <w:rPr>
      <w:rFonts w:ascii="宋体" w:hAnsi="Times New Roman"/>
      <w:sz w:val="18"/>
      <w:szCs w:val="18"/>
    </w:rPr>
  </w:style>
  <w:style w:type="paragraph" w:customStyle="1" w:styleId="181">
    <w:name w:val="标准文件_字母编号列项（一级）"/>
    <w:link w:val="289"/>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2">
    <w:name w:val="标准文件_索引字母"/>
    <w:next w:val="63"/>
    <w:link w:val="361"/>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link w:val="285"/>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3"/>
    <w:link w:val="347"/>
    <w:autoRedefine/>
    <w:qFormat/>
    <w:uiPriority w:val="0"/>
    <w:pPr>
      <w:ind w:firstLine="0" w:firstLineChars="0"/>
      <w:jc w:val="center"/>
    </w:pPr>
    <w:rPr>
      <w:sz w:val="18"/>
    </w:rPr>
  </w:style>
  <w:style w:type="paragraph" w:customStyle="1" w:styleId="186">
    <w:name w:val="标准文件_注："/>
    <w:next w:val="6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示例："/>
    <w:next w:val="189"/>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3"/>
    <w:link w:val="335"/>
    <w:autoRedefine/>
    <w:qFormat/>
    <w:uiPriority w:val="0"/>
    <w:pPr>
      <w:ind w:firstLine="420"/>
    </w:pPr>
    <w:rPr>
      <w:sz w:val="18"/>
    </w:rPr>
  </w:style>
  <w:style w:type="paragraph" w:customStyle="1" w:styleId="190">
    <w:name w:val="标准文件_示例×："/>
    <w:basedOn w:val="1"/>
    <w:next w:val="189"/>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1">
    <w:name w:val="标准文件_段 Char"/>
    <w:link w:val="63"/>
    <w:qFormat/>
    <w:uiPriority w:val="0"/>
    <w:rPr>
      <w:rFonts w:ascii="宋体" w:hAnsi="Times New Roman"/>
      <w:sz w:val="21"/>
    </w:rPr>
  </w:style>
  <w:style w:type="paragraph" w:customStyle="1" w:styleId="192">
    <w:name w:val="标准文件_表格续"/>
    <w:basedOn w:val="63"/>
    <w:next w:val="63"/>
    <w:autoRedefine/>
    <w:qFormat/>
    <w:uiPriority w:val="0"/>
    <w:pPr>
      <w:jc w:val="center"/>
    </w:pPr>
    <w:rPr>
      <w:rFonts w:ascii="黑体" w:hAnsi="黑体" w:eastAsia="黑体"/>
    </w:rPr>
  </w:style>
  <w:style w:type="character" w:styleId="193">
    <w:name w:val="Placeholder Text"/>
    <w:basedOn w:val="34"/>
    <w:autoRedefine/>
    <w:qFormat/>
    <w:uiPriority w:val="99"/>
    <w:rPr>
      <w:color w:val="808080"/>
    </w:rPr>
  </w:style>
  <w:style w:type="paragraph" w:customStyle="1" w:styleId="194">
    <w:name w:val="标准文件_二级项2"/>
    <w:basedOn w:val="63"/>
    <w:link w:val="287"/>
    <w:qFormat/>
    <w:uiPriority w:val="0"/>
    <w:pPr>
      <w:numPr>
        <w:ilvl w:val="1"/>
        <w:numId w:val="21"/>
      </w:numPr>
      <w:ind w:firstLine="0" w:firstLineChars="0"/>
    </w:pPr>
  </w:style>
  <w:style w:type="paragraph" w:customStyle="1" w:styleId="195">
    <w:name w:val="标准文件_三级项2"/>
    <w:basedOn w:val="63"/>
    <w:autoRedefine/>
    <w:qFormat/>
    <w:uiPriority w:val="0"/>
    <w:pPr>
      <w:numPr>
        <w:ilvl w:val="0"/>
        <w:numId w:val="30"/>
      </w:numPr>
      <w:spacing w:line="300" w:lineRule="exact"/>
      <w:ind w:firstLineChars="0"/>
    </w:pPr>
    <w:rPr>
      <w:rFonts w:ascii="Times New Roman"/>
    </w:rPr>
  </w:style>
  <w:style w:type="paragraph" w:customStyle="1" w:styleId="196">
    <w:name w:val="标准文件_一级项2"/>
    <w:basedOn w:val="63"/>
    <w:autoRedefine/>
    <w:qFormat/>
    <w:uiPriority w:val="0"/>
    <w:pPr>
      <w:numPr>
        <w:ilvl w:val="0"/>
        <w:numId w:val="31"/>
      </w:numPr>
      <w:spacing w:line="300" w:lineRule="exact"/>
      <w:ind w:firstLineChars="0"/>
    </w:pPr>
    <w:rPr>
      <w:rFonts w:ascii="Times New Roman"/>
    </w:rPr>
  </w:style>
  <w:style w:type="paragraph" w:customStyle="1" w:styleId="197">
    <w:name w:val="标准文件_提示"/>
    <w:basedOn w:val="63"/>
    <w:next w:val="63"/>
    <w:link w:val="362"/>
    <w:autoRedefine/>
    <w:qFormat/>
    <w:uiPriority w:val="0"/>
    <w:pPr>
      <w:ind w:firstLine="420"/>
    </w:pPr>
    <w:rPr>
      <w:rFonts w:ascii="黑体" w:eastAsia="黑体"/>
    </w:rPr>
  </w:style>
  <w:style w:type="character" w:customStyle="1" w:styleId="198">
    <w:name w:val="标准文件_来源"/>
    <w:basedOn w:val="34"/>
    <w:qFormat/>
    <w:uiPriority w:val="1"/>
    <w:rPr>
      <w:rFonts w:eastAsia="宋体"/>
      <w:sz w:val="21"/>
    </w:rPr>
  </w:style>
  <w:style w:type="paragraph" w:customStyle="1" w:styleId="19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0">
    <w:name w:val="其他发布日期"/>
    <w:basedOn w:val="127"/>
    <w:link w:val="280"/>
    <w:qFormat/>
    <w:uiPriority w:val="0"/>
    <w:pPr>
      <w:framePr w:w="3997" w:h="471" w:hRule="exact" w:hSpace="0" w:vSpace="181" w:wrap="around" w:vAnchor="page" w:hAnchor="page" w:x="1419" w:y="14097"/>
    </w:pPr>
  </w:style>
  <w:style w:type="paragraph" w:customStyle="1" w:styleId="201">
    <w:name w:val="其他实施日期"/>
    <w:basedOn w:val="161"/>
    <w:link w:val="281"/>
    <w:qFormat/>
    <w:uiPriority w:val="0"/>
    <w:pPr>
      <w:framePr w:w="3997" w:h="471" w:hRule="exact" w:vSpace="181" w:wrap="around" w:vAnchor="page" w:hAnchor="page" w:x="7089" w:y="14097"/>
    </w:pPr>
  </w:style>
  <w:style w:type="paragraph" w:customStyle="1" w:styleId="202">
    <w:name w:val="标准文件_文件编号"/>
    <w:basedOn w:val="63"/>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3">
    <w:name w:val="标准文件_替换文件编号"/>
    <w:basedOn w:val="202"/>
    <w:qFormat/>
    <w:uiPriority w:val="0"/>
    <w:pPr>
      <w:spacing w:before="57"/>
    </w:pPr>
    <w:rPr>
      <w:sz w:val="21"/>
    </w:rPr>
  </w:style>
  <w:style w:type="paragraph" w:customStyle="1" w:styleId="204">
    <w:name w:val="标准文件_文件名称"/>
    <w:basedOn w:val="63"/>
    <w:next w:val="63"/>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5">
    <w:name w:val="标准文件_附录图标号"/>
    <w:basedOn w:val="63"/>
    <w:next w:val="63"/>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6">
    <w:name w:val="标准文件_附录表标号"/>
    <w:basedOn w:val="63"/>
    <w:next w:val="63"/>
    <w:autoRedefine/>
    <w:qFormat/>
    <w:uiPriority w:val="0"/>
    <w:pPr>
      <w:numPr>
        <w:ilvl w:val="0"/>
        <w:numId w:val="5"/>
      </w:numPr>
      <w:spacing w:line="14" w:lineRule="exact"/>
      <w:ind w:firstLine="0" w:firstLineChars="0"/>
      <w:jc w:val="center"/>
    </w:pPr>
    <w:rPr>
      <w:rFonts w:eastAsia="黑体"/>
      <w:vanish/>
      <w:sz w:val="2"/>
    </w:rPr>
  </w:style>
  <w:style w:type="paragraph" w:customStyle="1" w:styleId="207">
    <w:name w:val="标准文件_引言一级条标题"/>
    <w:basedOn w:val="63"/>
    <w:next w:val="63"/>
    <w:link w:val="291"/>
    <w:qFormat/>
    <w:uiPriority w:val="0"/>
    <w:pPr>
      <w:numPr>
        <w:ilvl w:val="1"/>
        <w:numId w:val="8"/>
      </w:numPr>
      <w:spacing w:before="50" w:beforeLines="50" w:after="50" w:afterLines="50"/>
      <w:ind w:firstLineChars="0"/>
    </w:pPr>
    <w:rPr>
      <w:rFonts w:ascii="黑体" w:eastAsia="黑体"/>
    </w:rPr>
  </w:style>
  <w:style w:type="paragraph" w:customStyle="1" w:styleId="208">
    <w:name w:val="标准文件_引言二级条标题"/>
    <w:basedOn w:val="63"/>
    <w:next w:val="63"/>
    <w:link w:val="292"/>
    <w:qFormat/>
    <w:uiPriority w:val="0"/>
    <w:pPr>
      <w:numPr>
        <w:ilvl w:val="2"/>
        <w:numId w:val="8"/>
      </w:numPr>
      <w:spacing w:before="50" w:beforeLines="50" w:after="50" w:afterLines="50"/>
      <w:ind w:firstLineChars="0"/>
    </w:pPr>
    <w:rPr>
      <w:rFonts w:ascii="黑体" w:eastAsia="黑体"/>
    </w:rPr>
  </w:style>
  <w:style w:type="paragraph" w:customStyle="1" w:styleId="209">
    <w:name w:val="标准文件_引言三级条标题"/>
    <w:basedOn w:val="63"/>
    <w:next w:val="63"/>
    <w:link w:val="293"/>
    <w:autoRedefine/>
    <w:qFormat/>
    <w:uiPriority w:val="0"/>
    <w:pPr>
      <w:numPr>
        <w:ilvl w:val="3"/>
        <w:numId w:val="8"/>
      </w:numPr>
      <w:spacing w:before="50" w:beforeLines="50" w:after="50" w:afterLines="50"/>
      <w:ind w:firstLineChars="0"/>
    </w:pPr>
    <w:rPr>
      <w:rFonts w:ascii="黑体" w:eastAsia="黑体"/>
    </w:rPr>
  </w:style>
  <w:style w:type="paragraph" w:customStyle="1" w:styleId="210">
    <w:name w:val="标准文件_引言四级条标题"/>
    <w:basedOn w:val="63"/>
    <w:next w:val="63"/>
    <w:link w:val="294"/>
    <w:autoRedefine/>
    <w:qFormat/>
    <w:uiPriority w:val="0"/>
    <w:pPr>
      <w:numPr>
        <w:ilvl w:val="4"/>
        <w:numId w:val="8"/>
      </w:numPr>
      <w:spacing w:before="50" w:beforeLines="50" w:after="50" w:afterLines="50"/>
      <w:ind w:firstLineChars="0"/>
    </w:pPr>
    <w:rPr>
      <w:rFonts w:ascii="黑体" w:eastAsia="黑体"/>
    </w:rPr>
  </w:style>
  <w:style w:type="paragraph" w:customStyle="1" w:styleId="211">
    <w:name w:val="标准文件_引言五级条标题"/>
    <w:basedOn w:val="63"/>
    <w:next w:val="63"/>
    <w:link w:val="295"/>
    <w:qFormat/>
    <w:uiPriority w:val="0"/>
    <w:pPr>
      <w:numPr>
        <w:ilvl w:val="5"/>
        <w:numId w:val="8"/>
      </w:numPr>
      <w:spacing w:before="50" w:beforeLines="50" w:after="50" w:afterLines="50"/>
      <w:ind w:firstLineChars="0"/>
    </w:pPr>
    <w:rPr>
      <w:rFonts w:ascii="黑体" w:eastAsia="黑体"/>
    </w:rPr>
  </w:style>
  <w:style w:type="paragraph" w:customStyle="1" w:styleId="212">
    <w:name w:val="标准文件_注后"/>
    <w:basedOn w:val="63"/>
    <w:autoRedefine/>
    <w:qFormat/>
    <w:uiPriority w:val="0"/>
    <w:pPr>
      <w:ind w:left="811" w:firstLine="0" w:firstLineChars="0"/>
    </w:pPr>
    <w:rPr>
      <w:sz w:val="18"/>
    </w:rPr>
  </w:style>
  <w:style w:type="paragraph" w:customStyle="1" w:styleId="213">
    <w:name w:val="标准文件_注X后"/>
    <w:basedOn w:val="63"/>
    <w:autoRedefine/>
    <w:qFormat/>
    <w:uiPriority w:val="0"/>
    <w:pPr>
      <w:ind w:left="811" w:firstLine="0" w:firstLineChars="0"/>
    </w:pPr>
    <w:rPr>
      <w:sz w:val="18"/>
    </w:rPr>
  </w:style>
  <w:style w:type="paragraph" w:customStyle="1" w:styleId="214">
    <w:name w:val="标准文件_示例后"/>
    <w:basedOn w:val="63"/>
    <w:autoRedefine/>
    <w:qFormat/>
    <w:uiPriority w:val="0"/>
    <w:pPr>
      <w:ind w:left="964" w:firstLine="0" w:firstLineChars="0"/>
    </w:pPr>
    <w:rPr>
      <w:sz w:val="18"/>
    </w:rPr>
  </w:style>
  <w:style w:type="paragraph" w:customStyle="1" w:styleId="215">
    <w:name w:val="标准文件_示例X后"/>
    <w:basedOn w:val="63"/>
    <w:link w:val="216"/>
    <w:autoRedefine/>
    <w:qFormat/>
    <w:uiPriority w:val="0"/>
    <w:pPr>
      <w:ind w:left="1049" w:firstLine="0" w:firstLineChars="0"/>
    </w:pPr>
    <w:rPr>
      <w:sz w:val="18"/>
    </w:rPr>
  </w:style>
  <w:style w:type="character" w:customStyle="1" w:styleId="216">
    <w:name w:val="标准文件_示例X后 字符"/>
    <w:basedOn w:val="191"/>
    <w:link w:val="215"/>
    <w:autoRedefine/>
    <w:qFormat/>
    <w:uiPriority w:val="0"/>
    <w:rPr>
      <w:rFonts w:ascii="宋体" w:hAnsi="Times New Roman"/>
      <w:sz w:val="18"/>
    </w:rPr>
  </w:style>
  <w:style w:type="paragraph" w:customStyle="1" w:styleId="217">
    <w:name w:val="标准文件_索引项"/>
    <w:basedOn w:val="63"/>
    <w:next w:val="63"/>
    <w:link w:val="360"/>
    <w:autoRedefine/>
    <w:qFormat/>
    <w:uiPriority w:val="0"/>
    <w:pPr>
      <w:tabs>
        <w:tab w:val="right" w:leader="dot" w:pos="9356"/>
      </w:tabs>
      <w:ind w:left="210" w:hanging="210" w:firstLineChars="0"/>
      <w:jc w:val="left"/>
    </w:pPr>
  </w:style>
  <w:style w:type="paragraph" w:customStyle="1" w:styleId="218">
    <w:name w:val="标准文件_附录一级无标题"/>
    <w:basedOn w:val="85"/>
    <w:link w:val="322"/>
    <w:autoRedefine/>
    <w:qFormat/>
    <w:uiPriority w:val="0"/>
    <w:pPr>
      <w:spacing w:before="0" w:beforeLines="0" w:after="0" w:afterLines="0" w:line="276" w:lineRule="auto"/>
      <w:outlineLvl w:val="9"/>
    </w:pPr>
    <w:rPr>
      <w:rFonts w:ascii="宋体" w:eastAsia="宋体"/>
    </w:rPr>
  </w:style>
  <w:style w:type="paragraph" w:customStyle="1" w:styleId="219">
    <w:name w:val="标准文件_附录二级无标题"/>
    <w:basedOn w:val="86"/>
    <w:link w:val="323"/>
    <w:autoRedefine/>
    <w:qFormat/>
    <w:uiPriority w:val="0"/>
    <w:pPr>
      <w:spacing w:before="0" w:beforeLines="0" w:after="0" w:afterLines="0" w:line="276" w:lineRule="auto"/>
      <w:outlineLvl w:val="9"/>
    </w:pPr>
    <w:rPr>
      <w:rFonts w:ascii="宋体" w:eastAsia="宋体"/>
    </w:rPr>
  </w:style>
  <w:style w:type="paragraph" w:customStyle="1" w:styleId="220">
    <w:name w:val="标准文件_附录三级无标题"/>
    <w:basedOn w:val="88"/>
    <w:link w:val="324"/>
    <w:autoRedefine/>
    <w:qFormat/>
    <w:uiPriority w:val="0"/>
    <w:pPr>
      <w:spacing w:before="0" w:beforeLines="0" w:after="0" w:afterLines="0" w:line="276" w:lineRule="auto"/>
      <w:outlineLvl w:val="9"/>
    </w:pPr>
    <w:rPr>
      <w:rFonts w:ascii="宋体" w:eastAsia="宋体"/>
    </w:rPr>
  </w:style>
  <w:style w:type="paragraph" w:customStyle="1" w:styleId="221">
    <w:name w:val="标准文件_附录四级无标题"/>
    <w:basedOn w:val="89"/>
    <w:link w:val="325"/>
    <w:autoRedefine/>
    <w:qFormat/>
    <w:uiPriority w:val="0"/>
    <w:pPr>
      <w:spacing w:before="0" w:beforeLines="0" w:after="0" w:afterLines="0" w:line="276" w:lineRule="auto"/>
      <w:outlineLvl w:val="9"/>
    </w:pPr>
    <w:rPr>
      <w:rFonts w:ascii="宋体" w:eastAsia="宋体"/>
    </w:rPr>
  </w:style>
  <w:style w:type="paragraph" w:customStyle="1" w:styleId="222">
    <w:name w:val="标准文件_附录五级无标题"/>
    <w:basedOn w:val="91"/>
    <w:link w:val="326"/>
    <w:autoRedefine/>
    <w:qFormat/>
    <w:uiPriority w:val="0"/>
    <w:pPr>
      <w:spacing w:before="0" w:beforeLines="0" w:after="0" w:afterLines="0" w:line="276" w:lineRule="auto"/>
      <w:outlineLvl w:val="9"/>
    </w:pPr>
    <w:rPr>
      <w:rFonts w:ascii="宋体" w:eastAsia="宋体"/>
    </w:rPr>
  </w:style>
  <w:style w:type="paragraph" w:customStyle="1" w:styleId="223">
    <w:name w:val="标准文件_引言一级无标题"/>
    <w:basedOn w:val="207"/>
    <w:next w:val="63"/>
    <w:link w:val="296"/>
    <w:autoRedefine/>
    <w:qFormat/>
    <w:uiPriority w:val="0"/>
    <w:pPr>
      <w:spacing w:before="0" w:beforeLines="0" w:after="0" w:afterLines="0" w:line="276" w:lineRule="auto"/>
    </w:pPr>
    <w:rPr>
      <w:rFonts w:ascii="宋体" w:eastAsia="宋体"/>
    </w:rPr>
  </w:style>
  <w:style w:type="paragraph" w:customStyle="1" w:styleId="224">
    <w:name w:val="标准文件_引言二级无标题"/>
    <w:basedOn w:val="208"/>
    <w:next w:val="63"/>
    <w:link w:val="297"/>
    <w:autoRedefine/>
    <w:qFormat/>
    <w:uiPriority w:val="0"/>
    <w:pPr>
      <w:spacing w:before="0" w:beforeLines="0" w:after="0" w:afterLines="0" w:line="276" w:lineRule="auto"/>
    </w:pPr>
    <w:rPr>
      <w:rFonts w:ascii="宋体" w:eastAsia="宋体"/>
    </w:rPr>
  </w:style>
  <w:style w:type="paragraph" w:customStyle="1" w:styleId="225">
    <w:name w:val="标准文件_引言三级无标题"/>
    <w:basedOn w:val="209"/>
    <w:link w:val="298"/>
    <w:qFormat/>
    <w:uiPriority w:val="0"/>
    <w:pPr>
      <w:spacing w:before="0" w:beforeLines="0" w:after="0" w:afterLines="0" w:line="276" w:lineRule="auto"/>
    </w:pPr>
    <w:rPr>
      <w:rFonts w:ascii="宋体" w:eastAsia="宋体"/>
    </w:rPr>
  </w:style>
  <w:style w:type="paragraph" w:customStyle="1" w:styleId="226">
    <w:name w:val="标准文件_引言四级无标题"/>
    <w:basedOn w:val="210"/>
    <w:next w:val="63"/>
    <w:link w:val="299"/>
    <w:autoRedefine/>
    <w:qFormat/>
    <w:uiPriority w:val="0"/>
    <w:pPr>
      <w:spacing w:before="0" w:beforeLines="0" w:after="0" w:afterLines="0" w:line="276" w:lineRule="auto"/>
    </w:pPr>
    <w:rPr>
      <w:rFonts w:ascii="宋体" w:eastAsia="宋体"/>
    </w:rPr>
  </w:style>
  <w:style w:type="paragraph" w:customStyle="1" w:styleId="227">
    <w:name w:val="标准文件_引言五级无标题"/>
    <w:basedOn w:val="211"/>
    <w:next w:val="63"/>
    <w:link w:val="300"/>
    <w:qFormat/>
    <w:uiPriority w:val="0"/>
    <w:pPr>
      <w:spacing w:before="0" w:beforeLines="0" w:after="0" w:afterLines="0" w:line="276" w:lineRule="auto"/>
    </w:pPr>
    <w:rPr>
      <w:rFonts w:ascii="宋体" w:eastAsia="宋体"/>
    </w:rPr>
  </w:style>
  <w:style w:type="paragraph" w:customStyle="1" w:styleId="228">
    <w:name w:val="标准文件_索引标题"/>
    <w:basedOn w:val="70"/>
    <w:next w:val="63"/>
    <w:link w:val="359"/>
    <w:autoRedefine/>
    <w:qFormat/>
    <w:uiPriority w:val="0"/>
    <w:rPr>
      <w:rFonts w:hAnsi="黑体"/>
    </w:rPr>
  </w:style>
  <w:style w:type="paragraph" w:customStyle="1" w:styleId="229">
    <w:name w:val="标准文件_脚注内容"/>
    <w:basedOn w:val="63"/>
    <w:qFormat/>
    <w:uiPriority w:val="0"/>
    <w:pPr>
      <w:ind w:left="400" w:leftChars="200" w:hanging="200" w:hangingChars="200"/>
    </w:pPr>
    <w:rPr>
      <w:sz w:val="15"/>
    </w:rPr>
  </w:style>
  <w:style w:type="paragraph" w:customStyle="1" w:styleId="230">
    <w:name w:val="标准文件_术语条一"/>
    <w:basedOn w:val="169"/>
    <w:next w:val="63"/>
    <w:link w:val="311"/>
    <w:qFormat/>
    <w:uiPriority w:val="0"/>
  </w:style>
  <w:style w:type="paragraph" w:customStyle="1" w:styleId="231">
    <w:name w:val="标准文件_术语条二"/>
    <w:basedOn w:val="172"/>
    <w:next w:val="63"/>
    <w:link w:val="312"/>
    <w:qFormat/>
    <w:uiPriority w:val="0"/>
  </w:style>
  <w:style w:type="paragraph" w:customStyle="1" w:styleId="232">
    <w:name w:val="标准文件_术语条三"/>
    <w:basedOn w:val="171"/>
    <w:next w:val="63"/>
    <w:link w:val="313"/>
    <w:qFormat/>
    <w:uiPriority w:val="0"/>
  </w:style>
  <w:style w:type="paragraph" w:customStyle="1" w:styleId="233">
    <w:name w:val="标准文件_术语条四"/>
    <w:basedOn w:val="174"/>
    <w:next w:val="63"/>
    <w:link w:val="314"/>
    <w:qFormat/>
    <w:uiPriority w:val="0"/>
  </w:style>
  <w:style w:type="paragraph" w:customStyle="1" w:styleId="234">
    <w:name w:val="标准文件_术语条五"/>
    <w:basedOn w:val="170"/>
    <w:next w:val="63"/>
    <w:link w:val="315"/>
    <w:autoRedefine/>
    <w:qFormat/>
    <w:uiPriority w:val="0"/>
  </w:style>
  <w:style w:type="paragraph" w:customStyle="1" w:styleId="23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6">
    <w:name w:val="发布"/>
    <w:basedOn w:val="34"/>
    <w:autoRedefine/>
    <w:qFormat/>
    <w:uiPriority w:val="0"/>
    <w:rPr>
      <w:rFonts w:ascii="黑体" w:eastAsia="黑体"/>
      <w:spacing w:val="85"/>
      <w:w w:val="100"/>
      <w:position w:val="3"/>
      <w:sz w:val="28"/>
      <w:szCs w:val="28"/>
    </w:rPr>
  </w:style>
  <w:style w:type="character" w:customStyle="1" w:styleId="237">
    <w:name w:val="标准文件_段 字符"/>
    <w:basedOn w:val="34"/>
    <w:autoRedefine/>
    <w:qFormat/>
    <w:uiPriority w:val="0"/>
    <w:rPr>
      <w:rFonts w:ascii="宋体" w:hAnsi="Times New Roman" w:eastAsia="宋体"/>
      <w:sz w:val="21"/>
    </w:rPr>
  </w:style>
  <w:style w:type="character" w:customStyle="1" w:styleId="238">
    <w:name w:val="标准文件_二级条标题 字符"/>
    <w:basedOn w:val="34"/>
    <w:link w:val="72"/>
    <w:autoRedefine/>
    <w:qFormat/>
    <w:uiPriority w:val="0"/>
    <w:rPr>
      <w:rFonts w:ascii="黑体" w:hAnsi="Times New Roman" w:eastAsia="黑体"/>
      <w:sz w:val="21"/>
    </w:rPr>
  </w:style>
  <w:style w:type="paragraph" w:customStyle="1" w:styleId="239">
    <w:name w:val="字母编号列项（一级）"/>
    <w:basedOn w:val="1"/>
    <w:qFormat/>
    <w:uiPriority w:val="0"/>
    <w:pPr>
      <w:widowControl/>
      <w:adjustRightInd/>
      <w:spacing w:before="100" w:beforeAutospacing="1" w:after="100" w:afterAutospacing="1" w:line="240" w:lineRule="auto"/>
      <w:ind w:left="851" w:hanging="426"/>
    </w:pPr>
    <w:rPr>
      <w:rFonts w:ascii="宋体" w:hAnsi="Times New Roman"/>
      <w:kern w:val="0"/>
    </w:rPr>
  </w:style>
  <w:style w:type="paragraph" w:customStyle="1" w:styleId="240">
    <w:name w:val="Table Paragraph"/>
    <w:basedOn w:val="1"/>
    <w:qFormat/>
    <w:uiPriority w:val="1"/>
    <w:pPr>
      <w:autoSpaceDE w:val="0"/>
      <w:autoSpaceDN w:val="0"/>
      <w:adjustRightInd/>
      <w:spacing w:line="240" w:lineRule="auto"/>
      <w:jc w:val="left"/>
    </w:pPr>
    <w:rPr>
      <w:rFonts w:ascii="Arial" w:hAnsi="Arial" w:cs="Arial"/>
      <w:kern w:val="0"/>
      <w:sz w:val="22"/>
      <w:szCs w:val="22"/>
    </w:rPr>
  </w:style>
  <w:style w:type="table" w:customStyle="1" w:styleId="241">
    <w:name w:val="Table Normal"/>
    <w:basedOn w:val="32"/>
    <w:autoRedefine/>
    <w:qFormat/>
    <w:uiPriority w:val="2"/>
    <w:pPr>
      <w:widowControl w:val="0"/>
      <w:autoSpaceDE w:val="0"/>
      <w:autoSpaceDN w:val="0"/>
    </w:pPr>
    <w:rPr>
      <w:rFonts w:ascii="Times New Roman" w:hAnsi="Times New Roman" w:eastAsia="Times New Roman"/>
      <w:sz w:val="22"/>
      <w:szCs w:val="22"/>
      <w:lang w:eastAsia="en-US"/>
    </w:rPr>
    <w:tblPr>
      <w:tblCellMar>
        <w:top w:w="0" w:type="dxa"/>
        <w:left w:w="0" w:type="dxa"/>
        <w:bottom w:w="0" w:type="dxa"/>
        <w:right w:w="0" w:type="dxa"/>
      </w:tblCellMar>
    </w:tblPr>
  </w:style>
  <w:style w:type="paragraph" w:customStyle="1" w:styleId="242">
    <w:name w:val="正文1"/>
    <w:autoRedefine/>
    <w:qFormat/>
    <w:uiPriority w:val="0"/>
    <w:pPr>
      <w:jc w:val="both"/>
    </w:pPr>
    <w:rPr>
      <w:rFonts w:ascii="等线" w:hAnsi="等线" w:eastAsia="宋体" w:cs="宋体"/>
      <w:kern w:val="2"/>
      <w:sz w:val="21"/>
      <w:szCs w:val="21"/>
      <w:lang w:val="en-US" w:eastAsia="zh-CN" w:bidi="ar-SA"/>
    </w:rPr>
  </w:style>
  <w:style w:type="character" w:customStyle="1" w:styleId="243">
    <w:name w:val="标准标志 字符"/>
    <w:basedOn w:val="34"/>
    <w:link w:val="56"/>
    <w:qFormat/>
    <w:uiPriority w:val="0"/>
    <w:rPr>
      <w:rFonts w:ascii="Times New Roman" w:hAnsi="Times New Roman"/>
      <w:b/>
      <w:w w:val="130"/>
      <w:sz w:val="96"/>
      <w:shd w:val="solid" w:color="FFFFFF" w:fill="FFFFFF"/>
    </w:rPr>
  </w:style>
  <w:style w:type="paragraph" w:customStyle="1" w:styleId="244">
    <w:name w:val="标准标志2"/>
    <w:next w:val="1"/>
    <w:link w:val="245"/>
    <w:qFormat/>
    <w:uiPriority w:val="0"/>
    <w:pPr>
      <w:framePr w:wrap="around" w:vAnchor="margin" w:hAnchor="margin" w:x="5613" w:y="397" w:anchorLock="1"/>
      <w:shd w:val="clear" w:color="auto" w:fill="FFFFFF"/>
      <w:spacing w:line="14" w:lineRule="atLeast"/>
      <w:jc w:val="right"/>
    </w:pPr>
    <w:rPr>
      <w:rFonts w:ascii="Times New Roman" w:hAnsi="Times New Roman" w:eastAsia="宋体" w:cs="Times New Roman"/>
      <w:b/>
      <w:w w:val="130"/>
      <w:sz w:val="96"/>
      <w:szCs w:val="22"/>
      <w:lang w:val="en-US" w:eastAsia="zh-CN" w:bidi="ar-SA"/>
    </w:rPr>
  </w:style>
  <w:style w:type="character" w:customStyle="1" w:styleId="245">
    <w:name w:val="标准标志2 字符"/>
    <w:basedOn w:val="34"/>
    <w:link w:val="244"/>
    <w:qFormat/>
    <w:uiPriority w:val="0"/>
    <w:rPr>
      <w:rFonts w:ascii="Times New Roman" w:hAnsi="Times New Roman"/>
      <w:b/>
      <w:w w:val="130"/>
      <w:sz w:val="96"/>
      <w:szCs w:val="22"/>
      <w:shd w:val="clear" w:color="auto" w:fill="FFFFFF"/>
    </w:rPr>
  </w:style>
  <w:style w:type="character" w:customStyle="1" w:styleId="246">
    <w:name w:val="标准称谓 字符"/>
    <w:basedOn w:val="34"/>
    <w:link w:val="57"/>
    <w:qFormat/>
    <w:uiPriority w:val="0"/>
    <w:rPr>
      <w:rFonts w:ascii="宋体" w:hAnsi="Times New Roman"/>
      <w:b/>
      <w:bCs/>
      <w:w w:val="148"/>
      <w:sz w:val="52"/>
    </w:rPr>
  </w:style>
  <w:style w:type="paragraph" w:customStyle="1" w:styleId="247">
    <w:name w:val="标准称谓2"/>
    <w:next w:val="1"/>
    <w:link w:val="248"/>
    <w:qFormat/>
    <w:uiPriority w:val="0"/>
    <w:pPr>
      <w:framePr w:w="6780" w:h="907" w:hRule="exact" w:hSpace="181" w:vSpace="181" w:wrap="around" w:vAnchor="page" w:hAnchor="page" w:xAlign="center" w:y="2268" w:anchorLock="1"/>
      <w:widowControl w:val="0"/>
      <w:kinsoku w:val="0"/>
      <w:overflowPunct w:val="0"/>
      <w:autoSpaceDE w:val="0"/>
      <w:autoSpaceDN w:val="0"/>
      <w:spacing w:line="14" w:lineRule="atLeast"/>
      <w:jc w:val="distribute"/>
    </w:pPr>
    <w:rPr>
      <w:rFonts w:ascii="Times New Roman" w:hAnsi="Times New Roman" w:eastAsia="黑体" w:cs="Times New Roman"/>
      <w:spacing w:val="-39"/>
      <w:kern w:val="2"/>
      <w:sz w:val="72"/>
      <w:szCs w:val="72"/>
      <w:lang w:val="en-US" w:eastAsia="zh-CN" w:bidi="ar-SA"/>
    </w:rPr>
  </w:style>
  <w:style w:type="character" w:customStyle="1" w:styleId="248">
    <w:name w:val="标准称谓2 字符"/>
    <w:basedOn w:val="34"/>
    <w:link w:val="247"/>
    <w:qFormat/>
    <w:uiPriority w:val="0"/>
    <w:rPr>
      <w:rFonts w:ascii="Times New Roman" w:hAnsi="Times New Roman" w:eastAsia="黑体"/>
      <w:spacing w:val="-39"/>
      <w:kern w:val="2"/>
      <w:sz w:val="72"/>
      <w:szCs w:val="72"/>
    </w:rPr>
  </w:style>
  <w:style w:type="paragraph" w:customStyle="1" w:styleId="249">
    <w:name w:val="标准称谓3"/>
    <w:next w:val="1"/>
    <w:link w:val="250"/>
    <w:qFormat/>
    <w:uiPriority w:val="0"/>
    <w:pPr>
      <w:framePr w:w="9638" w:h="624" w:hRule="exact" w:hSpace="181" w:vSpace="181" w:wrap="around" w:vAnchor="page" w:hAnchor="page" w:x="1304" w:y="2268" w:anchorLock="1"/>
      <w:widowControl w:val="0"/>
      <w:kinsoku w:val="0"/>
      <w:overflowPunct w:val="0"/>
      <w:autoSpaceDE w:val="0"/>
      <w:autoSpaceDN w:val="0"/>
      <w:spacing w:line="14" w:lineRule="atLeast"/>
      <w:jc w:val="distribute"/>
    </w:pPr>
    <w:rPr>
      <w:rFonts w:ascii="黑体" w:hAnsi="Times New Roman" w:eastAsia="黑体" w:cs="Times New Roman"/>
      <w:sz w:val="48"/>
      <w:lang w:val="en-US" w:eastAsia="zh-CN" w:bidi="ar-SA"/>
    </w:rPr>
  </w:style>
  <w:style w:type="character" w:customStyle="1" w:styleId="250">
    <w:name w:val="标准称谓3 字符"/>
    <w:basedOn w:val="34"/>
    <w:link w:val="249"/>
    <w:qFormat/>
    <w:uiPriority w:val="0"/>
    <w:rPr>
      <w:rFonts w:ascii="黑体" w:hAnsi="Times New Roman" w:eastAsia="黑体"/>
      <w:sz w:val="48"/>
    </w:rPr>
  </w:style>
  <w:style w:type="paragraph" w:customStyle="1" w:styleId="251">
    <w:name w:val="标准书脚_奇数页"/>
    <w:link w:val="252"/>
    <w:qFormat/>
    <w:uiPriority w:val="0"/>
    <w:pPr>
      <w:ind w:right="227"/>
      <w:jc w:val="right"/>
    </w:pPr>
    <w:rPr>
      <w:rFonts w:ascii="宋体" w:hAnsi="Times New Roman" w:eastAsia="宋体" w:cstheme="minorBidi"/>
      <w:sz w:val="18"/>
      <w:lang w:val="en-US" w:eastAsia="zh-CN" w:bidi="ar-SA"/>
    </w:rPr>
  </w:style>
  <w:style w:type="character" w:customStyle="1" w:styleId="252">
    <w:name w:val="标准书脚_奇数页 字符"/>
    <w:basedOn w:val="34"/>
    <w:link w:val="251"/>
    <w:qFormat/>
    <w:uiPriority w:val="0"/>
    <w:rPr>
      <w:rFonts w:ascii="宋体" w:hAnsi="Times New Roman" w:cstheme="minorBidi"/>
      <w:sz w:val="18"/>
    </w:rPr>
  </w:style>
  <w:style w:type="paragraph" w:customStyle="1" w:styleId="253">
    <w:name w:val="标准书眉_奇数页"/>
    <w:next w:val="1"/>
    <w:link w:val="254"/>
    <w:qFormat/>
    <w:uiPriority w:val="0"/>
    <w:pPr>
      <w:tabs>
        <w:tab w:val="center" w:pos="4153"/>
        <w:tab w:val="right" w:pos="8306"/>
      </w:tabs>
      <w:spacing w:after="120"/>
      <w:jc w:val="right"/>
    </w:pPr>
    <w:rPr>
      <w:rFonts w:ascii="黑体" w:hAnsi="Times New Roman" w:eastAsia="黑体" w:cstheme="minorBidi"/>
      <w:sz w:val="21"/>
      <w:lang w:val="en-US" w:eastAsia="zh-CN" w:bidi="ar-SA"/>
    </w:rPr>
  </w:style>
  <w:style w:type="character" w:customStyle="1" w:styleId="254">
    <w:name w:val="标准书眉_奇数页 字符"/>
    <w:basedOn w:val="34"/>
    <w:link w:val="253"/>
    <w:qFormat/>
    <w:uiPriority w:val="0"/>
    <w:rPr>
      <w:rFonts w:ascii="黑体" w:hAnsi="Times New Roman" w:eastAsia="黑体" w:cstheme="minorBidi"/>
      <w:sz w:val="21"/>
    </w:rPr>
  </w:style>
  <w:style w:type="paragraph" w:customStyle="1" w:styleId="255">
    <w:name w:val="标准书眉_偶数页"/>
    <w:next w:val="1"/>
    <w:link w:val="256"/>
    <w:qFormat/>
    <w:uiPriority w:val="0"/>
    <w:pPr>
      <w:spacing w:after="120"/>
    </w:pPr>
    <w:rPr>
      <w:rFonts w:ascii="黑体" w:hAnsi="Times New Roman" w:eastAsia="黑体" w:cstheme="minorBidi"/>
      <w:sz w:val="21"/>
      <w:szCs w:val="22"/>
      <w:lang w:val="en-US" w:eastAsia="zh-CN" w:bidi="ar-SA"/>
    </w:rPr>
  </w:style>
  <w:style w:type="character" w:customStyle="1" w:styleId="256">
    <w:name w:val="标准书眉_偶数页 字符"/>
    <w:basedOn w:val="34"/>
    <w:link w:val="255"/>
    <w:qFormat/>
    <w:uiPriority w:val="0"/>
    <w:rPr>
      <w:rFonts w:ascii="黑体" w:hAnsi="Times New Roman" w:eastAsia="黑体" w:cstheme="minorBidi"/>
      <w:sz w:val="21"/>
      <w:szCs w:val="22"/>
    </w:rPr>
  </w:style>
  <w:style w:type="character" w:customStyle="1" w:styleId="257">
    <w:name w:val="标准文件_参考文献标题 字符"/>
    <w:basedOn w:val="34"/>
    <w:link w:val="70"/>
    <w:qFormat/>
    <w:uiPriority w:val="0"/>
    <w:rPr>
      <w:rFonts w:ascii="黑体" w:eastAsia="黑体"/>
      <w:sz w:val="21"/>
      <w:szCs w:val="21"/>
      <w:shd w:val="clear" w:color="FFFFFF" w:fill="FFFFFF"/>
    </w:rPr>
  </w:style>
  <w:style w:type="paragraph" w:customStyle="1" w:styleId="258">
    <w:name w:val="封面标准顶部线"/>
    <w:link w:val="259"/>
    <w:qFormat/>
    <w:uiPriority w:val="0"/>
    <w:pPr>
      <w:framePr w:w="9672" w:hSpace="181" w:wrap="around" w:vAnchor="page" w:hAnchor="page" w:x="1389" w:y="4241"/>
      <w:spacing w:line="14" w:lineRule="atLeast"/>
    </w:pPr>
    <w:rPr>
      <w:rFonts w:ascii="宋体" w:hAnsi="Times New Roman" w:eastAsia="宋体" w:cs="Times New Roman"/>
      <w:sz w:val="21"/>
      <w:lang w:val="en-US" w:eastAsia="zh-CN" w:bidi="ar-SA"/>
    </w:rPr>
  </w:style>
  <w:style w:type="character" w:customStyle="1" w:styleId="259">
    <w:name w:val="封面标准顶部线 字符"/>
    <w:basedOn w:val="34"/>
    <w:link w:val="258"/>
    <w:qFormat/>
    <w:uiPriority w:val="0"/>
    <w:rPr>
      <w:rFonts w:ascii="宋体" w:hAnsi="Times New Roman"/>
      <w:sz w:val="21"/>
    </w:rPr>
  </w:style>
  <w:style w:type="character" w:customStyle="1" w:styleId="260">
    <w:name w:val="发布部门 字符"/>
    <w:basedOn w:val="34"/>
    <w:link w:val="126"/>
    <w:qFormat/>
    <w:uiPriority w:val="0"/>
    <w:rPr>
      <w:rFonts w:ascii="宋体" w:hAnsi="Times New Roman"/>
      <w:b/>
      <w:w w:val="135"/>
      <w:sz w:val="36"/>
    </w:rPr>
  </w:style>
  <w:style w:type="character" w:customStyle="1" w:styleId="261">
    <w:name w:val="发布日期 字符"/>
    <w:basedOn w:val="34"/>
    <w:link w:val="127"/>
    <w:qFormat/>
    <w:uiPriority w:val="0"/>
    <w:rPr>
      <w:rFonts w:ascii="Times New Roman" w:hAnsi="Times New Roman" w:eastAsia="黑体"/>
      <w:sz w:val="28"/>
    </w:rPr>
  </w:style>
  <w:style w:type="character" w:customStyle="1" w:styleId="262">
    <w:name w:val="实施日期 字符"/>
    <w:basedOn w:val="34"/>
    <w:link w:val="161"/>
    <w:qFormat/>
    <w:uiPriority w:val="0"/>
    <w:rPr>
      <w:rFonts w:ascii="Times New Roman" w:hAnsi="Times New Roman" w:eastAsia="黑体"/>
      <w:sz w:val="28"/>
    </w:rPr>
  </w:style>
  <w:style w:type="paragraph" w:customStyle="1" w:styleId="263">
    <w:name w:val="封面日期"/>
    <w:link w:val="264"/>
    <w:qFormat/>
    <w:uiPriority w:val="0"/>
    <w:pPr>
      <w:framePr w:w="9672" w:vSpace="181" w:wrap="around" w:vAnchor="page" w:hAnchor="page" w:x="1418" w:y="14174" w:anchorLock="1"/>
      <w:spacing w:line="360" w:lineRule="exact"/>
    </w:pPr>
    <w:rPr>
      <w:rFonts w:ascii="黑体" w:hAnsi="Times New Roman" w:eastAsia="黑体" w:cs="Times New Roman"/>
      <w:sz w:val="28"/>
      <w:lang w:val="en-US" w:eastAsia="zh-CN" w:bidi="ar-SA"/>
    </w:rPr>
  </w:style>
  <w:style w:type="character" w:customStyle="1" w:styleId="264">
    <w:name w:val="封面日期 字符"/>
    <w:basedOn w:val="34"/>
    <w:link w:val="263"/>
    <w:qFormat/>
    <w:uiPriority w:val="0"/>
    <w:rPr>
      <w:rFonts w:ascii="黑体" w:hAnsi="Times New Roman" w:eastAsia="黑体"/>
      <w:sz w:val="28"/>
    </w:rPr>
  </w:style>
  <w:style w:type="character" w:customStyle="1" w:styleId="265">
    <w:name w:val="封面标准代替信息 字符"/>
    <w:basedOn w:val="34"/>
    <w:link w:val="128"/>
    <w:qFormat/>
    <w:uiPriority w:val="0"/>
    <w:rPr>
      <w:rFonts w:ascii="宋体" w:hAnsi="Times New Roman"/>
      <w:sz w:val="21"/>
    </w:rPr>
  </w:style>
  <w:style w:type="paragraph" w:customStyle="1" w:styleId="266">
    <w:name w:val="封面标准号2"/>
    <w:link w:val="267"/>
    <w:qFormat/>
    <w:uiPriority w:val="0"/>
    <w:pPr>
      <w:framePr w:w="9354" w:h="624" w:hRule="exact" w:hSpace="181" w:vSpace="181" w:wrap="around" w:vAnchor="page" w:hAnchor="page" w:x="1418" w:y="3283"/>
      <w:spacing w:line="280" w:lineRule="exact"/>
      <w:jc w:val="right"/>
    </w:pPr>
    <w:rPr>
      <w:rFonts w:ascii="黑体" w:hAnsi="Times New Roman" w:eastAsia="黑体" w:cs="Times New Roman"/>
      <w:sz w:val="28"/>
      <w:lang w:val="en-US" w:eastAsia="zh-CN" w:bidi="ar-SA"/>
    </w:rPr>
  </w:style>
  <w:style w:type="character" w:customStyle="1" w:styleId="267">
    <w:name w:val="封面标准号2 字符"/>
    <w:basedOn w:val="34"/>
    <w:link w:val="266"/>
    <w:qFormat/>
    <w:uiPriority w:val="0"/>
    <w:rPr>
      <w:rFonts w:ascii="黑体" w:hAnsi="Times New Roman" w:eastAsia="黑体"/>
      <w:sz w:val="28"/>
    </w:rPr>
  </w:style>
  <w:style w:type="character" w:customStyle="1" w:styleId="268">
    <w:name w:val="封面标准名称 字符"/>
    <w:basedOn w:val="34"/>
    <w:link w:val="129"/>
    <w:qFormat/>
    <w:uiPriority w:val="0"/>
    <w:rPr>
      <w:rFonts w:ascii="黑体" w:hAnsi="Times New Roman" w:eastAsia="黑体"/>
      <w:sz w:val="52"/>
    </w:rPr>
  </w:style>
  <w:style w:type="character" w:customStyle="1" w:styleId="269">
    <w:name w:val="封面标准英文名称 字符"/>
    <w:basedOn w:val="34"/>
    <w:link w:val="132"/>
    <w:qFormat/>
    <w:uiPriority w:val="0"/>
    <w:rPr>
      <w:rFonts w:ascii="Times New Roman" w:hAnsi="Times New Roman"/>
      <w:sz w:val="28"/>
    </w:rPr>
  </w:style>
  <w:style w:type="character" w:customStyle="1" w:styleId="270">
    <w:name w:val="封面一致性程度标识 字符"/>
    <w:basedOn w:val="34"/>
    <w:link w:val="133"/>
    <w:qFormat/>
    <w:uiPriority w:val="0"/>
    <w:rPr>
      <w:rFonts w:ascii="Times New Roman" w:hAnsi="Times New Roman"/>
      <w:sz w:val="28"/>
    </w:rPr>
  </w:style>
  <w:style w:type="character" w:customStyle="1" w:styleId="271">
    <w:name w:val="封面标准文稿类别 字符"/>
    <w:basedOn w:val="34"/>
    <w:link w:val="131"/>
    <w:qFormat/>
    <w:uiPriority w:val="0"/>
    <w:rPr>
      <w:rFonts w:ascii="宋体" w:hAnsi="Times New Roman"/>
      <w:sz w:val="24"/>
    </w:rPr>
  </w:style>
  <w:style w:type="character" w:customStyle="1" w:styleId="272">
    <w:name w:val="封面标准文稿编辑信息 字符"/>
    <w:basedOn w:val="34"/>
    <w:link w:val="130"/>
    <w:qFormat/>
    <w:uiPriority w:val="0"/>
    <w:rPr>
      <w:rFonts w:ascii="宋体" w:hAnsi="Times New Roman"/>
      <w:sz w:val="21"/>
    </w:rPr>
  </w:style>
  <w:style w:type="paragraph" w:customStyle="1" w:styleId="273">
    <w:name w:val="封面标准文稿附件"/>
    <w:basedOn w:val="131"/>
    <w:link w:val="274"/>
    <w:qFormat/>
    <w:uiPriority w:val="0"/>
    <w:pPr>
      <w:framePr w:w="9638" w:h="6973" w:hRule="exact" w:wrap="around" w:vAnchor="page" w:hAnchor="page" w:x="1418" w:y="6407"/>
      <w:widowControl w:val="0"/>
      <w:spacing w:beforeLines="300" w:afterLines="30" w:line="240" w:lineRule="auto"/>
      <w:textAlignment w:val="bottom"/>
    </w:pPr>
    <w:rPr>
      <w:rFonts w:ascii="Times New Roman"/>
      <w:b/>
      <w:sz w:val="21"/>
    </w:rPr>
  </w:style>
  <w:style w:type="character" w:customStyle="1" w:styleId="274">
    <w:name w:val="封面标准文稿附件 字符"/>
    <w:basedOn w:val="34"/>
    <w:link w:val="273"/>
    <w:qFormat/>
    <w:uiPriority w:val="0"/>
    <w:rPr>
      <w:rFonts w:ascii="Times New Roman" w:hAnsi="Times New Roman"/>
      <w:b/>
      <w:sz w:val="21"/>
    </w:rPr>
  </w:style>
  <w:style w:type="character" w:customStyle="1" w:styleId="275">
    <w:name w:val="其他发布部门 字符"/>
    <w:basedOn w:val="34"/>
    <w:link w:val="158"/>
    <w:qFormat/>
    <w:uiPriority w:val="0"/>
    <w:rPr>
      <w:rFonts w:ascii="黑体" w:hAnsi="Times New Roman" w:eastAsia="黑体"/>
      <w:w w:val="135"/>
      <w:sz w:val="36"/>
    </w:rPr>
  </w:style>
  <w:style w:type="paragraph" w:customStyle="1" w:styleId="276">
    <w:name w:val="其他发布部门2"/>
    <w:basedOn w:val="126"/>
    <w:link w:val="277"/>
    <w:qFormat/>
    <w:uiPriority w:val="0"/>
    <w:pPr>
      <w:framePr w:w="7432" w:h="584" w:hRule="exact" w:hSpace="181" w:vSpace="181" w:wrap="around" w:y="15024"/>
      <w:spacing w:line="14" w:lineRule="atLeast"/>
    </w:pPr>
    <w:rPr>
      <w:rFonts w:ascii="黑体" w:hAnsi="黑体" w:eastAsia="黑体"/>
      <w:b w:val="0"/>
      <w:w w:val="100"/>
      <w:sz w:val="28"/>
    </w:rPr>
  </w:style>
  <w:style w:type="character" w:customStyle="1" w:styleId="277">
    <w:name w:val="其他发布部门2 字符"/>
    <w:basedOn w:val="34"/>
    <w:link w:val="276"/>
    <w:qFormat/>
    <w:uiPriority w:val="0"/>
    <w:rPr>
      <w:rFonts w:ascii="黑体" w:hAnsi="黑体" w:eastAsia="黑体"/>
      <w:sz w:val="28"/>
    </w:rPr>
  </w:style>
  <w:style w:type="paragraph" w:customStyle="1" w:styleId="278">
    <w:name w:val="其他发布部门3"/>
    <w:link w:val="279"/>
    <w:qFormat/>
    <w:uiPriority w:val="0"/>
    <w:pPr>
      <w:framePr w:w="9247" w:h="1259" w:hRule="exact" w:hSpace="181" w:vSpace="181" w:wrap="around" w:vAnchor="margin" w:hAnchor="margin" w:xAlign="center" w:y="14542"/>
      <w:spacing w:line="340" w:lineRule="exact"/>
      <w:jc w:val="center"/>
    </w:pPr>
    <w:rPr>
      <w:rFonts w:ascii="黑体" w:hAnsi="Times New Roman" w:eastAsia="黑体" w:cs="Times New Roman"/>
      <w:kern w:val="2"/>
      <w:sz w:val="28"/>
      <w:szCs w:val="22"/>
      <w:lang w:val="en-US" w:eastAsia="zh-CN" w:bidi="ar-SA"/>
    </w:rPr>
  </w:style>
  <w:style w:type="character" w:customStyle="1" w:styleId="279">
    <w:name w:val="其他发布部门3 字符"/>
    <w:basedOn w:val="34"/>
    <w:link w:val="278"/>
    <w:qFormat/>
    <w:uiPriority w:val="0"/>
    <w:rPr>
      <w:rFonts w:ascii="黑体" w:hAnsi="Times New Roman" w:eastAsia="黑体"/>
      <w:kern w:val="2"/>
      <w:sz w:val="28"/>
      <w:szCs w:val="22"/>
    </w:rPr>
  </w:style>
  <w:style w:type="character" w:customStyle="1" w:styleId="280">
    <w:name w:val="其他发布日期 字符"/>
    <w:basedOn w:val="34"/>
    <w:link w:val="200"/>
    <w:qFormat/>
    <w:uiPriority w:val="0"/>
    <w:rPr>
      <w:rFonts w:ascii="Times New Roman" w:hAnsi="Times New Roman" w:eastAsia="黑体"/>
      <w:sz w:val="28"/>
    </w:rPr>
  </w:style>
  <w:style w:type="character" w:customStyle="1" w:styleId="281">
    <w:name w:val="其他实施日期 字符"/>
    <w:basedOn w:val="34"/>
    <w:link w:val="201"/>
    <w:qFormat/>
    <w:uiPriority w:val="0"/>
    <w:rPr>
      <w:rFonts w:ascii="Times New Roman" w:hAnsi="Times New Roman" w:eastAsia="黑体"/>
      <w:sz w:val="28"/>
    </w:rPr>
  </w:style>
  <w:style w:type="character" w:customStyle="1" w:styleId="282">
    <w:name w:val="文献分类号 字符"/>
    <w:basedOn w:val="34"/>
    <w:link w:val="163"/>
    <w:qFormat/>
    <w:uiPriority w:val="0"/>
    <w:rPr>
      <w:rFonts w:ascii="Times New Roman" w:hAnsi="Times New Roman" w:eastAsia="黑体"/>
      <w:sz w:val="21"/>
    </w:rPr>
  </w:style>
  <w:style w:type="character" w:customStyle="1" w:styleId="283">
    <w:name w:val="标准文件_目录标题 字符"/>
    <w:basedOn w:val="34"/>
    <w:link w:val="98"/>
    <w:qFormat/>
    <w:uiPriority w:val="0"/>
    <w:rPr>
      <w:rFonts w:ascii="黑体" w:eastAsia="黑体"/>
      <w:kern w:val="2"/>
      <w:sz w:val="32"/>
      <w:szCs w:val="21"/>
    </w:rPr>
  </w:style>
  <w:style w:type="character" w:customStyle="1" w:styleId="284">
    <w:name w:val="标准文件_前言、引言标题 字符"/>
    <w:basedOn w:val="34"/>
    <w:link w:val="96"/>
    <w:qFormat/>
    <w:uiPriority w:val="0"/>
    <w:rPr>
      <w:rFonts w:ascii="黑体" w:hAnsi="Times New Roman" w:eastAsia="黑体"/>
      <w:sz w:val="32"/>
      <w:shd w:val="clear" w:color="FFFFFF" w:fill="FFFFFF"/>
    </w:rPr>
  </w:style>
  <w:style w:type="character" w:customStyle="1" w:styleId="285">
    <w:name w:val="标准文件_正文标准名称 字符"/>
    <w:basedOn w:val="34"/>
    <w:link w:val="184"/>
    <w:qFormat/>
    <w:uiPriority w:val="0"/>
    <w:rPr>
      <w:rFonts w:ascii="黑体" w:hAnsi="黑体" w:eastAsia="黑体"/>
      <w:kern w:val="2"/>
      <w:sz w:val="32"/>
      <w:szCs w:val="32"/>
    </w:rPr>
  </w:style>
  <w:style w:type="character" w:customStyle="1" w:styleId="286">
    <w:name w:val="标准文件_一级项 字符"/>
    <w:basedOn w:val="34"/>
    <w:link w:val="139"/>
    <w:qFormat/>
    <w:uiPriority w:val="0"/>
    <w:rPr>
      <w:rFonts w:ascii="宋体" w:hAnsi="Times New Roman"/>
      <w:sz w:val="21"/>
    </w:rPr>
  </w:style>
  <w:style w:type="character" w:customStyle="1" w:styleId="287">
    <w:name w:val="标准文件_二级项2 字符"/>
    <w:basedOn w:val="34"/>
    <w:link w:val="194"/>
    <w:qFormat/>
    <w:uiPriority w:val="0"/>
    <w:rPr>
      <w:rFonts w:ascii="宋体" w:hAnsi="Times New Roman"/>
      <w:sz w:val="21"/>
    </w:rPr>
  </w:style>
  <w:style w:type="character" w:customStyle="1" w:styleId="288">
    <w:name w:val="标准文件_三级项 字符"/>
    <w:basedOn w:val="34"/>
    <w:link w:val="179"/>
    <w:qFormat/>
    <w:uiPriority w:val="0"/>
    <w:rPr>
      <w:rFonts w:ascii="Times New Roman" w:hAnsi="Times New Roman"/>
      <w:kern w:val="2"/>
      <w:sz w:val="21"/>
      <w:szCs w:val="21"/>
    </w:rPr>
  </w:style>
  <w:style w:type="character" w:customStyle="1" w:styleId="289">
    <w:name w:val="标准文件_字母编号列项（一级） 字符"/>
    <w:basedOn w:val="34"/>
    <w:link w:val="181"/>
    <w:qFormat/>
    <w:uiPriority w:val="0"/>
    <w:rPr>
      <w:rFonts w:ascii="宋体" w:hAnsi="Times New Roman"/>
      <w:sz w:val="21"/>
    </w:rPr>
  </w:style>
  <w:style w:type="character" w:customStyle="1" w:styleId="290">
    <w:name w:val="标准文件_数字编号列项（二级） 字符"/>
    <w:basedOn w:val="34"/>
    <w:link w:val="116"/>
    <w:qFormat/>
    <w:uiPriority w:val="0"/>
    <w:rPr>
      <w:rFonts w:ascii="宋体" w:hAnsi="Times New Roman"/>
      <w:sz w:val="21"/>
    </w:rPr>
  </w:style>
  <w:style w:type="character" w:customStyle="1" w:styleId="291">
    <w:name w:val="标准文件_引言一级条标题 字符"/>
    <w:basedOn w:val="34"/>
    <w:link w:val="207"/>
    <w:qFormat/>
    <w:uiPriority w:val="0"/>
    <w:rPr>
      <w:rFonts w:ascii="黑体" w:hAnsi="Times New Roman" w:eastAsia="黑体"/>
      <w:sz w:val="21"/>
    </w:rPr>
  </w:style>
  <w:style w:type="character" w:customStyle="1" w:styleId="292">
    <w:name w:val="标准文件_引言二级条标题 字符"/>
    <w:basedOn w:val="34"/>
    <w:link w:val="208"/>
    <w:qFormat/>
    <w:uiPriority w:val="0"/>
    <w:rPr>
      <w:rFonts w:ascii="黑体" w:hAnsi="Times New Roman" w:eastAsia="黑体"/>
      <w:sz w:val="21"/>
    </w:rPr>
  </w:style>
  <w:style w:type="character" w:customStyle="1" w:styleId="293">
    <w:name w:val="标准文件_引言三级条标题 字符"/>
    <w:basedOn w:val="34"/>
    <w:link w:val="209"/>
    <w:qFormat/>
    <w:uiPriority w:val="0"/>
    <w:rPr>
      <w:rFonts w:ascii="黑体" w:hAnsi="Times New Roman" w:eastAsia="黑体"/>
      <w:sz w:val="21"/>
    </w:rPr>
  </w:style>
  <w:style w:type="character" w:customStyle="1" w:styleId="294">
    <w:name w:val="标准文件_引言四级条标题 字符"/>
    <w:basedOn w:val="34"/>
    <w:link w:val="210"/>
    <w:qFormat/>
    <w:uiPriority w:val="0"/>
    <w:rPr>
      <w:rFonts w:ascii="黑体" w:hAnsi="Times New Roman" w:eastAsia="黑体"/>
      <w:sz w:val="21"/>
    </w:rPr>
  </w:style>
  <w:style w:type="character" w:customStyle="1" w:styleId="295">
    <w:name w:val="标准文件_引言五级条标题 字符"/>
    <w:basedOn w:val="34"/>
    <w:link w:val="211"/>
    <w:qFormat/>
    <w:uiPriority w:val="0"/>
    <w:rPr>
      <w:rFonts w:ascii="黑体" w:hAnsi="Times New Roman" w:eastAsia="黑体"/>
      <w:sz w:val="21"/>
    </w:rPr>
  </w:style>
  <w:style w:type="character" w:customStyle="1" w:styleId="296">
    <w:name w:val="标准文件_引言一级无标题 字符"/>
    <w:basedOn w:val="34"/>
    <w:link w:val="223"/>
    <w:qFormat/>
    <w:uiPriority w:val="0"/>
    <w:rPr>
      <w:rFonts w:ascii="宋体" w:hAnsi="Times New Roman"/>
      <w:sz w:val="21"/>
    </w:rPr>
  </w:style>
  <w:style w:type="character" w:customStyle="1" w:styleId="297">
    <w:name w:val="标准文件_引言二级无标题 字符"/>
    <w:basedOn w:val="34"/>
    <w:link w:val="224"/>
    <w:qFormat/>
    <w:uiPriority w:val="0"/>
    <w:rPr>
      <w:rFonts w:ascii="宋体" w:hAnsi="Times New Roman"/>
      <w:sz w:val="21"/>
    </w:rPr>
  </w:style>
  <w:style w:type="character" w:customStyle="1" w:styleId="298">
    <w:name w:val="标准文件_引言三级无标题 字符"/>
    <w:basedOn w:val="34"/>
    <w:link w:val="225"/>
    <w:qFormat/>
    <w:uiPriority w:val="0"/>
    <w:rPr>
      <w:rFonts w:ascii="宋体" w:hAnsi="Times New Roman"/>
      <w:sz w:val="21"/>
    </w:rPr>
  </w:style>
  <w:style w:type="character" w:customStyle="1" w:styleId="299">
    <w:name w:val="标准文件_引言四级无标题 字符"/>
    <w:basedOn w:val="34"/>
    <w:link w:val="226"/>
    <w:qFormat/>
    <w:uiPriority w:val="0"/>
    <w:rPr>
      <w:rFonts w:ascii="宋体" w:hAnsi="Times New Roman"/>
      <w:sz w:val="21"/>
    </w:rPr>
  </w:style>
  <w:style w:type="character" w:customStyle="1" w:styleId="300">
    <w:name w:val="标准文件_引言五级无标题 字符"/>
    <w:basedOn w:val="34"/>
    <w:link w:val="227"/>
    <w:qFormat/>
    <w:uiPriority w:val="0"/>
    <w:rPr>
      <w:rFonts w:ascii="宋体" w:hAnsi="Times New Roman"/>
      <w:sz w:val="21"/>
    </w:rPr>
  </w:style>
  <w:style w:type="character" w:customStyle="1" w:styleId="301">
    <w:name w:val="标准文件_章标题 字符"/>
    <w:basedOn w:val="34"/>
    <w:link w:val="111"/>
    <w:qFormat/>
    <w:uiPriority w:val="0"/>
    <w:rPr>
      <w:rFonts w:ascii="黑体" w:hAnsi="Times New Roman" w:eastAsia="黑体"/>
      <w:sz w:val="21"/>
    </w:rPr>
  </w:style>
  <w:style w:type="character" w:customStyle="1" w:styleId="302">
    <w:name w:val="标准文件_一级条标题 字符"/>
    <w:basedOn w:val="34"/>
    <w:link w:val="112"/>
    <w:qFormat/>
    <w:uiPriority w:val="0"/>
    <w:rPr>
      <w:rFonts w:ascii="黑体" w:hAnsi="Times New Roman" w:eastAsia="黑体"/>
      <w:sz w:val="21"/>
    </w:rPr>
  </w:style>
  <w:style w:type="character" w:customStyle="1" w:styleId="303">
    <w:name w:val="标准文件_三级条标题 字符"/>
    <w:basedOn w:val="34"/>
    <w:link w:val="101"/>
    <w:qFormat/>
    <w:uiPriority w:val="0"/>
    <w:rPr>
      <w:rFonts w:ascii="黑体" w:hAnsi="Times New Roman" w:eastAsia="黑体"/>
      <w:sz w:val="21"/>
    </w:rPr>
  </w:style>
  <w:style w:type="character" w:customStyle="1" w:styleId="304">
    <w:name w:val="标准文件_四级条标题 字符"/>
    <w:basedOn w:val="34"/>
    <w:link w:val="105"/>
    <w:qFormat/>
    <w:uiPriority w:val="0"/>
    <w:rPr>
      <w:rFonts w:ascii="黑体" w:hAnsi="Times New Roman" w:eastAsia="黑体"/>
      <w:sz w:val="21"/>
    </w:rPr>
  </w:style>
  <w:style w:type="character" w:customStyle="1" w:styleId="305">
    <w:name w:val="标准文件_五级条标题 字符"/>
    <w:basedOn w:val="34"/>
    <w:link w:val="110"/>
    <w:qFormat/>
    <w:uiPriority w:val="0"/>
    <w:rPr>
      <w:rFonts w:ascii="黑体" w:hAnsi="Times New Roman" w:eastAsia="黑体"/>
      <w:sz w:val="21"/>
    </w:rPr>
  </w:style>
  <w:style w:type="character" w:customStyle="1" w:styleId="306">
    <w:name w:val="标准文件_一级无标题 字符"/>
    <w:basedOn w:val="34"/>
    <w:link w:val="169"/>
    <w:qFormat/>
    <w:uiPriority w:val="0"/>
    <w:rPr>
      <w:rFonts w:ascii="宋体" w:hAnsi="Times New Roman"/>
      <w:sz w:val="21"/>
    </w:rPr>
  </w:style>
  <w:style w:type="character" w:customStyle="1" w:styleId="307">
    <w:name w:val="标准文件_二级无标题 字符"/>
    <w:basedOn w:val="34"/>
    <w:link w:val="172"/>
    <w:qFormat/>
    <w:uiPriority w:val="0"/>
    <w:rPr>
      <w:rFonts w:ascii="宋体" w:hAnsi="Times New Roman"/>
      <w:sz w:val="21"/>
    </w:rPr>
  </w:style>
  <w:style w:type="character" w:customStyle="1" w:styleId="308">
    <w:name w:val="标准文件_三级无标题 字符"/>
    <w:basedOn w:val="34"/>
    <w:link w:val="171"/>
    <w:qFormat/>
    <w:uiPriority w:val="0"/>
    <w:rPr>
      <w:rFonts w:ascii="宋体" w:hAnsi="Times New Roman"/>
      <w:sz w:val="21"/>
    </w:rPr>
  </w:style>
  <w:style w:type="character" w:customStyle="1" w:styleId="309">
    <w:name w:val="标准文件_四级无标题 字符"/>
    <w:basedOn w:val="34"/>
    <w:link w:val="174"/>
    <w:qFormat/>
    <w:uiPriority w:val="0"/>
    <w:rPr>
      <w:rFonts w:ascii="宋体" w:hAnsi="黑体"/>
      <w:sz w:val="21"/>
      <w:szCs w:val="52"/>
    </w:rPr>
  </w:style>
  <w:style w:type="character" w:customStyle="1" w:styleId="310">
    <w:name w:val="标准文件_五级无标题 字符"/>
    <w:basedOn w:val="34"/>
    <w:link w:val="170"/>
    <w:qFormat/>
    <w:uiPriority w:val="0"/>
    <w:rPr>
      <w:rFonts w:ascii="宋体" w:hAnsi="Times New Roman"/>
      <w:sz w:val="21"/>
    </w:rPr>
  </w:style>
  <w:style w:type="character" w:customStyle="1" w:styleId="311">
    <w:name w:val="标准文件_术语条一 字符"/>
    <w:basedOn w:val="34"/>
    <w:link w:val="230"/>
    <w:qFormat/>
    <w:uiPriority w:val="0"/>
    <w:rPr>
      <w:rFonts w:ascii="宋体" w:hAnsi="Times New Roman"/>
      <w:sz w:val="21"/>
    </w:rPr>
  </w:style>
  <w:style w:type="character" w:customStyle="1" w:styleId="312">
    <w:name w:val="标准文件_术语条二 字符"/>
    <w:basedOn w:val="34"/>
    <w:link w:val="231"/>
    <w:qFormat/>
    <w:uiPriority w:val="0"/>
    <w:rPr>
      <w:rFonts w:ascii="宋体" w:hAnsi="Times New Roman"/>
      <w:sz w:val="21"/>
    </w:rPr>
  </w:style>
  <w:style w:type="character" w:customStyle="1" w:styleId="313">
    <w:name w:val="标准文件_术语条三 字符"/>
    <w:basedOn w:val="34"/>
    <w:link w:val="232"/>
    <w:qFormat/>
    <w:uiPriority w:val="0"/>
    <w:rPr>
      <w:rFonts w:ascii="宋体" w:hAnsi="Times New Roman"/>
      <w:sz w:val="21"/>
    </w:rPr>
  </w:style>
  <w:style w:type="character" w:customStyle="1" w:styleId="314">
    <w:name w:val="标准文件_术语条四 字符"/>
    <w:basedOn w:val="34"/>
    <w:link w:val="233"/>
    <w:qFormat/>
    <w:uiPriority w:val="0"/>
    <w:rPr>
      <w:rFonts w:ascii="宋体" w:hAnsi="黑体"/>
      <w:sz w:val="21"/>
      <w:szCs w:val="52"/>
    </w:rPr>
  </w:style>
  <w:style w:type="character" w:customStyle="1" w:styleId="315">
    <w:name w:val="标准文件_术语条五 字符"/>
    <w:basedOn w:val="34"/>
    <w:link w:val="234"/>
    <w:qFormat/>
    <w:uiPriority w:val="0"/>
    <w:rPr>
      <w:rFonts w:ascii="宋体" w:hAnsi="Times New Roman"/>
      <w:sz w:val="21"/>
    </w:rPr>
  </w:style>
  <w:style w:type="character" w:customStyle="1" w:styleId="316">
    <w:name w:val="标准文件_附录标识 字符"/>
    <w:basedOn w:val="34"/>
    <w:link w:val="83"/>
    <w:qFormat/>
    <w:uiPriority w:val="0"/>
    <w:rPr>
      <w:rFonts w:ascii="黑体" w:hAnsi="Times New Roman" w:eastAsia="黑体"/>
      <w:sz w:val="21"/>
      <w:shd w:val="clear" w:color="FFFFFF" w:fill="FFFFFF"/>
    </w:rPr>
  </w:style>
  <w:style w:type="character" w:customStyle="1" w:styleId="317">
    <w:name w:val="标准文件_附录一级条标题 字符"/>
    <w:basedOn w:val="34"/>
    <w:link w:val="85"/>
    <w:qFormat/>
    <w:uiPriority w:val="0"/>
    <w:rPr>
      <w:rFonts w:ascii="黑体" w:hAnsi="Times New Roman" w:eastAsia="黑体"/>
      <w:kern w:val="21"/>
      <w:sz w:val="21"/>
    </w:rPr>
  </w:style>
  <w:style w:type="character" w:customStyle="1" w:styleId="318">
    <w:name w:val="标准文件_附录二级条标题 字符"/>
    <w:basedOn w:val="34"/>
    <w:link w:val="86"/>
    <w:qFormat/>
    <w:uiPriority w:val="0"/>
    <w:rPr>
      <w:rFonts w:ascii="黑体" w:hAnsi="Times New Roman" w:eastAsia="黑体"/>
      <w:kern w:val="21"/>
      <w:sz w:val="21"/>
    </w:rPr>
  </w:style>
  <w:style w:type="character" w:customStyle="1" w:styleId="319">
    <w:name w:val="标准文件_附录三级条标题 字符"/>
    <w:basedOn w:val="34"/>
    <w:link w:val="88"/>
    <w:qFormat/>
    <w:uiPriority w:val="0"/>
    <w:rPr>
      <w:rFonts w:ascii="黑体" w:hAnsi="Times New Roman" w:eastAsia="黑体"/>
      <w:kern w:val="21"/>
      <w:sz w:val="21"/>
    </w:rPr>
  </w:style>
  <w:style w:type="character" w:customStyle="1" w:styleId="320">
    <w:name w:val="标准文件_附录四级条标题 字符"/>
    <w:basedOn w:val="34"/>
    <w:link w:val="89"/>
    <w:qFormat/>
    <w:uiPriority w:val="0"/>
    <w:rPr>
      <w:rFonts w:ascii="黑体" w:hAnsi="Times New Roman" w:eastAsia="黑体"/>
      <w:kern w:val="21"/>
      <w:sz w:val="21"/>
    </w:rPr>
  </w:style>
  <w:style w:type="character" w:customStyle="1" w:styleId="321">
    <w:name w:val="标准文件_附录五级条标题 字符"/>
    <w:basedOn w:val="34"/>
    <w:link w:val="91"/>
    <w:qFormat/>
    <w:uiPriority w:val="0"/>
    <w:rPr>
      <w:rFonts w:ascii="黑体" w:hAnsi="Times New Roman" w:eastAsia="黑体"/>
      <w:kern w:val="21"/>
      <w:sz w:val="21"/>
    </w:rPr>
  </w:style>
  <w:style w:type="character" w:customStyle="1" w:styleId="322">
    <w:name w:val="标准文件_附录一级无标题 字符"/>
    <w:basedOn w:val="34"/>
    <w:link w:val="218"/>
    <w:qFormat/>
    <w:uiPriority w:val="0"/>
    <w:rPr>
      <w:rFonts w:ascii="宋体" w:hAnsi="Times New Roman"/>
      <w:kern w:val="21"/>
      <w:sz w:val="21"/>
    </w:rPr>
  </w:style>
  <w:style w:type="character" w:customStyle="1" w:styleId="323">
    <w:name w:val="标准文件_附录二级无标题 字符"/>
    <w:basedOn w:val="34"/>
    <w:link w:val="219"/>
    <w:qFormat/>
    <w:uiPriority w:val="0"/>
    <w:rPr>
      <w:rFonts w:ascii="宋体" w:hAnsi="Times New Roman"/>
      <w:kern w:val="21"/>
      <w:sz w:val="21"/>
    </w:rPr>
  </w:style>
  <w:style w:type="character" w:customStyle="1" w:styleId="324">
    <w:name w:val="标准文件_附录三级无标题 字符"/>
    <w:basedOn w:val="34"/>
    <w:link w:val="220"/>
    <w:qFormat/>
    <w:uiPriority w:val="0"/>
    <w:rPr>
      <w:rFonts w:ascii="宋体" w:hAnsi="Times New Roman"/>
      <w:kern w:val="21"/>
      <w:sz w:val="21"/>
    </w:rPr>
  </w:style>
  <w:style w:type="character" w:customStyle="1" w:styleId="325">
    <w:name w:val="标准文件_附录四级无标题 字符"/>
    <w:basedOn w:val="34"/>
    <w:link w:val="221"/>
    <w:qFormat/>
    <w:uiPriority w:val="0"/>
    <w:rPr>
      <w:rFonts w:ascii="宋体" w:hAnsi="Times New Roman"/>
      <w:kern w:val="21"/>
      <w:sz w:val="21"/>
    </w:rPr>
  </w:style>
  <w:style w:type="character" w:customStyle="1" w:styleId="326">
    <w:name w:val="标准文件_附录五级无标题 字符"/>
    <w:basedOn w:val="34"/>
    <w:link w:val="222"/>
    <w:qFormat/>
    <w:uiPriority w:val="0"/>
    <w:rPr>
      <w:rFonts w:ascii="宋体" w:hAnsi="Times New Roman"/>
      <w:kern w:val="21"/>
      <w:sz w:val="21"/>
    </w:rPr>
  </w:style>
  <w:style w:type="paragraph" w:customStyle="1" w:styleId="327">
    <w:name w:val="附录图标号"/>
    <w:basedOn w:val="63"/>
    <w:next w:val="63"/>
    <w:link w:val="328"/>
    <w:qFormat/>
    <w:uiPriority w:val="0"/>
    <w:pPr>
      <w:autoSpaceDE/>
      <w:autoSpaceDN/>
      <w:spacing w:line="14" w:lineRule="exact"/>
      <w:ind w:left="425" w:firstLine="0" w:firstLineChars="0"/>
      <w:jc w:val="center"/>
    </w:pPr>
    <w:rPr>
      <w:rFonts w:cstheme="minorBidi"/>
      <w:sz w:val="2"/>
    </w:rPr>
  </w:style>
  <w:style w:type="character" w:customStyle="1" w:styleId="328">
    <w:name w:val="附录图标号 字符"/>
    <w:basedOn w:val="34"/>
    <w:link w:val="327"/>
    <w:qFormat/>
    <w:uiPriority w:val="0"/>
    <w:rPr>
      <w:rFonts w:ascii="宋体" w:hAnsi="Times New Roman" w:cstheme="minorBidi"/>
      <w:sz w:val="2"/>
    </w:rPr>
  </w:style>
  <w:style w:type="paragraph" w:customStyle="1" w:styleId="329">
    <w:name w:val="附录图标题"/>
    <w:next w:val="63"/>
    <w:link w:val="330"/>
    <w:qFormat/>
    <w:uiPriority w:val="0"/>
    <w:pPr>
      <w:spacing w:before="1417" w:beforeLines="50" w:after="1417" w:afterLines="50"/>
      <w:jc w:val="center"/>
    </w:pPr>
    <w:rPr>
      <w:rFonts w:ascii="黑体" w:hAnsi="黑体" w:eastAsia="黑体" w:cstheme="minorBidi"/>
      <w:kern w:val="2"/>
      <w:sz w:val="21"/>
      <w:szCs w:val="22"/>
      <w:lang w:val="en-US" w:eastAsia="zh-CN" w:bidi="ar-SA"/>
    </w:rPr>
  </w:style>
  <w:style w:type="character" w:customStyle="1" w:styleId="330">
    <w:name w:val="附录图标题 字符"/>
    <w:basedOn w:val="34"/>
    <w:link w:val="329"/>
    <w:qFormat/>
    <w:uiPriority w:val="0"/>
    <w:rPr>
      <w:rFonts w:ascii="黑体" w:hAnsi="黑体" w:eastAsia="黑体" w:cstheme="minorBidi"/>
      <w:kern w:val="2"/>
      <w:sz w:val="21"/>
      <w:szCs w:val="22"/>
    </w:rPr>
  </w:style>
  <w:style w:type="paragraph" w:customStyle="1" w:styleId="331">
    <w:name w:val="附录表标号"/>
    <w:basedOn w:val="63"/>
    <w:next w:val="63"/>
    <w:link w:val="332"/>
    <w:qFormat/>
    <w:uiPriority w:val="0"/>
    <w:pPr>
      <w:autoSpaceDE/>
      <w:autoSpaceDN/>
      <w:spacing w:line="14" w:lineRule="exact"/>
      <w:ind w:left="425" w:firstLine="0" w:firstLineChars="0"/>
      <w:jc w:val="center"/>
    </w:pPr>
    <w:rPr>
      <w:rFonts w:cstheme="minorBidi"/>
      <w:sz w:val="2"/>
    </w:rPr>
  </w:style>
  <w:style w:type="character" w:customStyle="1" w:styleId="332">
    <w:name w:val="附录表标号 字符"/>
    <w:basedOn w:val="34"/>
    <w:link w:val="331"/>
    <w:qFormat/>
    <w:uiPriority w:val="0"/>
    <w:rPr>
      <w:rFonts w:ascii="宋体" w:hAnsi="Times New Roman" w:cstheme="minorBidi"/>
      <w:sz w:val="2"/>
    </w:rPr>
  </w:style>
  <w:style w:type="paragraph" w:customStyle="1" w:styleId="333">
    <w:name w:val="附录表标题"/>
    <w:next w:val="63"/>
    <w:link w:val="334"/>
    <w:qFormat/>
    <w:uiPriority w:val="0"/>
    <w:pPr>
      <w:spacing w:before="1417" w:beforeLines="50" w:after="1417" w:afterLines="50"/>
      <w:jc w:val="center"/>
    </w:pPr>
    <w:rPr>
      <w:rFonts w:ascii="黑体" w:hAnsi="黑体" w:eastAsia="黑体" w:cstheme="minorBidi"/>
      <w:kern w:val="2"/>
      <w:sz w:val="21"/>
      <w:szCs w:val="22"/>
      <w:lang w:val="en-US" w:eastAsia="zh-CN" w:bidi="ar-SA"/>
    </w:rPr>
  </w:style>
  <w:style w:type="character" w:customStyle="1" w:styleId="334">
    <w:name w:val="附录表标题 字符"/>
    <w:basedOn w:val="34"/>
    <w:link w:val="333"/>
    <w:qFormat/>
    <w:uiPriority w:val="0"/>
    <w:rPr>
      <w:rFonts w:ascii="黑体" w:hAnsi="黑体" w:eastAsia="黑体" w:cstheme="minorBidi"/>
      <w:kern w:val="2"/>
      <w:sz w:val="21"/>
      <w:szCs w:val="22"/>
    </w:rPr>
  </w:style>
  <w:style w:type="character" w:customStyle="1" w:styleId="335">
    <w:name w:val="标准文件_示例内容 字符"/>
    <w:basedOn w:val="34"/>
    <w:link w:val="189"/>
    <w:qFormat/>
    <w:uiPriority w:val="0"/>
    <w:rPr>
      <w:rFonts w:ascii="宋体" w:hAnsi="Times New Roman"/>
      <w:sz w:val="18"/>
    </w:rPr>
  </w:style>
  <w:style w:type="paragraph" w:customStyle="1" w:styleId="336">
    <w:name w:val="标准文件_示例"/>
    <w:next w:val="189"/>
    <w:link w:val="337"/>
    <w:qFormat/>
    <w:uiPriority w:val="0"/>
    <w:pPr>
      <w:ind w:firstLine="363"/>
      <w:jc w:val="both"/>
    </w:pPr>
    <w:rPr>
      <w:rFonts w:ascii="宋体" w:hAnsi="宋体" w:eastAsia="宋体" w:cstheme="minorBidi"/>
      <w:kern w:val="2"/>
      <w:sz w:val="18"/>
      <w:szCs w:val="22"/>
      <w:lang w:val="en-US" w:eastAsia="zh-CN" w:bidi="ar-SA"/>
    </w:rPr>
  </w:style>
  <w:style w:type="character" w:customStyle="1" w:styleId="337">
    <w:name w:val="标准文件_示例 字符"/>
    <w:basedOn w:val="34"/>
    <w:link w:val="336"/>
    <w:qFormat/>
    <w:uiPriority w:val="0"/>
    <w:rPr>
      <w:rFonts w:ascii="宋体" w:hAnsi="宋体" w:cstheme="minorBidi"/>
      <w:kern w:val="2"/>
      <w:sz w:val="18"/>
      <w:szCs w:val="22"/>
    </w:rPr>
  </w:style>
  <w:style w:type="paragraph" w:customStyle="1" w:styleId="338">
    <w:name w:val="标准文件_示例×"/>
    <w:basedOn w:val="1"/>
    <w:next w:val="189"/>
    <w:link w:val="339"/>
    <w:qFormat/>
    <w:uiPriority w:val="0"/>
    <w:pPr>
      <w:widowControl/>
      <w:adjustRightInd/>
      <w:spacing w:line="240" w:lineRule="auto"/>
      <w:ind w:firstLine="363"/>
    </w:pPr>
    <w:rPr>
      <w:rFonts w:ascii="宋体" w:hAnsi="宋体" w:cstheme="minorBidi"/>
      <w:sz w:val="18"/>
      <w:szCs w:val="22"/>
    </w:rPr>
  </w:style>
  <w:style w:type="character" w:customStyle="1" w:styleId="339">
    <w:name w:val="标准文件_示例× 字符"/>
    <w:basedOn w:val="34"/>
    <w:link w:val="338"/>
    <w:qFormat/>
    <w:uiPriority w:val="0"/>
    <w:rPr>
      <w:rFonts w:ascii="宋体" w:hAnsi="宋体" w:cstheme="minorBidi"/>
      <w:kern w:val="2"/>
      <w:sz w:val="18"/>
      <w:szCs w:val="22"/>
    </w:rPr>
  </w:style>
  <w:style w:type="paragraph" w:customStyle="1" w:styleId="340">
    <w:name w:val="标准文件_注"/>
    <w:next w:val="63"/>
    <w:link w:val="341"/>
    <w:qFormat/>
    <w:uiPriority w:val="0"/>
    <w:pPr>
      <w:autoSpaceDE w:val="0"/>
      <w:autoSpaceDN w:val="0"/>
      <w:ind w:left="737" w:hanging="374"/>
      <w:jc w:val="both"/>
    </w:pPr>
    <w:rPr>
      <w:rFonts w:ascii="宋体" w:hAnsi="宋体" w:eastAsia="宋体" w:cstheme="minorBidi"/>
      <w:kern w:val="2"/>
      <w:sz w:val="18"/>
      <w:szCs w:val="22"/>
      <w:lang w:val="en-US" w:eastAsia="zh-CN" w:bidi="ar-SA"/>
    </w:rPr>
  </w:style>
  <w:style w:type="character" w:customStyle="1" w:styleId="341">
    <w:name w:val="标准文件_注 字符"/>
    <w:basedOn w:val="34"/>
    <w:link w:val="340"/>
    <w:qFormat/>
    <w:uiPriority w:val="0"/>
    <w:rPr>
      <w:rFonts w:ascii="宋体" w:hAnsi="宋体" w:cstheme="minorBidi"/>
      <w:kern w:val="2"/>
      <w:sz w:val="18"/>
      <w:szCs w:val="22"/>
    </w:rPr>
  </w:style>
  <w:style w:type="paragraph" w:customStyle="1" w:styleId="342">
    <w:name w:val="标准文件_注×"/>
    <w:next w:val="63"/>
    <w:link w:val="343"/>
    <w:qFormat/>
    <w:uiPriority w:val="0"/>
    <w:pPr>
      <w:ind w:left="811" w:hanging="448"/>
      <w:jc w:val="both"/>
    </w:pPr>
    <w:rPr>
      <w:rFonts w:ascii="宋体" w:hAnsi="宋体" w:eastAsia="宋体" w:cstheme="minorBidi"/>
      <w:kern w:val="2"/>
      <w:sz w:val="18"/>
      <w:szCs w:val="22"/>
      <w:lang w:val="en-US" w:eastAsia="zh-CN" w:bidi="ar-SA"/>
    </w:rPr>
  </w:style>
  <w:style w:type="character" w:customStyle="1" w:styleId="343">
    <w:name w:val="标准文件_注× 字符"/>
    <w:basedOn w:val="34"/>
    <w:link w:val="342"/>
    <w:qFormat/>
    <w:uiPriority w:val="0"/>
    <w:rPr>
      <w:rFonts w:ascii="宋体" w:hAnsi="宋体" w:cstheme="minorBidi"/>
      <w:kern w:val="2"/>
      <w:sz w:val="18"/>
      <w:szCs w:val="22"/>
    </w:rPr>
  </w:style>
  <w:style w:type="character" w:customStyle="1" w:styleId="344">
    <w:name w:val="标准文件_图表脚注 字符"/>
    <w:basedOn w:val="34"/>
    <w:link w:val="108"/>
    <w:qFormat/>
    <w:uiPriority w:val="0"/>
    <w:rPr>
      <w:rFonts w:ascii="宋体" w:hAnsi="宋体"/>
      <w:kern w:val="2"/>
      <w:sz w:val="18"/>
      <w:szCs w:val="21"/>
    </w:rPr>
  </w:style>
  <w:style w:type="character" w:customStyle="1" w:styleId="345">
    <w:name w:val="标准文件_标准正文 字符"/>
    <w:basedOn w:val="34"/>
    <w:link w:val="62"/>
    <w:qFormat/>
    <w:uiPriority w:val="0"/>
    <w:rPr>
      <w:sz w:val="21"/>
      <w:szCs w:val="21"/>
    </w:rPr>
  </w:style>
  <w:style w:type="character" w:customStyle="1" w:styleId="346">
    <w:name w:val="标准文件_正文公式 字符"/>
    <w:basedOn w:val="34"/>
    <w:link w:val="120"/>
    <w:qFormat/>
    <w:uiPriority w:val="0"/>
    <w:rPr>
      <w:rFonts w:ascii="宋体" w:hAnsi="宋体"/>
      <w:kern w:val="2"/>
      <w:sz w:val="21"/>
      <w:szCs w:val="21"/>
    </w:rPr>
  </w:style>
  <w:style w:type="character" w:customStyle="1" w:styleId="347">
    <w:name w:val="标准文件_表格 字符"/>
    <w:basedOn w:val="34"/>
    <w:link w:val="185"/>
    <w:qFormat/>
    <w:uiPriority w:val="0"/>
    <w:rPr>
      <w:rFonts w:ascii="宋体" w:hAnsi="Times New Roman"/>
      <w:sz w:val="18"/>
    </w:rPr>
  </w:style>
  <w:style w:type="paragraph" w:customStyle="1" w:styleId="348">
    <w:name w:val="终结线"/>
    <w:basedOn w:val="1"/>
    <w:link w:val="349"/>
    <w:qFormat/>
    <w:uiPriority w:val="0"/>
    <w:pPr>
      <w:framePr w:hSpace="181" w:vSpace="181" w:wrap="around" w:vAnchor="text" w:hAnchor="margin" w:xAlign="center" w:y="284"/>
      <w:adjustRightInd/>
      <w:spacing w:line="240" w:lineRule="auto"/>
    </w:pPr>
    <w:rPr>
      <w:rFonts w:ascii="Times New Roman" w:hAnsi="Times New Roman"/>
      <w:b/>
      <w:sz w:val="34"/>
      <w:szCs w:val="22"/>
    </w:rPr>
  </w:style>
  <w:style w:type="character" w:customStyle="1" w:styleId="349">
    <w:name w:val="终结线 字符"/>
    <w:basedOn w:val="34"/>
    <w:link w:val="348"/>
    <w:qFormat/>
    <w:uiPriority w:val="0"/>
    <w:rPr>
      <w:rFonts w:ascii="Times New Roman" w:hAnsi="Times New Roman"/>
      <w:b/>
      <w:kern w:val="2"/>
      <w:sz w:val="34"/>
      <w:szCs w:val="22"/>
    </w:rPr>
  </w:style>
  <w:style w:type="character" w:customStyle="1" w:styleId="350">
    <w:name w:val="标准文件_正文表标题 字符"/>
    <w:basedOn w:val="34"/>
    <w:link w:val="119"/>
    <w:qFormat/>
    <w:uiPriority w:val="0"/>
    <w:rPr>
      <w:rFonts w:ascii="黑体" w:hAnsi="Times New Roman" w:eastAsia="黑体"/>
      <w:sz w:val="21"/>
    </w:rPr>
  </w:style>
  <w:style w:type="character" w:customStyle="1" w:styleId="351">
    <w:name w:val="标准文件_正文图标题 字符"/>
    <w:basedOn w:val="34"/>
    <w:link w:val="121"/>
    <w:qFormat/>
    <w:uiPriority w:val="0"/>
    <w:rPr>
      <w:rFonts w:ascii="黑体" w:hAnsi="Times New Roman" w:eastAsia="黑体"/>
      <w:sz w:val="21"/>
    </w:rPr>
  </w:style>
  <w:style w:type="paragraph" w:customStyle="1" w:styleId="352">
    <w:name w:val="目录 11"/>
    <w:basedOn w:val="1"/>
    <w:link w:val="353"/>
    <w:qFormat/>
    <w:uiPriority w:val="0"/>
    <w:pPr>
      <w:adjustRightInd/>
    </w:pPr>
    <w:rPr>
      <w:rFonts w:ascii="宋体" w:hAnsi="宋体" w:cstheme="minorBidi"/>
      <w:szCs w:val="22"/>
    </w:rPr>
  </w:style>
  <w:style w:type="character" w:customStyle="1" w:styleId="353">
    <w:name w:val="目录 1 字符"/>
    <w:basedOn w:val="34"/>
    <w:link w:val="352"/>
    <w:qFormat/>
    <w:uiPriority w:val="0"/>
    <w:rPr>
      <w:rFonts w:ascii="宋体" w:hAnsi="宋体" w:cstheme="minorBidi"/>
      <w:kern w:val="2"/>
      <w:sz w:val="21"/>
      <w:szCs w:val="22"/>
    </w:rPr>
  </w:style>
  <w:style w:type="character" w:customStyle="1" w:styleId="354">
    <w:name w:val="目录 2 字符"/>
    <w:basedOn w:val="34"/>
    <w:link w:val="149"/>
    <w:qFormat/>
    <w:uiPriority w:val="0"/>
    <w:rPr>
      <w:bCs/>
      <w:iCs/>
      <w:kern w:val="2"/>
      <w:sz w:val="21"/>
      <w:szCs w:val="21"/>
    </w:rPr>
  </w:style>
  <w:style w:type="character" w:customStyle="1" w:styleId="355">
    <w:name w:val="目录 3 字符"/>
    <w:basedOn w:val="34"/>
    <w:link w:val="150"/>
    <w:qFormat/>
    <w:uiPriority w:val="0"/>
    <w:rPr>
      <w:rFonts w:ascii="宋体" w:hAnsi="宋体"/>
      <w:iCs/>
      <w:kern w:val="2"/>
      <w:sz w:val="21"/>
      <w:szCs w:val="21"/>
    </w:rPr>
  </w:style>
  <w:style w:type="character" w:customStyle="1" w:styleId="356">
    <w:name w:val="目录 4 字符"/>
    <w:basedOn w:val="34"/>
    <w:link w:val="151"/>
    <w:qFormat/>
    <w:uiPriority w:val="0"/>
    <w:rPr>
      <w:kern w:val="2"/>
      <w:sz w:val="21"/>
      <w:szCs w:val="21"/>
    </w:rPr>
  </w:style>
  <w:style w:type="character" w:customStyle="1" w:styleId="357">
    <w:name w:val="目录 5 字符"/>
    <w:basedOn w:val="34"/>
    <w:link w:val="152"/>
    <w:qFormat/>
    <w:uiPriority w:val="0"/>
    <w:rPr>
      <w:rFonts w:ascii="宋体" w:hAnsi="宋体"/>
      <w:kern w:val="2"/>
      <w:sz w:val="21"/>
      <w:szCs w:val="21"/>
    </w:rPr>
  </w:style>
  <w:style w:type="character" w:customStyle="1" w:styleId="358">
    <w:name w:val="目录 6 字符"/>
    <w:basedOn w:val="34"/>
    <w:link w:val="153"/>
    <w:qFormat/>
    <w:uiPriority w:val="0"/>
    <w:rPr>
      <w:kern w:val="2"/>
      <w:sz w:val="21"/>
      <w:szCs w:val="21"/>
    </w:rPr>
  </w:style>
  <w:style w:type="character" w:customStyle="1" w:styleId="359">
    <w:name w:val="标准文件_索引标题 字符"/>
    <w:basedOn w:val="34"/>
    <w:link w:val="228"/>
    <w:qFormat/>
    <w:uiPriority w:val="0"/>
    <w:rPr>
      <w:rFonts w:ascii="黑体" w:hAnsi="黑体" w:eastAsia="黑体"/>
      <w:sz w:val="21"/>
      <w:szCs w:val="21"/>
      <w:shd w:val="clear" w:color="FFFFFF" w:fill="FFFFFF"/>
    </w:rPr>
  </w:style>
  <w:style w:type="character" w:customStyle="1" w:styleId="360">
    <w:name w:val="标准文件_索引项 字符"/>
    <w:basedOn w:val="34"/>
    <w:link w:val="217"/>
    <w:qFormat/>
    <w:uiPriority w:val="0"/>
    <w:rPr>
      <w:rFonts w:ascii="宋体" w:hAnsi="Times New Roman"/>
      <w:sz w:val="21"/>
    </w:rPr>
  </w:style>
  <w:style w:type="character" w:customStyle="1" w:styleId="361">
    <w:name w:val="标准文件_索引字母 字符"/>
    <w:basedOn w:val="34"/>
    <w:link w:val="182"/>
    <w:qFormat/>
    <w:uiPriority w:val="0"/>
    <w:rPr>
      <w:rFonts w:ascii="宋体" w:hAnsi="宋体" w:eastAsia="Times New Roman"/>
      <w:b/>
      <w:kern w:val="2"/>
      <w:sz w:val="21"/>
    </w:rPr>
  </w:style>
  <w:style w:type="character" w:customStyle="1" w:styleId="362">
    <w:name w:val="标准文件_提示 字符"/>
    <w:basedOn w:val="34"/>
    <w:link w:val="197"/>
    <w:qFormat/>
    <w:uiPriority w:val="0"/>
    <w:rPr>
      <w:rFonts w:ascii="黑体" w:hAnsi="Times New Roman" w:eastAsia="黑体"/>
      <w:sz w:val="21"/>
    </w:rPr>
  </w:style>
  <w:style w:type="paragraph" w:styleId="363">
    <w:name w:val="List Paragraph"/>
    <w:basedOn w:val="1"/>
    <w:qFormat/>
    <w:uiPriority w:val="1"/>
    <w:pPr>
      <w:adjustRightInd/>
      <w:spacing w:line="240" w:lineRule="auto"/>
      <w:ind w:firstLine="420" w:firstLineChars="200"/>
    </w:pPr>
    <w:rPr>
      <w:rFonts w:ascii="宋体" w:hAnsi="Times New Roman" w:cstheme="minorBidi"/>
      <w:szCs w:val="22"/>
    </w:rPr>
  </w:style>
  <w:style w:type="paragraph" w:customStyle="1" w:styleId="364">
    <w:name w:val="标准文件_参考文献编号"/>
    <w:basedOn w:val="63"/>
    <w:qFormat/>
    <w:uiPriority w:val="0"/>
    <w:pPr>
      <w:numPr>
        <w:ilvl w:val="0"/>
        <w:numId w:val="32"/>
      </w:numPr>
      <w:autoSpaceDE/>
      <w:autoSpaceDN/>
    </w:pPr>
    <w:rPr>
      <w:rFonts w:cstheme="minorBidi"/>
    </w:rPr>
  </w:style>
  <w:style w:type="paragraph" w:customStyle="1" w:styleId="365">
    <w:name w:val="目录 12"/>
    <w:basedOn w:val="132"/>
    <w:link w:val="366"/>
    <w:qFormat/>
    <w:uiPriority w:val="0"/>
    <w:pPr>
      <w:spacing w:before="410" w:line="400" w:lineRule="exact"/>
      <w:textAlignment w:val="bottom"/>
    </w:pPr>
    <w:rPr>
      <w:rFonts w:ascii="宋体" w:hAnsi="宋体"/>
      <w:sz w:val="44"/>
      <w:szCs w:val="44"/>
    </w:rPr>
  </w:style>
  <w:style w:type="character" w:customStyle="1" w:styleId="366">
    <w:name w:val="目录 1 字符1"/>
    <w:basedOn w:val="269"/>
    <w:link w:val="365"/>
    <w:qFormat/>
    <w:uiPriority w:val="0"/>
    <w:rPr>
      <w:rFonts w:ascii="宋体" w:hAnsi="宋体"/>
      <w:sz w:val="44"/>
      <w:szCs w:val="44"/>
    </w:rPr>
  </w:style>
  <w:style w:type="paragraph" w:customStyle="1" w:styleId="367">
    <w:name w:val="目录 22"/>
    <w:basedOn w:val="132"/>
    <w:link w:val="368"/>
    <w:qFormat/>
    <w:uiPriority w:val="0"/>
    <w:pPr>
      <w:spacing w:before="410" w:line="300" w:lineRule="exact"/>
      <w:textAlignment w:val="bottom"/>
    </w:pPr>
    <w:rPr>
      <w:rFonts w:ascii="宋体" w:hAnsi="宋体"/>
      <w:sz w:val="44"/>
      <w:szCs w:val="44"/>
    </w:rPr>
  </w:style>
  <w:style w:type="character" w:customStyle="1" w:styleId="368">
    <w:name w:val="目录 2 字符1"/>
    <w:basedOn w:val="269"/>
    <w:link w:val="367"/>
    <w:qFormat/>
    <w:uiPriority w:val="0"/>
    <w:rPr>
      <w:rFonts w:ascii="宋体" w:hAnsi="宋体"/>
      <w:sz w:val="44"/>
      <w:szCs w:val="44"/>
    </w:rPr>
  </w:style>
  <w:style w:type="paragraph" w:customStyle="1" w:styleId="369">
    <w:name w:val="目录 32"/>
    <w:basedOn w:val="132"/>
    <w:link w:val="370"/>
    <w:qFormat/>
    <w:uiPriority w:val="0"/>
    <w:pPr>
      <w:spacing w:before="410" w:line="300" w:lineRule="exact"/>
      <w:textAlignment w:val="bottom"/>
    </w:pPr>
    <w:rPr>
      <w:rFonts w:ascii="宋体" w:hAnsi="宋体"/>
      <w:sz w:val="44"/>
      <w:szCs w:val="44"/>
    </w:rPr>
  </w:style>
  <w:style w:type="character" w:customStyle="1" w:styleId="370">
    <w:name w:val="目录 3 字符1"/>
    <w:basedOn w:val="269"/>
    <w:link w:val="369"/>
    <w:qFormat/>
    <w:uiPriority w:val="0"/>
    <w:rPr>
      <w:rFonts w:ascii="宋体" w:hAnsi="宋体"/>
      <w:sz w:val="44"/>
      <w:szCs w:val="44"/>
    </w:rPr>
  </w:style>
  <w:style w:type="paragraph" w:customStyle="1" w:styleId="371">
    <w:name w:val="目录 42"/>
    <w:basedOn w:val="132"/>
    <w:link w:val="372"/>
    <w:qFormat/>
    <w:uiPriority w:val="0"/>
    <w:pPr>
      <w:spacing w:before="410" w:line="300" w:lineRule="exact"/>
      <w:textAlignment w:val="bottom"/>
    </w:pPr>
    <w:rPr>
      <w:rFonts w:ascii="宋体" w:hAnsi="宋体"/>
      <w:sz w:val="44"/>
      <w:szCs w:val="44"/>
    </w:rPr>
  </w:style>
  <w:style w:type="character" w:customStyle="1" w:styleId="372">
    <w:name w:val="目录 4 字符1"/>
    <w:basedOn w:val="269"/>
    <w:link w:val="371"/>
    <w:qFormat/>
    <w:uiPriority w:val="0"/>
    <w:rPr>
      <w:rFonts w:ascii="宋体" w:hAnsi="宋体"/>
      <w:sz w:val="44"/>
      <w:szCs w:val="44"/>
    </w:rPr>
  </w:style>
  <w:style w:type="paragraph" w:customStyle="1" w:styleId="373">
    <w:name w:val="目录 52"/>
    <w:basedOn w:val="132"/>
    <w:link w:val="374"/>
    <w:qFormat/>
    <w:uiPriority w:val="0"/>
    <w:pPr>
      <w:spacing w:before="410" w:line="300" w:lineRule="exact"/>
      <w:textAlignment w:val="bottom"/>
    </w:pPr>
    <w:rPr>
      <w:rFonts w:ascii="宋体" w:hAnsi="宋体"/>
      <w:sz w:val="44"/>
      <w:szCs w:val="44"/>
    </w:rPr>
  </w:style>
  <w:style w:type="character" w:customStyle="1" w:styleId="374">
    <w:name w:val="目录 5 字符1"/>
    <w:basedOn w:val="269"/>
    <w:link w:val="373"/>
    <w:qFormat/>
    <w:uiPriority w:val="0"/>
    <w:rPr>
      <w:rFonts w:ascii="宋体" w:hAnsi="宋体"/>
      <w:sz w:val="44"/>
      <w:szCs w:val="44"/>
    </w:rPr>
  </w:style>
  <w:style w:type="paragraph" w:customStyle="1" w:styleId="375">
    <w:name w:val="目录 62"/>
    <w:basedOn w:val="132"/>
    <w:link w:val="376"/>
    <w:qFormat/>
    <w:uiPriority w:val="0"/>
    <w:pPr>
      <w:spacing w:before="410" w:line="300" w:lineRule="exact"/>
      <w:textAlignment w:val="bottom"/>
    </w:pPr>
    <w:rPr>
      <w:rFonts w:ascii="宋体" w:hAnsi="宋体"/>
      <w:sz w:val="44"/>
      <w:szCs w:val="44"/>
    </w:rPr>
  </w:style>
  <w:style w:type="character" w:customStyle="1" w:styleId="376">
    <w:name w:val="目录 6 字符1"/>
    <w:basedOn w:val="269"/>
    <w:link w:val="375"/>
    <w:qFormat/>
    <w:uiPriority w:val="0"/>
    <w:rPr>
      <w:rFonts w:ascii="宋体" w:hAnsi="宋体"/>
      <w:sz w:val="44"/>
      <w:szCs w:val="44"/>
    </w:rPr>
  </w:style>
  <w:style w:type="character" w:customStyle="1" w:styleId="377">
    <w:name w:val="fontstyle01"/>
    <w:basedOn w:val="34"/>
    <w:qFormat/>
    <w:uiPriority w:val="0"/>
    <w:rPr>
      <w:rFonts w:hint="eastAsia" w:ascii="黑体" w:hAnsi="黑体" w:eastAsia="黑体"/>
      <w:color w:val="000000"/>
      <w:sz w:val="20"/>
      <w:szCs w:val="20"/>
    </w:rPr>
  </w:style>
  <w:style w:type="character" w:customStyle="1" w:styleId="378">
    <w:name w:val="批注文字 Char"/>
    <w:basedOn w:val="34"/>
    <w:link w:val="13"/>
    <w:qFormat/>
    <w:uiPriority w:val="99"/>
    <w:rPr>
      <w:rFonts w:ascii="宋体" w:hAnsi="Times New Roman" w:cstheme="minorBidi"/>
      <w:kern w:val="2"/>
      <w:sz w:val="21"/>
      <w:szCs w:val="22"/>
    </w:rPr>
  </w:style>
  <w:style w:type="character" w:customStyle="1" w:styleId="379">
    <w:name w:val="批注主题 Char"/>
    <w:basedOn w:val="378"/>
    <w:link w:val="30"/>
    <w:semiHidden/>
    <w:qFormat/>
    <w:uiPriority w:val="99"/>
    <w:rPr>
      <w:rFonts w:ascii="宋体" w:hAnsi="Times New Roman" w:cstheme="minorBidi"/>
      <w:b/>
      <w:bCs/>
      <w:kern w:val="2"/>
      <w:sz w:val="21"/>
      <w:szCs w:val="22"/>
    </w:rPr>
  </w:style>
  <w:style w:type="paragraph" w:customStyle="1" w:styleId="380">
    <w:name w:val="段"/>
    <w:link w:val="38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81">
    <w:name w:val="段 Char"/>
    <w:basedOn w:val="34"/>
    <w:link w:val="380"/>
    <w:qFormat/>
    <w:uiPriority w:val="0"/>
    <w:rPr>
      <w:rFonts w:ascii="宋体" w:hAnsi="Times New Roman"/>
      <w:sz w:val="21"/>
    </w:rPr>
  </w:style>
  <w:style w:type="paragraph" w:customStyle="1" w:styleId="382">
    <w:name w:val="TOC 标题1"/>
    <w:basedOn w:val="2"/>
    <w:next w:val="1"/>
    <w:unhideWhenUsed/>
    <w:qFormat/>
    <w:uiPriority w:val="39"/>
    <w:pPr>
      <w:keepNext w:val="0"/>
      <w:keepLines w:val="0"/>
      <w:widowControl/>
      <w:adjustRightInd/>
      <w:spacing w:before="240" w:after="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383">
    <w:name w:val="修订1"/>
    <w:hidden/>
    <w:unhideWhenUsed/>
    <w:qFormat/>
    <w:uiPriority w:val="99"/>
    <w:rPr>
      <w:rFonts w:ascii="宋体" w:hAnsi="Times New Roman" w:eastAsia="宋体" w:cstheme="minorBidi"/>
      <w:kern w:val="2"/>
      <w:sz w:val="21"/>
      <w:szCs w:val="22"/>
      <w:lang w:val="en-US" w:eastAsia="zh-CN" w:bidi="ar-SA"/>
    </w:rPr>
  </w:style>
  <w:style w:type="paragraph" w:customStyle="1" w:styleId="384">
    <w:name w:val="一级条标题"/>
    <w:next w:val="380"/>
    <w:qFormat/>
    <w:uiPriority w:val="0"/>
    <w:pPr>
      <w:outlineLvl w:val="2"/>
    </w:pPr>
    <w:rPr>
      <w:rFonts w:ascii="Times New Roman" w:hAnsi="Times New Roman" w:eastAsia="黑体" w:cs="Times New Roman"/>
      <w:kern w:val="2"/>
      <w:sz w:val="21"/>
      <w:szCs w:val="24"/>
      <w:lang w:val="en-US" w:eastAsia="zh-CN" w:bidi="ar-SA"/>
    </w:rPr>
  </w:style>
  <w:style w:type="paragraph" w:customStyle="1" w:styleId="385">
    <w:name w:val="二级条标题"/>
    <w:basedOn w:val="384"/>
    <w:next w:val="380"/>
    <w:qFormat/>
    <w:uiPriority w:val="0"/>
    <w:pPr>
      <w:outlineLvl w:val="3"/>
    </w:pPr>
  </w:style>
  <w:style w:type="paragraph" w:customStyle="1" w:styleId="386">
    <w:name w:val="QB正文"/>
    <w:basedOn w:val="380"/>
    <w:qFormat/>
    <w:uiPriority w:val="0"/>
    <w:pPr>
      <w:tabs>
        <w:tab w:val="clear" w:pos="4201"/>
        <w:tab w:val="clear" w:pos="9298"/>
      </w:tabs>
      <w:ind w:firstLine="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A09647A6804743A303C40C0FC51513"/>
        <w:style w:val=""/>
        <w:category>
          <w:name w:val="常规"/>
          <w:gallery w:val="placeholder"/>
        </w:category>
        <w:types>
          <w:type w:val="bbPlcHdr"/>
        </w:types>
        <w:behaviors>
          <w:behavior w:val="content"/>
        </w:behaviors>
        <w:description w:val=""/>
        <w:guid w:val="{1FBD1733-F3C7-4869-8352-CA04487BEB02}"/>
      </w:docPartPr>
      <w:docPartBody>
        <w:p w14:paraId="1C63AD63">
          <w:pPr>
            <w:pStyle w:val="5"/>
          </w:pPr>
          <w:r>
            <w:rPr>
              <w:rStyle w:val="4"/>
              <w:rFonts w:hint="eastAsia"/>
            </w:rPr>
            <w:t>单击或点击此处输入文字。</w:t>
          </w:r>
        </w:p>
      </w:docPartBody>
    </w:docPart>
    <w:docPart>
      <w:docPartPr>
        <w:name w:val="A1B4B22E44234F45A7096A63D976B7BD"/>
        <w:style w:val=""/>
        <w:category>
          <w:name w:val="常规"/>
          <w:gallery w:val="placeholder"/>
        </w:category>
        <w:types>
          <w:type w:val="bbPlcHdr"/>
        </w:types>
        <w:behaviors>
          <w:behavior w:val="content"/>
        </w:behaviors>
        <w:description w:val=""/>
        <w:guid w:val="{C5AD65A7-8C1F-4CC9-A314-40503D477193}"/>
      </w:docPartPr>
      <w:docPartBody>
        <w:p w14:paraId="39C1BFC7">
          <w:pPr>
            <w:pStyle w:val="6"/>
          </w:pPr>
          <w:r>
            <w:rPr>
              <w:rStyle w:val="4"/>
              <w:rFonts w:hint="eastAsia"/>
            </w:rPr>
            <w:t>选择一项。</w:t>
          </w:r>
        </w:p>
      </w:docPartBody>
    </w:docPart>
    <w:docPart>
      <w:docPartPr>
        <w:name w:val="AAEBAB8B9BC6419284B781DCC7F7CCEF"/>
        <w:style w:val=""/>
        <w:category>
          <w:name w:val="常规"/>
          <w:gallery w:val="placeholder"/>
        </w:category>
        <w:types>
          <w:type w:val="bbPlcHdr"/>
        </w:types>
        <w:behaviors>
          <w:behavior w:val="content"/>
        </w:behaviors>
        <w:description w:val=""/>
        <w:guid w:val="{8BD5194E-7919-4936-A436-3FDF39B42537}"/>
      </w:docPartPr>
      <w:docPartBody>
        <w:p w14:paraId="259AB05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B3"/>
    <w:rsid w:val="00031298"/>
    <w:rsid w:val="0009053D"/>
    <w:rsid w:val="00154FA4"/>
    <w:rsid w:val="00292CE0"/>
    <w:rsid w:val="002A57E1"/>
    <w:rsid w:val="002C3A22"/>
    <w:rsid w:val="003039FE"/>
    <w:rsid w:val="00497A16"/>
    <w:rsid w:val="004D07FE"/>
    <w:rsid w:val="00507698"/>
    <w:rsid w:val="005C5CED"/>
    <w:rsid w:val="006238F0"/>
    <w:rsid w:val="00671C0F"/>
    <w:rsid w:val="00676C84"/>
    <w:rsid w:val="00680352"/>
    <w:rsid w:val="006974D9"/>
    <w:rsid w:val="006B664E"/>
    <w:rsid w:val="006E0621"/>
    <w:rsid w:val="00722CD8"/>
    <w:rsid w:val="007C2820"/>
    <w:rsid w:val="0081296A"/>
    <w:rsid w:val="00843DB9"/>
    <w:rsid w:val="00852BB3"/>
    <w:rsid w:val="008672B2"/>
    <w:rsid w:val="00893651"/>
    <w:rsid w:val="009025A9"/>
    <w:rsid w:val="00955BF3"/>
    <w:rsid w:val="0098368A"/>
    <w:rsid w:val="00996576"/>
    <w:rsid w:val="00AC0316"/>
    <w:rsid w:val="00AD3C32"/>
    <w:rsid w:val="00B17F77"/>
    <w:rsid w:val="00B73298"/>
    <w:rsid w:val="00B8271E"/>
    <w:rsid w:val="00C245E0"/>
    <w:rsid w:val="00C32F71"/>
    <w:rsid w:val="00C65201"/>
    <w:rsid w:val="00C654B4"/>
    <w:rsid w:val="00CB0F68"/>
    <w:rsid w:val="00CB25EE"/>
    <w:rsid w:val="00D40159"/>
    <w:rsid w:val="00DB02ED"/>
    <w:rsid w:val="00E8487C"/>
    <w:rsid w:val="00ED4496"/>
    <w:rsid w:val="00EE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2FA09647A6804743A303C40C0FC5151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A1B4B22E44234F45A7096A63D976B7B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AAEBAB8B9BC6419284B781DCC7F7CCEF"/>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B2116DB3D9A74AE4BBF17DD7801F3C0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13</Pages>
  <Words>5685</Words>
  <Characters>6642</Characters>
  <Lines>1298</Lines>
  <Paragraphs>1822</Paragraphs>
  <TotalTime>1</TotalTime>
  <ScaleCrop>false</ScaleCrop>
  <LinksUpToDate>false</LinksUpToDate>
  <CharactersWithSpaces>6876</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2025-06-24T06:20:00Z</dcterms:created>
  <dc:creator>c</dc:creator>
  <dc:description>&lt;config cover="true" show_menu="true" version="1.0.0" doctype="SDKXY"&gt;_x000d_
&lt;/config&gt;</dc:description>
  <cp:lastModifiedBy>HC</cp:lastModifiedBy>
  <cp:lastPrinted>2021-02-02T08:22:00Z</cp:lastPrinted>
  <dcterms:modified xsi:type="dcterms:W3CDTF">2026-04-23T06:08:06Z</dcterms:modified>
  <dc:title>团体标准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3</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2052-12.8.2.19315</vt:lpwstr>
  </property>
  <property fmtid="{D5CDD505-2E9C-101B-9397-08002B2CF9AE}" pid="15" name="ICV">
    <vt:lpwstr>C46E8662ED944BD1829126AB8589FF1C_12</vt:lpwstr>
  </property>
  <property fmtid="{D5CDD505-2E9C-101B-9397-08002B2CF9AE}" pid="16" name="KSOTemplateDocerSaveRecord">
    <vt:lpwstr>eyJoZGlkIjoiNGZlZWI1ZGY1NTlmMTI3NDhjNGViOTkwNzZkODNiNDAiLCJ1c2VySWQiOiIzNzYxOTczNDUifQ==</vt:lpwstr>
  </property>
</Properties>
</file>