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2792" w14:textId="6FCDE087" w:rsidR="001E5408" w:rsidRPr="001E5408" w:rsidRDefault="00EF6376">
      <w:pPr>
        <w:widowControl/>
        <w:jc w:val="left"/>
        <w:rPr>
          <w:rFonts w:ascii="黑体" w:eastAsia="黑体" w:hAnsi="黑体" w:cs="微软雅黑"/>
          <w:bCs/>
          <w:color w:val="000000"/>
          <w:kern w:val="0"/>
          <w:sz w:val="30"/>
          <w:szCs w:val="30"/>
        </w:rPr>
      </w:pPr>
      <w:r w:rsidRPr="001E5408">
        <w:rPr>
          <w:rFonts w:ascii="黑体" w:eastAsia="黑体" w:hAnsi="黑体" w:cs="微软雅黑" w:hint="eastAsia"/>
          <w:bCs/>
          <w:color w:val="000000"/>
          <w:kern w:val="0"/>
          <w:sz w:val="30"/>
          <w:szCs w:val="30"/>
        </w:rPr>
        <w:t>附件</w:t>
      </w:r>
      <w:r w:rsidR="001E5408" w:rsidRPr="001E5408">
        <w:rPr>
          <w:rFonts w:ascii="黑体" w:eastAsia="黑体" w:hAnsi="黑体" w:cs="微软雅黑" w:hint="eastAsia"/>
          <w:bCs/>
          <w:color w:val="000000"/>
          <w:kern w:val="0"/>
          <w:sz w:val="30"/>
          <w:szCs w:val="30"/>
        </w:rPr>
        <w:t>一</w:t>
      </w:r>
    </w:p>
    <w:p w14:paraId="67C8B121" w14:textId="77777777" w:rsidR="001E5408" w:rsidRDefault="001E5408" w:rsidP="001E5408">
      <w:pPr>
        <w:widowControl/>
        <w:jc w:val="center"/>
        <w:rPr>
          <w:rFonts w:ascii="仿宋" w:eastAsia="仿宋" w:hAnsi="仿宋" w:cs="微软雅黑"/>
          <w:b/>
          <w:color w:val="000000"/>
          <w:kern w:val="0"/>
          <w:sz w:val="36"/>
          <w:szCs w:val="36"/>
        </w:rPr>
      </w:pPr>
      <w:r w:rsidRPr="001E5408">
        <w:rPr>
          <w:rFonts w:ascii="仿宋" w:eastAsia="仿宋" w:hAnsi="仿宋" w:cs="微软雅黑" w:hint="eastAsia"/>
          <w:b/>
          <w:color w:val="000000"/>
          <w:kern w:val="0"/>
          <w:sz w:val="36"/>
          <w:szCs w:val="36"/>
        </w:rPr>
        <w:t>2026</w:t>
      </w:r>
      <w:r w:rsidR="00EF6376" w:rsidRPr="001E5408">
        <w:rPr>
          <w:rFonts w:ascii="仿宋" w:eastAsia="仿宋" w:hAnsi="仿宋" w:cs="微软雅黑" w:hint="eastAsia"/>
          <w:b/>
          <w:color w:val="000000"/>
          <w:kern w:val="0"/>
          <w:sz w:val="36"/>
          <w:szCs w:val="36"/>
        </w:rPr>
        <w:t>中国汽车行业可持续发展实践案例</w:t>
      </w:r>
    </w:p>
    <w:p w14:paraId="1ECB6EAE" w14:textId="066EE80B" w:rsidR="00874FE8" w:rsidRPr="001E5408" w:rsidRDefault="00EF6376" w:rsidP="001E5408">
      <w:pPr>
        <w:widowControl/>
        <w:jc w:val="center"/>
        <w:rPr>
          <w:rFonts w:ascii="仿宋" w:eastAsia="仿宋" w:hAnsi="仿宋" w:cs="微软雅黑" w:hint="eastAsia"/>
          <w:b/>
          <w:color w:val="000000"/>
          <w:kern w:val="0"/>
          <w:sz w:val="36"/>
          <w:szCs w:val="36"/>
        </w:rPr>
      </w:pPr>
      <w:r w:rsidRPr="001E5408">
        <w:rPr>
          <w:rFonts w:ascii="仿宋" w:eastAsia="仿宋" w:hAnsi="仿宋" w:cs="微软雅黑" w:hint="eastAsia"/>
          <w:b/>
          <w:color w:val="000000"/>
          <w:kern w:val="0"/>
          <w:sz w:val="36"/>
          <w:szCs w:val="36"/>
        </w:rPr>
        <w:t>征集活动说明</w:t>
      </w:r>
    </w:p>
    <w:p w14:paraId="7D61D2C9" w14:textId="68D6BA74" w:rsidR="00874FE8" w:rsidRPr="00F7133B" w:rsidRDefault="001E5408" w:rsidP="00F7133B">
      <w:pPr>
        <w:spacing w:line="432" w:lineRule="auto"/>
        <w:ind w:right="84"/>
        <w:jc w:val="left"/>
        <w:rPr>
          <w:rFonts w:ascii="仿宋" w:eastAsia="仿宋" w:hAnsi="仿宋" w:cs="微软雅黑" w:hint="eastAsia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微软雅黑" w:hint="eastAsia"/>
          <w:b/>
          <w:color w:val="000000"/>
          <w:kern w:val="0"/>
          <w:sz w:val="30"/>
          <w:szCs w:val="30"/>
        </w:rPr>
        <w:t>一</w:t>
      </w:r>
      <w:r w:rsidR="00F7133B">
        <w:rPr>
          <w:rFonts w:ascii="仿宋" w:eastAsia="仿宋" w:hAnsi="仿宋" w:cs="微软雅黑" w:hint="eastAsia"/>
          <w:b/>
          <w:color w:val="000000"/>
          <w:kern w:val="0"/>
          <w:sz w:val="30"/>
          <w:szCs w:val="30"/>
        </w:rPr>
        <w:t>、</w:t>
      </w:r>
      <w:r w:rsidR="00EF6376" w:rsidRPr="00F7133B">
        <w:rPr>
          <w:rFonts w:ascii="仿宋" w:eastAsia="仿宋" w:hAnsi="仿宋" w:cs="微软雅黑" w:hint="eastAsia"/>
          <w:b/>
          <w:color w:val="000000"/>
          <w:kern w:val="0"/>
          <w:sz w:val="30"/>
          <w:szCs w:val="30"/>
        </w:rPr>
        <w:t>活动时间安排</w:t>
      </w:r>
    </w:p>
    <w:p w14:paraId="2CE07776" w14:textId="419C1A13" w:rsidR="00874FE8" w:rsidRPr="001E5408" w:rsidRDefault="00EF6376">
      <w:pPr>
        <w:pStyle w:val="a4"/>
        <w:spacing w:line="480" w:lineRule="auto"/>
        <w:ind w:left="720" w:firstLineChars="0" w:firstLine="0"/>
        <w:rPr>
          <w:rFonts w:ascii="仿宋" w:eastAsia="仿宋" w:hAnsi="仿宋" w:hint="eastAsia"/>
          <w:bCs/>
          <w:kern w:val="13"/>
          <w:sz w:val="30"/>
          <w:szCs w:val="30"/>
        </w:rPr>
      </w:pPr>
      <w:r w:rsidRPr="001E5408">
        <w:rPr>
          <w:rFonts w:ascii="仿宋" w:eastAsia="仿宋" w:hAnsi="仿宋" w:hint="eastAsia"/>
          <w:bCs/>
          <w:kern w:val="13"/>
          <w:sz w:val="30"/>
          <w:szCs w:val="30"/>
        </w:rPr>
        <w:t>1）活动报名：</w:t>
      </w:r>
      <w:r w:rsidRPr="001E5408">
        <w:rPr>
          <w:rFonts w:ascii="仿宋" w:eastAsia="仿宋" w:hAnsi="仿宋"/>
          <w:bCs/>
          <w:kern w:val="13"/>
          <w:sz w:val="30"/>
          <w:szCs w:val="30"/>
        </w:rPr>
        <w:t>5</w:t>
      </w:r>
      <w:r w:rsidRPr="001E5408">
        <w:rPr>
          <w:rFonts w:ascii="仿宋" w:eastAsia="仿宋" w:hAnsi="仿宋" w:hint="eastAsia"/>
          <w:bCs/>
          <w:kern w:val="13"/>
          <w:sz w:val="30"/>
          <w:szCs w:val="30"/>
        </w:rPr>
        <w:t>月</w:t>
      </w:r>
      <w:r w:rsidRPr="001E5408">
        <w:rPr>
          <w:rFonts w:ascii="仿宋" w:eastAsia="仿宋" w:hAnsi="仿宋"/>
          <w:bCs/>
          <w:kern w:val="13"/>
          <w:sz w:val="30"/>
          <w:szCs w:val="30"/>
        </w:rPr>
        <w:t>1</w:t>
      </w:r>
      <w:r w:rsidR="001B1592" w:rsidRPr="001E5408">
        <w:rPr>
          <w:rFonts w:ascii="仿宋" w:eastAsia="仿宋" w:hAnsi="仿宋" w:hint="eastAsia"/>
          <w:bCs/>
          <w:kern w:val="13"/>
          <w:sz w:val="30"/>
          <w:szCs w:val="30"/>
        </w:rPr>
        <w:t>1</w:t>
      </w:r>
      <w:r w:rsidRPr="001E5408">
        <w:rPr>
          <w:rFonts w:ascii="仿宋" w:eastAsia="仿宋" w:hAnsi="仿宋" w:hint="eastAsia"/>
          <w:bCs/>
          <w:kern w:val="13"/>
          <w:sz w:val="30"/>
          <w:szCs w:val="30"/>
        </w:rPr>
        <w:t>日-</w:t>
      </w:r>
      <w:r w:rsidR="001B1592" w:rsidRPr="001E5408">
        <w:rPr>
          <w:rFonts w:ascii="仿宋" w:eastAsia="仿宋" w:hAnsi="仿宋" w:hint="eastAsia"/>
          <w:bCs/>
          <w:kern w:val="13"/>
          <w:sz w:val="30"/>
          <w:szCs w:val="30"/>
        </w:rPr>
        <w:t>6</w:t>
      </w:r>
      <w:r w:rsidRPr="001E5408">
        <w:rPr>
          <w:rFonts w:ascii="仿宋" w:eastAsia="仿宋" w:hAnsi="仿宋" w:hint="eastAsia"/>
          <w:bCs/>
          <w:kern w:val="13"/>
          <w:sz w:val="30"/>
          <w:szCs w:val="30"/>
        </w:rPr>
        <w:t>月</w:t>
      </w:r>
      <w:r w:rsidR="001B1592" w:rsidRPr="001E5408">
        <w:rPr>
          <w:rFonts w:ascii="仿宋" w:eastAsia="仿宋" w:hAnsi="仿宋" w:hint="eastAsia"/>
          <w:bCs/>
          <w:kern w:val="13"/>
          <w:sz w:val="30"/>
          <w:szCs w:val="30"/>
        </w:rPr>
        <w:t>10</w:t>
      </w:r>
      <w:r w:rsidRPr="001E5408">
        <w:rPr>
          <w:rFonts w:ascii="仿宋" w:eastAsia="仿宋" w:hAnsi="仿宋" w:hint="eastAsia"/>
          <w:bCs/>
          <w:kern w:val="13"/>
          <w:sz w:val="30"/>
          <w:szCs w:val="30"/>
        </w:rPr>
        <w:t>日</w:t>
      </w:r>
    </w:p>
    <w:p w14:paraId="3A53A8E2" w14:textId="3F0EE258" w:rsidR="00874FE8" w:rsidRPr="001E5408" w:rsidRDefault="00EF6376">
      <w:pPr>
        <w:pStyle w:val="a4"/>
        <w:spacing w:line="480" w:lineRule="auto"/>
        <w:ind w:left="720" w:firstLineChars="0" w:firstLine="0"/>
        <w:rPr>
          <w:rFonts w:ascii="仿宋" w:eastAsia="仿宋" w:hAnsi="仿宋" w:hint="eastAsia"/>
          <w:bCs/>
          <w:kern w:val="13"/>
          <w:sz w:val="30"/>
          <w:szCs w:val="30"/>
        </w:rPr>
      </w:pPr>
      <w:r w:rsidRPr="001E5408">
        <w:rPr>
          <w:rFonts w:ascii="仿宋" w:eastAsia="仿宋" w:hAnsi="仿宋" w:hint="eastAsia"/>
          <w:bCs/>
          <w:kern w:val="13"/>
          <w:sz w:val="30"/>
          <w:szCs w:val="30"/>
        </w:rPr>
        <w:t>2）案例评估：</w:t>
      </w:r>
      <w:r w:rsidR="001B1592" w:rsidRPr="001E5408">
        <w:rPr>
          <w:rFonts w:ascii="仿宋" w:eastAsia="仿宋" w:hAnsi="仿宋" w:hint="eastAsia"/>
          <w:bCs/>
          <w:kern w:val="13"/>
          <w:sz w:val="30"/>
          <w:szCs w:val="30"/>
        </w:rPr>
        <w:t>6</w:t>
      </w:r>
      <w:r w:rsidRPr="001E5408">
        <w:rPr>
          <w:rFonts w:ascii="仿宋" w:eastAsia="仿宋" w:hAnsi="仿宋" w:hint="eastAsia"/>
          <w:bCs/>
          <w:kern w:val="13"/>
          <w:sz w:val="30"/>
          <w:szCs w:val="30"/>
        </w:rPr>
        <w:t>月</w:t>
      </w:r>
      <w:r w:rsidR="001B1592" w:rsidRPr="001E5408">
        <w:rPr>
          <w:rFonts w:ascii="仿宋" w:eastAsia="仿宋" w:hAnsi="仿宋" w:hint="eastAsia"/>
          <w:bCs/>
          <w:kern w:val="13"/>
          <w:sz w:val="30"/>
          <w:szCs w:val="30"/>
        </w:rPr>
        <w:t>11</w:t>
      </w:r>
      <w:r w:rsidRPr="001E5408">
        <w:rPr>
          <w:rFonts w:ascii="仿宋" w:eastAsia="仿宋" w:hAnsi="仿宋" w:hint="eastAsia"/>
          <w:bCs/>
          <w:kern w:val="13"/>
          <w:sz w:val="30"/>
          <w:szCs w:val="30"/>
        </w:rPr>
        <w:t>日-</w:t>
      </w:r>
      <w:r w:rsidRPr="001E5408">
        <w:rPr>
          <w:rFonts w:ascii="仿宋" w:eastAsia="仿宋" w:hAnsi="仿宋"/>
          <w:bCs/>
          <w:kern w:val="13"/>
          <w:sz w:val="30"/>
          <w:szCs w:val="30"/>
        </w:rPr>
        <w:t>6</w:t>
      </w:r>
      <w:r w:rsidRPr="001E5408">
        <w:rPr>
          <w:rFonts w:ascii="仿宋" w:eastAsia="仿宋" w:hAnsi="仿宋" w:hint="eastAsia"/>
          <w:bCs/>
          <w:kern w:val="13"/>
          <w:sz w:val="30"/>
          <w:szCs w:val="30"/>
        </w:rPr>
        <w:t>月</w:t>
      </w:r>
      <w:r w:rsidR="001B1592" w:rsidRPr="001E5408">
        <w:rPr>
          <w:rFonts w:ascii="仿宋" w:eastAsia="仿宋" w:hAnsi="仿宋" w:hint="eastAsia"/>
          <w:bCs/>
          <w:kern w:val="13"/>
          <w:sz w:val="30"/>
          <w:szCs w:val="30"/>
        </w:rPr>
        <w:t>25</w:t>
      </w:r>
      <w:r w:rsidRPr="001E5408">
        <w:rPr>
          <w:rFonts w:ascii="仿宋" w:eastAsia="仿宋" w:hAnsi="仿宋" w:hint="eastAsia"/>
          <w:bCs/>
          <w:kern w:val="13"/>
          <w:sz w:val="30"/>
          <w:szCs w:val="30"/>
        </w:rPr>
        <w:t>日</w:t>
      </w:r>
    </w:p>
    <w:p w14:paraId="3682B6BA" w14:textId="44D3A1E6" w:rsidR="00874FE8" w:rsidRPr="001E5408" w:rsidRDefault="00EF6376">
      <w:pPr>
        <w:pStyle w:val="a4"/>
        <w:spacing w:line="480" w:lineRule="auto"/>
        <w:ind w:left="720" w:firstLineChars="0" w:firstLine="0"/>
        <w:rPr>
          <w:rFonts w:ascii="仿宋" w:eastAsia="仿宋" w:hAnsi="仿宋" w:hint="eastAsia"/>
          <w:bCs/>
          <w:kern w:val="13"/>
          <w:sz w:val="30"/>
          <w:szCs w:val="30"/>
        </w:rPr>
      </w:pPr>
      <w:r w:rsidRPr="001E5408">
        <w:rPr>
          <w:rFonts w:ascii="仿宋" w:eastAsia="仿宋" w:hAnsi="仿宋" w:hint="eastAsia"/>
          <w:bCs/>
          <w:kern w:val="13"/>
          <w:sz w:val="30"/>
          <w:szCs w:val="30"/>
        </w:rPr>
        <w:t>3）案例发布：7月</w:t>
      </w:r>
      <w:r w:rsidR="001B1592" w:rsidRPr="001E5408">
        <w:rPr>
          <w:rFonts w:ascii="仿宋" w:eastAsia="仿宋" w:hAnsi="仿宋" w:hint="eastAsia"/>
          <w:bCs/>
          <w:kern w:val="13"/>
          <w:sz w:val="30"/>
          <w:szCs w:val="30"/>
        </w:rPr>
        <w:t>22</w:t>
      </w:r>
      <w:r w:rsidRPr="001E5408">
        <w:rPr>
          <w:rFonts w:ascii="仿宋" w:eastAsia="仿宋" w:hAnsi="仿宋" w:hint="eastAsia"/>
          <w:bCs/>
          <w:kern w:val="13"/>
          <w:sz w:val="30"/>
          <w:szCs w:val="30"/>
        </w:rPr>
        <w:t>日</w:t>
      </w:r>
    </w:p>
    <w:p w14:paraId="4FA8C221" w14:textId="70BC9422" w:rsidR="00874FE8" w:rsidRPr="001E5408" w:rsidRDefault="00EF6376">
      <w:pPr>
        <w:pStyle w:val="a4"/>
        <w:spacing w:line="480" w:lineRule="auto"/>
        <w:ind w:left="720" w:firstLineChars="0" w:firstLine="0"/>
        <w:rPr>
          <w:rFonts w:ascii="仿宋" w:eastAsia="仿宋" w:hAnsi="仿宋" w:hint="eastAsia"/>
          <w:bCs/>
          <w:kern w:val="13"/>
          <w:sz w:val="30"/>
          <w:szCs w:val="30"/>
        </w:rPr>
      </w:pPr>
      <w:r w:rsidRPr="001E5408">
        <w:rPr>
          <w:rFonts w:ascii="仿宋" w:eastAsia="仿宋" w:hAnsi="仿宋" w:hint="eastAsia"/>
          <w:bCs/>
          <w:kern w:val="13"/>
          <w:sz w:val="30"/>
          <w:szCs w:val="30"/>
        </w:rPr>
        <w:t>4）案例集撰写：</w:t>
      </w:r>
      <w:r w:rsidRPr="001E5408">
        <w:rPr>
          <w:rFonts w:ascii="仿宋" w:eastAsia="仿宋" w:hAnsi="仿宋"/>
          <w:bCs/>
          <w:kern w:val="13"/>
          <w:sz w:val="30"/>
          <w:szCs w:val="30"/>
        </w:rPr>
        <w:t>7</w:t>
      </w:r>
      <w:r w:rsidRPr="001E5408">
        <w:rPr>
          <w:rFonts w:ascii="仿宋" w:eastAsia="仿宋" w:hAnsi="仿宋" w:hint="eastAsia"/>
          <w:bCs/>
          <w:kern w:val="13"/>
          <w:sz w:val="30"/>
          <w:szCs w:val="30"/>
        </w:rPr>
        <w:t>月</w:t>
      </w:r>
      <w:r w:rsidRPr="001E5408">
        <w:rPr>
          <w:rFonts w:ascii="仿宋" w:eastAsia="仿宋" w:hAnsi="仿宋"/>
          <w:bCs/>
          <w:kern w:val="13"/>
          <w:sz w:val="30"/>
          <w:szCs w:val="30"/>
        </w:rPr>
        <w:t>30</w:t>
      </w:r>
      <w:r w:rsidRPr="001E5408">
        <w:rPr>
          <w:rFonts w:ascii="仿宋" w:eastAsia="仿宋" w:hAnsi="仿宋" w:hint="eastAsia"/>
          <w:bCs/>
          <w:kern w:val="13"/>
          <w:sz w:val="30"/>
          <w:szCs w:val="30"/>
        </w:rPr>
        <w:t>日-</w:t>
      </w:r>
      <w:r w:rsidRPr="001E5408">
        <w:rPr>
          <w:rFonts w:ascii="仿宋" w:eastAsia="仿宋" w:hAnsi="仿宋"/>
          <w:bCs/>
          <w:kern w:val="13"/>
          <w:sz w:val="30"/>
          <w:szCs w:val="30"/>
        </w:rPr>
        <w:t>11</w:t>
      </w:r>
      <w:r w:rsidRPr="001E5408">
        <w:rPr>
          <w:rFonts w:ascii="仿宋" w:eastAsia="仿宋" w:hAnsi="仿宋" w:hint="eastAsia"/>
          <w:bCs/>
          <w:kern w:val="13"/>
          <w:sz w:val="30"/>
          <w:szCs w:val="30"/>
        </w:rPr>
        <w:t>月</w:t>
      </w:r>
      <w:r w:rsidRPr="001E5408">
        <w:rPr>
          <w:rFonts w:ascii="仿宋" w:eastAsia="仿宋" w:hAnsi="仿宋"/>
          <w:bCs/>
          <w:kern w:val="13"/>
          <w:sz w:val="30"/>
          <w:szCs w:val="30"/>
        </w:rPr>
        <w:t>1</w:t>
      </w:r>
      <w:r w:rsidR="001B1592" w:rsidRPr="001E5408">
        <w:rPr>
          <w:rFonts w:ascii="仿宋" w:eastAsia="仿宋" w:hAnsi="仿宋" w:hint="eastAsia"/>
          <w:bCs/>
          <w:kern w:val="13"/>
          <w:sz w:val="30"/>
          <w:szCs w:val="30"/>
        </w:rPr>
        <w:t>3</w:t>
      </w:r>
      <w:r w:rsidRPr="001E5408">
        <w:rPr>
          <w:rFonts w:ascii="仿宋" w:eastAsia="仿宋" w:hAnsi="仿宋" w:hint="eastAsia"/>
          <w:bCs/>
          <w:kern w:val="13"/>
          <w:sz w:val="30"/>
          <w:szCs w:val="30"/>
        </w:rPr>
        <w:t>日</w:t>
      </w:r>
    </w:p>
    <w:p w14:paraId="182C4D8C" w14:textId="47F1D9CC" w:rsidR="00874FE8" w:rsidRPr="00F7133B" w:rsidRDefault="001E5408" w:rsidP="00F7133B">
      <w:pPr>
        <w:spacing w:line="432" w:lineRule="auto"/>
        <w:ind w:right="84"/>
        <w:jc w:val="left"/>
        <w:rPr>
          <w:rFonts w:ascii="仿宋" w:eastAsia="仿宋" w:hAnsi="仿宋" w:cs="微软雅黑" w:hint="eastAsia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微软雅黑" w:hint="eastAsia"/>
          <w:b/>
          <w:color w:val="000000"/>
          <w:kern w:val="0"/>
          <w:sz w:val="30"/>
          <w:szCs w:val="30"/>
        </w:rPr>
        <w:t>二</w:t>
      </w:r>
      <w:r w:rsidR="00F7133B">
        <w:rPr>
          <w:rFonts w:ascii="仿宋" w:eastAsia="仿宋" w:hAnsi="仿宋" w:cs="微软雅黑" w:hint="eastAsia"/>
          <w:b/>
          <w:color w:val="000000"/>
          <w:kern w:val="0"/>
          <w:sz w:val="30"/>
          <w:szCs w:val="30"/>
        </w:rPr>
        <w:t>、</w:t>
      </w:r>
      <w:r w:rsidR="00EF6376" w:rsidRPr="00F7133B">
        <w:rPr>
          <w:rFonts w:ascii="仿宋" w:eastAsia="仿宋" w:hAnsi="仿宋" w:cs="微软雅黑" w:hint="eastAsia"/>
          <w:b/>
          <w:color w:val="000000"/>
          <w:kern w:val="0"/>
          <w:sz w:val="30"/>
          <w:szCs w:val="30"/>
        </w:rPr>
        <w:t>案例评估说明：</w:t>
      </w:r>
    </w:p>
    <w:p w14:paraId="76A7BA5D" w14:textId="2C20F9E1" w:rsidR="00874FE8" w:rsidRDefault="00EF6376">
      <w:pPr>
        <w:spacing w:line="480" w:lineRule="auto"/>
        <w:ind w:firstLineChars="200" w:firstLine="600"/>
        <w:rPr>
          <w:rFonts w:ascii="仿宋" w:eastAsia="仿宋" w:hAnsi="仿宋" w:hint="eastAsia"/>
          <w:kern w:val="13"/>
          <w:sz w:val="30"/>
          <w:szCs w:val="30"/>
        </w:rPr>
      </w:pPr>
      <w:r>
        <w:rPr>
          <w:rFonts w:ascii="仿宋" w:eastAsia="仿宋" w:hAnsi="仿宋" w:hint="eastAsia"/>
          <w:kern w:val="13"/>
          <w:sz w:val="30"/>
          <w:szCs w:val="30"/>
        </w:rPr>
        <w:t>本次案例评估专家组成员由政府部门</w:t>
      </w:r>
      <w:r>
        <w:rPr>
          <w:rFonts w:ascii="仿宋" w:eastAsia="仿宋" w:hAnsi="仿宋"/>
          <w:kern w:val="13"/>
          <w:sz w:val="30"/>
          <w:szCs w:val="30"/>
        </w:rPr>
        <w:t>、</w:t>
      </w:r>
      <w:r>
        <w:rPr>
          <w:rFonts w:ascii="仿宋" w:eastAsia="仿宋" w:hAnsi="仿宋" w:hint="eastAsia"/>
          <w:kern w:val="13"/>
          <w:sz w:val="30"/>
          <w:szCs w:val="30"/>
        </w:rPr>
        <w:t>金蜜蜂智库、</w:t>
      </w:r>
      <w:r>
        <w:rPr>
          <w:rFonts w:ascii="仿宋" w:eastAsia="仿宋" w:hAnsi="仿宋" w:hint="eastAsia"/>
          <w:kern w:val="13"/>
          <w:sz w:val="30"/>
          <w:szCs w:val="30"/>
          <w:lang w:eastAsia="zh-Hans"/>
        </w:rPr>
        <w:t>行业专家</w:t>
      </w:r>
      <w:r>
        <w:rPr>
          <w:rFonts w:ascii="仿宋" w:eastAsia="仿宋" w:hAnsi="仿宋" w:hint="eastAsia"/>
          <w:kern w:val="13"/>
          <w:sz w:val="30"/>
          <w:szCs w:val="30"/>
        </w:rPr>
        <w:t>以及可持续发展领域专家组成，根据企业申报的案例进行筛选、沟通、评估和优化指导。案例评估主要参考T/CAAMTB 78-2022《中国汽车行业社会责任绩效评价指标体系》和《中国汽车行业ESG评价指南》</w:t>
      </w:r>
      <w:r w:rsidR="001E5408">
        <w:rPr>
          <w:rFonts w:ascii="仿宋" w:eastAsia="仿宋" w:hAnsi="仿宋" w:hint="eastAsia"/>
          <w:kern w:val="13"/>
          <w:sz w:val="30"/>
          <w:szCs w:val="30"/>
        </w:rPr>
        <w:t>等相关标准</w:t>
      </w:r>
      <w:r>
        <w:rPr>
          <w:rFonts w:ascii="仿宋" w:eastAsia="仿宋" w:hAnsi="仿宋" w:hint="eastAsia"/>
          <w:kern w:val="13"/>
          <w:sz w:val="30"/>
          <w:szCs w:val="30"/>
        </w:rPr>
        <w:t>。</w:t>
      </w:r>
    </w:p>
    <w:p w14:paraId="1BA57F11" w14:textId="77777777" w:rsidR="00874FE8" w:rsidRDefault="00EF6376">
      <w:pPr>
        <w:spacing w:line="480" w:lineRule="auto"/>
        <w:ind w:firstLineChars="200" w:firstLine="600"/>
        <w:rPr>
          <w:rFonts w:ascii="仿宋" w:eastAsia="仿宋" w:hAnsi="仿宋" w:hint="eastAsia"/>
          <w:kern w:val="13"/>
          <w:sz w:val="30"/>
          <w:szCs w:val="30"/>
        </w:rPr>
      </w:pPr>
      <w:r>
        <w:rPr>
          <w:rFonts w:ascii="仿宋" w:eastAsia="仿宋" w:hAnsi="仿宋" w:hint="eastAsia"/>
          <w:kern w:val="13"/>
          <w:sz w:val="30"/>
          <w:szCs w:val="30"/>
        </w:rPr>
        <w:t>参与企业最多可报送4个案例，以鼓励、促进为宗旨，帮助企挖掘提炼履责亮点，梳理履责标杆。</w:t>
      </w:r>
    </w:p>
    <w:p w14:paraId="37087DA0" w14:textId="4EB5B657" w:rsidR="00874FE8" w:rsidRPr="00F7133B" w:rsidRDefault="001E5408" w:rsidP="00F7133B">
      <w:pPr>
        <w:spacing w:line="432" w:lineRule="auto"/>
        <w:ind w:right="84"/>
        <w:jc w:val="left"/>
        <w:rPr>
          <w:rFonts w:ascii="仿宋" w:eastAsia="仿宋" w:hAnsi="仿宋" w:cs="微软雅黑" w:hint="eastAsia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微软雅黑" w:hint="eastAsia"/>
          <w:b/>
          <w:color w:val="000000"/>
          <w:kern w:val="0"/>
          <w:sz w:val="30"/>
          <w:szCs w:val="30"/>
        </w:rPr>
        <w:t>三</w:t>
      </w:r>
      <w:r w:rsidR="00F7133B">
        <w:rPr>
          <w:rFonts w:ascii="仿宋" w:eastAsia="仿宋" w:hAnsi="仿宋" w:cs="微软雅黑" w:hint="eastAsia"/>
          <w:b/>
          <w:color w:val="000000"/>
          <w:kern w:val="0"/>
          <w:sz w:val="30"/>
          <w:szCs w:val="30"/>
        </w:rPr>
        <w:t>、</w:t>
      </w:r>
      <w:r w:rsidR="00EF6376" w:rsidRPr="00F7133B">
        <w:rPr>
          <w:rFonts w:ascii="仿宋" w:eastAsia="仿宋" w:hAnsi="仿宋" w:cs="微软雅黑" w:hint="eastAsia"/>
          <w:b/>
          <w:color w:val="000000"/>
          <w:kern w:val="0"/>
          <w:sz w:val="30"/>
          <w:szCs w:val="30"/>
        </w:rPr>
        <w:t>说明</w:t>
      </w:r>
    </w:p>
    <w:p w14:paraId="5BC843C8" w14:textId="7455B461" w:rsidR="00874FE8" w:rsidRDefault="00EF6376">
      <w:pPr>
        <w:spacing w:line="480" w:lineRule="auto"/>
        <w:ind w:firstLineChars="200" w:firstLine="600"/>
        <w:rPr>
          <w:rFonts w:ascii="仿宋" w:eastAsia="仿宋" w:hAnsi="仿宋" w:cs="微软雅黑" w:hint="eastAsia"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微软雅黑" w:hint="eastAsia"/>
          <w:bCs/>
          <w:color w:val="000000"/>
          <w:kern w:val="0"/>
          <w:sz w:val="30"/>
          <w:szCs w:val="30"/>
        </w:rPr>
        <w:t>参与案例征集活动不收取费用。</w:t>
      </w:r>
    </w:p>
    <w:p w14:paraId="2CDD35A3" w14:textId="2616126D" w:rsidR="00874FE8" w:rsidRDefault="00EF6376">
      <w:pPr>
        <w:spacing w:line="480" w:lineRule="auto"/>
        <w:ind w:firstLineChars="200" w:firstLine="600"/>
        <w:rPr>
          <w:rFonts w:ascii="仿宋" w:eastAsia="仿宋" w:hAnsi="仿宋" w:cs="微软雅黑" w:hint="eastAsia"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微软雅黑" w:hint="eastAsia"/>
          <w:bCs/>
          <w:color w:val="000000"/>
          <w:kern w:val="0"/>
          <w:sz w:val="30"/>
          <w:szCs w:val="30"/>
        </w:rPr>
        <w:t>企业可自愿参与中国汽车工业协会与金蜜蜂</w:t>
      </w:r>
      <w:proofErr w:type="gramStart"/>
      <w:r>
        <w:rPr>
          <w:rFonts w:ascii="仿宋" w:eastAsia="仿宋" w:hAnsi="仿宋" w:cs="微软雅黑" w:hint="eastAsia"/>
          <w:bCs/>
          <w:color w:val="000000"/>
          <w:kern w:val="0"/>
          <w:sz w:val="30"/>
          <w:szCs w:val="30"/>
        </w:rPr>
        <w:t>智库共同</w:t>
      </w:r>
      <w:proofErr w:type="gramEnd"/>
      <w:r>
        <w:rPr>
          <w:rFonts w:ascii="仿宋" w:eastAsia="仿宋" w:hAnsi="仿宋" w:cs="微软雅黑" w:hint="eastAsia"/>
          <w:bCs/>
          <w:color w:val="000000"/>
          <w:kern w:val="0"/>
          <w:sz w:val="30"/>
          <w:szCs w:val="30"/>
        </w:rPr>
        <w:t>编印发行的《202</w:t>
      </w:r>
      <w:r w:rsidR="001E5408">
        <w:rPr>
          <w:rFonts w:ascii="仿宋" w:eastAsia="仿宋" w:hAnsi="仿宋" w:cs="微软雅黑" w:hint="eastAsia"/>
          <w:bCs/>
          <w:color w:val="000000"/>
          <w:kern w:val="0"/>
          <w:sz w:val="30"/>
          <w:szCs w:val="30"/>
        </w:rPr>
        <w:t>6</w:t>
      </w:r>
      <w:r>
        <w:rPr>
          <w:rFonts w:ascii="仿宋" w:eastAsia="仿宋" w:hAnsi="仿宋" w:cs="微软雅黑" w:hint="eastAsia"/>
          <w:bCs/>
          <w:color w:val="000000"/>
          <w:kern w:val="0"/>
          <w:sz w:val="30"/>
          <w:szCs w:val="30"/>
        </w:rPr>
        <w:t>中国汽车行业可持续发展实践案例集》，用于面向社会各界展示中国汽车行业可持续发展实践</w:t>
      </w:r>
      <w:r>
        <w:rPr>
          <w:rFonts w:ascii="仿宋" w:eastAsia="仿宋" w:hAnsi="仿宋" w:cs="微软雅黑"/>
          <w:bCs/>
          <w:color w:val="000000"/>
          <w:kern w:val="0"/>
          <w:sz w:val="30"/>
          <w:szCs w:val="30"/>
        </w:rPr>
        <w:t>。</w:t>
      </w:r>
    </w:p>
    <w:tbl>
      <w:tblPr>
        <w:tblStyle w:val="a3"/>
        <w:tblW w:w="8522" w:type="dxa"/>
        <w:jc w:val="center"/>
        <w:tblLook w:val="04A0" w:firstRow="1" w:lastRow="0" w:firstColumn="1" w:lastColumn="0" w:noHBand="0" w:noVBand="1"/>
      </w:tblPr>
      <w:tblGrid>
        <w:gridCol w:w="846"/>
        <w:gridCol w:w="2268"/>
        <w:gridCol w:w="5408"/>
      </w:tblGrid>
      <w:tr w:rsidR="00CD629E" w14:paraId="45BD9229" w14:textId="77777777">
        <w:trPr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3D5F69DC" w14:textId="77777777" w:rsidR="00874FE8" w:rsidRDefault="00EF6376">
            <w:pPr>
              <w:spacing w:line="432" w:lineRule="auto"/>
              <w:ind w:right="84"/>
              <w:jc w:val="center"/>
              <w:rPr>
                <w:rFonts w:ascii="仿宋" w:eastAsia="仿宋" w:hAnsi="仿宋" w:cs="微软雅黑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06CE6E1" w14:textId="77777777" w:rsidR="00874FE8" w:rsidRDefault="00EF6376">
            <w:pPr>
              <w:spacing w:line="432" w:lineRule="auto"/>
              <w:ind w:right="84"/>
              <w:jc w:val="center"/>
              <w:rPr>
                <w:rFonts w:ascii="仿宋" w:eastAsia="仿宋" w:hAnsi="仿宋" w:cs="微软雅黑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5408" w:type="dxa"/>
            <w:shd w:val="clear" w:color="auto" w:fill="F2F2F2" w:themeFill="background1" w:themeFillShade="F2"/>
            <w:vAlign w:val="center"/>
          </w:tcPr>
          <w:p w14:paraId="3CE203EE" w14:textId="77777777" w:rsidR="00874FE8" w:rsidRDefault="00EF6376">
            <w:pPr>
              <w:spacing w:line="432" w:lineRule="auto"/>
              <w:ind w:right="84"/>
              <w:jc w:val="center"/>
              <w:rPr>
                <w:rFonts w:ascii="仿宋" w:eastAsia="仿宋" w:hAnsi="仿宋" w:cs="微软雅黑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4"/>
                <w:szCs w:val="24"/>
              </w:rPr>
              <w:t>说明</w:t>
            </w:r>
          </w:p>
        </w:tc>
      </w:tr>
      <w:tr w:rsidR="00CD629E" w14:paraId="468B64B4" w14:textId="77777777">
        <w:trPr>
          <w:jc w:val="center"/>
        </w:trPr>
        <w:tc>
          <w:tcPr>
            <w:tcW w:w="846" w:type="dxa"/>
            <w:vAlign w:val="center"/>
          </w:tcPr>
          <w:p w14:paraId="149CFA6D" w14:textId="77777777" w:rsidR="00874FE8" w:rsidRDefault="00EF6376">
            <w:pPr>
              <w:spacing w:line="432" w:lineRule="auto"/>
              <w:ind w:right="84"/>
              <w:jc w:val="center"/>
              <w:rPr>
                <w:rFonts w:ascii="仿宋" w:eastAsia="仿宋" w:hAnsi="仿宋" w:cs="微软雅黑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14:paraId="653FDEAB" w14:textId="5542FCC7" w:rsidR="00874FE8" w:rsidRDefault="00EF6376">
            <w:pPr>
              <w:spacing w:line="400" w:lineRule="exact"/>
              <w:ind w:right="84"/>
              <w:jc w:val="left"/>
              <w:rPr>
                <w:rFonts w:ascii="仿宋" w:eastAsia="仿宋" w:hAnsi="仿宋" w:cs="微软雅黑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13"/>
                <w:sz w:val="24"/>
                <w:szCs w:val="24"/>
              </w:rPr>
              <w:t>编印发行</w:t>
            </w:r>
            <w:bookmarkStart w:id="0" w:name="_Hlk105073887"/>
            <w:r>
              <w:rPr>
                <w:rFonts w:ascii="仿宋" w:eastAsia="仿宋" w:hAnsi="仿宋" w:cs="Times New Roman" w:hint="eastAsia"/>
                <w:bCs/>
                <w:kern w:val="13"/>
                <w:sz w:val="24"/>
                <w:szCs w:val="24"/>
              </w:rPr>
              <w:t>《202</w:t>
            </w:r>
            <w:r w:rsidR="001E5408">
              <w:rPr>
                <w:rFonts w:ascii="仿宋" w:eastAsia="仿宋" w:hAnsi="仿宋" w:cs="Times New Roman" w:hint="eastAsia"/>
                <w:bCs/>
                <w:kern w:val="13"/>
                <w:sz w:val="24"/>
                <w:szCs w:val="24"/>
              </w:rPr>
              <w:t>6</w:t>
            </w:r>
            <w:r>
              <w:rPr>
                <w:rFonts w:ascii="仿宋" w:eastAsia="仿宋" w:hAnsi="仿宋" w:cs="Times New Roman" w:hint="eastAsia"/>
                <w:bCs/>
                <w:kern w:val="13"/>
                <w:sz w:val="24"/>
                <w:szCs w:val="24"/>
              </w:rPr>
              <w:t>中国汽车行业可持续发展实践案例集》</w:t>
            </w:r>
            <w:bookmarkEnd w:id="0"/>
          </w:p>
        </w:tc>
        <w:tc>
          <w:tcPr>
            <w:tcW w:w="5408" w:type="dxa"/>
            <w:vAlign w:val="center"/>
          </w:tcPr>
          <w:p w14:paraId="5E4E335D" w14:textId="68A6627F" w:rsidR="00874FE8" w:rsidRDefault="00EF6376">
            <w:pPr>
              <w:spacing w:line="400" w:lineRule="exact"/>
              <w:ind w:left="600" w:hangingChars="250" w:hanging="600"/>
              <w:rPr>
                <w:rFonts w:ascii="仿宋" w:eastAsia="仿宋" w:hAnsi="仿宋" w:cs="Times New Roman" w:hint="eastAsia"/>
                <w:bCs/>
                <w:kern w:val="13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13"/>
                <w:sz w:val="24"/>
                <w:szCs w:val="24"/>
              </w:rPr>
              <w:t>（1）获得案例撰写专业指导，企业案例入册《202</w:t>
            </w:r>
            <w:r w:rsidR="001E5408">
              <w:rPr>
                <w:rFonts w:ascii="仿宋" w:eastAsia="仿宋" w:hAnsi="仿宋" w:cs="Times New Roman" w:hint="eastAsia"/>
                <w:bCs/>
                <w:kern w:val="13"/>
                <w:sz w:val="24"/>
                <w:szCs w:val="24"/>
              </w:rPr>
              <w:t>6</w:t>
            </w:r>
            <w:r>
              <w:rPr>
                <w:rFonts w:ascii="仿宋" w:eastAsia="仿宋" w:hAnsi="仿宋" w:cs="Times New Roman" w:hint="eastAsia"/>
                <w:bCs/>
                <w:kern w:val="13"/>
                <w:sz w:val="24"/>
                <w:szCs w:val="24"/>
              </w:rPr>
              <w:t>中国汽车行业可持续发展实践案例集</w:t>
            </w:r>
            <w:r>
              <w:rPr>
                <w:rFonts w:ascii="仿宋" w:eastAsia="仿宋" w:hAnsi="仿宋" w:cs="Times New Roman"/>
                <w:bCs/>
                <w:kern w:val="13"/>
                <w:sz w:val="24"/>
                <w:szCs w:val="24"/>
              </w:rPr>
              <w:t>》</w:t>
            </w:r>
            <w:r>
              <w:rPr>
                <w:rFonts w:ascii="仿宋" w:eastAsia="仿宋" w:hAnsi="仿宋" w:cs="Times New Roman" w:hint="eastAsia"/>
                <w:bCs/>
                <w:kern w:val="13"/>
                <w:sz w:val="24"/>
                <w:szCs w:val="24"/>
              </w:rPr>
              <w:t>；</w:t>
            </w:r>
          </w:p>
          <w:p w14:paraId="7BF96CAD" w14:textId="3A00338A" w:rsidR="00874FE8" w:rsidRDefault="00EF6376">
            <w:pPr>
              <w:spacing w:line="400" w:lineRule="exact"/>
              <w:ind w:left="600" w:hangingChars="250" w:hanging="600"/>
              <w:jc w:val="left"/>
              <w:rPr>
                <w:rFonts w:ascii="仿宋" w:eastAsia="仿宋" w:hAnsi="仿宋" w:cs="Times New Roman" w:hint="eastAsia"/>
                <w:bCs/>
                <w:kern w:val="13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13"/>
                <w:sz w:val="24"/>
                <w:szCs w:val="24"/>
              </w:rPr>
              <w:t>（2）获赠1</w:t>
            </w:r>
            <w:r>
              <w:rPr>
                <w:rFonts w:ascii="仿宋" w:eastAsia="仿宋" w:hAnsi="仿宋" w:cs="Times New Roman"/>
                <w:bCs/>
                <w:kern w:val="13"/>
                <w:sz w:val="24"/>
                <w:szCs w:val="24"/>
              </w:rPr>
              <w:t>0</w:t>
            </w:r>
            <w:r>
              <w:rPr>
                <w:rFonts w:ascii="仿宋" w:eastAsia="仿宋" w:hAnsi="仿宋" w:cs="Times New Roman" w:hint="eastAsia"/>
                <w:bCs/>
                <w:kern w:val="13"/>
                <w:sz w:val="24"/>
                <w:szCs w:val="24"/>
              </w:rPr>
              <w:t>本《202</w:t>
            </w:r>
            <w:r w:rsidR="001E5408">
              <w:rPr>
                <w:rFonts w:ascii="仿宋" w:eastAsia="仿宋" w:hAnsi="仿宋" w:cs="Times New Roman" w:hint="eastAsia"/>
                <w:bCs/>
                <w:kern w:val="13"/>
                <w:sz w:val="24"/>
                <w:szCs w:val="24"/>
              </w:rPr>
              <w:t>6</w:t>
            </w:r>
            <w:r>
              <w:rPr>
                <w:rFonts w:ascii="仿宋" w:eastAsia="仿宋" w:hAnsi="仿宋" w:cs="Times New Roman" w:hint="eastAsia"/>
                <w:bCs/>
                <w:kern w:val="13"/>
                <w:sz w:val="24"/>
                <w:szCs w:val="24"/>
              </w:rPr>
              <w:t>中国汽车行业可持续发展实践案例集》印刷成品。</w:t>
            </w:r>
          </w:p>
          <w:p w14:paraId="7915708A" w14:textId="77777777" w:rsidR="00874FE8" w:rsidRDefault="00EF6376">
            <w:pPr>
              <w:spacing w:line="400" w:lineRule="exact"/>
              <w:ind w:left="600" w:hangingChars="250" w:hanging="600"/>
              <w:jc w:val="left"/>
              <w:rPr>
                <w:rFonts w:ascii="仿宋" w:eastAsia="仿宋" w:hAnsi="仿宋" w:cs="Times New Roman" w:hint="eastAsia"/>
                <w:bCs/>
                <w:kern w:val="13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13"/>
                <w:sz w:val="24"/>
                <w:szCs w:val="24"/>
              </w:rPr>
              <w:t>（3）在中国汽车工业协会官网上对案例进行宣传、入选《案例集》案例将收录金蜜蜂智库案例中心，并在金蜜蜂智库案例中心进行传播</w:t>
            </w:r>
          </w:p>
        </w:tc>
      </w:tr>
    </w:tbl>
    <w:p w14:paraId="6CA32FEB" w14:textId="4AC14E8F" w:rsidR="00874FE8" w:rsidRPr="001E5408" w:rsidRDefault="001E5408" w:rsidP="001E5408">
      <w:pPr>
        <w:spacing w:line="432" w:lineRule="auto"/>
        <w:ind w:right="84"/>
        <w:jc w:val="left"/>
        <w:rPr>
          <w:rFonts w:ascii="仿宋" w:eastAsia="仿宋" w:hAnsi="仿宋" w:cs="微软雅黑" w:hint="eastAsia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微软雅黑" w:hint="eastAsia"/>
          <w:b/>
          <w:color w:val="000000"/>
          <w:kern w:val="0"/>
          <w:sz w:val="30"/>
          <w:szCs w:val="30"/>
        </w:rPr>
        <w:t>四、</w:t>
      </w:r>
      <w:r w:rsidR="00EF6376" w:rsidRPr="001E5408">
        <w:rPr>
          <w:rFonts w:ascii="仿宋" w:eastAsia="仿宋" w:hAnsi="仿宋" w:cs="微软雅黑" w:hint="eastAsia"/>
          <w:b/>
          <w:color w:val="000000"/>
          <w:kern w:val="0"/>
          <w:sz w:val="30"/>
          <w:szCs w:val="30"/>
        </w:rPr>
        <w:t>案例类别</w:t>
      </w:r>
    </w:p>
    <w:p w14:paraId="4B72451A" w14:textId="77777777" w:rsidR="00874FE8" w:rsidRDefault="00EF6376">
      <w:pPr>
        <w:spacing w:line="480" w:lineRule="auto"/>
        <w:ind w:firstLineChars="200" w:firstLine="600"/>
        <w:rPr>
          <w:rFonts w:ascii="仿宋" w:eastAsia="仿宋" w:hAnsi="仿宋" w:hint="eastAsia"/>
          <w:kern w:val="13"/>
          <w:sz w:val="30"/>
          <w:szCs w:val="30"/>
        </w:rPr>
      </w:pPr>
      <w:r>
        <w:rPr>
          <w:rFonts w:ascii="仿宋" w:eastAsia="仿宋" w:hAnsi="仿宋" w:hint="eastAsia"/>
          <w:kern w:val="13"/>
          <w:sz w:val="30"/>
          <w:szCs w:val="30"/>
        </w:rPr>
        <w:t>案例类别设置分为以下8个类别：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843"/>
        <w:gridCol w:w="5528"/>
      </w:tblGrid>
      <w:tr w:rsidR="00CD629E" w14:paraId="3B454BEC" w14:textId="77777777">
        <w:trPr>
          <w:trHeight w:val="546"/>
          <w:jc w:val="center"/>
        </w:trPr>
        <w:tc>
          <w:tcPr>
            <w:tcW w:w="988" w:type="dxa"/>
            <w:shd w:val="clear" w:color="auto" w:fill="E7E6E6" w:themeFill="background2"/>
            <w:vAlign w:val="center"/>
          </w:tcPr>
          <w:p w14:paraId="79D1E4A9" w14:textId="77777777" w:rsidR="00874FE8" w:rsidRDefault="00EF6376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shd w:val="clear" w:color="auto" w:fill="E7E6E6" w:themeFill="background2"/>
            <w:noWrap/>
            <w:vAlign w:val="center"/>
          </w:tcPr>
          <w:p w14:paraId="043E2F05" w14:textId="77777777" w:rsidR="00874FE8" w:rsidRDefault="00EF6376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案例类别</w:t>
            </w:r>
          </w:p>
        </w:tc>
        <w:tc>
          <w:tcPr>
            <w:tcW w:w="5528" w:type="dxa"/>
            <w:shd w:val="clear" w:color="auto" w:fill="E7E6E6" w:themeFill="background2"/>
            <w:noWrap/>
            <w:vAlign w:val="center"/>
          </w:tcPr>
          <w:p w14:paraId="609E7D99" w14:textId="77777777" w:rsidR="00874FE8" w:rsidRDefault="00EF6376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案例评估说明</w:t>
            </w:r>
          </w:p>
        </w:tc>
      </w:tr>
      <w:tr w:rsidR="00CD629E" w14:paraId="3E610B4B" w14:textId="77777777">
        <w:trPr>
          <w:trHeight w:val="330"/>
          <w:jc w:val="center"/>
        </w:trPr>
        <w:tc>
          <w:tcPr>
            <w:tcW w:w="988" w:type="dxa"/>
            <w:vAlign w:val="center"/>
          </w:tcPr>
          <w:p w14:paraId="6C7E6171" w14:textId="77777777" w:rsidR="00874FE8" w:rsidRDefault="00EF6376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noWrap/>
            <w:vAlign w:val="center"/>
          </w:tcPr>
          <w:p w14:paraId="476D1B8B" w14:textId="77777777" w:rsidR="00874FE8" w:rsidRDefault="00EF6376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责任引领</w:t>
            </w:r>
          </w:p>
        </w:tc>
        <w:tc>
          <w:tcPr>
            <w:tcW w:w="5528" w:type="dxa"/>
            <w:noWrap/>
            <w:vAlign w:val="center"/>
          </w:tcPr>
          <w:p w14:paraId="3FC68820" w14:textId="77777777" w:rsidR="00874FE8" w:rsidRDefault="00EF6376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聚焦可持续发展治理、战略、风险机遇管理以及可持续发展信息披露</w:t>
            </w:r>
          </w:p>
        </w:tc>
      </w:tr>
      <w:tr w:rsidR="00CD629E" w14:paraId="6C22C826" w14:textId="77777777">
        <w:trPr>
          <w:trHeight w:val="330"/>
          <w:jc w:val="center"/>
        </w:trPr>
        <w:tc>
          <w:tcPr>
            <w:tcW w:w="988" w:type="dxa"/>
            <w:vAlign w:val="center"/>
          </w:tcPr>
          <w:p w14:paraId="2BFB03A8" w14:textId="77777777" w:rsidR="00874FE8" w:rsidRDefault="00EF6376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  <w:vAlign w:val="center"/>
          </w:tcPr>
          <w:p w14:paraId="57C7FB7A" w14:textId="77777777" w:rsidR="00874FE8" w:rsidRDefault="00EF6376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智创科技</w:t>
            </w:r>
          </w:p>
        </w:tc>
        <w:tc>
          <w:tcPr>
            <w:tcW w:w="5528" w:type="dxa"/>
            <w:noWrap/>
            <w:vAlign w:val="center"/>
          </w:tcPr>
          <w:p w14:paraId="2E07610C" w14:textId="77777777" w:rsidR="00874FE8" w:rsidRDefault="00EF6376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聚焦科技创新、人工智能、数字化创新</w:t>
            </w:r>
          </w:p>
        </w:tc>
      </w:tr>
      <w:tr w:rsidR="00CD629E" w14:paraId="4F900604" w14:textId="77777777">
        <w:trPr>
          <w:trHeight w:val="330"/>
          <w:jc w:val="center"/>
        </w:trPr>
        <w:tc>
          <w:tcPr>
            <w:tcW w:w="988" w:type="dxa"/>
            <w:vAlign w:val="center"/>
          </w:tcPr>
          <w:p w14:paraId="0D653BE4" w14:textId="77777777" w:rsidR="00874FE8" w:rsidRDefault="00EF6376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noWrap/>
            <w:vAlign w:val="center"/>
          </w:tcPr>
          <w:p w14:paraId="7FB74475" w14:textId="77777777" w:rsidR="00874FE8" w:rsidRDefault="00EF6376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匠心臻品</w:t>
            </w:r>
          </w:p>
        </w:tc>
        <w:tc>
          <w:tcPr>
            <w:tcW w:w="5528" w:type="dxa"/>
            <w:noWrap/>
            <w:vAlign w:val="center"/>
          </w:tcPr>
          <w:p w14:paraId="34CA4A45" w14:textId="77777777" w:rsidR="00874FE8" w:rsidRDefault="00EF6376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聚焦产品安全、产品质量</w:t>
            </w:r>
          </w:p>
        </w:tc>
      </w:tr>
      <w:tr w:rsidR="00CD629E" w14:paraId="297E62A3" w14:textId="77777777">
        <w:trPr>
          <w:trHeight w:val="330"/>
          <w:jc w:val="center"/>
        </w:trPr>
        <w:tc>
          <w:tcPr>
            <w:tcW w:w="988" w:type="dxa"/>
            <w:vAlign w:val="center"/>
          </w:tcPr>
          <w:p w14:paraId="6343B632" w14:textId="77777777" w:rsidR="00874FE8" w:rsidRDefault="00EF6376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noWrap/>
            <w:vAlign w:val="center"/>
          </w:tcPr>
          <w:p w14:paraId="37B187D6" w14:textId="77777777" w:rsidR="00874FE8" w:rsidRDefault="00EF6376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员工发展</w:t>
            </w:r>
          </w:p>
        </w:tc>
        <w:tc>
          <w:tcPr>
            <w:tcW w:w="5528" w:type="dxa"/>
            <w:noWrap/>
            <w:vAlign w:val="center"/>
          </w:tcPr>
          <w:p w14:paraId="30B4F742" w14:textId="77777777" w:rsidR="00874FE8" w:rsidRDefault="00EF6376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聚焦员工多元平等与包容、员工培育、员工关怀、职业健康与安全</w:t>
            </w:r>
          </w:p>
        </w:tc>
      </w:tr>
      <w:tr w:rsidR="00CD629E" w14:paraId="53DAE2FA" w14:textId="77777777">
        <w:trPr>
          <w:trHeight w:val="330"/>
          <w:jc w:val="center"/>
        </w:trPr>
        <w:tc>
          <w:tcPr>
            <w:tcW w:w="988" w:type="dxa"/>
            <w:vAlign w:val="center"/>
          </w:tcPr>
          <w:p w14:paraId="709AE1E0" w14:textId="77777777" w:rsidR="00874FE8" w:rsidRDefault="00EF6376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noWrap/>
            <w:vAlign w:val="center"/>
          </w:tcPr>
          <w:p w14:paraId="00D84657" w14:textId="3A5E86A8" w:rsidR="00874FE8" w:rsidRPr="00F7133B" w:rsidRDefault="00050AD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绿色</w:t>
            </w:r>
            <w:r w:rsidR="00EF6376" w:rsidRPr="00F7133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发展</w:t>
            </w:r>
          </w:p>
        </w:tc>
        <w:tc>
          <w:tcPr>
            <w:tcW w:w="5528" w:type="dxa"/>
            <w:noWrap/>
            <w:vAlign w:val="center"/>
          </w:tcPr>
          <w:p w14:paraId="040F23BE" w14:textId="51716096" w:rsidR="00874FE8" w:rsidRPr="00F7133B" w:rsidRDefault="00EF6376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</w:pPr>
            <w:bookmarkStart w:id="1" w:name="OLE_LINK4"/>
            <w:r w:rsidRPr="00F7133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聚焦应对气候变化，减少温室气体排放</w:t>
            </w:r>
            <w:bookmarkEnd w:id="1"/>
            <w:r w:rsidR="00050AD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、</w:t>
            </w:r>
            <w:r w:rsidR="00050AD2" w:rsidRPr="00F7133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聚焦减少污染物排放、减少废弃物排放、降低能源及资源消耗、循环经济、生物多样性保护</w:t>
            </w:r>
          </w:p>
        </w:tc>
      </w:tr>
      <w:tr w:rsidR="00CD629E" w14:paraId="1DADF9D2" w14:textId="77777777">
        <w:trPr>
          <w:trHeight w:val="330"/>
          <w:jc w:val="center"/>
        </w:trPr>
        <w:tc>
          <w:tcPr>
            <w:tcW w:w="988" w:type="dxa"/>
            <w:vAlign w:val="center"/>
          </w:tcPr>
          <w:p w14:paraId="0F426394" w14:textId="7B6DF0FF" w:rsidR="00874FE8" w:rsidRDefault="00050AD2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noWrap/>
            <w:vAlign w:val="center"/>
          </w:tcPr>
          <w:p w14:paraId="00F2D553" w14:textId="77777777" w:rsidR="00874FE8" w:rsidRDefault="00EF6376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合作共赢</w:t>
            </w:r>
          </w:p>
        </w:tc>
        <w:tc>
          <w:tcPr>
            <w:tcW w:w="5528" w:type="dxa"/>
            <w:noWrap/>
            <w:vAlign w:val="center"/>
          </w:tcPr>
          <w:p w14:paraId="7EEE793C" w14:textId="77777777" w:rsidR="00874FE8" w:rsidRDefault="00EF6376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聚焦可持续供应链管理、促进行业发展</w:t>
            </w:r>
          </w:p>
        </w:tc>
      </w:tr>
      <w:tr w:rsidR="00CD629E" w14:paraId="0F317F81" w14:textId="77777777">
        <w:trPr>
          <w:trHeight w:val="330"/>
          <w:jc w:val="center"/>
        </w:trPr>
        <w:tc>
          <w:tcPr>
            <w:tcW w:w="988" w:type="dxa"/>
            <w:vAlign w:val="center"/>
          </w:tcPr>
          <w:p w14:paraId="3655B871" w14:textId="38926BC5" w:rsidR="00874FE8" w:rsidRDefault="00050AD2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noWrap/>
            <w:vAlign w:val="center"/>
          </w:tcPr>
          <w:p w14:paraId="1191A803" w14:textId="77777777" w:rsidR="00874FE8" w:rsidRDefault="00EF6376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品质服务</w:t>
            </w:r>
          </w:p>
        </w:tc>
        <w:tc>
          <w:tcPr>
            <w:tcW w:w="5528" w:type="dxa"/>
            <w:noWrap/>
            <w:vAlign w:val="center"/>
          </w:tcPr>
          <w:p w14:paraId="1BE73037" w14:textId="77777777" w:rsidR="00874FE8" w:rsidRDefault="00EF6376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聚焦优质客户服务、客户权益保护、负责任营销、数据隐私保护</w:t>
            </w:r>
          </w:p>
        </w:tc>
      </w:tr>
      <w:tr w:rsidR="00CD629E" w14:paraId="28F20D01" w14:textId="77777777">
        <w:trPr>
          <w:trHeight w:val="223"/>
          <w:jc w:val="center"/>
        </w:trPr>
        <w:tc>
          <w:tcPr>
            <w:tcW w:w="988" w:type="dxa"/>
            <w:vAlign w:val="center"/>
          </w:tcPr>
          <w:p w14:paraId="78F54350" w14:textId="1AE96077" w:rsidR="00874FE8" w:rsidRDefault="00050AD2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noWrap/>
            <w:vAlign w:val="center"/>
          </w:tcPr>
          <w:p w14:paraId="742450E4" w14:textId="63014345" w:rsidR="00874FE8" w:rsidRDefault="00EF6376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和谐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共</w:t>
            </w:r>
            <w:r w:rsidR="00F7133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益</w:t>
            </w:r>
          </w:p>
        </w:tc>
        <w:tc>
          <w:tcPr>
            <w:tcW w:w="5528" w:type="dxa"/>
            <w:noWrap/>
            <w:vAlign w:val="center"/>
          </w:tcPr>
          <w:p w14:paraId="30402C59" w14:textId="77777777" w:rsidR="00874FE8" w:rsidRDefault="00EF6376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</w:pPr>
            <w:bookmarkStart w:id="2" w:name="OLE_LINK5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聚焦推动社区发展、公益志愿、乡村振兴等</w:t>
            </w:r>
            <w:bookmarkEnd w:id="2"/>
          </w:p>
        </w:tc>
      </w:tr>
    </w:tbl>
    <w:p w14:paraId="68E99B74" w14:textId="77777777" w:rsidR="00874FE8" w:rsidRDefault="00874FE8">
      <w:pPr>
        <w:rPr>
          <w:rFonts w:ascii="宋体" w:eastAsia="宋体" w:hAnsi="宋体" w:cs="宋体" w:hint="eastAsia"/>
          <w:sz w:val="24"/>
          <w:szCs w:val="24"/>
          <w:lang w:eastAsia="zh-Hans"/>
        </w:rPr>
      </w:pPr>
    </w:p>
    <w:p w14:paraId="64FDA4E7" w14:textId="2CF9FAFA" w:rsidR="00874FE8" w:rsidRDefault="00EF6376">
      <w:pPr>
        <w:widowControl/>
        <w:spacing w:line="400" w:lineRule="exact"/>
        <w:jc w:val="left"/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注：《202</w:t>
      </w:r>
      <w:r w:rsidR="001E5408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6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中国汽车行业可持续发展实践案例集》相关编写成本请联系工作人员。</w:t>
      </w:r>
    </w:p>
    <w:p w14:paraId="5E801EEF" w14:textId="77777777" w:rsidR="00874FE8" w:rsidRDefault="00874FE8"/>
    <w:sectPr w:rsidR="00874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63EB6" w14:textId="77777777" w:rsidR="00DA2263" w:rsidRDefault="00DA2263" w:rsidP="001B1592">
      <w:r>
        <w:separator/>
      </w:r>
    </w:p>
  </w:endnote>
  <w:endnote w:type="continuationSeparator" w:id="0">
    <w:p w14:paraId="4DF9162F" w14:textId="77777777" w:rsidR="00DA2263" w:rsidRDefault="00DA2263" w:rsidP="001B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44331" w14:textId="77777777" w:rsidR="00DA2263" w:rsidRDefault="00DA2263" w:rsidP="001B1592">
      <w:r>
        <w:separator/>
      </w:r>
    </w:p>
  </w:footnote>
  <w:footnote w:type="continuationSeparator" w:id="0">
    <w:p w14:paraId="2D90E835" w14:textId="77777777" w:rsidR="00DA2263" w:rsidRDefault="00DA2263" w:rsidP="001B1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80B45"/>
    <w:multiLevelType w:val="multilevel"/>
    <w:tmpl w:val="5EF80B45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4045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FF515F"/>
    <w:rsid w:val="00050AD2"/>
    <w:rsid w:val="000B50B4"/>
    <w:rsid w:val="00146E60"/>
    <w:rsid w:val="001B1592"/>
    <w:rsid w:val="001C16A3"/>
    <w:rsid w:val="001D63B1"/>
    <w:rsid w:val="001E5408"/>
    <w:rsid w:val="0029589B"/>
    <w:rsid w:val="002F3732"/>
    <w:rsid w:val="003A60EA"/>
    <w:rsid w:val="003C53D1"/>
    <w:rsid w:val="00457E6D"/>
    <w:rsid w:val="005169A6"/>
    <w:rsid w:val="00527116"/>
    <w:rsid w:val="005C43CF"/>
    <w:rsid w:val="00695CAF"/>
    <w:rsid w:val="006B6C1D"/>
    <w:rsid w:val="007140F9"/>
    <w:rsid w:val="00751EBB"/>
    <w:rsid w:val="007855D3"/>
    <w:rsid w:val="00793866"/>
    <w:rsid w:val="0085788E"/>
    <w:rsid w:val="00874FE8"/>
    <w:rsid w:val="008947EA"/>
    <w:rsid w:val="00906337"/>
    <w:rsid w:val="00914EFD"/>
    <w:rsid w:val="009561C4"/>
    <w:rsid w:val="009A7F54"/>
    <w:rsid w:val="009D1CCF"/>
    <w:rsid w:val="00A94C26"/>
    <w:rsid w:val="00BB73C0"/>
    <w:rsid w:val="00BD18EB"/>
    <w:rsid w:val="00C67829"/>
    <w:rsid w:val="00C77499"/>
    <w:rsid w:val="00CD629E"/>
    <w:rsid w:val="00D05C84"/>
    <w:rsid w:val="00D62A8C"/>
    <w:rsid w:val="00DA2263"/>
    <w:rsid w:val="00EA1815"/>
    <w:rsid w:val="00EE4AFB"/>
    <w:rsid w:val="00EF6376"/>
    <w:rsid w:val="00F12C75"/>
    <w:rsid w:val="00F27ED3"/>
    <w:rsid w:val="00F33D52"/>
    <w:rsid w:val="00F7133B"/>
    <w:rsid w:val="00FA51AC"/>
    <w:rsid w:val="211E4F52"/>
    <w:rsid w:val="2B33492A"/>
    <w:rsid w:val="6FFF515F"/>
    <w:rsid w:val="7EFF9897"/>
    <w:rsid w:val="8ED6A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43A3A8"/>
  <w15:docId w15:val="{F7167428-C270-4D7D-A71D-3FBE8615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pPr>
      <w:ind w:firstLineChars="200" w:firstLine="420"/>
    </w:pPr>
  </w:style>
  <w:style w:type="paragraph" w:styleId="a5">
    <w:name w:val="Balloon Text"/>
    <w:basedOn w:val="a"/>
    <w:link w:val="a6"/>
    <w:rsid w:val="00EF6376"/>
    <w:rPr>
      <w:sz w:val="18"/>
      <w:szCs w:val="18"/>
    </w:rPr>
  </w:style>
  <w:style w:type="character" w:customStyle="1" w:styleId="a6">
    <w:name w:val="批注框文本 字符"/>
    <w:basedOn w:val="a0"/>
    <w:link w:val="a5"/>
    <w:rsid w:val="00EF637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rsid w:val="001B159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1B159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1B1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1B15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Mercury✨</dc:creator>
  <cp:lastModifiedBy>松岩 王</cp:lastModifiedBy>
  <cp:revision>10</cp:revision>
  <dcterms:created xsi:type="dcterms:W3CDTF">2025-05-07T06:34:00Z</dcterms:created>
  <dcterms:modified xsi:type="dcterms:W3CDTF">2026-05-09T07:50:00Z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DAB654AED24B1E97F4ADA16221CC2566</vt:lpwstr>
  </property>
  <property fmtid="{D5CDD505-2E9C-101B-9397-08002B2CF9AE}" pid="4" name="KSOTemplateDocerSaveRecord">
    <vt:lpwstr>eyJoZGlkIjoiODEwYWU3MzA3MWRkYWFlZTE0YmFhNTNiYjA4NjExNWUiLCJ1c2VySWQiOiIyNzQ5NTgyNTAifQ==</vt:lpwstr>
  </property>
</Properties>
</file>