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A6F3A">
        <w:tc>
          <w:tcPr>
            <w:tcW w:w="509" w:type="dxa"/>
          </w:tcPr>
          <w:p w:rsidR="008A6F3A" w:rsidRDefault="00A73262">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A6F3A" w:rsidRDefault="00A73262">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43.040.15</w:t>
            </w:r>
          </w:p>
        </w:tc>
      </w:tr>
      <w:tr w:rsidR="008A6F3A">
        <w:tc>
          <w:tcPr>
            <w:tcW w:w="509" w:type="dxa"/>
          </w:tcPr>
          <w:p w:rsidR="008A6F3A" w:rsidRDefault="00A7326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A6F3A">
              <w:trPr>
                <w:trHeight w:hRule="exact" w:val="1021"/>
              </w:trPr>
              <w:tc>
                <w:tcPr>
                  <w:tcW w:w="9242" w:type="dxa"/>
                  <w:vAlign w:val="center"/>
                </w:tcPr>
                <w:p w:rsidR="008A6F3A" w:rsidRDefault="00A73262" w:rsidP="00110403">
                  <w:pPr>
                    <w:pStyle w:val="afffff"/>
                    <w:framePr w:w="0" w:hRule="auto" w:wrap="auto" w:hAnchor="text" w:xAlign="left" w:yAlign="inline" w:anchorLock="0"/>
                    <w:ind w:left="420" w:right="624"/>
                    <w:rPr>
                      <w:rFonts w:ascii="宋体" w:hAnsi="宋体"/>
                      <w:sz w:val="28"/>
                      <w:szCs w:val="28"/>
                    </w:rPr>
                  </w:pPr>
                  <w:r>
                    <w:rPr>
                      <w:sz w:val="21"/>
                      <w:szCs w:val="21"/>
                    </w:rPr>
                    <w:t xml:space="preserve"> </w:t>
                  </w:r>
                </w:p>
              </w:tc>
            </w:tr>
          </w:tbl>
          <w:p w:rsidR="008A6F3A" w:rsidRDefault="00A7326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T 35</w:t>
            </w:r>
          </w:p>
        </w:tc>
      </w:tr>
    </w:tbl>
    <w:p w:rsidR="008A6F3A" w:rsidRDefault="00A73262">
      <w:pPr>
        <w:pStyle w:val="afffff0"/>
        <w:framePr w:w="9639" w:h="1174" w:hRule="exact" w:hSpace="181" w:vSpace="181" w:wrap="around" w:hAnchor="page" w:x="1305" w:y="1545"/>
        <w:rPr>
          <w:rFonts w:ascii="黑体" w:eastAsia="黑体" w:hAnsi="黑体"/>
          <w:b w:val="0"/>
          <w:bCs w:val="0"/>
          <w:w w:val="100"/>
          <w:sz w:val="84"/>
          <w:szCs w:val="84"/>
        </w:rPr>
      </w:pPr>
      <w:bookmarkStart w:id="0" w:name="_Hlk26473981"/>
      <w:r>
        <w:rPr>
          <w:rFonts w:ascii="黑体" w:eastAsia="黑体" w:hint="eastAsia"/>
          <w:b w:val="0"/>
          <w:w w:val="100"/>
          <w:sz w:val="84"/>
          <w:szCs w:val="84"/>
        </w:rPr>
        <w:t>团体</w:t>
      </w:r>
      <w:r>
        <w:rPr>
          <w:rFonts w:ascii="黑体" w:eastAsia="黑体" w:hAnsi="黑体" w:hint="eastAsia"/>
          <w:b w:val="0"/>
          <w:bCs w:val="0"/>
          <w:w w:val="100"/>
          <w:sz w:val="84"/>
          <w:szCs w:val="84"/>
        </w:rPr>
        <w:t>标准</w:t>
      </w:r>
    </w:p>
    <w:bookmarkEnd w:id="0"/>
    <w:p w:rsidR="008A6F3A" w:rsidRDefault="00A73262">
      <w:pPr>
        <w:pStyle w:val="affffffffff2"/>
        <w:framePr w:wrap="around"/>
      </w:pPr>
      <w:r>
        <w:t>T/CAAMTB XX</w:t>
      </w:r>
      <w:r>
        <w:rPr>
          <w:rFonts w:hAnsi="黑体"/>
        </w:rPr>
        <w:t>—202</w:t>
      </w:r>
      <w:r w:rsidR="00A524D4">
        <w:rPr>
          <w:rFonts w:hAnsi="黑体"/>
        </w:rPr>
        <w:t>6</w:t>
      </w:r>
    </w:p>
    <w:p w:rsidR="008A6F3A" w:rsidRDefault="00A73262">
      <w:pPr>
        <w:pStyle w:val="affffffffff3"/>
        <w:framePr w:wrap="around"/>
        <w:rPr>
          <w:rFonts w:hAnsi="黑体"/>
        </w:rPr>
      </w:pPr>
      <w:r>
        <w:rPr>
          <w:rFonts w:hAnsi="黑体"/>
        </w:rPr>
        <w:t xml:space="preserve"> </w:t>
      </w:r>
    </w:p>
    <w:p w:rsidR="008A6F3A" w:rsidRDefault="00A7326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8A6F3A" w:rsidRDefault="008A6F3A">
      <w:pPr>
        <w:pStyle w:val="afffff0"/>
        <w:framePr w:w="9639" w:h="6976" w:hRule="exact" w:hSpace="0" w:vSpace="0" w:wrap="around" w:hAnchor="page" w:y="6408"/>
        <w:jc w:val="center"/>
        <w:rPr>
          <w:rFonts w:ascii="黑体" w:eastAsia="黑体" w:hAnsi="黑体"/>
          <w:b w:val="0"/>
          <w:bCs w:val="0"/>
          <w:w w:val="100"/>
        </w:rPr>
      </w:pPr>
    </w:p>
    <w:p w:rsidR="008A6F3A" w:rsidRDefault="00A73262">
      <w:pPr>
        <w:pStyle w:val="affffffffff4"/>
        <w:framePr w:h="6974" w:hRule="exact" w:wrap="around" w:x="1419" w:anchorLock="1"/>
      </w:pPr>
      <w:r>
        <w:rPr>
          <w:rFonts w:hint="eastAsia"/>
        </w:rPr>
        <w:t>汽车开源软件供应</w:t>
      </w:r>
      <w:proofErr w:type="gramStart"/>
      <w:r>
        <w:rPr>
          <w:rFonts w:hint="eastAsia"/>
        </w:rPr>
        <w:t>链安全</w:t>
      </w:r>
      <w:proofErr w:type="gramEnd"/>
      <w:r>
        <w:rPr>
          <w:rFonts w:hint="eastAsia"/>
        </w:rPr>
        <w:t>与合</w:t>
      </w:r>
      <w:proofErr w:type="gramStart"/>
      <w:r>
        <w:rPr>
          <w:rFonts w:hint="eastAsia"/>
        </w:rPr>
        <w:t>规</w:t>
      </w:r>
      <w:proofErr w:type="gramEnd"/>
      <w:r>
        <w:rPr>
          <w:rFonts w:hint="eastAsia"/>
        </w:rPr>
        <w:t>通用要求</w:t>
      </w:r>
    </w:p>
    <w:p w:rsidR="008A6F3A" w:rsidRDefault="008A6F3A">
      <w:pPr>
        <w:framePr w:w="9639" w:h="6974" w:hRule="exact" w:wrap="around" w:vAnchor="page" w:hAnchor="page" w:x="1419" w:y="6408" w:anchorLock="1"/>
        <w:ind w:left="-1418"/>
      </w:pPr>
    </w:p>
    <w:p w:rsidR="008A6F3A" w:rsidRDefault="008A6F3A">
      <w:pPr>
        <w:pStyle w:val="afffffff8"/>
        <w:framePr w:w="9639" w:h="6974" w:hRule="exact" w:wrap="around" w:vAnchor="page" w:hAnchor="page" w:x="1419" w:y="6408" w:anchorLock="1"/>
        <w:textAlignment w:val="bottom"/>
        <w:rPr>
          <w:rFonts w:eastAsia="黑体"/>
          <w:szCs w:val="28"/>
        </w:rPr>
      </w:pPr>
    </w:p>
    <w:p w:rsidR="008A6F3A" w:rsidRDefault="00A73262">
      <w:pPr>
        <w:pStyle w:val="afffffff8"/>
        <w:framePr w:w="9639" w:h="6974" w:hRule="exact" w:wrap="around" w:vAnchor="page" w:hAnchor="page" w:x="1419" w:y="6408" w:anchorLock="1"/>
        <w:textAlignment w:val="bottom"/>
        <w:rPr>
          <w:rFonts w:eastAsia="黑体"/>
          <w:szCs w:val="28"/>
        </w:rPr>
      </w:pPr>
      <w:r>
        <w:rPr>
          <w:rFonts w:eastAsia="黑体"/>
          <w:szCs w:val="28"/>
        </w:rPr>
        <w:t xml:space="preserve">General Requirements for Security and Compliance of </w:t>
      </w:r>
    </w:p>
    <w:p w:rsidR="008A6F3A" w:rsidRDefault="00A73262">
      <w:pPr>
        <w:pStyle w:val="afffffff8"/>
        <w:framePr w:w="9639" w:h="6974" w:hRule="exact" w:wrap="around" w:vAnchor="page" w:hAnchor="page" w:x="1419" w:y="6408" w:anchorLock="1"/>
        <w:textAlignment w:val="bottom"/>
        <w:rPr>
          <w:rFonts w:eastAsia="黑体"/>
          <w:szCs w:val="28"/>
        </w:rPr>
      </w:pPr>
      <w:r>
        <w:rPr>
          <w:rFonts w:eastAsia="黑体"/>
          <w:szCs w:val="28"/>
        </w:rPr>
        <w:t>Automotive Software Supply Chain</w:t>
      </w:r>
    </w:p>
    <w:p w:rsidR="008A6F3A" w:rsidRDefault="008A6F3A">
      <w:pPr>
        <w:framePr w:w="9639" w:h="6974" w:hRule="exact" w:wrap="around" w:vAnchor="page" w:hAnchor="page" w:x="1419" w:y="6408" w:anchorLock="1"/>
        <w:spacing w:line="760" w:lineRule="exact"/>
        <w:ind w:left="-1418"/>
      </w:pPr>
    </w:p>
    <w:p w:rsidR="008A6F3A" w:rsidRDefault="008A6F3A">
      <w:pPr>
        <w:pStyle w:val="afffffff8"/>
        <w:framePr w:w="9639" w:h="6974" w:hRule="exact" w:wrap="around" w:vAnchor="page" w:hAnchor="page" w:x="1419" w:y="6408" w:anchorLock="1"/>
        <w:textAlignment w:val="bottom"/>
        <w:rPr>
          <w:rFonts w:eastAsia="黑体"/>
          <w:szCs w:val="28"/>
        </w:rPr>
      </w:pPr>
    </w:p>
    <w:p w:rsidR="008A6F3A" w:rsidRDefault="00A7326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 w:name="下拉1"/>
      <w:r>
        <w:rPr>
          <w:sz w:val="24"/>
          <w:szCs w:val="28"/>
        </w:rPr>
        <w:instrText xml:space="preserve"> FORMDROPDOWN </w:instrText>
      </w:r>
      <w:r w:rsidR="00A118BB">
        <w:rPr>
          <w:sz w:val="24"/>
          <w:szCs w:val="28"/>
        </w:rPr>
      </w:r>
      <w:r w:rsidR="00A118BB">
        <w:rPr>
          <w:sz w:val="24"/>
          <w:szCs w:val="28"/>
        </w:rPr>
        <w:fldChar w:fldCharType="separate"/>
      </w:r>
      <w:r>
        <w:rPr>
          <w:sz w:val="24"/>
          <w:szCs w:val="28"/>
        </w:rPr>
        <w:fldChar w:fldCharType="end"/>
      </w:r>
      <w:bookmarkEnd w:id="1"/>
    </w:p>
    <w:p w:rsidR="008A6F3A" w:rsidRDefault="00A73262">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2"/>
    </w:p>
    <w:p w:rsidR="008A6F3A" w:rsidRDefault="00A73262">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3" w:name="下拉2"/>
      <w:r>
        <w:rPr>
          <w:b/>
          <w:sz w:val="21"/>
          <w:szCs w:val="28"/>
        </w:rPr>
        <w:instrText xml:space="preserve"> FORMDROPDOWN </w:instrText>
      </w:r>
      <w:r w:rsidR="00A118BB">
        <w:rPr>
          <w:b/>
          <w:sz w:val="21"/>
          <w:szCs w:val="28"/>
        </w:rPr>
      </w:r>
      <w:r w:rsidR="00A118BB">
        <w:rPr>
          <w:b/>
          <w:sz w:val="21"/>
          <w:szCs w:val="28"/>
        </w:rPr>
        <w:fldChar w:fldCharType="separate"/>
      </w:r>
      <w:r>
        <w:rPr>
          <w:b/>
          <w:sz w:val="21"/>
          <w:szCs w:val="28"/>
        </w:rPr>
        <w:fldChar w:fldCharType="end"/>
      </w:r>
      <w:bookmarkEnd w:id="3"/>
    </w:p>
    <w:p w:rsidR="008A6F3A" w:rsidRDefault="00A73262">
      <w:pPr>
        <w:pStyle w:val="affffffffff0"/>
        <w:framePr w:wrap="around" w:y="14176"/>
      </w:pPr>
      <w:r>
        <w:rPr>
          <w:rFonts w:ascii="黑体"/>
        </w:rPr>
        <w:t>202</w:t>
      </w:r>
      <w:r w:rsidR="00590554">
        <w:rPr>
          <w:rFonts w:ascii="黑体"/>
        </w:rPr>
        <w:t>6</w:t>
      </w:r>
      <w:r>
        <w:t xml:space="preserve"> </w:t>
      </w:r>
      <w:r>
        <w:rPr>
          <w:rFonts w:ascii="黑体"/>
        </w:rPr>
        <w:t>-</w:t>
      </w:r>
      <w:r>
        <w:t xml:space="preserve"> </w:t>
      </w:r>
      <w:r>
        <w:rPr>
          <w:rFonts w:ascii="黑体" w:hint="eastAsia"/>
        </w:rPr>
        <w:t>xx</w:t>
      </w:r>
      <w:r>
        <w:t xml:space="preserve"> </w:t>
      </w:r>
      <w:r>
        <w:rPr>
          <w:rFonts w:ascii="黑体"/>
        </w:rPr>
        <w:t xml:space="preserve">- </w:t>
      </w:r>
      <w:r>
        <w:rPr>
          <w:rFonts w:ascii="黑体" w:hint="eastAsia"/>
        </w:rPr>
        <w:t>xx</w:t>
      </w:r>
      <w:r>
        <w:rPr>
          <w:rFonts w:hint="eastAsia"/>
        </w:rPr>
        <w:t>发布</w:t>
      </w:r>
    </w:p>
    <w:p w:rsidR="008A6F3A" w:rsidRDefault="00A73262">
      <w:pPr>
        <w:pStyle w:val="affffffffff1"/>
        <w:framePr w:wrap="around" w:y="14176"/>
      </w:pPr>
      <w:r>
        <w:rPr>
          <w:rFonts w:ascii="黑体"/>
        </w:rPr>
        <w:t>202</w:t>
      </w:r>
      <w:r w:rsidR="00590554">
        <w:rPr>
          <w:rFonts w:ascii="黑体"/>
        </w:rPr>
        <w:t>6</w:t>
      </w:r>
      <w:r>
        <w:rPr>
          <w:rFonts w:ascii="黑体"/>
        </w:rPr>
        <w:t xml:space="preserve"> -</w:t>
      </w:r>
      <w:r>
        <w:t xml:space="preserve"> </w:t>
      </w:r>
      <w:r>
        <w:rPr>
          <w:rFonts w:ascii="黑体" w:hint="eastAsia"/>
        </w:rPr>
        <w:t>xx</w:t>
      </w:r>
      <w:r>
        <w:t xml:space="preserve"> </w:t>
      </w:r>
      <w:r>
        <w:rPr>
          <w:rFonts w:ascii="黑体"/>
        </w:rPr>
        <w:t>-</w:t>
      </w:r>
      <w:r>
        <w:t xml:space="preserve"> </w:t>
      </w:r>
      <w:r>
        <w:rPr>
          <w:rFonts w:ascii="黑体" w:hint="eastAsia"/>
        </w:rPr>
        <w:t>xx</w:t>
      </w:r>
      <w:r>
        <w:rPr>
          <w:rFonts w:hint="eastAsia"/>
        </w:rPr>
        <w:t>实施</w:t>
      </w:r>
    </w:p>
    <w:p w:rsidR="008A6F3A" w:rsidRDefault="00A73262">
      <w:pPr>
        <w:pStyle w:val="affffffff8"/>
        <w:framePr w:h="584" w:hRule="exact" w:hSpace="181" w:vSpace="181" w:wrap="around" w:y="14800"/>
        <w:rPr>
          <w:rFonts w:hAnsi="黑体"/>
        </w:rPr>
      </w:pPr>
      <w:r>
        <w:rPr>
          <w:rFonts w:hAnsi="黑体"/>
          <w:w w:val="100"/>
          <w:sz w:val="28"/>
        </w:rPr>
        <w:fldChar w:fldCharType="begin">
          <w:ffData>
            <w:name w:val="fm"/>
            <w:enabled/>
            <w:calcOnExit w:val="0"/>
            <w:textInput>
              <w:default w:val="中国汽车工业协会"/>
            </w:textInput>
          </w:ffData>
        </w:fldChar>
      </w:r>
      <w:bookmarkStart w:id="4"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中国汽车工业协会</w:t>
      </w:r>
      <w:r>
        <w:rPr>
          <w:rFonts w:hAnsi="黑体"/>
          <w:w w:val="100"/>
          <w:sz w:val="28"/>
        </w:rPr>
        <w:fldChar w:fldCharType="end"/>
      </w:r>
      <w:bookmarkEnd w:id="4"/>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8A6F3A" w:rsidRDefault="00A73262">
      <w:pPr>
        <w:rPr>
          <w:rFonts w:ascii="宋体" w:hAnsi="宋体"/>
          <w:sz w:val="28"/>
          <w:szCs w:val="28"/>
        </w:r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A6F3A" w:rsidRDefault="008A6F3A">
      <w:pPr>
        <w:rPr>
          <w:rFonts w:ascii="宋体" w:hAnsi="宋体"/>
          <w:sz w:val="28"/>
          <w:szCs w:val="28"/>
        </w:rPr>
      </w:pPr>
    </w:p>
    <w:p w:rsidR="008A6F3A" w:rsidRDefault="008A6F3A">
      <w:pPr>
        <w:rPr>
          <w:rFonts w:ascii="宋体" w:hAnsi="宋体"/>
          <w:sz w:val="28"/>
          <w:szCs w:val="28"/>
        </w:rPr>
      </w:pPr>
    </w:p>
    <w:p w:rsidR="008A6F3A" w:rsidRDefault="008A6F3A">
      <w:pPr>
        <w:rPr>
          <w:rFonts w:ascii="宋体" w:hAnsi="宋体"/>
          <w:sz w:val="28"/>
          <w:szCs w:val="28"/>
        </w:rPr>
      </w:pPr>
    </w:p>
    <w:p w:rsidR="008A6F3A" w:rsidRDefault="008A6F3A">
      <w:pPr>
        <w:rPr>
          <w:rFonts w:ascii="宋体" w:hAnsi="宋体"/>
          <w:sz w:val="28"/>
          <w:szCs w:val="28"/>
        </w:rPr>
        <w:sectPr w:rsidR="008A6F3A">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p>
    <w:p w:rsidR="008A6F3A" w:rsidRDefault="008A6F3A">
      <w:pPr>
        <w:rPr>
          <w:rFonts w:ascii="宋体" w:hAnsi="宋体"/>
          <w:sz w:val="28"/>
          <w:szCs w:val="28"/>
        </w:rPr>
      </w:pPr>
    </w:p>
    <w:p w:rsidR="008A6F3A" w:rsidRDefault="008A6F3A">
      <w:pPr>
        <w:rPr>
          <w:rFonts w:ascii="宋体" w:hAnsi="宋体"/>
          <w:sz w:val="28"/>
          <w:szCs w:val="28"/>
        </w:rPr>
      </w:pPr>
    </w:p>
    <w:p w:rsidR="008A6F3A" w:rsidRDefault="008A6F3A">
      <w:pPr>
        <w:rPr>
          <w:rFonts w:ascii="宋体" w:hAnsi="宋体"/>
          <w:sz w:val="28"/>
          <w:szCs w:val="28"/>
        </w:rPr>
        <w:sectPr w:rsidR="008A6F3A">
          <w:pgSz w:w="11906" w:h="16838"/>
          <w:pgMar w:top="567" w:right="1134" w:bottom="1134" w:left="1134" w:header="1418" w:footer="1134" w:gutter="284"/>
          <w:cols w:space="425"/>
          <w:titlePg/>
          <w:docGrid w:linePitch="312"/>
        </w:sectPr>
      </w:pPr>
    </w:p>
    <w:p w:rsidR="008A6F3A" w:rsidRDefault="00A73262">
      <w:pPr>
        <w:pStyle w:val="affffffa"/>
        <w:spacing w:after="360"/>
      </w:pPr>
      <w:bookmarkStart w:id="5" w:name="BookMark1"/>
      <w:bookmarkStart w:id="6" w:name="_Toc108009579"/>
      <w:bookmarkStart w:id="7" w:name="_Toc108256640"/>
      <w:r>
        <w:rPr>
          <w:rFonts w:hint="eastAsia"/>
          <w:spacing w:val="320"/>
        </w:rPr>
        <w:lastRenderedPageBreak/>
        <w:t>目</w:t>
      </w:r>
      <w:r>
        <w:rPr>
          <w:rFonts w:hint="eastAsia"/>
        </w:rPr>
        <w:t>次</w:t>
      </w:r>
    </w:p>
    <w:p w:rsidR="008A6F3A" w:rsidRDefault="00A73262">
      <w:pPr>
        <w:pStyle w:val="11"/>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8258891" w:history="1">
        <w:r>
          <w:rPr>
            <w:rStyle w:val="affffb"/>
            <w:spacing w:val="320"/>
          </w:rPr>
          <w:t>前</w:t>
        </w:r>
        <w:r>
          <w:rPr>
            <w:rStyle w:val="affffb"/>
          </w:rPr>
          <w:t>言</w:t>
        </w:r>
        <w:r>
          <w:tab/>
        </w:r>
        <w:r>
          <w:fldChar w:fldCharType="begin"/>
        </w:r>
        <w:r>
          <w:instrText xml:space="preserve"> PAGEREF _Toc188258891 \h </w:instrText>
        </w:r>
        <w:r>
          <w:fldChar w:fldCharType="separate"/>
        </w:r>
        <w:r>
          <w:t>II</w:t>
        </w:r>
        <w:r>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892" w:history="1">
        <w:r w:rsidR="00A73262">
          <w:rPr>
            <w:rStyle w:val="affffb"/>
          </w:rPr>
          <w:t>1 范围</w:t>
        </w:r>
        <w:r w:rsidR="00A73262">
          <w:tab/>
        </w:r>
        <w:r w:rsidR="00A73262">
          <w:fldChar w:fldCharType="begin"/>
        </w:r>
        <w:r w:rsidR="00A73262">
          <w:instrText xml:space="preserve"> PAGEREF _Toc188258892 \h </w:instrText>
        </w:r>
        <w:r w:rsidR="00A73262">
          <w:fldChar w:fldCharType="separate"/>
        </w:r>
        <w:r w:rsidR="00A73262">
          <w:t>1</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893" w:history="1">
        <w:r w:rsidR="00A73262">
          <w:rPr>
            <w:rStyle w:val="affffb"/>
          </w:rPr>
          <w:t>2 规范性引用文件</w:t>
        </w:r>
        <w:r w:rsidR="00A73262">
          <w:tab/>
        </w:r>
        <w:r w:rsidR="00A73262">
          <w:fldChar w:fldCharType="begin"/>
        </w:r>
        <w:r w:rsidR="00A73262">
          <w:instrText xml:space="preserve"> PAGEREF _Toc188258893 \h </w:instrText>
        </w:r>
        <w:r w:rsidR="00A73262">
          <w:fldChar w:fldCharType="separate"/>
        </w:r>
        <w:r w:rsidR="00A73262">
          <w:t>1</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894" w:history="1">
        <w:r w:rsidR="00A73262">
          <w:rPr>
            <w:rStyle w:val="affffb"/>
          </w:rPr>
          <w:t>3 术语和定义</w:t>
        </w:r>
        <w:r w:rsidR="00A73262">
          <w:tab/>
        </w:r>
        <w:r w:rsidR="00A73262">
          <w:fldChar w:fldCharType="begin"/>
        </w:r>
        <w:r w:rsidR="00A73262">
          <w:instrText xml:space="preserve"> PAGEREF _Toc188258894 \h </w:instrText>
        </w:r>
        <w:r w:rsidR="00A73262">
          <w:fldChar w:fldCharType="separate"/>
        </w:r>
        <w:r w:rsidR="00A73262">
          <w:t>1</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895" w:history="1">
        <w:r w:rsidR="00A73262">
          <w:rPr>
            <w:rStyle w:val="affffb"/>
          </w:rPr>
          <w:t>4 汽车开源软件管理组织架构</w:t>
        </w:r>
        <w:r w:rsidR="00A73262">
          <w:tab/>
        </w:r>
        <w:r w:rsidR="00A73262">
          <w:fldChar w:fldCharType="begin"/>
        </w:r>
        <w:r w:rsidR="00A73262">
          <w:instrText xml:space="preserve"> PAGEREF _Toc188258895 \h </w:instrText>
        </w:r>
        <w:r w:rsidR="00A73262">
          <w:fldChar w:fldCharType="separate"/>
        </w:r>
        <w:r w:rsidR="00A73262">
          <w:t>1</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896" w:history="1">
        <w:r w:rsidR="00A73262">
          <w:rPr>
            <w:rStyle w:val="affffb"/>
          </w:rPr>
          <w:t>5 汽车开源软件生命周期管理</w:t>
        </w:r>
        <w:r w:rsidR="00A73262">
          <w:tab/>
        </w:r>
        <w:r w:rsidR="00A73262">
          <w:fldChar w:fldCharType="begin"/>
        </w:r>
        <w:r w:rsidR="00A73262">
          <w:instrText xml:space="preserve"> PAGEREF _Toc188258896 \h </w:instrText>
        </w:r>
        <w:r w:rsidR="00A73262">
          <w:fldChar w:fldCharType="separate"/>
        </w:r>
        <w:r w:rsidR="00A73262">
          <w:t>3</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897" w:history="1">
        <w:r w:rsidR="00A73262">
          <w:rPr>
            <w:rStyle w:val="affffb"/>
          </w:rPr>
          <w:t>6 汽车开源生态建设管理</w:t>
        </w:r>
        <w:r w:rsidR="00A73262">
          <w:tab/>
        </w:r>
        <w:r w:rsidR="00A73262">
          <w:fldChar w:fldCharType="begin"/>
        </w:r>
        <w:r w:rsidR="00A73262">
          <w:instrText xml:space="preserve"> PAGEREF _Toc188258897 \h </w:instrText>
        </w:r>
        <w:r w:rsidR="00A73262">
          <w:fldChar w:fldCharType="separate"/>
        </w:r>
        <w:r w:rsidR="00A73262">
          <w:t>8</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898" w:history="1">
        <w:r w:rsidR="00A73262">
          <w:rPr>
            <w:rStyle w:val="affffb"/>
          </w:rPr>
          <w:t>7 风险</w:t>
        </w:r>
        <w:r w:rsidR="00A73262">
          <w:rPr>
            <w:rStyle w:val="affffb"/>
            <w:rFonts w:ascii="Times New Roman"/>
          </w:rPr>
          <w:t>管理</w:t>
        </w:r>
        <w:r w:rsidR="00A73262">
          <w:tab/>
        </w:r>
        <w:r w:rsidR="00A73262">
          <w:fldChar w:fldCharType="begin"/>
        </w:r>
        <w:r w:rsidR="00A73262">
          <w:instrText xml:space="preserve"> PAGEREF _Toc188258898 \h </w:instrText>
        </w:r>
        <w:r w:rsidR="00A73262">
          <w:fldChar w:fldCharType="separate"/>
        </w:r>
        <w:r w:rsidR="00A73262">
          <w:t>9</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899" w:history="1">
        <w:r w:rsidR="00A73262">
          <w:rPr>
            <w:rStyle w:val="affffb"/>
          </w:rPr>
          <w:t>8 人员能力资质</w:t>
        </w:r>
        <w:r w:rsidR="00A73262">
          <w:tab/>
        </w:r>
        <w:r w:rsidR="00A73262">
          <w:fldChar w:fldCharType="begin"/>
        </w:r>
        <w:r w:rsidR="00A73262">
          <w:instrText xml:space="preserve"> PAGEREF _Toc188258899 \h </w:instrText>
        </w:r>
        <w:r w:rsidR="00A73262">
          <w:fldChar w:fldCharType="separate"/>
        </w:r>
        <w:r w:rsidR="00A73262">
          <w:t>12</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900" w:history="1">
        <w:r w:rsidR="00A73262">
          <w:rPr>
            <w:rStyle w:val="affffb"/>
          </w:rPr>
          <w:t>9 汽车开源软件管理基础设施</w:t>
        </w:r>
        <w:r w:rsidR="00A73262">
          <w:tab/>
        </w:r>
        <w:r w:rsidR="00A73262">
          <w:fldChar w:fldCharType="begin"/>
        </w:r>
        <w:r w:rsidR="00A73262">
          <w:instrText xml:space="preserve"> PAGEREF _Toc188258900 \h </w:instrText>
        </w:r>
        <w:r w:rsidR="00A73262">
          <w:fldChar w:fldCharType="separate"/>
        </w:r>
        <w:r w:rsidR="00A73262">
          <w:t>13</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901" w:history="1">
        <w:r w:rsidR="00A73262">
          <w:rPr>
            <w:rStyle w:val="affffb"/>
          </w:rPr>
          <w:t>10 开源合规联络</w:t>
        </w:r>
        <w:r w:rsidR="00A73262">
          <w:tab/>
        </w:r>
        <w:r w:rsidR="00A73262">
          <w:fldChar w:fldCharType="begin"/>
        </w:r>
        <w:r w:rsidR="00A73262">
          <w:instrText xml:space="preserve"> PAGEREF _Toc188258901 \h </w:instrText>
        </w:r>
        <w:r w:rsidR="00A73262">
          <w:fldChar w:fldCharType="separate"/>
        </w:r>
        <w:r w:rsidR="00A73262">
          <w:t>13</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902" w:history="1">
        <w:r w:rsidR="00A73262">
          <w:rPr>
            <w:rStyle w:val="affffb"/>
          </w:rPr>
          <w:t>11 其他要求</w:t>
        </w:r>
        <w:r w:rsidR="00A73262">
          <w:tab/>
        </w:r>
        <w:r w:rsidR="00A73262">
          <w:fldChar w:fldCharType="begin"/>
        </w:r>
        <w:r w:rsidR="00A73262">
          <w:instrText xml:space="preserve"> PAGEREF _Toc188258902 \h </w:instrText>
        </w:r>
        <w:r w:rsidR="00A73262">
          <w:fldChar w:fldCharType="separate"/>
        </w:r>
        <w:r w:rsidR="00A73262">
          <w:t>14</w:t>
        </w:r>
        <w:r w:rsidR="00A73262">
          <w:fldChar w:fldCharType="end"/>
        </w:r>
      </w:hyperlink>
    </w:p>
    <w:p w:rsidR="008A6F3A" w:rsidRDefault="00A118BB">
      <w:pPr>
        <w:pStyle w:val="11"/>
        <w:tabs>
          <w:tab w:val="right" w:leader="dot" w:pos="9344"/>
        </w:tabs>
        <w:rPr>
          <w:rFonts w:asciiTheme="minorHAnsi" w:eastAsiaTheme="minorEastAsia" w:hAnsiTheme="minorHAnsi" w:cstheme="minorBidi"/>
          <w:szCs w:val="22"/>
        </w:rPr>
      </w:pPr>
      <w:hyperlink w:anchor="_Toc188258903" w:history="1">
        <w:r w:rsidR="00A73262">
          <w:rPr>
            <w:rStyle w:val="affffb"/>
            <w:spacing w:val="100"/>
          </w:rPr>
          <w:t>附录A</w:t>
        </w:r>
        <w:r w:rsidR="00A73262">
          <w:rPr>
            <w:rStyle w:val="affffb"/>
          </w:rPr>
          <w:t xml:space="preserve"> （供应商开源软件管理流程）</w:t>
        </w:r>
        <w:r w:rsidR="00A73262">
          <w:tab/>
        </w:r>
        <w:r w:rsidR="00A73262">
          <w:fldChar w:fldCharType="begin"/>
        </w:r>
        <w:r w:rsidR="00A73262">
          <w:instrText xml:space="preserve"> PAGEREF _Toc188258903 \h </w:instrText>
        </w:r>
        <w:r w:rsidR="00A73262">
          <w:fldChar w:fldCharType="separate"/>
        </w:r>
        <w:r w:rsidR="00A73262">
          <w:t>15</w:t>
        </w:r>
        <w:r w:rsidR="00A73262">
          <w:fldChar w:fldCharType="end"/>
        </w:r>
      </w:hyperlink>
    </w:p>
    <w:p w:rsidR="008A6F3A" w:rsidRDefault="00A73262">
      <w:pPr>
        <w:pStyle w:val="affffffa"/>
        <w:spacing w:after="360"/>
        <w:sectPr w:rsidR="008A6F3A">
          <w:headerReference w:type="even" r:id="rId13"/>
          <w:headerReference w:type="default" r:id="rId14"/>
          <w:footerReference w:type="default" r:id="rId15"/>
          <w:pgSz w:w="11906" w:h="16838"/>
          <w:pgMar w:top="2410" w:right="1134" w:bottom="1134" w:left="1134" w:header="1418" w:footer="1134" w:gutter="284"/>
          <w:pgNumType w:fmt="upperRoman" w:start="1"/>
          <w:cols w:space="425"/>
          <w:formProt w:val="0"/>
          <w:docGrid w:linePitch="312"/>
        </w:sectPr>
      </w:pPr>
      <w:r>
        <w:fldChar w:fldCharType="end"/>
      </w:r>
    </w:p>
    <w:p w:rsidR="008A6F3A" w:rsidRDefault="00A73262">
      <w:pPr>
        <w:pStyle w:val="a6"/>
        <w:spacing w:after="360"/>
      </w:pPr>
      <w:bookmarkStart w:id="8" w:name="_Toc188258891"/>
      <w:bookmarkStart w:id="9" w:name="BookMark2"/>
      <w:bookmarkEnd w:id="5"/>
      <w:r>
        <w:rPr>
          <w:spacing w:val="320"/>
        </w:rPr>
        <w:lastRenderedPageBreak/>
        <w:t>前</w:t>
      </w:r>
      <w:r>
        <w:t>言</w:t>
      </w:r>
      <w:bookmarkEnd w:id="6"/>
      <w:bookmarkEnd w:id="7"/>
      <w:bookmarkEnd w:id="8"/>
    </w:p>
    <w:p w:rsidR="008A6F3A" w:rsidRDefault="00A73262">
      <w:pPr>
        <w:pStyle w:val="afffff5"/>
        <w:ind w:firstLine="420"/>
      </w:pPr>
      <w:r>
        <w:rPr>
          <w:rFonts w:hint="eastAsia"/>
        </w:rPr>
        <w:t>本文件按照GB/T 1.1—2020《标准化工作导则  第1部分：标准化文件的结构和起草规则》的规定起草。</w:t>
      </w:r>
    </w:p>
    <w:p w:rsidR="008A6F3A" w:rsidRDefault="00A73262">
      <w:pPr>
        <w:pStyle w:val="afffff5"/>
        <w:ind w:firstLine="420"/>
      </w:pPr>
      <w:r>
        <w:rPr>
          <w:rFonts w:hint="eastAsia"/>
        </w:rPr>
        <w:t>请注意本文件的某些内容可能涉及专利。本文件的发布机构不承担识别专利的责任。</w:t>
      </w:r>
    </w:p>
    <w:p w:rsidR="008A6F3A" w:rsidRDefault="00A73262">
      <w:pPr>
        <w:pStyle w:val="afffff5"/>
        <w:ind w:firstLine="420"/>
      </w:pPr>
      <w:r>
        <w:rPr>
          <w:rFonts w:hint="eastAsia"/>
        </w:rPr>
        <w:t>本文件由中国汽车工业协会汽车X</w:t>
      </w:r>
      <w:r>
        <w:t>XX</w:t>
      </w:r>
      <w:r>
        <w:rPr>
          <w:rFonts w:hint="eastAsia"/>
        </w:rPr>
        <w:t>委员会提出。</w:t>
      </w:r>
    </w:p>
    <w:p w:rsidR="008A6F3A" w:rsidRDefault="00A73262">
      <w:pPr>
        <w:pStyle w:val="afffff5"/>
        <w:ind w:firstLine="420"/>
      </w:pPr>
      <w:r>
        <w:rPr>
          <w:rFonts w:hint="eastAsia"/>
        </w:rPr>
        <w:t>本文件由中国汽车工业协会归口。</w:t>
      </w:r>
    </w:p>
    <w:p w:rsidR="008A6F3A" w:rsidRDefault="00A73262">
      <w:pPr>
        <w:pStyle w:val="afffff5"/>
        <w:ind w:firstLine="420"/>
      </w:pPr>
      <w:r>
        <w:rPr>
          <w:rFonts w:hint="eastAsia"/>
        </w:rPr>
        <w:t>本文件起草单位：</w:t>
      </w:r>
      <w:r>
        <w:t xml:space="preserve"> </w:t>
      </w:r>
    </w:p>
    <w:p w:rsidR="008A6F3A" w:rsidRDefault="00A73262">
      <w:pPr>
        <w:pStyle w:val="afffff5"/>
        <w:ind w:firstLine="420"/>
      </w:pPr>
      <w:r>
        <w:rPr>
          <w:rFonts w:hint="eastAsia"/>
        </w:rPr>
        <w:t>本文件主要起草人：。</w:t>
      </w:r>
    </w:p>
    <w:p w:rsidR="008A6F3A" w:rsidRDefault="008A6F3A">
      <w:pPr>
        <w:pStyle w:val="afffff5"/>
        <w:ind w:firstLine="420"/>
      </w:pPr>
    </w:p>
    <w:p w:rsidR="008A6F3A" w:rsidRDefault="008A6F3A">
      <w:pPr>
        <w:pStyle w:val="afffff5"/>
        <w:ind w:firstLine="420"/>
        <w:sectPr w:rsidR="008A6F3A">
          <w:headerReference w:type="default" r:id="rId16"/>
          <w:footerReference w:type="default" r:id="rId17"/>
          <w:pgSz w:w="11906" w:h="16838"/>
          <w:pgMar w:top="2410" w:right="1134" w:bottom="1134" w:left="1134" w:header="1418" w:footer="1134" w:gutter="284"/>
          <w:pgNumType w:fmt="upperRoman"/>
          <w:cols w:space="425"/>
          <w:formProt w:val="0"/>
          <w:docGrid w:linePitch="312"/>
        </w:sectPr>
      </w:pPr>
    </w:p>
    <w:p w:rsidR="008A6F3A" w:rsidRDefault="008A6F3A">
      <w:pPr>
        <w:spacing w:line="20" w:lineRule="exact"/>
        <w:jc w:val="center"/>
        <w:rPr>
          <w:rFonts w:ascii="黑体" w:eastAsia="黑体" w:hAnsi="黑体"/>
          <w:sz w:val="32"/>
          <w:szCs w:val="32"/>
        </w:rPr>
      </w:pPr>
      <w:bookmarkStart w:id="10" w:name="BookMark4"/>
      <w:bookmarkEnd w:id="9"/>
    </w:p>
    <w:p w:rsidR="008A6F3A" w:rsidRDefault="008A6F3A">
      <w:pPr>
        <w:spacing w:line="20" w:lineRule="exact"/>
        <w:jc w:val="center"/>
        <w:rPr>
          <w:rFonts w:ascii="黑体" w:eastAsia="黑体" w:hAnsi="黑体"/>
          <w:sz w:val="32"/>
          <w:szCs w:val="32"/>
        </w:rPr>
      </w:pPr>
    </w:p>
    <w:bookmarkStart w:id="11" w:name="NEW_STAND_NAME" w:displacedByCustomXml="next"/>
    <w:sdt>
      <w:sdtPr>
        <w:tag w:val="NEW_STAND_NAME"/>
        <w:id w:val="595910757"/>
        <w:lock w:val="sdtLocked"/>
        <w:placeholder>
          <w:docPart w:val="4E051CDF2BE54DE6910978A71523488B"/>
        </w:placeholder>
      </w:sdtPr>
      <w:sdtEndPr/>
      <w:sdtContent>
        <w:p w:rsidR="008A6F3A" w:rsidRDefault="00A73262">
          <w:pPr>
            <w:pStyle w:val="afffffffff8"/>
            <w:spacing w:beforeLines="100" w:before="240" w:afterLines="220" w:after="528"/>
          </w:pPr>
          <w:r>
            <w:rPr>
              <w:rFonts w:hint="eastAsia"/>
            </w:rPr>
            <w:t>汽车开源软件供应</w:t>
          </w:r>
          <w:proofErr w:type="gramStart"/>
          <w:r>
            <w:rPr>
              <w:rFonts w:hint="eastAsia"/>
            </w:rPr>
            <w:t>链安全</w:t>
          </w:r>
          <w:proofErr w:type="gramEnd"/>
          <w:r>
            <w:rPr>
              <w:rFonts w:hint="eastAsia"/>
            </w:rPr>
            <w:t>与合</w:t>
          </w:r>
          <w:proofErr w:type="gramStart"/>
          <w:r>
            <w:rPr>
              <w:rFonts w:hint="eastAsia"/>
            </w:rPr>
            <w:t>规</w:t>
          </w:r>
          <w:proofErr w:type="gramEnd"/>
          <w:r>
            <w:rPr>
              <w:rFonts w:hint="eastAsia"/>
            </w:rPr>
            <w:t>通用要求</w:t>
          </w:r>
        </w:p>
      </w:sdtContent>
    </w:sdt>
    <w:p w:rsidR="008A6F3A" w:rsidRDefault="00A73262">
      <w:pPr>
        <w:pStyle w:val="affc"/>
        <w:spacing w:before="240" w:after="240"/>
      </w:pPr>
      <w:bookmarkStart w:id="12" w:name="_Toc26986771"/>
      <w:bookmarkStart w:id="13" w:name="_Toc17233325"/>
      <w:bookmarkStart w:id="14" w:name="_Toc26648465"/>
      <w:bookmarkStart w:id="15" w:name="_Toc26718930"/>
      <w:bookmarkStart w:id="16" w:name="_Toc26986530"/>
      <w:bookmarkStart w:id="17" w:name="_Toc24884218"/>
      <w:bookmarkStart w:id="18" w:name="_Toc17233333"/>
      <w:bookmarkStart w:id="19" w:name="_Toc24884211"/>
      <w:bookmarkStart w:id="20" w:name="_Toc108256641"/>
      <w:bookmarkStart w:id="21" w:name="_Toc188258892"/>
      <w:bookmarkStart w:id="22" w:name="_Toc108009581"/>
      <w:bookmarkEnd w:id="11"/>
      <w:r>
        <w:rPr>
          <w:rFonts w:hint="eastAsia"/>
        </w:rPr>
        <w:t>范围</w:t>
      </w:r>
      <w:bookmarkEnd w:id="12"/>
      <w:bookmarkEnd w:id="13"/>
      <w:bookmarkEnd w:id="14"/>
      <w:bookmarkEnd w:id="15"/>
      <w:bookmarkEnd w:id="16"/>
      <w:bookmarkEnd w:id="17"/>
      <w:bookmarkEnd w:id="18"/>
      <w:bookmarkEnd w:id="19"/>
      <w:bookmarkEnd w:id="20"/>
      <w:bookmarkEnd w:id="21"/>
      <w:bookmarkEnd w:id="22"/>
    </w:p>
    <w:p w:rsidR="00762677" w:rsidRDefault="00762677" w:rsidP="00762677">
      <w:pPr>
        <w:pStyle w:val="afffff5"/>
        <w:ind w:firstLine="420"/>
      </w:pPr>
      <w:bookmarkStart w:id="23" w:name="_Toc26648466"/>
      <w:bookmarkStart w:id="24" w:name="_Toc17233334"/>
      <w:bookmarkStart w:id="25" w:name="_Toc17233326"/>
      <w:bookmarkStart w:id="26" w:name="_Toc24884219"/>
      <w:bookmarkStart w:id="27" w:name="_Toc24884212"/>
      <w:r>
        <w:rPr>
          <w:rFonts w:hint="eastAsia"/>
        </w:rPr>
        <w:t>本文件规定了汽车开源软件供应</w:t>
      </w:r>
      <w:proofErr w:type="gramStart"/>
      <w:r>
        <w:rPr>
          <w:rFonts w:hint="eastAsia"/>
        </w:rPr>
        <w:t>链安全</w:t>
      </w:r>
      <w:proofErr w:type="gramEnd"/>
      <w:r>
        <w:rPr>
          <w:rFonts w:hint="eastAsia"/>
        </w:rPr>
        <w:t>与合</w:t>
      </w:r>
      <w:proofErr w:type="gramStart"/>
      <w:r>
        <w:rPr>
          <w:rFonts w:hint="eastAsia"/>
        </w:rPr>
        <w:t>规</w:t>
      </w:r>
      <w:proofErr w:type="gramEnd"/>
      <w:r>
        <w:rPr>
          <w:rFonts w:hint="eastAsia"/>
        </w:rPr>
        <w:t>的通用要求，包括组织架构、生命周期管理、生态建设、风险管理、人员能力、基础设施、合</w:t>
      </w:r>
      <w:proofErr w:type="gramStart"/>
      <w:r>
        <w:rPr>
          <w:rFonts w:hint="eastAsia"/>
        </w:rPr>
        <w:t>规</w:t>
      </w:r>
      <w:proofErr w:type="gramEnd"/>
      <w:r>
        <w:rPr>
          <w:rFonts w:hint="eastAsia"/>
        </w:rPr>
        <w:t>联络等方面的要求。</w:t>
      </w:r>
    </w:p>
    <w:p w:rsidR="008A6F3A" w:rsidRDefault="00762677" w:rsidP="00762677">
      <w:pPr>
        <w:pStyle w:val="afffff5"/>
        <w:ind w:firstLine="420"/>
      </w:pPr>
      <w:r>
        <w:rPr>
          <w:rFonts w:hint="eastAsia"/>
        </w:rPr>
        <w:t>本文件适用于汽车行业及其供应链中的汽车制造商、供应商及相关服务提供商，特别是涉及电子化、智能化汽车产品开发的组织。</w:t>
      </w:r>
    </w:p>
    <w:p w:rsidR="008A6F3A" w:rsidRDefault="00A73262">
      <w:pPr>
        <w:pStyle w:val="affc"/>
        <w:spacing w:before="240" w:after="240"/>
      </w:pPr>
      <w:bookmarkStart w:id="28" w:name="_Toc26986772"/>
      <w:bookmarkStart w:id="29" w:name="_Toc26718931"/>
      <w:bookmarkStart w:id="30" w:name="_Toc108256642"/>
      <w:bookmarkStart w:id="31" w:name="_Toc26986531"/>
      <w:bookmarkStart w:id="32" w:name="_Toc108009582"/>
      <w:bookmarkStart w:id="33" w:name="_Toc188258893"/>
      <w:r>
        <w:rPr>
          <w:rFonts w:hint="eastAsia"/>
        </w:rPr>
        <w:t>规范性引用文件</w:t>
      </w:r>
      <w:bookmarkEnd w:id="23"/>
      <w:bookmarkEnd w:id="24"/>
      <w:bookmarkEnd w:id="25"/>
      <w:bookmarkEnd w:id="26"/>
      <w:bookmarkEnd w:id="27"/>
      <w:bookmarkEnd w:id="28"/>
      <w:bookmarkEnd w:id="29"/>
      <w:bookmarkEnd w:id="30"/>
      <w:bookmarkEnd w:id="31"/>
      <w:bookmarkEnd w:id="32"/>
      <w:bookmarkEnd w:id="33"/>
    </w:p>
    <w:sdt>
      <w:sdtPr>
        <w:rPr>
          <w:rFonts w:hint="eastAsia"/>
        </w:rPr>
        <w:id w:val="715848253"/>
        <w:placeholder>
          <w:docPart w:val="B2B94AB5FF36453AAC934CA3EC55FCD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6F3A" w:rsidRDefault="00A73262">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74B2A" w:rsidRDefault="00D74B2A" w:rsidP="00D74B2A">
      <w:pPr>
        <w:pStyle w:val="afffff5"/>
        <w:ind w:firstLine="420"/>
      </w:pPr>
      <w:r>
        <w:rPr>
          <w:rFonts w:hint="eastAsia"/>
        </w:rPr>
        <w:t>GB/T 20984—2022 信息安全技术 信息安全风险评估方法</w:t>
      </w:r>
    </w:p>
    <w:p w:rsidR="00D74B2A" w:rsidRDefault="00D74B2A" w:rsidP="00D74B2A">
      <w:pPr>
        <w:pStyle w:val="afffff5"/>
        <w:ind w:firstLine="420"/>
      </w:pPr>
      <w:r>
        <w:rPr>
          <w:rFonts w:hint="eastAsia"/>
        </w:rPr>
        <w:t>GB/T 43698—2024 网络安全技术 软件供应</w:t>
      </w:r>
      <w:proofErr w:type="gramStart"/>
      <w:r>
        <w:rPr>
          <w:rFonts w:hint="eastAsia"/>
        </w:rPr>
        <w:t>链安全</w:t>
      </w:r>
      <w:proofErr w:type="gramEnd"/>
      <w:r>
        <w:rPr>
          <w:rFonts w:hint="eastAsia"/>
        </w:rPr>
        <w:t>要求</w:t>
      </w:r>
    </w:p>
    <w:p w:rsidR="008A6F3A" w:rsidRDefault="00A73262" w:rsidP="00D74B2A">
      <w:pPr>
        <w:pStyle w:val="afffff5"/>
        <w:ind w:firstLine="420"/>
      </w:pPr>
      <w:r>
        <w:rPr>
          <w:rFonts w:hint="eastAsia"/>
        </w:rPr>
        <w:t>T/CESA 1269—2023 信息技术 开源 术语与综述</w:t>
      </w:r>
    </w:p>
    <w:p w:rsidR="008A6F3A" w:rsidRDefault="00A73262">
      <w:pPr>
        <w:pStyle w:val="afffff5"/>
        <w:ind w:firstLine="420"/>
      </w:pPr>
      <w:r>
        <w:t>ISO/IEC 5230:2020 Information technology OpenChain Specification</w:t>
      </w:r>
    </w:p>
    <w:p w:rsidR="008A6F3A" w:rsidRDefault="00A73262">
      <w:pPr>
        <w:pStyle w:val="afffff5"/>
        <w:ind w:firstLine="420"/>
      </w:pPr>
      <w:r>
        <w:t>ISO/IEC 5962:2021 Information technology SPDX Specification</w:t>
      </w:r>
    </w:p>
    <w:p w:rsidR="008A6F3A" w:rsidRDefault="008A6F3A">
      <w:pPr>
        <w:pStyle w:val="afffff5"/>
        <w:ind w:firstLineChars="95" w:firstLine="199"/>
      </w:pPr>
    </w:p>
    <w:p w:rsidR="008A6F3A" w:rsidRDefault="00A73262">
      <w:pPr>
        <w:pStyle w:val="affc"/>
        <w:spacing w:before="240" w:after="240"/>
      </w:pPr>
      <w:bookmarkStart w:id="34" w:name="_Toc108009583"/>
      <w:bookmarkStart w:id="35" w:name="_Toc108256643"/>
      <w:bookmarkStart w:id="36" w:name="_Toc188258894"/>
      <w:r>
        <w:rPr>
          <w:rFonts w:hint="eastAsia"/>
          <w:szCs w:val="21"/>
        </w:rPr>
        <w:t>术语和定义</w:t>
      </w:r>
      <w:bookmarkEnd w:id="34"/>
      <w:bookmarkEnd w:id="35"/>
      <w:bookmarkEnd w:id="36"/>
    </w:p>
    <w:bookmarkStart w:id="37" w:name="_Toc26986532" w:displacedByCustomXml="next"/>
    <w:bookmarkEnd w:id="37" w:displacedByCustomXml="next"/>
    <w:sdt>
      <w:sdtPr>
        <w:id w:val="-1909835108"/>
        <w:placeholder>
          <w:docPart w:val="C398F88C426D48A9A51BA631F17182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8A6F3A" w:rsidRDefault="00A73262">
          <w:pPr>
            <w:pStyle w:val="afffff5"/>
            <w:ind w:firstLine="420"/>
          </w:pPr>
          <w:r>
            <w:t>下列术语和定义适用于本文件。</w:t>
          </w:r>
        </w:p>
      </w:sdtContent>
    </w:sdt>
    <w:p w:rsidR="008A6F3A" w:rsidRDefault="00A73262">
      <w:pPr>
        <w:pStyle w:val="afffffffffff4"/>
        <w:rPr>
          <w:rFonts w:ascii="黑体" w:eastAsia="黑体" w:hAnsi="黑体"/>
        </w:rPr>
      </w:pPr>
      <w:bookmarkStart w:id="38" w:name="_Toc108009584"/>
      <w:r>
        <w:rPr>
          <w:rFonts w:ascii="黑体" w:eastAsia="黑体" w:hAnsi="黑体" w:hint="eastAsia"/>
        </w:rPr>
        <w:t>开源软件 OSS：Open Source Software</w:t>
      </w:r>
    </w:p>
    <w:p w:rsidR="008A6F3A" w:rsidRDefault="00A73262">
      <w:pPr>
        <w:pStyle w:val="afffff5"/>
        <w:ind w:firstLine="420"/>
      </w:pPr>
      <w:r>
        <w:rPr>
          <w:rFonts w:hint="eastAsia"/>
        </w:rPr>
        <w:t>源代码可以被公众获取，并且可以自由使用、复制、修改和分发的软件。</w:t>
      </w:r>
    </w:p>
    <w:p w:rsidR="008A6F3A" w:rsidRDefault="00A73262">
      <w:pPr>
        <w:pStyle w:val="afffffffffff4"/>
        <w:rPr>
          <w:rFonts w:ascii="黑体" w:eastAsia="黑体" w:hAnsi="黑体"/>
        </w:rPr>
      </w:pPr>
      <w:r>
        <w:rPr>
          <w:rFonts w:ascii="黑体" w:eastAsia="黑体" w:hAnsi="黑体" w:hint="eastAsia"/>
        </w:rPr>
        <w:t>软件包数据交换 SPDX：Software Package Data Exchange</w:t>
      </w:r>
    </w:p>
    <w:p w:rsidR="008A6F3A" w:rsidRDefault="00A73262">
      <w:pPr>
        <w:pStyle w:val="afffff5"/>
        <w:ind w:firstLine="420"/>
      </w:pPr>
      <w:r>
        <w:rPr>
          <w:rFonts w:hint="eastAsia"/>
        </w:rPr>
        <w:t>一种用于交流软件组件信息的开放标准。</w:t>
      </w:r>
      <w:r w:rsidR="007C063A">
        <w:tab/>
      </w:r>
    </w:p>
    <w:p w:rsidR="008A6F3A" w:rsidRDefault="00A73262">
      <w:pPr>
        <w:pStyle w:val="afffffffffff4"/>
        <w:rPr>
          <w:rFonts w:ascii="黑体" w:eastAsia="黑体" w:hAnsi="黑体"/>
        </w:rPr>
      </w:pPr>
      <w:r>
        <w:rPr>
          <w:rFonts w:ascii="黑体" w:eastAsia="黑体" w:hAnsi="黑体"/>
        </w:rPr>
        <w:t>软件物料清单</w:t>
      </w:r>
      <w:r>
        <w:rPr>
          <w:rFonts w:ascii="黑体" w:eastAsia="黑体" w:hAnsi="黑体" w:hint="eastAsia"/>
        </w:rPr>
        <w:t xml:space="preserve"> </w:t>
      </w:r>
      <w:r>
        <w:rPr>
          <w:rFonts w:ascii="黑体" w:eastAsia="黑体" w:hAnsi="黑体"/>
        </w:rPr>
        <w:t>SBOM：Software Bill of Materials</w:t>
      </w:r>
    </w:p>
    <w:p w:rsidR="008A6F3A" w:rsidRDefault="00A73262">
      <w:pPr>
        <w:pStyle w:val="afffff5"/>
        <w:ind w:firstLine="420"/>
      </w:pPr>
      <w:r>
        <w:rPr>
          <w:rFonts w:hint="eastAsia"/>
        </w:rPr>
        <w:t>一种正式标准化的、机器可读的元数据，它唯一地标识软件组件和依赖，以及它们之间的层级关系；也可能包括版权和许可证等成分数据。</w:t>
      </w:r>
    </w:p>
    <w:p w:rsidR="008A6F3A" w:rsidRDefault="00A73262">
      <w:pPr>
        <w:pStyle w:val="afffffffffff4"/>
        <w:rPr>
          <w:rFonts w:ascii="黑体" w:eastAsia="黑体" w:hAnsi="黑体"/>
        </w:rPr>
      </w:pPr>
      <w:r>
        <w:rPr>
          <w:rFonts w:ascii="黑体" w:eastAsia="黑体" w:hAnsi="黑体"/>
        </w:rPr>
        <w:t>软件知识产权</w:t>
      </w:r>
      <w:r>
        <w:rPr>
          <w:rFonts w:ascii="黑体" w:eastAsia="黑体" w:hAnsi="黑体" w:hint="eastAsia"/>
        </w:rPr>
        <w:t xml:space="preserve"> </w:t>
      </w:r>
      <w:r>
        <w:rPr>
          <w:rFonts w:ascii="黑体" w:eastAsia="黑体" w:hAnsi="黑体"/>
        </w:rPr>
        <w:t>Software intellectual property</w:t>
      </w:r>
    </w:p>
    <w:p w:rsidR="008A6F3A" w:rsidRDefault="00A73262">
      <w:pPr>
        <w:pStyle w:val="afffff5"/>
        <w:ind w:firstLine="420"/>
      </w:pPr>
      <w:r>
        <w:rPr>
          <w:rFonts w:hint="eastAsia"/>
        </w:rPr>
        <w:t>软件开发者在软件开发过程中创造的所有智力成果，包括但不限于软件的源代码、文档、界面设计、算法等。</w:t>
      </w:r>
    </w:p>
    <w:p w:rsidR="008A6F3A" w:rsidRDefault="00A73262">
      <w:pPr>
        <w:pStyle w:val="afffffffffff4"/>
        <w:rPr>
          <w:rFonts w:ascii="黑体" w:eastAsia="黑体" w:hAnsi="黑体"/>
        </w:rPr>
      </w:pPr>
      <w:r>
        <w:rPr>
          <w:rFonts w:ascii="黑体" w:eastAsia="黑体" w:hAnsi="黑体"/>
        </w:rPr>
        <w:t>开源项目办公室</w:t>
      </w:r>
      <w:r>
        <w:rPr>
          <w:rFonts w:ascii="黑体" w:eastAsia="黑体" w:hAnsi="黑体" w:hint="eastAsia"/>
        </w:rPr>
        <w:t xml:space="preserve"> </w:t>
      </w:r>
      <w:r>
        <w:rPr>
          <w:rFonts w:ascii="黑体" w:eastAsia="黑体" w:hAnsi="黑体"/>
        </w:rPr>
        <w:t>OSPO：Open Source Program Office</w:t>
      </w:r>
    </w:p>
    <w:p w:rsidR="008A6F3A" w:rsidRDefault="00A73262">
      <w:pPr>
        <w:pStyle w:val="afffff5"/>
        <w:ind w:firstLine="420"/>
      </w:pPr>
      <w:r>
        <w:rPr>
          <w:rFonts w:hint="eastAsia"/>
        </w:rPr>
        <w:t>一个组织内部设立的专门负责阐明、支持、培育、共享和发展开源代码的机构。</w:t>
      </w:r>
    </w:p>
    <w:p w:rsidR="008A6F3A" w:rsidRDefault="00A73262">
      <w:pPr>
        <w:pStyle w:val="afffffffffff4"/>
        <w:rPr>
          <w:rFonts w:ascii="Times New Roman"/>
        </w:rPr>
      </w:pPr>
      <w:r>
        <w:rPr>
          <w:rFonts w:ascii="黑体" w:eastAsia="黑体" w:hAnsi="黑体" w:hint="eastAsia"/>
        </w:rPr>
        <w:t xml:space="preserve">软件组件成分分析 </w:t>
      </w:r>
      <w:r>
        <w:rPr>
          <w:rFonts w:ascii="黑体" w:eastAsia="黑体" w:hAnsi="黑体"/>
        </w:rPr>
        <w:t>SCA: Software Component Analysis</w:t>
      </w:r>
    </w:p>
    <w:p w:rsidR="008A6F3A" w:rsidRDefault="00A73262">
      <w:pPr>
        <w:pStyle w:val="afffff5"/>
        <w:ind w:firstLine="420"/>
      </w:pPr>
      <w:r>
        <w:rPr>
          <w:rFonts w:hint="eastAsia"/>
        </w:rPr>
        <w:t>通过分析软件包含的一些信息和特征来实现对该软件的识别、管理、追踪。</w:t>
      </w:r>
    </w:p>
    <w:p w:rsidR="008A6F3A" w:rsidRDefault="00110403">
      <w:pPr>
        <w:pStyle w:val="affc"/>
        <w:spacing w:before="240" w:after="240"/>
      </w:pPr>
      <w:r>
        <w:rPr>
          <w:rFonts w:hint="eastAsia"/>
        </w:rPr>
        <w:t>汽车</w:t>
      </w:r>
      <w:r w:rsidR="00EE2F8B">
        <w:rPr>
          <w:rFonts w:hint="eastAsia"/>
        </w:rPr>
        <w:t>开源</w:t>
      </w:r>
      <w:r>
        <w:rPr>
          <w:rFonts w:hint="eastAsia"/>
        </w:rPr>
        <w:t>软件</w:t>
      </w:r>
      <w:r w:rsidR="00D07B9E">
        <w:rPr>
          <w:rFonts w:hint="eastAsia"/>
        </w:rPr>
        <w:t>管理</w:t>
      </w:r>
      <w:bookmarkStart w:id="39" w:name="_GoBack"/>
      <w:bookmarkEnd w:id="39"/>
      <w:r w:rsidR="00540337">
        <w:rPr>
          <w:rFonts w:hint="eastAsia"/>
        </w:rPr>
        <w:t>组织架构</w:t>
      </w:r>
    </w:p>
    <w:p w:rsidR="008A6F3A" w:rsidRDefault="00540337">
      <w:pPr>
        <w:pStyle w:val="affd"/>
        <w:spacing w:before="120" w:after="120"/>
      </w:pPr>
      <w:r>
        <w:rPr>
          <w:rFonts w:hint="eastAsia"/>
        </w:rPr>
        <w:t>一般要求</w:t>
      </w:r>
    </w:p>
    <w:p w:rsidR="008A6F3A" w:rsidRDefault="004C482B">
      <w:pPr>
        <w:pStyle w:val="afffff5"/>
        <w:ind w:firstLine="420"/>
      </w:pPr>
      <w:r w:rsidRPr="004C482B">
        <w:rPr>
          <w:rFonts w:hint="eastAsia"/>
        </w:rPr>
        <w:t>组织应建立开源软件管理组织架构，明确各层级的职责分工，确保开源软件管理工作的有效开展。组织架构应包括决策层、管理层和执行层，形成完整的组织管理体系。</w:t>
      </w:r>
    </w:p>
    <w:p w:rsidR="008A6F3A" w:rsidRDefault="008A6F3A" w:rsidP="004C482B">
      <w:pPr>
        <w:pStyle w:val="FOSS"/>
        <w:jc w:val="both"/>
        <w:rPr>
          <w:kern w:val="0"/>
          <w:szCs w:val="20"/>
        </w:rPr>
      </w:pPr>
    </w:p>
    <w:p w:rsidR="008A6F3A" w:rsidRDefault="004C482B">
      <w:pPr>
        <w:pStyle w:val="affd"/>
        <w:spacing w:before="120" w:after="120"/>
      </w:pPr>
      <w:r>
        <w:rPr>
          <w:rFonts w:hint="eastAsia"/>
        </w:rPr>
        <w:lastRenderedPageBreak/>
        <w:t>开源项目办公室</w:t>
      </w:r>
    </w:p>
    <w:p w:rsidR="004C482B" w:rsidRDefault="004C482B" w:rsidP="004C482B">
      <w:pPr>
        <w:pStyle w:val="afffff5"/>
        <w:ind w:firstLine="420"/>
        <w:jc w:val="left"/>
      </w:pPr>
      <w:r>
        <w:rPr>
          <w:rFonts w:hint="eastAsia"/>
        </w:rPr>
        <w:t>组织应设立开源项目办公室（OSPO），负责统筹管理开源软件相关工作。开源项目办公室应具备以下职责：</w:t>
      </w:r>
    </w:p>
    <w:p w:rsidR="004C482B" w:rsidRDefault="004C482B" w:rsidP="004C482B">
      <w:pPr>
        <w:pStyle w:val="afffff5"/>
        <w:ind w:firstLine="420"/>
        <w:jc w:val="left"/>
      </w:pPr>
      <w:r>
        <w:rPr>
          <w:rFonts w:hint="eastAsia"/>
        </w:rPr>
        <w:t>a) 制定开源软件管理策略和流程；</w:t>
      </w:r>
    </w:p>
    <w:p w:rsidR="004C482B" w:rsidRDefault="004C482B" w:rsidP="004C482B">
      <w:pPr>
        <w:pStyle w:val="afffff5"/>
        <w:ind w:firstLine="420"/>
        <w:jc w:val="left"/>
      </w:pPr>
      <w:r>
        <w:rPr>
          <w:rFonts w:hint="eastAsia"/>
        </w:rPr>
        <w:t>b) 协调组织内部开源软件相关资源；</w:t>
      </w:r>
    </w:p>
    <w:p w:rsidR="004C482B" w:rsidRDefault="004C482B" w:rsidP="004C482B">
      <w:pPr>
        <w:pStyle w:val="afffff5"/>
        <w:ind w:firstLine="420"/>
        <w:jc w:val="left"/>
      </w:pPr>
      <w:r>
        <w:rPr>
          <w:rFonts w:hint="eastAsia"/>
        </w:rPr>
        <w:t>c) 审核开源软件引入和使用的合</w:t>
      </w:r>
      <w:proofErr w:type="gramStart"/>
      <w:r>
        <w:rPr>
          <w:rFonts w:hint="eastAsia"/>
        </w:rPr>
        <w:t>规</w:t>
      </w:r>
      <w:proofErr w:type="gramEnd"/>
      <w:r>
        <w:rPr>
          <w:rFonts w:hint="eastAsia"/>
        </w:rPr>
        <w:t>性；</w:t>
      </w:r>
    </w:p>
    <w:p w:rsidR="004C482B" w:rsidRDefault="004C482B" w:rsidP="004C482B">
      <w:pPr>
        <w:pStyle w:val="afffff5"/>
        <w:ind w:firstLine="420"/>
        <w:jc w:val="left"/>
      </w:pPr>
      <w:r>
        <w:rPr>
          <w:rFonts w:hint="eastAsia"/>
        </w:rPr>
        <w:t>d) 提供开源软件相关咨询和培训；</w:t>
      </w:r>
    </w:p>
    <w:p w:rsidR="008A6F3A" w:rsidRDefault="004C482B" w:rsidP="004C482B">
      <w:pPr>
        <w:pStyle w:val="afffff5"/>
        <w:ind w:firstLine="420"/>
        <w:jc w:val="left"/>
      </w:pPr>
      <w:r>
        <w:rPr>
          <w:rFonts w:hint="eastAsia"/>
        </w:rPr>
        <w:t>e) 跟踪开源软件相关法律法规和标准的变化。</w:t>
      </w:r>
    </w:p>
    <w:p w:rsidR="00EB5FE5" w:rsidRDefault="00EB5FE5" w:rsidP="00EB5FE5">
      <w:pPr>
        <w:pStyle w:val="affd"/>
        <w:spacing w:before="120" w:after="120"/>
      </w:pPr>
      <w:r>
        <w:rPr>
          <w:rFonts w:hint="eastAsia"/>
        </w:rPr>
        <w:t>角色与职责</w:t>
      </w:r>
    </w:p>
    <w:p w:rsidR="008A6F3A" w:rsidRDefault="001809B8" w:rsidP="001809B8">
      <w:pPr>
        <w:pStyle w:val="afffff5"/>
        <w:ind w:firstLine="420"/>
      </w:pPr>
      <w:r w:rsidRPr="001809B8">
        <w:rPr>
          <w:rFonts w:hint="eastAsia"/>
        </w:rPr>
        <w:t>组织应明确开源软件管理相关角色的职责，主要角色</w:t>
      </w:r>
      <w:r>
        <w:rPr>
          <w:szCs w:val="24"/>
        </w:rPr>
        <w:t>职责</w:t>
      </w:r>
      <w:r>
        <w:rPr>
          <w:rFonts w:hint="eastAsia"/>
          <w:szCs w:val="24"/>
        </w:rPr>
        <w:t>见</w:t>
      </w:r>
      <w:r>
        <w:rPr>
          <w:szCs w:val="24"/>
        </w:rPr>
        <w:t>表1</w:t>
      </w:r>
      <w:r>
        <w:rPr>
          <w:rFonts w:hint="eastAsia"/>
          <w:szCs w:val="24"/>
        </w:rPr>
        <w:t>。</w:t>
      </w:r>
    </w:p>
    <w:p w:rsidR="008A6F3A" w:rsidRPr="00E95FEB" w:rsidRDefault="00A73262" w:rsidP="00E95FEB">
      <w:pPr>
        <w:pStyle w:val="afffff5"/>
        <w:spacing w:beforeLines="50" w:before="120" w:afterLines="50" w:after="120"/>
        <w:ind w:firstLine="420"/>
        <w:jc w:val="center"/>
        <w:rPr>
          <w:rFonts w:ascii="黑体" w:eastAsia="黑体" w:hAnsi="黑体"/>
        </w:rPr>
      </w:pPr>
      <w:r>
        <w:rPr>
          <w:rFonts w:ascii="黑体" w:eastAsia="黑体" w:hAnsi="黑体" w:hint="eastAsia"/>
        </w:rPr>
        <w:t>表</w:t>
      </w:r>
      <w:r>
        <w:rPr>
          <w:rFonts w:ascii="黑体" w:eastAsia="黑体" w:hAnsi="黑体"/>
        </w:rPr>
        <w:t xml:space="preserve">1 </w:t>
      </w:r>
      <w:r>
        <w:rPr>
          <w:rFonts w:ascii="黑体" w:eastAsia="黑体" w:hAnsi="黑体" w:hint="eastAsia"/>
        </w:rPr>
        <w:t>角色及职责</w:t>
      </w:r>
      <w:r w:rsidR="00E95FEB">
        <w:rPr>
          <w:rFonts w:ascii="黑体" w:eastAsia="黑体" w:hAnsi="黑体" w:hint="eastAsia"/>
        </w:rPr>
        <w:t xml:space="preserve"> </w:t>
      </w:r>
      <w:r w:rsidR="00E95FEB">
        <w:rPr>
          <w:rFonts w:ascii="黑体" w:eastAsia="黑体" w:hAnsi="黑体"/>
        </w:rPr>
        <w:t xml:space="preserve">                                  </w:t>
      </w:r>
    </w:p>
    <w:tbl>
      <w:tblPr>
        <w:tblStyle w:val="affff7"/>
        <w:tblW w:w="9351" w:type="dxa"/>
        <w:tblLook w:val="04A0" w:firstRow="1" w:lastRow="0" w:firstColumn="1" w:lastColumn="0" w:noHBand="0" w:noVBand="1"/>
      </w:tblPr>
      <w:tblGrid>
        <w:gridCol w:w="2547"/>
        <w:gridCol w:w="6804"/>
      </w:tblGrid>
      <w:tr w:rsidR="008A6F3A">
        <w:tc>
          <w:tcPr>
            <w:tcW w:w="2547" w:type="dxa"/>
          </w:tcPr>
          <w:p w:rsidR="008A6F3A" w:rsidRDefault="00A73262" w:rsidP="001809B8">
            <w:pPr>
              <w:jc w:val="center"/>
            </w:pPr>
            <w:r>
              <w:t>角色</w:t>
            </w:r>
          </w:p>
        </w:tc>
        <w:tc>
          <w:tcPr>
            <w:tcW w:w="6804" w:type="dxa"/>
          </w:tcPr>
          <w:p w:rsidR="008A6F3A" w:rsidRDefault="00A73262" w:rsidP="001809B8">
            <w:pPr>
              <w:jc w:val="center"/>
            </w:pPr>
            <w:r>
              <w:t>职责</w:t>
            </w:r>
          </w:p>
        </w:tc>
      </w:tr>
      <w:tr w:rsidR="008A6F3A">
        <w:tc>
          <w:tcPr>
            <w:tcW w:w="2547" w:type="dxa"/>
          </w:tcPr>
          <w:p w:rsidR="008A6F3A" w:rsidRDefault="00A73262" w:rsidP="001809B8">
            <w:pPr>
              <w:jc w:val="center"/>
            </w:pPr>
            <w:r>
              <w:rPr>
                <w:rFonts w:hint="eastAsia"/>
              </w:rPr>
              <w:t>开源项目办公室主管</w:t>
            </w:r>
          </w:p>
        </w:tc>
        <w:tc>
          <w:tcPr>
            <w:tcW w:w="6804" w:type="dxa"/>
          </w:tcPr>
          <w:p w:rsidR="008A6F3A" w:rsidRDefault="00A73262" w:rsidP="001809B8">
            <w:pPr>
              <w:jc w:val="left"/>
            </w:pPr>
            <w:r>
              <w:rPr>
                <w:rFonts w:hint="eastAsia"/>
              </w:rPr>
              <w:t>统筹管理开源项目办公室工作，负责协调相关资源。</w:t>
            </w:r>
          </w:p>
        </w:tc>
      </w:tr>
      <w:tr w:rsidR="008A6F3A" w:rsidTr="001809B8">
        <w:tc>
          <w:tcPr>
            <w:tcW w:w="2547" w:type="dxa"/>
            <w:vAlign w:val="center"/>
          </w:tcPr>
          <w:p w:rsidR="008A6F3A" w:rsidRDefault="00A73262" w:rsidP="001809B8">
            <w:pPr>
              <w:jc w:val="center"/>
            </w:pPr>
            <w:r>
              <w:t>法</w:t>
            </w:r>
            <w:proofErr w:type="gramStart"/>
            <w:r>
              <w:t>务</w:t>
            </w:r>
            <w:proofErr w:type="gramEnd"/>
            <w:r>
              <w:t>专家</w:t>
            </w:r>
          </w:p>
        </w:tc>
        <w:tc>
          <w:tcPr>
            <w:tcW w:w="6804" w:type="dxa"/>
          </w:tcPr>
          <w:p w:rsidR="008A6F3A" w:rsidRDefault="00A73262" w:rsidP="001809B8">
            <w:pPr>
              <w:jc w:val="left"/>
            </w:pPr>
            <w:r>
              <w:t>负责审核开源项目涉及的可证合</w:t>
            </w:r>
            <w:proofErr w:type="gramStart"/>
            <w:r>
              <w:t>规</w:t>
            </w:r>
            <w:proofErr w:type="gramEnd"/>
            <w:r>
              <w:t>风险、知识产权风险、出口管制风险</w:t>
            </w:r>
            <w:r>
              <w:rPr>
                <w:rFonts w:hint="eastAsia"/>
              </w:rPr>
              <w:t>；跟踪开源软件相关标准和法规的更新；提供法律咨询和培训。</w:t>
            </w:r>
          </w:p>
        </w:tc>
      </w:tr>
      <w:tr w:rsidR="008A6F3A" w:rsidTr="001809B8">
        <w:tc>
          <w:tcPr>
            <w:tcW w:w="2547" w:type="dxa"/>
            <w:vAlign w:val="center"/>
          </w:tcPr>
          <w:p w:rsidR="008A6F3A" w:rsidRDefault="00A73262" w:rsidP="001809B8">
            <w:pPr>
              <w:jc w:val="center"/>
            </w:pPr>
            <w:r>
              <w:t>安全专家</w:t>
            </w:r>
          </w:p>
        </w:tc>
        <w:tc>
          <w:tcPr>
            <w:tcW w:w="6804" w:type="dxa"/>
          </w:tcPr>
          <w:p w:rsidR="008A6F3A" w:rsidRDefault="00A73262" w:rsidP="001809B8">
            <w:pPr>
              <w:jc w:val="left"/>
            </w:pPr>
            <w:r>
              <w:t>负责提供安全问题解决策略，包括安全漏洞告警，信息安全、数据安全等其他安全问题</w:t>
            </w:r>
            <w:r>
              <w:rPr>
                <w:rFonts w:hint="eastAsia"/>
              </w:rPr>
              <w:t>；提供开源软件安全咨询和培训。</w:t>
            </w:r>
          </w:p>
        </w:tc>
      </w:tr>
      <w:tr w:rsidR="008A6F3A">
        <w:tc>
          <w:tcPr>
            <w:tcW w:w="2547" w:type="dxa"/>
          </w:tcPr>
          <w:p w:rsidR="008A6F3A" w:rsidRDefault="00A73262" w:rsidP="001809B8">
            <w:pPr>
              <w:jc w:val="center"/>
            </w:pPr>
            <w:r>
              <w:t>开源治理专家</w:t>
            </w:r>
          </w:p>
        </w:tc>
        <w:tc>
          <w:tcPr>
            <w:tcW w:w="6804" w:type="dxa"/>
          </w:tcPr>
          <w:p w:rsidR="008A6F3A" w:rsidRDefault="00A73262" w:rsidP="001809B8">
            <w:pPr>
              <w:jc w:val="left"/>
            </w:pPr>
            <w:r>
              <w:t>负责</w:t>
            </w:r>
            <w:r>
              <w:rPr>
                <w:rFonts w:hint="eastAsia"/>
              </w:rPr>
              <w:t>制定</w:t>
            </w:r>
            <w:r>
              <w:t>开源软件治理流程</w:t>
            </w:r>
            <w:r>
              <w:rPr>
                <w:rFonts w:hint="eastAsia"/>
              </w:rPr>
              <w:t>；</w:t>
            </w:r>
            <w:r>
              <w:t>提供</w:t>
            </w:r>
            <w:r>
              <w:rPr>
                <w:rFonts w:hint="eastAsia"/>
              </w:rPr>
              <w:t>开源治理咨询和</w:t>
            </w:r>
            <w:r>
              <w:t>培训</w:t>
            </w:r>
            <w:r>
              <w:rPr>
                <w:rFonts w:hint="eastAsia"/>
              </w:rPr>
              <w:t>。</w:t>
            </w:r>
          </w:p>
        </w:tc>
      </w:tr>
      <w:tr w:rsidR="008A6F3A">
        <w:tc>
          <w:tcPr>
            <w:tcW w:w="2547" w:type="dxa"/>
            <w:vMerge w:val="restart"/>
          </w:tcPr>
          <w:p w:rsidR="001809B8" w:rsidRDefault="00A73262" w:rsidP="001809B8">
            <w:pPr>
              <w:jc w:val="center"/>
            </w:pPr>
            <w:r>
              <w:t>开源软件基础</w:t>
            </w:r>
          </w:p>
          <w:p w:rsidR="008A6F3A" w:rsidRDefault="00A73262" w:rsidP="001809B8">
            <w:pPr>
              <w:jc w:val="center"/>
            </w:pPr>
            <w:r>
              <w:t>设施维护人员</w:t>
            </w:r>
          </w:p>
        </w:tc>
        <w:tc>
          <w:tcPr>
            <w:tcW w:w="6804" w:type="dxa"/>
          </w:tcPr>
          <w:p w:rsidR="008A6F3A" w:rsidRDefault="00A73262" w:rsidP="001809B8">
            <w:pPr>
              <w:jc w:val="left"/>
            </w:pPr>
            <w:r>
              <w:t>负责</w:t>
            </w:r>
            <w:r>
              <w:rPr>
                <w:rFonts w:hint="eastAsia"/>
              </w:rPr>
              <w:t>更新维护内部开源软件</w:t>
            </w:r>
            <w:r>
              <w:t>库</w:t>
            </w:r>
            <w:r>
              <w:rPr>
                <w:rFonts w:hint="eastAsia"/>
              </w:rPr>
              <w:t>。（内部开源软件库管理员）</w:t>
            </w:r>
          </w:p>
        </w:tc>
      </w:tr>
      <w:tr w:rsidR="008A6F3A">
        <w:tc>
          <w:tcPr>
            <w:tcW w:w="2547" w:type="dxa"/>
            <w:vMerge/>
          </w:tcPr>
          <w:p w:rsidR="008A6F3A" w:rsidRDefault="008A6F3A" w:rsidP="001809B8">
            <w:pPr>
              <w:jc w:val="center"/>
            </w:pPr>
          </w:p>
        </w:tc>
        <w:tc>
          <w:tcPr>
            <w:tcW w:w="6804" w:type="dxa"/>
          </w:tcPr>
          <w:p w:rsidR="008A6F3A" w:rsidRDefault="00A73262" w:rsidP="001809B8">
            <w:pPr>
              <w:jc w:val="left"/>
            </w:pPr>
            <w:r>
              <w:rPr>
                <w:rFonts w:hint="eastAsia"/>
              </w:rPr>
              <w:t>负责维护</w:t>
            </w:r>
            <w:r>
              <w:t>开源扫描工具</w:t>
            </w:r>
            <w:r>
              <w:rPr>
                <w:rFonts w:hint="eastAsia"/>
              </w:rPr>
              <w:t>及其</w:t>
            </w:r>
            <w:r>
              <w:t>构建验证环境等</w:t>
            </w:r>
            <w:r>
              <w:rPr>
                <w:rFonts w:hint="eastAsia"/>
              </w:rPr>
              <w:t>。（开源工具管理员）</w:t>
            </w:r>
          </w:p>
        </w:tc>
      </w:tr>
      <w:tr w:rsidR="008A6F3A">
        <w:tc>
          <w:tcPr>
            <w:tcW w:w="2547" w:type="dxa"/>
          </w:tcPr>
          <w:p w:rsidR="008A6F3A" w:rsidRDefault="00A73262" w:rsidP="001809B8">
            <w:pPr>
              <w:jc w:val="center"/>
            </w:pPr>
            <w:r>
              <w:t>开源合</w:t>
            </w:r>
            <w:proofErr w:type="gramStart"/>
            <w:r>
              <w:t>规</w:t>
            </w:r>
            <w:proofErr w:type="gramEnd"/>
            <w:r>
              <w:t>联络人</w:t>
            </w:r>
          </w:p>
        </w:tc>
        <w:tc>
          <w:tcPr>
            <w:tcW w:w="6804" w:type="dxa"/>
          </w:tcPr>
          <w:p w:rsidR="008A6F3A" w:rsidRDefault="00A73262" w:rsidP="001809B8">
            <w:pPr>
              <w:jc w:val="left"/>
            </w:pPr>
            <w:r>
              <w:t>负责对外开源合</w:t>
            </w:r>
            <w:proofErr w:type="gramStart"/>
            <w:r>
              <w:t>规</w:t>
            </w:r>
            <w:proofErr w:type="gramEnd"/>
            <w:r>
              <w:t>咨询沟通</w:t>
            </w:r>
          </w:p>
        </w:tc>
      </w:tr>
      <w:tr w:rsidR="008A6F3A">
        <w:tc>
          <w:tcPr>
            <w:tcW w:w="2547" w:type="dxa"/>
          </w:tcPr>
          <w:p w:rsidR="008A6F3A" w:rsidRDefault="00A73262" w:rsidP="001809B8">
            <w:pPr>
              <w:jc w:val="center"/>
            </w:pPr>
            <w:r>
              <w:t>项目开源软件经理</w:t>
            </w:r>
          </w:p>
        </w:tc>
        <w:tc>
          <w:tcPr>
            <w:tcW w:w="6804" w:type="dxa"/>
          </w:tcPr>
          <w:p w:rsidR="008A6F3A" w:rsidRDefault="00A73262" w:rsidP="001809B8">
            <w:pPr>
              <w:jc w:val="left"/>
            </w:pPr>
            <w:r>
              <w:t>总体负责项目开源软件流程管控与实施情况</w:t>
            </w:r>
          </w:p>
        </w:tc>
      </w:tr>
    </w:tbl>
    <w:p w:rsidR="008A6F3A" w:rsidRDefault="00A73262">
      <w:pPr>
        <w:pStyle w:val="affc"/>
        <w:spacing w:before="240" w:after="240"/>
      </w:pPr>
      <w:bookmarkStart w:id="40" w:name="_Toc188258896"/>
      <w:r>
        <w:rPr>
          <w:rFonts w:hint="eastAsia"/>
        </w:rPr>
        <w:t>汽车开源软件生命周期管理</w:t>
      </w:r>
      <w:bookmarkEnd w:id="40"/>
    </w:p>
    <w:p w:rsidR="008A6F3A" w:rsidRDefault="00D5685C">
      <w:pPr>
        <w:pStyle w:val="affd"/>
        <w:spacing w:before="120" w:after="120"/>
      </w:pPr>
      <w:r>
        <w:rPr>
          <w:rFonts w:hint="eastAsia"/>
        </w:rPr>
        <w:t>一般要求</w:t>
      </w:r>
    </w:p>
    <w:p w:rsidR="008A6F3A" w:rsidRDefault="009E518F" w:rsidP="009E518F">
      <w:pPr>
        <w:pStyle w:val="afffff5"/>
        <w:ind w:firstLine="420"/>
      </w:pPr>
      <w:r>
        <w:rPr>
          <w:rFonts w:hint="eastAsia"/>
        </w:rPr>
        <w:t>组织应建立开源软件全生命周期管理机制，涵盖开源软件的引入、使用、维护和退出各阶段。生命周期管理应形成闭环，确保开源软件在整个生命的安全性和合</w:t>
      </w:r>
      <w:proofErr w:type="gramStart"/>
      <w:r>
        <w:rPr>
          <w:rFonts w:hint="eastAsia"/>
        </w:rPr>
        <w:t>规</w:t>
      </w:r>
      <w:proofErr w:type="gramEnd"/>
      <w:r>
        <w:rPr>
          <w:rFonts w:hint="eastAsia"/>
        </w:rPr>
        <w:t>性。</w:t>
      </w:r>
    </w:p>
    <w:p w:rsidR="008A6F3A" w:rsidRDefault="00A73262">
      <w:pPr>
        <w:pStyle w:val="affd"/>
        <w:spacing w:before="120" w:after="120"/>
      </w:pPr>
      <w:r>
        <w:rPr>
          <w:rFonts w:hint="eastAsia"/>
        </w:rPr>
        <w:t>汽车开源软件引入</w:t>
      </w:r>
    </w:p>
    <w:p w:rsidR="009E518F" w:rsidRDefault="009E518F" w:rsidP="009E518F">
      <w:pPr>
        <w:pStyle w:val="afffff5"/>
        <w:ind w:firstLine="420"/>
      </w:pPr>
      <w:r>
        <w:rPr>
          <w:rFonts w:hint="eastAsia"/>
        </w:rPr>
        <w:t>开源软件引入</w:t>
      </w:r>
      <w:r w:rsidR="008C27CE">
        <w:rPr>
          <w:rFonts w:hint="eastAsia"/>
        </w:rPr>
        <w:t>流程</w:t>
      </w:r>
      <w:r>
        <w:rPr>
          <w:rFonts w:hint="eastAsia"/>
        </w:rPr>
        <w:t>应满足以下要求：</w:t>
      </w:r>
    </w:p>
    <w:p w:rsidR="009E518F" w:rsidRDefault="009E518F" w:rsidP="00A73262">
      <w:pPr>
        <w:pStyle w:val="afffff5"/>
        <w:numPr>
          <w:ilvl w:val="0"/>
          <w:numId w:val="36"/>
        </w:numPr>
        <w:ind w:firstLineChars="0"/>
      </w:pPr>
      <w:r>
        <w:rPr>
          <w:rFonts w:hint="eastAsia"/>
        </w:rPr>
        <w:t>引入前应进行开源软件选型评估，评估内容包括功能满足度、成熟度、许可证合</w:t>
      </w:r>
      <w:proofErr w:type="gramStart"/>
      <w:r>
        <w:rPr>
          <w:rFonts w:hint="eastAsia"/>
        </w:rPr>
        <w:t>规</w:t>
      </w:r>
      <w:proofErr w:type="gramEnd"/>
      <w:r>
        <w:rPr>
          <w:rFonts w:hint="eastAsia"/>
        </w:rPr>
        <w:t>性、项目活跃度、行业认可度等；</w:t>
      </w:r>
    </w:p>
    <w:p w:rsidR="009E518F" w:rsidRDefault="009E518F" w:rsidP="00A73262">
      <w:pPr>
        <w:pStyle w:val="afffff5"/>
        <w:numPr>
          <w:ilvl w:val="0"/>
          <w:numId w:val="36"/>
        </w:numPr>
        <w:ind w:firstLineChars="0"/>
      </w:pPr>
      <w:r>
        <w:rPr>
          <w:rFonts w:hint="eastAsia"/>
        </w:rPr>
        <w:t>应对拟引入的开源软件进行风险分析，包括许可证合</w:t>
      </w:r>
      <w:proofErr w:type="gramStart"/>
      <w:r>
        <w:rPr>
          <w:rFonts w:hint="eastAsia"/>
        </w:rPr>
        <w:t>规</w:t>
      </w:r>
      <w:proofErr w:type="gramEnd"/>
      <w:r>
        <w:rPr>
          <w:rFonts w:hint="eastAsia"/>
        </w:rPr>
        <w:t>分析、安全漏洞扫描等；</w:t>
      </w:r>
    </w:p>
    <w:p w:rsidR="009E518F" w:rsidRDefault="009E518F" w:rsidP="00A73262">
      <w:pPr>
        <w:pStyle w:val="afffff5"/>
        <w:numPr>
          <w:ilvl w:val="0"/>
          <w:numId w:val="36"/>
        </w:numPr>
        <w:ind w:firstLineChars="0"/>
      </w:pPr>
      <w:r>
        <w:rPr>
          <w:rFonts w:hint="eastAsia"/>
        </w:rPr>
        <w:t>应完成相关审批流程后方可入库；</w:t>
      </w:r>
    </w:p>
    <w:p w:rsidR="009E518F" w:rsidRDefault="009E518F" w:rsidP="00A73262">
      <w:pPr>
        <w:pStyle w:val="afffff5"/>
        <w:numPr>
          <w:ilvl w:val="0"/>
          <w:numId w:val="36"/>
        </w:numPr>
        <w:ind w:firstLineChars="0"/>
      </w:pPr>
      <w:r>
        <w:rPr>
          <w:rFonts w:hint="eastAsia"/>
        </w:rPr>
        <w:t>应建立内部开源软件库，对引入的开源软件进行统一管理；</w:t>
      </w:r>
    </w:p>
    <w:p w:rsidR="008A6F3A" w:rsidRDefault="009E518F" w:rsidP="00A73262">
      <w:pPr>
        <w:pStyle w:val="afffff5"/>
        <w:numPr>
          <w:ilvl w:val="0"/>
          <w:numId w:val="36"/>
        </w:numPr>
        <w:ind w:firstLineChars="0"/>
      </w:pPr>
      <w:r>
        <w:rPr>
          <w:rFonts w:hint="eastAsia"/>
        </w:rPr>
        <w:t>应生成并保存软件物料清单（SBOM）。</w:t>
      </w:r>
    </w:p>
    <w:p w:rsidR="008A6F3A" w:rsidRDefault="00A73262">
      <w:pPr>
        <w:pStyle w:val="affe"/>
        <w:spacing w:before="120" w:after="120"/>
        <w:ind w:left="0"/>
      </w:pPr>
      <w:r>
        <w:rPr>
          <w:rFonts w:hint="eastAsia"/>
        </w:rPr>
        <w:t>项目需求</w:t>
      </w:r>
    </w:p>
    <w:p w:rsidR="008A6F3A" w:rsidRDefault="00A73262">
      <w:pPr>
        <w:pStyle w:val="afffff5"/>
        <w:ind w:firstLine="420"/>
      </w:pPr>
      <w:r>
        <w:rPr>
          <w:rFonts w:hint="eastAsia"/>
        </w:rPr>
        <w:lastRenderedPageBreak/>
        <w:t>项目需求是开源软件引入流程的外部输入。应基于系统需求、系统架构设计、软件需求等，提取出对开</w:t>
      </w:r>
      <w:proofErr w:type="gramStart"/>
      <w:r>
        <w:rPr>
          <w:rFonts w:hint="eastAsia"/>
        </w:rPr>
        <w:t>源软件</w:t>
      </w:r>
      <w:proofErr w:type="gramEnd"/>
      <w:r>
        <w:rPr>
          <w:rFonts w:hint="eastAsia"/>
        </w:rPr>
        <w:t>的功能、性能等方面的要求。</w:t>
      </w:r>
    </w:p>
    <w:p w:rsidR="008A6F3A" w:rsidRDefault="00A73262">
      <w:pPr>
        <w:pStyle w:val="affe"/>
        <w:spacing w:before="120" w:after="120"/>
        <w:ind w:left="0"/>
      </w:pPr>
      <w:r>
        <w:rPr>
          <w:rFonts w:hint="eastAsia"/>
        </w:rPr>
        <w:t>开源软件选型或项目更新</w:t>
      </w:r>
    </w:p>
    <w:p w:rsidR="008A6F3A" w:rsidRDefault="00A73262" w:rsidP="00A73262">
      <w:pPr>
        <w:pStyle w:val="afffff5"/>
        <w:numPr>
          <w:ilvl w:val="0"/>
          <w:numId w:val="34"/>
        </w:numPr>
        <w:ind w:firstLineChars="0"/>
      </w:pPr>
      <w:r>
        <w:rPr>
          <w:rFonts w:hint="eastAsia"/>
        </w:rPr>
        <w:t>开源软件选型</w:t>
      </w:r>
    </w:p>
    <w:p w:rsidR="008A6F3A" w:rsidRDefault="00A73262">
      <w:pPr>
        <w:pStyle w:val="afffff5"/>
        <w:ind w:firstLine="420"/>
      </w:pPr>
      <w:r>
        <w:rPr>
          <w:rFonts w:hint="eastAsia"/>
        </w:rPr>
        <w:t>根据项目需求，选择新的开源软件，应考虑开源软件能否满足项目需求，开源软件成熟度，开源许可证是否被公司禁用，开源项目活跃度，行业认可度等。</w:t>
      </w:r>
    </w:p>
    <w:p w:rsidR="008A6F3A" w:rsidRDefault="00A73262" w:rsidP="00A73262">
      <w:pPr>
        <w:pStyle w:val="afffff5"/>
        <w:numPr>
          <w:ilvl w:val="0"/>
          <w:numId w:val="34"/>
        </w:numPr>
        <w:ind w:firstLineChars="0"/>
      </w:pPr>
      <w:r>
        <w:rPr>
          <w:rFonts w:hint="eastAsia"/>
        </w:rPr>
        <w:t>存量开源项目更新</w:t>
      </w:r>
    </w:p>
    <w:p w:rsidR="008A6F3A" w:rsidRDefault="00A73262">
      <w:pPr>
        <w:pStyle w:val="afffff5"/>
        <w:ind w:firstLine="420"/>
      </w:pPr>
      <w:r>
        <w:rPr>
          <w:rFonts w:hint="eastAsia"/>
        </w:rPr>
        <w:t>针对更新版本，应考虑新版本开源软件成熟度，开源许可证是否有变更、许可证是否符合公司要求，行业认可度等。</w:t>
      </w:r>
    </w:p>
    <w:p w:rsidR="008A6F3A" w:rsidRDefault="00A73262">
      <w:pPr>
        <w:pStyle w:val="affe"/>
        <w:spacing w:before="120" w:after="120"/>
        <w:ind w:left="0"/>
      </w:pPr>
      <w:r>
        <w:rPr>
          <w:rFonts w:hint="eastAsia"/>
        </w:rPr>
        <w:t>开源软件风险分析</w:t>
      </w:r>
    </w:p>
    <w:p w:rsidR="008A6F3A" w:rsidRDefault="00A73262">
      <w:pPr>
        <w:pStyle w:val="afffff5"/>
        <w:ind w:firstLine="420"/>
      </w:pPr>
      <w:r>
        <w:rPr>
          <w:rFonts w:hint="eastAsia"/>
        </w:rPr>
        <w:t>应对新引入的开源软件或新版本进行风险分析，包括许可证合</w:t>
      </w:r>
      <w:proofErr w:type="gramStart"/>
      <w:r>
        <w:rPr>
          <w:rFonts w:hint="eastAsia"/>
        </w:rPr>
        <w:t>规</w:t>
      </w:r>
      <w:proofErr w:type="gramEnd"/>
      <w:r>
        <w:rPr>
          <w:rFonts w:hint="eastAsia"/>
        </w:rPr>
        <w:t>分析、安全漏洞扫描。</w:t>
      </w:r>
    </w:p>
    <w:p w:rsidR="008A6F3A" w:rsidRDefault="00A73262">
      <w:pPr>
        <w:pStyle w:val="affe"/>
        <w:spacing w:before="120" w:after="120"/>
        <w:ind w:left="0"/>
      </w:pPr>
      <w:r>
        <w:rPr>
          <w:rFonts w:hint="eastAsia"/>
        </w:rPr>
        <w:t>开源项目入库审批</w:t>
      </w:r>
    </w:p>
    <w:p w:rsidR="008A6F3A" w:rsidRDefault="00A73262">
      <w:pPr>
        <w:pStyle w:val="afffff5"/>
        <w:ind w:firstLine="420"/>
      </w:pPr>
      <w:r>
        <w:rPr>
          <w:rFonts w:hint="eastAsia"/>
        </w:rPr>
        <w:t>对于引入的开源软件，应由项目开源软件经理和内部开源软件库管理员审核。如果审核不通过，应重新选型或暂停更新。</w:t>
      </w:r>
    </w:p>
    <w:p w:rsidR="008A6F3A" w:rsidRDefault="00A73262">
      <w:pPr>
        <w:pStyle w:val="affe"/>
        <w:spacing w:before="120" w:after="120"/>
        <w:ind w:left="0"/>
      </w:pPr>
      <w:r>
        <w:rPr>
          <w:rFonts w:hint="eastAsia"/>
        </w:rPr>
        <w:t>开源项目入库</w:t>
      </w:r>
    </w:p>
    <w:p w:rsidR="008A6F3A" w:rsidRDefault="00A73262">
      <w:pPr>
        <w:pStyle w:val="afffff5"/>
        <w:ind w:firstLine="420"/>
      </w:pPr>
      <w:r>
        <w:rPr>
          <w:rFonts w:hint="eastAsia"/>
        </w:rPr>
        <w:t>内部开源软件库管理员应更新内部代码库及台账。</w:t>
      </w:r>
    </w:p>
    <w:p w:rsidR="008A6F3A" w:rsidRDefault="00A73262">
      <w:pPr>
        <w:pStyle w:val="affe"/>
        <w:spacing w:before="120" w:after="120"/>
        <w:ind w:left="0"/>
      </w:pPr>
      <w:r>
        <w:rPr>
          <w:rFonts w:hint="eastAsia"/>
        </w:rPr>
        <w:t>工作产物</w:t>
      </w:r>
    </w:p>
    <w:p w:rsidR="008A6F3A" w:rsidRDefault="00A73262" w:rsidP="00A73262">
      <w:pPr>
        <w:pStyle w:val="afffff5"/>
        <w:numPr>
          <w:ilvl w:val="0"/>
          <w:numId w:val="39"/>
        </w:numPr>
        <w:ind w:firstLineChars="0"/>
      </w:pPr>
      <w:r>
        <w:rPr>
          <w:rFonts w:hint="eastAsia"/>
        </w:rPr>
        <w:t>开源项目引入风险分析报告</w:t>
      </w:r>
    </w:p>
    <w:p w:rsidR="008A6F3A" w:rsidRDefault="00A73262" w:rsidP="00A73262">
      <w:pPr>
        <w:pStyle w:val="afffff5"/>
        <w:numPr>
          <w:ilvl w:val="0"/>
          <w:numId w:val="39"/>
        </w:numPr>
        <w:ind w:firstLineChars="0"/>
      </w:pPr>
      <w:r>
        <w:rPr>
          <w:rFonts w:hint="eastAsia"/>
        </w:rPr>
        <w:t>内部开源软件库及台账（更新）</w:t>
      </w:r>
    </w:p>
    <w:p w:rsidR="008A6F3A" w:rsidRDefault="00A73262">
      <w:pPr>
        <w:pStyle w:val="affe"/>
        <w:spacing w:before="120" w:after="120"/>
        <w:ind w:left="0"/>
      </w:pPr>
      <w:r>
        <w:rPr>
          <w:rFonts w:hint="eastAsia"/>
        </w:rPr>
        <w:t>外包管理</w:t>
      </w:r>
    </w:p>
    <w:p w:rsidR="008A6F3A" w:rsidRDefault="00A73262">
      <w:pPr>
        <w:pStyle w:val="afffff5"/>
        <w:ind w:firstLine="420"/>
      </w:pPr>
      <w:r>
        <w:rPr>
          <w:rFonts w:hint="eastAsia"/>
        </w:rPr>
        <w:t>针对外包管理，分为以下两种情况：</w:t>
      </w:r>
    </w:p>
    <w:p w:rsidR="008A6F3A" w:rsidRDefault="00A73262" w:rsidP="00A73262">
      <w:pPr>
        <w:pStyle w:val="afffff5"/>
        <w:numPr>
          <w:ilvl w:val="0"/>
          <w:numId w:val="35"/>
        </w:numPr>
        <w:ind w:firstLineChars="0"/>
      </w:pPr>
      <w:r>
        <w:rPr>
          <w:rFonts w:hint="eastAsia"/>
        </w:rPr>
        <w:t>如果外包已纳入公司内部管理体系，从内部开源软件库下载开源软件，进行开发工作，应遵从《开源软件引入流程》。</w:t>
      </w:r>
    </w:p>
    <w:p w:rsidR="008A6F3A" w:rsidRDefault="00A73262" w:rsidP="00A73262">
      <w:pPr>
        <w:pStyle w:val="afffff5"/>
        <w:numPr>
          <w:ilvl w:val="0"/>
          <w:numId w:val="35"/>
        </w:numPr>
        <w:ind w:firstLineChars="0"/>
      </w:pPr>
      <w:r>
        <w:rPr>
          <w:rFonts w:hint="eastAsia"/>
        </w:rPr>
        <w:t>如果外包没有纳入公司内部管理体系，应遵从《供应商开源软件管理流程》，详见附件A。</w:t>
      </w:r>
    </w:p>
    <w:p w:rsidR="008A6F3A" w:rsidRDefault="00A73262">
      <w:pPr>
        <w:pStyle w:val="affd"/>
        <w:spacing w:before="120" w:after="120"/>
      </w:pPr>
      <w:r>
        <w:rPr>
          <w:rFonts w:hint="eastAsia"/>
        </w:rPr>
        <w:t>汽车开源软件使用与维护</w:t>
      </w:r>
    </w:p>
    <w:p w:rsidR="008A6F3A" w:rsidRDefault="00A73262">
      <w:pPr>
        <w:pStyle w:val="affe"/>
        <w:spacing w:before="120" w:after="120"/>
        <w:ind w:left="0"/>
      </w:pPr>
      <w:r>
        <w:rPr>
          <w:rFonts w:hint="eastAsia"/>
        </w:rPr>
        <w:t>开源软件使用</w:t>
      </w:r>
    </w:p>
    <w:p w:rsidR="008A6F3A" w:rsidRDefault="00A73262">
      <w:pPr>
        <w:pStyle w:val="afffff5"/>
        <w:ind w:firstLine="420"/>
      </w:pPr>
      <w:r>
        <w:rPr>
          <w:rFonts w:hint="eastAsia"/>
        </w:rPr>
        <w:t>开源软件使用场景包括从内部开源软件库使用、供应商交付的开源软件集成、以及最终产品发布。</w:t>
      </w:r>
    </w:p>
    <w:p w:rsidR="008A6F3A" w:rsidRDefault="00A73262" w:rsidP="00A73262">
      <w:pPr>
        <w:pStyle w:val="afffff5"/>
        <w:numPr>
          <w:ilvl w:val="0"/>
          <w:numId w:val="37"/>
        </w:numPr>
        <w:ind w:firstLineChars="0"/>
      </w:pPr>
      <w:r>
        <w:rPr>
          <w:rFonts w:hint="eastAsia"/>
        </w:rPr>
        <w:t>内部开源软件库使用</w:t>
      </w:r>
    </w:p>
    <w:p w:rsidR="008A6F3A" w:rsidRDefault="00A73262">
      <w:pPr>
        <w:pStyle w:val="afffff5"/>
        <w:ind w:firstLine="420"/>
      </w:pPr>
      <w:r>
        <w:rPr>
          <w:rFonts w:hint="eastAsia"/>
        </w:rPr>
        <w:t xml:space="preserve">内部项目开发过程中使用的开源项目，如涉及产品分发，应使用内部开源软件库已经评估确认的项目，禁止直接使用未经评估确认的开源项目。 </w:t>
      </w:r>
    </w:p>
    <w:p w:rsidR="008A6F3A" w:rsidRDefault="00A73262" w:rsidP="00A73262">
      <w:pPr>
        <w:pStyle w:val="afffff5"/>
        <w:numPr>
          <w:ilvl w:val="0"/>
          <w:numId w:val="37"/>
        </w:numPr>
        <w:ind w:firstLineChars="0"/>
      </w:pPr>
      <w:r>
        <w:rPr>
          <w:rFonts w:hint="eastAsia"/>
        </w:rPr>
        <w:t>供应商交付开源软件集成</w:t>
      </w:r>
    </w:p>
    <w:p w:rsidR="008A6F3A" w:rsidRDefault="00A73262">
      <w:pPr>
        <w:pStyle w:val="afffff5"/>
        <w:ind w:firstLine="420"/>
      </w:pPr>
      <w:r>
        <w:rPr>
          <w:rFonts w:hint="eastAsia"/>
        </w:rPr>
        <w:t>集成供应商交付物前，应完成开源软件审查，确认无误，方可进行集成工作。</w:t>
      </w:r>
    </w:p>
    <w:p w:rsidR="008A6F3A" w:rsidRDefault="00A73262" w:rsidP="00A73262">
      <w:pPr>
        <w:pStyle w:val="afffff5"/>
        <w:numPr>
          <w:ilvl w:val="0"/>
          <w:numId w:val="37"/>
        </w:numPr>
        <w:ind w:firstLineChars="0"/>
      </w:pPr>
      <w:r>
        <w:rPr>
          <w:rFonts w:hint="eastAsia"/>
        </w:rPr>
        <w:t>产品发布</w:t>
      </w:r>
    </w:p>
    <w:p w:rsidR="008A6F3A" w:rsidRDefault="00A73262">
      <w:pPr>
        <w:pStyle w:val="afffff5"/>
        <w:ind w:firstLine="420"/>
      </w:pPr>
      <w:r>
        <w:rPr>
          <w:rFonts w:hint="eastAsia"/>
        </w:rPr>
        <w:t>产品发布前，应检查开源软件相关表单，完成发布评估报告。</w:t>
      </w:r>
    </w:p>
    <w:p w:rsidR="008A6F3A" w:rsidRDefault="00A73262">
      <w:pPr>
        <w:pStyle w:val="affe"/>
        <w:spacing w:before="120" w:after="120"/>
        <w:ind w:left="0"/>
      </w:pPr>
      <w:r>
        <w:t>开源软件维护</w:t>
      </w:r>
    </w:p>
    <w:p w:rsidR="00BB5B00" w:rsidRDefault="00BB5B00" w:rsidP="00BB5B00">
      <w:pPr>
        <w:pStyle w:val="afffff5"/>
        <w:ind w:firstLine="420"/>
      </w:pPr>
      <w:r>
        <w:rPr>
          <w:rFonts w:hint="eastAsia"/>
        </w:rPr>
        <w:t>开源软件维护主要针对突发事件，应满足以下要求：</w:t>
      </w:r>
    </w:p>
    <w:p w:rsidR="00BB5B00" w:rsidRDefault="00BB5B00" w:rsidP="00A73262">
      <w:pPr>
        <w:pStyle w:val="afffff5"/>
        <w:numPr>
          <w:ilvl w:val="0"/>
          <w:numId w:val="38"/>
        </w:numPr>
        <w:ind w:firstLineChars="0"/>
        <w:jc w:val="left"/>
      </w:pPr>
      <w:r>
        <w:rPr>
          <w:rFonts w:hint="eastAsia"/>
        </w:rPr>
        <w:t>应建立开源软件应急响应机制，制定应急预案；</w:t>
      </w:r>
    </w:p>
    <w:p w:rsidR="00BB5B00" w:rsidRDefault="00BB5B00" w:rsidP="00A73262">
      <w:pPr>
        <w:pStyle w:val="afffff5"/>
        <w:numPr>
          <w:ilvl w:val="0"/>
          <w:numId w:val="38"/>
        </w:numPr>
        <w:ind w:firstLineChars="0"/>
        <w:jc w:val="left"/>
      </w:pPr>
      <w:r>
        <w:rPr>
          <w:rFonts w:hint="eastAsia"/>
        </w:rPr>
        <w:t>应持续监控开源软件的安全漏洞和许可证变更情况；</w:t>
      </w:r>
    </w:p>
    <w:p w:rsidR="008A6F3A" w:rsidRDefault="00BB5B00" w:rsidP="00A73262">
      <w:pPr>
        <w:pStyle w:val="afffff5"/>
        <w:numPr>
          <w:ilvl w:val="0"/>
          <w:numId w:val="38"/>
        </w:numPr>
        <w:ind w:firstLineChars="0"/>
        <w:jc w:val="left"/>
      </w:pPr>
      <w:r>
        <w:rPr>
          <w:rFonts w:hint="eastAsia"/>
        </w:rPr>
        <w:t>发生突发事件时，应及时启动应急响应流程。</w:t>
      </w:r>
    </w:p>
    <w:p w:rsidR="008A6F3A" w:rsidRDefault="00A73262">
      <w:pPr>
        <w:pStyle w:val="affd"/>
        <w:spacing w:before="120" w:after="120"/>
      </w:pPr>
      <w:r>
        <w:rPr>
          <w:rFonts w:hint="eastAsia"/>
        </w:rPr>
        <w:t>汽车开源软件退出</w:t>
      </w:r>
    </w:p>
    <w:p w:rsidR="00BB5B00" w:rsidRDefault="00A73262" w:rsidP="00BB5B00">
      <w:pPr>
        <w:pStyle w:val="afffff5"/>
        <w:ind w:firstLine="420"/>
      </w:pPr>
      <w:r>
        <w:rPr>
          <w:rFonts w:hint="eastAsia"/>
        </w:rPr>
        <w:lastRenderedPageBreak/>
        <w:t>开源软件应有合理的退出机制，</w:t>
      </w:r>
      <w:r w:rsidR="00BB5B00">
        <w:rPr>
          <w:rFonts w:hint="eastAsia"/>
        </w:rPr>
        <w:t>应满足以下要求：</w:t>
      </w:r>
    </w:p>
    <w:p w:rsidR="00BB5B00" w:rsidRDefault="00BB5B00" w:rsidP="00BB5B00">
      <w:pPr>
        <w:pStyle w:val="afffff5"/>
        <w:ind w:firstLine="420"/>
      </w:pPr>
      <w:r>
        <w:rPr>
          <w:rFonts w:hint="eastAsia"/>
        </w:rPr>
        <w:t>a) 应建立开源软件退出机制，明确退出条件和流程；</w:t>
      </w:r>
    </w:p>
    <w:p w:rsidR="00BB5B00" w:rsidRDefault="00BB5B00" w:rsidP="00BB5B00">
      <w:pPr>
        <w:pStyle w:val="afffff5"/>
        <w:ind w:firstLine="420"/>
      </w:pPr>
      <w:r>
        <w:rPr>
          <w:rFonts w:hint="eastAsia"/>
        </w:rPr>
        <w:t>b) 版本老旧或长期未使用的开源软件应及时退出内部开源软件库；</w:t>
      </w:r>
    </w:p>
    <w:p w:rsidR="008A6F3A" w:rsidRDefault="00BB5B00" w:rsidP="000431E2">
      <w:pPr>
        <w:pStyle w:val="afffff5"/>
        <w:ind w:firstLine="420"/>
      </w:pPr>
      <w:r>
        <w:rPr>
          <w:rFonts w:hint="eastAsia"/>
        </w:rPr>
        <w:t>c) 退出前应评估对现有项目的影响。</w:t>
      </w:r>
    </w:p>
    <w:p w:rsidR="008A6F3A" w:rsidRDefault="00A73262">
      <w:pPr>
        <w:pStyle w:val="affc"/>
        <w:spacing w:before="240" w:after="240"/>
      </w:pPr>
      <w:bookmarkStart w:id="41" w:name="_Toc103782697"/>
      <w:bookmarkStart w:id="42" w:name="_Toc188258897"/>
      <w:bookmarkEnd w:id="41"/>
      <w:r>
        <w:rPr>
          <w:rFonts w:hint="eastAsia"/>
        </w:rPr>
        <w:t>汽车开源生态建设管理</w:t>
      </w:r>
      <w:bookmarkEnd w:id="42"/>
    </w:p>
    <w:p w:rsidR="008A6F3A" w:rsidRDefault="00A73262">
      <w:pPr>
        <w:pStyle w:val="afffff5"/>
        <w:ind w:firstLine="420"/>
      </w:pPr>
      <w:r>
        <w:rPr>
          <w:rFonts w:hint="eastAsia"/>
        </w:rPr>
        <w:t>公司/组织内部应开展开源生态建设，主要包含内部开源项目和外部开源项目的生态建设。</w:t>
      </w:r>
    </w:p>
    <w:p w:rsidR="008A6F3A" w:rsidRDefault="00A73262">
      <w:pPr>
        <w:pStyle w:val="affd"/>
        <w:spacing w:before="120" w:after="120"/>
      </w:pPr>
      <w:bookmarkStart w:id="43" w:name="_Toc103782698"/>
      <w:bookmarkEnd w:id="43"/>
      <w:r>
        <w:rPr>
          <w:rFonts w:hint="eastAsia"/>
        </w:rPr>
        <w:t>内部开源项目生态建设</w:t>
      </w:r>
    </w:p>
    <w:p w:rsidR="00762D8A" w:rsidRDefault="00762D8A" w:rsidP="00970656">
      <w:pPr>
        <w:pStyle w:val="af5"/>
        <w:numPr>
          <w:ilvl w:val="0"/>
          <w:numId w:val="0"/>
        </w:numPr>
        <w:ind w:left="846" w:hanging="426"/>
        <w:jc w:val="left"/>
      </w:pPr>
      <w:r>
        <w:rPr>
          <w:rFonts w:hint="eastAsia"/>
        </w:rPr>
        <w:t>组织宜鼓励开发人员参与内部开源项目的建设，将有复用价值的代码在企业内部共享。内部开源</w:t>
      </w:r>
    </w:p>
    <w:p w:rsidR="00970656" w:rsidRDefault="00970656" w:rsidP="000D0364">
      <w:pPr>
        <w:pStyle w:val="af5"/>
        <w:numPr>
          <w:ilvl w:val="0"/>
          <w:numId w:val="0"/>
        </w:numPr>
        <w:jc w:val="left"/>
      </w:pPr>
      <w:r>
        <w:rPr>
          <w:rFonts w:hint="eastAsia"/>
        </w:rPr>
        <w:t>项目应满足以下要求：</w:t>
      </w:r>
    </w:p>
    <w:p w:rsidR="00762D8A" w:rsidRDefault="00762D8A" w:rsidP="00A73262">
      <w:pPr>
        <w:pStyle w:val="af5"/>
        <w:numPr>
          <w:ilvl w:val="0"/>
          <w:numId w:val="40"/>
        </w:numPr>
      </w:pPr>
      <w:r>
        <w:rPr>
          <w:rFonts w:hint="eastAsia"/>
        </w:rPr>
        <w:t>应确保代码符合企业安全要求，杜绝包含账户、身份信息、敏感算法、密钥等敏感内容；</w:t>
      </w:r>
    </w:p>
    <w:p w:rsidR="00762D8A" w:rsidRDefault="00762D8A" w:rsidP="00A73262">
      <w:pPr>
        <w:pStyle w:val="af5"/>
        <w:numPr>
          <w:ilvl w:val="0"/>
          <w:numId w:val="40"/>
        </w:numPr>
      </w:pPr>
      <w:r>
        <w:rPr>
          <w:rFonts w:hint="eastAsia"/>
        </w:rPr>
        <w:t>应管理项目的安全性和合</w:t>
      </w:r>
      <w:proofErr w:type="gramStart"/>
      <w:r>
        <w:rPr>
          <w:rFonts w:hint="eastAsia"/>
        </w:rPr>
        <w:t>规</w:t>
      </w:r>
      <w:proofErr w:type="gramEnd"/>
      <w:r>
        <w:rPr>
          <w:rFonts w:hint="eastAsia"/>
        </w:rPr>
        <w:t>性，包括代码安全性、敏感信息处理、法律合</w:t>
      </w:r>
      <w:proofErr w:type="gramStart"/>
      <w:r>
        <w:rPr>
          <w:rFonts w:hint="eastAsia"/>
        </w:rPr>
        <w:t>规</w:t>
      </w:r>
      <w:proofErr w:type="gramEnd"/>
      <w:r>
        <w:rPr>
          <w:rFonts w:hint="eastAsia"/>
        </w:rPr>
        <w:t>等方面。</w:t>
      </w:r>
    </w:p>
    <w:p w:rsidR="008A6F3A" w:rsidRDefault="00A73262">
      <w:pPr>
        <w:pStyle w:val="affd"/>
        <w:spacing w:before="120" w:after="120"/>
        <w:rPr>
          <w:rFonts w:ascii="Times New Roman"/>
        </w:rPr>
      </w:pPr>
      <w:r>
        <w:rPr>
          <w:rFonts w:ascii="Times New Roman" w:hint="eastAsia"/>
        </w:rPr>
        <w:t>外部开源项目生态建设</w:t>
      </w:r>
    </w:p>
    <w:p w:rsidR="0018056D" w:rsidRPr="00F37146" w:rsidRDefault="0018056D" w:rsidP="00F37146">
      <w:pPr>
        <w:pStyle w:val="afffff5"/>
        <w:ind w:firstLine="420"/>
      </w:pPr>
      <w:r w:rsidRPr="00F37146">
        <w:rPr>
          <w:rFonts w:hint="eastAsia"/>
        </w:rPr>
        <w:t>企业员工参与外部开源项目时，应遵循以下要求：</w:t>
      </w:r>
    </w:p>
    <w:p w:rsidR="0018056D" w:rsidRPr="00F37146" w:rsidRDefault="0018056D" w:rsidP="00A73262">
      <w:pPr>
        <w:pStyle w:val="afffff5"/>
        <w:numPr>
          <w:ilvl w:val="0"/>
          <w:numId w:val="41"/>
        </w:numPr>
        <w:ind w:firstLineChars="0"/>
      </w:pPr>
      <w:r w:rsidRPr="00F37146">
        <w:rPr>
          <w:rFonts w:hint="eastAsia"/>
        </w:rPr>
        <w:t>禁止在未经允许情况下以企业名义参与外部开源项目；</w:t>
      </w:r>
    </w:p>
    <w:p w:rsidR="0018056D" w:rsidRPr="00F37146" w:rsidRDefault="0018056D" w:rsidP="00A73262">
      <w:pPr>
        <w:pStyle w:val="afffff5"/>
        <w:numPr>
          <w:ilvl w:val="0"/>
          <w:numId w:val="41"/>
        </w:numPr>
        <w:ind w:firstLineChars="0"/>
      </w:pPr>
      <w:r w:rsidRPr="00F37146">
        <w:rPr>
          <w:rFonts w:hint="eastAsia"/>
        </w:rPr>
        <w:t>应遵循开源项目及开源社区的各项规定和要求；</w:t>
      </w:r>
    </w:p>
    <w:p w:rsidR="0018056D" w:rsidRPr="00F37146" w:rsidRDefault="0018056D" w:rsidP="00A73262">
      <w:pPr>
        <w:pStyle w:val="afffff5"/>
        <w:numPr>
          <w:ilvl w:val="0"/>
          <w:numId w:val="41"/>
        </w:numPr>
        <w:ind w:firstLineChars="0"/>
      </w:pPr>
      <w:r w:rsidRPr="00F37146">
        <w:rPr>
          <w:rFonts w:hint="eastAsia"/>
        </w:rPr>
        <w:t>禁止在开源社区上</w:t>
      </w:r>
      <w:proofErr w:type="gramStart"/>
      <w:r w:rsidRPr="00F37146">
        <w:rPr>
          <w:rFonts w:hint="eastAsia"/>
        </w:rPr>
        <w:t>传涉及</w:t>
      </w:r>
      <w:proofErr w:type="gramEnd"/>
      <w:r w:rsidRPr="00F37146">
        <w:rPr>
          <w:rFonts w:hint="eastAsia"/>
        </w:rPr>
        <w:t>企业信息的内容。</w:t>
      </w:r>
    </w:p>
    <w:p w:rsidR="0018056D" w:rsidRPr="00F37146" w:rsidRDefault="0018056D" w:rsidP="00F37146">
      <w:pPr>
        <w:pStyle w:val="afffff5"/>
        <w:ind w:firstLine="420"/>
      </w:pPr>
      <w:r w:rsidRPr="00F37146">
        <w:rPr>
          <w:rFonts w:hint="eastAsia"/>
        </w:rPr>
        <w:t>企业内部项目对外开源时，应遵循以下要求：</w:t>
      </w:r>
    </w:p>
    <w:p w:rsidR="0018056D" w:rsidRPr="00F37146" w:rsidRDefault="0018056D" w:rsidP="00A73262">
      <w:pPr>
        <w:pStyle w:val="afffff5"/>
        <w:numPr>
          <w:ilvl w:val="0"/>
          <w:numId w:val="42"/>
        </w:numPr>
        <w:ind w:firstLineChars="0"/>
      </w:pPr>
      <w:r w:rsidRPr="00F37146">
        <w:rPr>
          <w:rFonts w:hint="eastAsia"/>
        </w:rPr>
        <w:t>应审核项目信息，确保项目不涉及公司敏感信息和商业秘密；</w:t>
      </w:r>
    </w:p>
    <w:p w:rsidR="0018056D" w:rsidRPr="00F37146" w:rsidRDefault="0018056D" w:rsidP="00A73262">
      <w:pPr>
        <w:pStyle w:val="afffff5"/>
        <w:numPr>
          <w:ilvl w:val="0"/>
          <w:numId w:val="42"/>
        </w:numPr>
        <w:ind w:firstLineChars="0"/>
      </w:pPr>
      <w:r w:rsidRPr="00F37146">
        <w:rPr>
          <w:rFonts w:hint="eastAsia"/>
        </w:rPr>
        <w:t>应检查代码质量与安全性，确保无漏洞或风险；</w:t>
      </w:r>
    </w:p>
    <w:p w:rsidR="0018056D" w:rsidRPr="00F37146" w:rsidRDefault="0018056D" w:rsidP="00A73262">
      <w:pPr>
        <w:pStyle w:val="afffff5"/>
        <w:numPr>
          <w:ilvl w:val="0"/>
          <w:numId w:val="42"/>
        </w:numPr>
        <w:ind w:firstLineChars="0"/>
      </w:pPr>
      <w:r w:rsidRPr="00F37146">
        <w:rPr>
          <w:rFonts w:hint="eastAsia"/>
        </w:rPr>
        <w:t>应审核项目涉及的知识产权问题；</w:t>
      </w:r>
    </w:p>
    <w:p w:rsidR="0018056D" w:rsidRPr="00F37146" w:rsidRDefault="0018056D" w:rsidP="00A73262">
      <w:pPr>
        <w:pStyle w:val="afffff5"/>
        <w:numPr>
          <w:ilvl w:val="0"/>
          <w:numId w:val="42"/>
        </w:numPr>
        <w:ind w:firstLineChars="0"/>
      </w:pPr>
      <w:r w:rsidRPr="00F37146">
        <w:rPr>
          <w:rFonts w:hint="eastAsia"/>
        </w:rPr>
        <w:t>应选择合适的开源许可证，开源许可证应经过评审；</w:t>
      </w:r>
    </w:p>
    <w:p w:rsidR="0018056D" w:rsidRPr="00F37146" w:rsidRDefault="0018056D" w:rsidP="00A73262">
      <w:pPr>
        <w:pStyle w:val="afffff5"/>
        <w:numPr>
          <w:ilvl w:val="0"/>
          <w:numId w:val="42"/>
        </w:numPr>
        <w:ind w:firstLineChars="0"/>
      </w:pPr>
      <w:r w:rsidRPr="00F37146">
        <w:rPr>
          <w:rFonts w:hint="eastAsia"/>
        </w:rPr>
        <w:t>应编写项目介绍、应用场景、部署方式、修改说明、版权声明等项目文档。</w:t>
      </w:r>
    </w:p>
    <w:p w:rsidR="008A6F3A" w:rsidRDefault="00A73262">
      <w:pPr>
        <w:pStyle w:val="affc"/>
        <w:spacing w:before="240" w:after="240"/>
        <w:rPr>
          <w:rFonts w:ascii="Times New Roman"/>
        </w:rPr>
      </w:pPr>
      <w:bookmarkStart w:id="44" w:name="_Toc188258898"/>
      <w:r>
        <w:rPr>
          <w:rFonts w:hint="eastAsia"/>
        </w:rPr>
        <w:t>风险</w:t>
      </w:r>
      <w:r>
        <w:rPr>
          <w:rFonts w:ascii="Times New Roman" w:hint="eastAsia"/>
        </w:rPr>
        <w:t>管理</w:t>
      </w:r>
      <w:bookmarkEnd w:id="44"/>
    </w:p>
    <w:p w:rsidR="008A6F3A" w:rsidRDefault="00A73262">
      <w:pPr>
        <w:pStyle w:val="affd"/>
        <w:spacing w:before="120" w:after="120"/>
      </w:pPr>
      <w:bookmarkStart w:id="45" w:name="_Toc103782699"/>
      <w:bookmarkEnd w:id="45"/>
      <w:r>
        <w:rPr>
          <w:rFonts w:hint="eastAsia"/>
        </w:rPr>
        <w:t>风险类型与分级</w:t>
      </w:r>
    </w:p>
    <w:p w:rsidR="008A6F3A" w:rsidRDefault="00A73262">
      <w:pPr>
        <w:pStyle w:val="afffff5"/>
        <w:ind w:firstLine="420"/>
      </w:pPr>
      <w:r>
        <w:rPr>
          <w:rFonts w:hint="eastAsia"/>
        </w:rPr>
        <w:t>开源软件风险包括安全漏洞风险、许可证合</w:t>
      </w:r>
      <w:proofErr w:type="gramStart"/>
      <w:r>
        <w:rPr>
          <w:rFonts w:hint="eastAsia"/>
        </w:rPr>
        <w:t>规</w:t>
      </w:r>
      <w:proofErr w:type="gramEnd"/>
      <w:r>
        <w:rPr>
          <w:rFonts w:hint="eastAsia"/>
        </w:rPr>
        <w:t>风险、知识产权风险、出口管制风险</w:t>
      </w:r>
      <w:r w:rsidR="004F2642">
        <w:rPr>
          <w:rFonts w:hint="eastAsia"/>
        </w:rPr>
        <w:t>、</w:t>
      </w:r>
      <w:r w:rsidR="004F2642" w:rsidRPr="004F2642">
        <w:rPr>
          <w:rFonts w:hint="eastAsia"/>
        </w:rPr>
        <w:t>数据保护风险</w:t>
      </w:r>
      <w:r>
        <w:rPr>
          <w:rFonts w:hint="eastAsia"/>
        </w:rPr>
        <w:t>等。相关人员应及时识别风险类别。</w:t>
      </w:r>
    </w:p>
    <w:p w:rsidR="008A6F3A" w:rsidRDefault="00A73262">
      <w:pPr>
        <w:pStyle w:val="affe"/>
        <w:spacing w:before="120" w:after="120"/>
        <w:ind w:left="0"/>
      </w:pPr>
      <w:r>
        <w:rPr>
          <w:rFonts w:hint="eastAsia"/>
        </w:rPr>
        <w:t>风险类别</w:t>
      </w:r>
    </w:p>
    <w:p w:rsidR="008A6F3A" w:rsidRDefault="004F2642">
      <w:pPr>
        <w:pStyle w:val="afffff5"/>
        <w:ind w:firstLine="420"/>
      </w:pPr>
      <w:r>
        <w:rPr>
          <w:rFonts w:hint="eastAsia"/>
        </w:rPr>
        <w:t>安全</w:t>
      </w:r>
      <w:r w:rsidR="00A73262">
        <w:rPr>
          <w:rFonts w:hint="eastAsia"/>
        </w:rPr>
        <w:t>风险</w:t>
      </w:r>
    </w:p>
    <w:p w:rsidR="008A6F3A" w:rsidRDefault="00A73262" w:rsidP="00A73262">
      <w:pPr>
        <w:pStyle w:val="afffff5"/>
        <w:numPr>
          <w:ilvl w:val="0"/>
          <w:numId w:val="43"/>
        </w:numPr>
        <w:ind w:firstLineChars="0"/>
      </w:pPr>
      <w:r>
        <w:rPr>
          <w:rFonts w:hint="eastAsia"/>
        </w:rPr>
        <w:t>已知漏洞攻击风险</w:t>
      </w:r>
    </w:p>
    <w:p w:rsidR="008A6F3A" w:rsidRDefault="00A73262">
      <w:pPr>
        <w:pStyle w:val="afffff5"/>
        <w:ind w:firstLine="420"/>
      </w:pPr>
      <w:r>
        <w:rPr>
          <w:rFonts w:hint="eastAsia"/>
        </w:rPr>
        <w:t>如开源软件中包含某些软件缺陷、病毒，并由安全研究人员公开披露，会导致项目存在被已知漏洞攻击风险。</w:t>
      </w:r>
    </w:p>
    <w:p w:rsidR="008A6F3A" w:rsidRDefault="00A73262" w:rsidP="00A73262">
      <w:pPr>
        <w:pStyle w:val="afffff5"/>
        <w:numPr>
          <w:ilvl w:val="0"/>
          <w:numId w:val="43"/>
        </w:numPr>
        <w:ind w:firstLineChars="0"/>
      </w:pPr>
      <w:r>
        <w:rPr>
          <w:rFonts w:hint="eastAsia"/>
        </w:rPr>
        <w:t>过时或未经维护的软件风险</w:t>
      </w:r>
    </w:p>
    <w:p w:rsidR="00FF6FF5" w:rsidRDefault="00A73262" w:rsidP="00FF6FF5">
      <w:pPr>
        <w:pStyle w:val="afffff5"/>
        <w:ind w:firstLine="420"/>
      </w:pPr>
      <w:r>
        <w:rPr>
          <w:rFonts w:hint="eastAsia"/>
        </w:rPr>
        <w:t>伴随软件迭代加快，新的安全漏洞不断出现，使用过时或未经维护的开源软件或组件存在极大的</w:t>
      </w:r>
      <w:proofErr w:type="gramStart"/>
      <w:r>
        <w:rPr>
          <w:rFonts w:hint="eastAsia"/>
        </w:rPr>
        <w:t>不</w:t>
      </w:r>
      <w:proofErr w:type="gramEnd"/>
      <w:r>
        <w:rPr>
          <w:rFonts w:hint="eastAsia"/>
        </w:rPr>
        <w:t>安全性及滞后性。</w:t>
      </w:r>
    </w:p>
    <w:p w:rsidR="004F2642" w:rsidRDefault="004F2642" w:rsidP="004F2642">
      <w:pPr>
        <w:pStyle w:val="afffff5"/>
        <w:numPr>
          <w:ilvl w:val="0"/>
          <w:numId w:val="43"/>
        </w:numPr>
        <w:ind w:firstLineChars="0"/>
      </w:pPr>
      <w:r>
        <w:rPr>
          <w:rFonts w:hint="eastAsia"/>
        </w:rPr>
        <w:t>“非预期”的供应</w:t>
      </w:r>
      <w:proofErr w:type="gramStart"/>
      <w:r>
        <w:rPr>
          <w:rFonts w:hint="eastAsia"/>
        </w:rPr>
        <w:t>链软件</w:t>
      </w:r>
      <w:proofErr w:type="gramEnd"/>
      <w:r>
        <w:rPr>
          <w:rFonts w:hint="eastAsia"/>
        </w:rPr>
        <w:t>风险</w:t>
      </w:r>
    </w:p>
    <w:p w:rsidR="004F2642" w:rsidRDefault="004F2642" w:rsidP="004F2642">
      <w:pPr>
        <w:pStyle w:val="afffff5"/>
        <w:ind w:firstLine="420"/>
      </w:pPr>
      <w:r>
        <w:rPr>
          <w:rFonts w:hint="eastAsia"/>
        </w:rPr>
        <w:t>在开源软件选型、引入时，可能面临恶意仿冒风险，以及传输过程中的篡改、恶意代码导入风险，导致开源软件及其功能并非“预期”。</w:t>
      </w:r>
    </w:p>
    <w:p w:rsidR="008A6F3A" w:rsidRDefault="00A73262" w:rsidP="00A73262">
      <w:pPr>
        <w:pStyle w:val="afffff5"/>
        <w:numPr>
          <w:ilvl w:val="0"/>
          <w:numId w:val="43"/>
        </w:numPr>
        <w:ind w:firstLineChars="0"/>
      </w:pPr>
      <w:r>
        <w:rPr>
          <w:rFonts w:hint="eastAsia"/>
        </w:rPr>
        <w:t>安全审查及测试缺失风险</w:t>
      </w:r>
    </w:p>
    <w:p w:rsidR="008A6F3A" w:rsidRDefault="00A73262">
      <w:pPr>
        <w:pStyle w:val="afffff5"/>
        <w:ind w:firstLine="420"/>
      </w:pPr>
      <w:r>
        <w:rPr>
          <w:rFonts w:hint="eastAsia"/>
        </w:rPr>
        <w:t>开源软件在实际流通过程中，如缺乏必要的安全审查机制或安全测试流程，导致项目的潜在安全漏洞风险提升。</w:t>
      </w:r>
    </w:p>
    <w:p w:rsidR="008A6F3A" w:rsidRDefault="00A73262">
      <w:pPr>
        <w:pStyle w:val="afffff5"/>
        <w:ind w:firstLine="420"/>
      </w:pPr>
      <w:r>
        <w:rPr>
          <w:rFonts w:hint="eastAsia"/>
        </w:rPr>
        <w:t>许可证合</w:t>
      </w:r>
      <w:proofErr w:type="gramStart"/>
      <w:r>
        <w:rPr>
          <w:rFonts w:hint="eastAsia"/>
        </w:rPr>
        <w:t>规</w:t>
      </w:r>
      <w:proofErr w:type="gramEnd"/>
      <w:r>
        <w:rPr>
          <w:rFonts w:hint="eastAsia"/>
        </w:rPr>
        <w:t>风险</w:t>
      </w:r>
    </w:p>
    <w:p w:rsidR="008A6F3A" w:rsidRDefault="004F2642" w:rsidP="004F2642">
      <w:pPr>
        <w:pStyle w:val="afffff5"/>
        <w:numPr>
          <w:ilvl w:val="0"/>
          <w:numId w:val="44"/>
        </w:numPr>
        <w:ind w:firstLineChars="0"/>
      </w:pPr>
      <w:r w:rsidRPr="004F2642">
        <w:rPr>
          <w:rFonts w:hint="eastAsia"/>
        </w:rPr>
        <w:lastRenderedPageBreak/>
        <w:t>不合</w:t>
      </w:r>
      <w:proofErr w:type="gramStart"/>
      <w:r w:rsidRPr="004F2642">
        <w:rPr>
          <w:rFonts w:hint="eastAsia"/>
        </w:rPr>
        <w:t>规</w:t>
      </w:r>
      <w:proofErr w:type="gramEnd"/>
      <w:r w:rsidRPr="004F2642">
        <w:rPr>
          <w:rFonts w:hint="eastAsia"/>
        </w:rPr>
        <w:t>的开源软件引入风险</w:t>
      </w:r>
    </w:p>
    <w:p w:rsidR="008A6F3A" w:rsidRDefault="00A73262">
      <w:pPr>
        <w:pStyle w:val="afffff5"/>
        <w:ind w:firstLine="420"/>
      </w:pPr>
      <w:r>
        <w:rPr>
          <w:rFonts w:hint="eastAsia"/>
        </w:rPr>
        <w:t>开源软件使用者可以自由使用、修改或分发开源软件，可能导致侵权代码流入开源软件，违反原有开源许可证的规定。如引入或使用上述许可证存在瑕疵的开源软件，</w:t>
      </w:r>
      <w:r w:rsidR="004F2642" w:rsidRPr="004F2642">
        <w:rPr>
          <w:rFonts w:hint="eastAsia"/>
        </w:rPr>
        <w:t>再次分发时，</w:t>
      </w:r>
      <w:r>
        <w:rPr>
          <w:rFonts w:hint="eastAsia"/>
        </w:rPr>
        <w:t>会导致项目存在侵权风险。</w:t>
      </w:r>
    </w:p>
    <w:p w:rsidR="008A6F3A" w:rsidRDefault="004F2642" w:rsidP="004F2642">
      <w:pPr>
        <w:pStyle w:val="afffff5"/>
        <w:numPr>
          <w:ilvl w:val="0"/>
          <w:numId w:val="44"/>
        </w:numPr>
        <w:ind w:firstLineChars="0"/>
      </w:pPr>
      <w:r w:rsidRPr="004F2642">
        <w:rPr>
          <w:rFonts w:hint="eastAsia"/>
        </w:rPr>
        <w:t>开源软件再分发的合</w:t>
      </w:r>
      <w:proofErr w:type="gramStart"/>
      <w:r w:rsidRPr="004F2642">
        <w:rPr>
          <w:rFonts w:hint="eastAsia"/>
        </w:rPr>
        <w:t>规</w:t>
      </w:r>
      <w:proofErr w:type="gramEnd"/>
      <w:r w:rsidRPr="004F2642">
        <w:rPr>
          <w:rFonts w:hint="eastAsia"/>
        </w:rPr>
        <w:t>风险</w:t>
      </w:r>
    </w:p>
    <w:p w:rsidR="008A6F3A" w:rsidRDefault="004F2642">
      <w:pPr>
        <w:pStyle w:val="afffff5"/>
        <w:ind w:firstLine="420"/>
      </w:pPr>
      <w:r w:rsidRPr="004F2642">
        <w:rPr>
          <w:rFonts w:hint="eastAsia"/>
        </w:rPr>
        <w:t>企业可以自由使用、修改或分发开源软件，但再分发时，需要遵守不同程度的合</w:t>
      </w:r>
      <w:proofErr w:type="gramStart"/>
      <w:r w:rsidRPr="004F2642">
        <w:rPr>
          <w:rFonts w:hint="eastAsia"/>
        </w:rPr>
        <w:t>规</w:t>
      </w:r>
      <w:proofErr w:type="gramEnd"/>
      <w:r w:rsidRPr="004F2642">
        <w:rPr>
          <w:rFonts w:hint="eastAsia"/>
        </w:rPr>
        <w:t>义务，比如：“互惠型”条款义务、修改代码时的合</w:t>
      </w:r>
      <w:proofErr w:type="gramStart"/>
      <w:r w:rsidRPr="004F2642">
        <w:rPr>
          <w:rFonts w:hint="eastAsia"/>
        </w:rPr>
        <w:t>规</w:t>
      </w:r>
      <w:proofErr w:type="gramEnd"/>
      <w:r w:rsidRPr="004F2642">
        <w:rPr>
          <w:rFonts w:hint="eastAsia"/>
        </w:rPr>
        <w:t>声明义务，否则将被视为违反原有开源许可证的规定，导致项目存在侵权风险。</w:t>
      </w:r>
    </w:p>
    <w:p w:rsidR="00D71CA5" w:rsidRDefault="00D71CA5" w:rsidP="00D71CA5">
      <w:pPr>
        <w:pStyle w:val="afffff5"/>
        <w:numPr>
          <w:ilvl w:val="0"/>
          <w:numId w:val="44"/>
        </w:numPr>
        <w:ind w:firstLineChars="0"/>
      </w:pPr>
      <w:r w:rsidRPr="00D71CA5">
        <w:rPr>
          <w:rFonts w:hint="eastAsia"/>
        </w:rPr>
        <w:t>开源许可证兼容性风险</w:t>
      </w:r>
    </w:p>
    <w:p w:rsidR="00D71CA5" w:rsidRDefault="00D71CA5" w:rsidP="00D71CA5">
      <w:pPr>
        <w:pStyle w:val="afffff5"/>
        <w:ind w:firstLine="420"/>
      </w:pPr>
      <w:r w:rsidRPr="00D71CA5">
        <w:rPr>
          <w:rFonts w:hint="eastAsia"/>
        </w:rPr>
        <w:t>如引入开源软件时，由于不同开源软件或组件与开源许可证内容冲突；或修改开源软件时，被修改部分适用的开源许可证与原有开源许可证冲突，会导致对外分发项目存在开源许可证不兼容风险。</w:t>
      </w:r>
    </w:p>
    <w:p w:rsidR="00FF6FF5" w:rsidRDefault="00A73262" w:rsidP="00FF6FF5">
      <w:pPr>
        <w:pStyle w:val="afffff5"/>
        <w:ind w:firstLine="420"/>
      </w:pPr>
      <w:r>
        <w:rPr>
          <w:rFonts w:hint="eastAsia"/>
        </w:rPr>
        <w:t>知识产权风险</w:t>
      </w:r>
    </w:p>
    <w:p w:rsidR="008A6F3A" w:rsidRDefault="00A73262" w:rsidP="00A73262">
      <w:pPr>
        <w:pStyle w:val="afffff5"/>
        <w:numPr>
          <w:ilvl w:val="0"/>
          <w:numId w:val="45"/>
        </w:numPr>
        <w:ind w:firstLineChars="0"/>
      </w:pPr>
      <w:r>
        <w:rPr>
          <w:rFonts w:hint="eastAsia"/>
        </w:rPr>
        <w:t>著作权侵权风险</w:t>
      </w:r>
    </w:p>
    <w:p w:rsidR="008A6F3A" w:rsidRDefault="00A73262">
      <w:pPr>
        <w:pStyle w:val="afffff5"/>
        <w:ind w:firstLine="420"/>
      </w:pPr>
      <w:r>
        <w:rPr>
          <w:rFonts w:hint="eastAsia"/>
        </w:rPr>
        <w:t>如违反开源软件权利人发布的开源许可证的要求，包括未能遵循开源许可证要求提供源代码、安装信息、标注版权信息和修改声明等，使用相关开源软件，会导致项目存在著作权侵权或违约风险。</w:t>
      </w:r>
    </w:p>
    <w:p w:rsidR="008A6F3A" w:rsidRDefault="00A73262" w:rsidP="00A73262">
      <w:pPr>
        <w:pStyle w:val="afffff5"/>
        <w:numPr>
          <w:ilvl w:val="0"/>
          <w:numId w:val="45"/>
        </w:numPr>
        <w:ind w:firstLineChars="0"/>
      </w:pPr>
      <w:r>
        <w:rPr>
          <w:rFonts w:hint="eastAsia"/>
        </w:rPr>
        <w:t>专利侵权风险</w:t>
      </w:r>
    </w:p>
    <w:p w:rsidR="008A6F3A" w:rsidRDefault="00A73262">
      <w:pPr>
        <w:pStyle w:val="afffff5"/>
        <w:ind w:firstLine="420"/>
      </w:pPr>
      <w:r>
        <w:rPr>
          <w:rFonts w:hint="eastAsia"/>
        </w:rPr>
        <w:t>开源软件权利人针对技术方案申请专利，且该专利所保护的技术方案可以通过运行相应开源软件而实现。业务部门或供应商如未获专利许可，仍使用相关开源软件，会导致项目存在专利侵权风险。</w:t>
      </w:r>
    </w:p>
    <w:p w:rsidR="008A6F3A" w:rsidRDefault="00A73262" w:rsidP="00A73262">
      <w:pPr>
        <w:pStyle w:val="afffff5"/>
        <w:numPr>
          <w:ilvl w:val="0"/>
          <w:numId w:val="45"/>
        </w:numPr>
        <w:ind w:firstLineChars="0"/>
      </w:pPr>
      <w:r>
        <w:rPr>
          <w:rFonts w:hint="eastAsia"/>
        </w:rPr>
        <w:t>商标侵权风险</w:t>
      </w:r>
    </w:p>
    <w:p w:rsidR="008A6F3A" w:rsidRDefault="00A73262">
      <w:pPr>
        <w:pStyle w:val="afffff5"/>
        <w:ind w:firstLine="420"/>
      </w:pPr>
      <w:r>
        <w:rPr>
          <w:rFonts w:hint="eastAsia"/>
        </w:rPr>
        <w:t>如未经授权擅自使用开源软件权利人的商标，或擅自用自己的商标替换权利人的商标进行商业性宣传和使用，会导致项目存在商标侵权风险。</w:t>
      </w:r>
    </w:p>
    <w:p w:rsidR="004F1739" w:rsidRDefault="004F1739" w:rsidP="004F1739">
      <w:pPr>
        <w:pStyle w:val="afffff5"/>
        <w:ind w:firstLine="420"/>
      </w:pPr>
      <w:r>
        <w:rPr>
          <w:rFonts w:hint="eastAsia"/>
        </w:rPr>
        <w:t>出口管制风险</w:t>
      </w:r>
    </w:p>
    <w:p w:rsidR="004F1739" w:rsidRDefault="004F1739" w:rsidP="004F1739">
      <w:pPr>
        <w:pStyle w:val="afffff5"/>
        <w:numPr>
          <w:ilvl w:val="0"/>
          <w:numId w:val="54"/>
        </w:numPr>
        <w:ind w:firstLineChars="0"/>
      </w:pPr>
      <w:r>
        <w:rPr>
          <w:rFonts w:hint="eastAsia"/>
        </w:rPr>
        <w:t>加密技术出口管制</w:t>
      </w:r>
    </w:p>
    <w:p w:rsidR="004F1739" w:rsidRDefault="004F1739" w:rsidP="004F1739">
      <w:pPr>
        <w:pStyle w:val="afffff5"/>
        <w:ind w:firstLine="420"/>
      </w:pPr>
      <w:r>
        <w:rPr>
          <w:rFonts w:hint="eastAsia"/>
        </w:rPr>
        <w:t>如美国《出口管制条例》（Export Administration Regulations，以下简称“EAR”）规定，开源软件本身并不在EAR管辖范围，但若引入的开源软件含有非标准加密功能/技术，则需要向美国商务部工业与安全局（Bureau of Industry and Security，简称“BIS”）和美国国家安全局（National Security Agency，以下简称“NSA”）规定的邮箱报备，否则将面临出口管制处罚。</w:t>
      </w:r>
    </w:p>
    <w:p w:rsidR="008A6F3A" w:rsidRDefault="00A73262" w:rsidP="004F1739">
      <w:pPr>
        <w:pStyle w:val="afffff5"/>
        <w:ind w:firstLine="420"/>
      </w:pPr>
      <w:r>
        <w:rPr>
          <w:rFonts w:hint="eastAsia"/>
        </w:rPr>
        <w:t>数据保护风险</w:t>
      </w:r>
    </w:p>
    <w:p w:rsidR="008A6F3A" w:rsidRDefault="00A73262" w:rsidP="00A73262">
      <w:pPr>
        <w:pStyle w:val="afffff5"/>
        <w:numPr>
          <w:ilvl w:val="0"/>
          <w:numId w:val="46"/>
        </w:numPr>
        <w:ind w:firstLineChars="0"/>
      </w:pPr>
      <w:r>
        <w:rPr>
          <w:rFonts w:hint="eastAsia"/>
        </w:rPr>
        <w:t>数据泄露风险</w:t>
      </w:r>
    </w:p>
    <w:p w:rsidR="008A6F3A" w:rsidRDefault="00A73262">
      <w:pPr>
        <w:pStyle w:val="afffff5"/>
        <w:ind w:firstLine="420"/>
      </w:pPr>
      <w:r>
        <w:rPr>
          <w:rFonts w:hint="eastAsia"/>
        </w:rPr>
        <w:t>引入或使用的开源软件如存在风险代码、安全漏洞或病毒，会导致项目存在数据泄露的风险。</w:t>
      </w:r>
    </w:p>
    <w:p w:rsidR="008A6F3A" w:rsidRDefault="00A73262" w:rsidP="00A73262">
      <w:pPr>
        <w:pStyle w:val="afffff5"/>
        <w:numPr>
          <w:ilvl w:val="0"/>
          <w:numId w:val="46"/>
        </w:numPr>
        <w:ind w:firstLineChars="0"/>
      </w:pPr>
      <w:r>
        <w:rPr>
          <w:rFonts w:hint="eastAsia"/>
        </w:rPr>
        <w:t>数据出境风险</w:t>
      </w:r>
    </w:p>
    <w:p w:rsidR="008A6F3A" w:rsidRDefault="00A73262">
      <w:pPr>
        <w:pStyle w:val="afffff5"/>
        <w:ind w:firstLine="420"/>
      </w:pPr>
      <w:r>
        <w:rPr>
          <w:rFonts w:hint="eastAsia"/>
        </w:rPr>
        <w:t>引入或使用的开源软件代码中如包含个人信息、重要数据，且在内部或外部协同开发过程中产生数据出境，会导致项目存在数据出境风险，需要进行数据安全风险评估及出境申报。</w:t>
      </w:r>
    </w:p>
    <w:p w:rsidR="008A6F3A" w:rsidRDefault="00A73262">
      <w:pPr>
        <w:pStyle w:val="affe"/>
        <w:spacing w:before="120" w:after="120"/>
        <w:ind w:left="0"/>
      </w:pPr>
      <w:r>
        <w:rPr>
          <w:rFonts w:hint="eastAsia"/>
        </w:rPr>
        <w:t>风险发生可能性</w:t>
      </w:r>
    </w:p>
    <w:p w:rsidR="008A6F3A" w:rsidRDefault="00A73262">
      <w:pPr>
        <w:pStyle w:val="afffff5"/>
        <w:ind w:firstLine="420"/>
      </w:pPr>
      <w:r>
        <w:rPr>
          <w:rFonts w:hint="eastAsia"/>
        </w:rPr>
        <w:t>风险应根据其发生可能性进行分级，可能性评级分为基本确定、很可能、有可能、不太可能四个级别，示例参见表2。</w:t>
      </w:r>
    </w:p>
    <w:p w:rsidR="008A6F3A" w:rsidRPr="004D1C91" w:rsidRDefault="00A73262" w:rsidP="004D1C91">
      <w:pPr>
        <w:pStyle w:val="FOSS"/>
        <w:spacing w:beforeLines="50" w:before="120" w:afterLines="50" w:after="120"/>
        <w:rPr>
          <w:kern w:val="0"/>
          <w:szCs w:val="20"/>
        </w:rPr>
      </w:pPr>
      <w:r>
        <w:rPr>
          <w:rFonts w:hint="eastAsia"/>
          <w:kern w:val="0"/>
          <w:szCs w:val="20"/>
        </w:rPr>
        <w:t>表2 风险可能性分级</w:t>
      </w:r>
    </w:p>
    <w:tbl>
      <w:tblPr>
        <w:tblStyle w:val="affff7"/>
        <w:tblW w:w="0" w:type="auto"/>
        <w:jc w:val="center"/>
        <w:tblLook w:val="04A0" w:firstRow="1" w:lastRow="0" w:firstColumn="1" w:lastColumn="0" w:noHBand="0" w:noVBand="1"/>
      </w:tblPr>
      <w:tblGrid>
        <w:gridCol w:w="2073"/>
        <w:gridCol w:w="1071"/>
        <w:gridCol w:w="2622"/>
        <w:gridCol w:w="2530"/>
      </w:tblGrid>
      <w:tr w:rsidR="008A6F3A">
        <w:trPr>
          <w:jc w:val="center"/>
        </w:trPr>
        <w:tc>
          <w:tcPr>
            <w:tcW w:w="3144" w:type="dxa"/>
            <w:gridSpan w:val="2"/>
          </w:tcPr>
          <w:p w:rsidR="008A6F3A" w:rsidRDefault="00A73262">
            <w:pPr>
              <w:spacing w:line="300" w:lineRule="auto"/>
              <w:rPr>
                <w:rFonts w:ascii="宋体" w:hAnsi="宋体"/>
                <w:kern w:val="0"/>
                <w:szCs w:val="24"/>
              </w:rPr>
            </w:pPr>
            <w:r>
              <w:rPr>
                <w:rFonts w:ascii="宋体" w:hAnsi="宋体" w:hint="eastAsia"/>
                <w:kern w:val="0"/>
                <w:szCs w:val="24"/>
              </w:rPr>
              <w:t>可能性等级</w:t>
            </w:r>
          </w:p>
        </w:tc>
        <w:tc>
          <w:tcPr>
            <w:tcW w:w="5152" w:type="dxa"/>
            <w:gridSpan w:val="2"/>
          </w:tcPr>
          <w:p w:rsidR="008A6F3A" w:rsidRDefault="00A73262">
            <w:pPr>
              <w:spacing w:line="300" w:lineRule="auto"/>
              <w:jc w:val="center"/>
              <w:rPr>
                <w:rFonts w:ascii="宋体" w:hAnsi="宋体"/>
                <w:kern w:val="0"/>
                <w:szCs w:val="24"/>
              </w:rPr>
            </w:pPr>
            <w:r>
              <w:rPr>
                <w:rFonts w:ascii="宋体" w:hAnsi="宋体" w:hint="eastAsia"/>
                <w:kern w:val="0"/>
                <w:szCs w:val="24"/>
              </w:rPr>
              <w:t>可能性分类</w:t>
            </w:r>
          </w:p>
        </w:tc>
      </w:tr>
      <w:tr w:rsidR="008A6F3A">
        <w:trPr>
          <w:jc w:val="center"/>
        </w:trPr>
        <w:tc>
          <w:tcPr>
            <w:tcW w:w="3144" w:type="dxa"/>
            <w:gridSpan w:val="2"/>
          </w:tcPr>
          <w:p w:rsidR="008A6F3A" w:rsidRDefault="00A73262">
            <w:pPr>
              <w:spacing w:line="300" w:lineRule="auto"/>
              <w:rPr>
                <w:rFonts w:ascii="宋体" w:hAnsi="宋体"/>
                <w:kern w:val="0"/>
                <w:szCs w:val="24"/>
              </w:rPr>
            </w:pPr>
            <w:r>
              <w:rPr>
                <w:rFonts w:ascii="宋体" w:hAnsi="宋体" w:hint="eastAsia"/>
                <w:kern w:val="0"/>
                <w:szCs w:val="24"/>
              </w:rPr>
              <w:t>说明</w:t>
            </w:r>
          </w:p>
        </w:tc>
        <w:tc>
          <w:tcPr>
            <w:tcW w:w="2622" w:type="dxa"/>
          </w:tcPr>
          <w:p w:rsidR="008A6F3A" w:rsidRDefault="00A73262">
            <w:pPr>
              <w:spacing w:line="300" w:lineRule="auto"/>
              <w:rPr>
                <w:rFonts w:ascii="宋体" w:hAnsi="宋体"/>
                <w:kern w:val="0"/>
                <w:szCs w:val="24"/>
              </w:rPr>
            </w:pPr>
            <w:r>
              <w:rPr>
                <w:rFonts w:ascii="宋体" w:hAnsi="宋体" w:hint="eastAsia"/>
                <w:kern w:val="0"/>
                <w:szCs w:val="24"/>
              </w:rPr>
              <w:t>发生概率</w:t>
            </w:r>
          </w:p>
        </w:tc>
        <w:tc>
          <w:tcPr>
            <w:tcW w:w="2530" w:type="dxa"/>
          </w:tcPr>
          <w:p w:rsidR="008A6F3A" w:rsidRDefault="00A73262">
            <w:pPr>
              <w:spacing w:line="300" w:lineRule="auto"/>
              <w:rPr>
                <w:rFonts w:ascii="宋体" w:hAnsi="宋体"/>
                <w:kern w:val="0"/>
                <w:szCs w:val="24"/>
              </w:rPr>
            </w:pPr>
            <w:r>
              <w:rPr>
                <w:rFonts w:ascii="宋体" w:hAnsi="宋体" w:hint="eastAsia"/>
                <w:kern w:val="0"/>
                <w:szCs w:val="24"/>
              </w:rPr>
              <w:t>日常运营</w:t>
            </w:r>
          </w:p>
        </w:tc>
      </w:tr>
      <w:tr w:rsidR="008A6F3A">
        <w:trPr>
          <w:jc w:val="center"/>
        </w:trPr>
        <w:tc>
          <w:tcPr>
            <w:tcW w:w="2073" w:type="dxa"/>
          </w:tcPr>
          <w:p w:rsidR="008A6F3A" w:rsidRDefault="00A73262">
            <w:pPr>
              <w:spacing w:line="300" w:lineRule="auto"/>
              <w:rPr>
                <w:rFonts w:ascii="宋体" w:hAnsi="宋体"/>
                <w:kern w:val="0"/>
                <w:szCs w:val="24"/>
              </w:rPr>
            </w:pPr>
            <w:r>
              <w:rPr>
                <w:rFonts w:ascii="宋体" w:hAnsi="宋体" w:hint="eastAsia"/>
                <w:kern w:val="0"/>
                <w:szCs w:val="24"/>
              </w:rPr>
              <w:t>基本确定</w:t>
            </w:r>
          </w:p>
        </w:tc>
        <w:tc>
          <w:tcPr>
            <w:tcW w:w="1071" w:type="dxa"/>
          </w:tcPr>
          <w:p w:rsidR="008A6F3A" w:rsidRDefault="00A73262">
            <w:pPr>
              <w:spacing w:line="300" w:lineRule="auto"/>
              <w:rPr>
                <w:rFonts w:ascii="宋体" w:hAnsi="宋体"/>
                <w:kern w:val="0"/>
                <w:szCs w:val="24"/>
              </w:rPr>
            </w:pPr>
            <w:r>
              <w:rPr>
                <w:rFonts w:ascii="宋体" w:hAnsi="宋体"/>
                <w:kern w:val="0"/>
                <w:szCs w:val="24"/>
              </w:rPr>
              <w:t>4</w:t>
            </w:r>
          </w:p>
        </w:tc>
        <w:tc>
          <w:tcPr>
            <w:tcW w:w="2622" w:type="dxa"/>
          </w:tcPr>
          <w:p w:rsidR="008A6F3A" w:rsidRDefault="00A73262">
            <w:pPr>
              <w:spacing w:line="300" w:lineRule="auto"/>
              <w:rPr>
                <w:rFonts w:ascii="宋体" w:hAnsi="宋体"/>
                <w:kern w:val="0"/>
                <w:szCs w:val="24"/>
              </w:rPr>
            </w:pPr>
            <w:r>
              <w:rPr>
                <w:rFonts w:ascii="宋体" w:hAnsi="宋体" w:hint="eastAsia"/>
                <w:kern w:val="0"/>
                <w:szCs w:val="24"/>
              </w:rPr>
              <w:t>几率＞9</w:t>
            </w:r>
            <w:r>
              <w:rPr>
                <w:rFonts w:ascii="宋体" w:hAnsi="宋体"/>
                <w:kern w:val="0"/>
                <w:szCs w:val="24"/>
              </w:rPr>
              <w:t>5</w:t>
            </w:r>
            <w:r>
              <w:rPr>
                <w:rFonts w:ascii="宋体" w:hAnsi="宋体" w:hint="eastAsia"/>
                <w:kern w:val="0"/>
                <w:szCs w:val="24"/>
              </w:rPr>
              <w:t>%</w:t>
            </w:r>
          </w:p>
        </w:tc>
        <w:tc>
          <w:tcPr>
            <w:tcW w:w="2530" w:type="dxa"/>
          </w:tcPr>
          <w:p w:rsidR="008A6F3A" w:rsidRDefault="00A73262">
            <w:pPr>
              <w:spacing w:line="300" w:lineRule="auto"/>
              <w:rPr>
                <w:rFonts w:ascii="宋体" w:hAnsi="宋体"/>
                <w:kern w:val="0"/>
                <w:szCs w:val="24"/>
              </w:rPr>
            </w:pPr>
            <w:r>
              <w:rPr>
                <w:rFonts w:ascii="宋体" w:hAnsi="宋体" w:hint="eastAsia"/>
                <w:kern w:val="0"/>
                <w:szCs w:val="24"/>
              </w:rPr>
              <w:t>几乎确定会发生</w:t>
            </w:r>
          </w:p>
        </w:tc>
      </w:tr>
      <w:tr w:rsidR="008A6F3A">
        <w:trPr>
          <w:jc w:val="center"/>
        </w:trPr>
        <w:tc>
          <w:tcPr>
            <w:tcW w:w="2073" w:type="dxa"/>
          </w:tcPr>
          <w:p w:rsidR="008A6F3A" w:rsidRDefault="00A73262">
            <w:pPr>
              <w:spacing w:line="300" w:lineRule="auto"/>
              <w:rPr>
                <w:rFonts w:ascii="宋体" w:hAnsi="宋体"/>
                <w:kern w:val="0"/>
                <w:szCs w:val="24"/>
              </w:rPr>
            </w:pPr>
            <w:r>
              <w:rPr>
                <w:rFonts w:ascii="宋体" w:hAnsi="宋体" w:hint="eastAsia"/>
                <w:kern w:val="0"/>
                <w:szCs w:val="24"/>
              </w:rPr>
              <w:t>很可能</w:t>
            </w:r>
          </w:p>
        </w:tc>
        <w:tc>
          <w:tcPr>
            <w:tcW w:w="1071" w:type="dxa"/>
          </w:tcPr>
          <w:p w:rsidR="008A6F3A" w:rsidRDefault="00A73262">
            <w:pPr>
              <w:spacing w:line="300" w:lineRule="auto"/>
              <w:rPr>
                <w:rFonts w:ascii="宋体" w:hAnsi="宋体"/>
                <w:kern w:val="0"/>
                <w:szCs w:val="24"/>
              </w:rPr>
            </w:pPr>
            <w:r>
              <w:rPr>
                <w:rFonts w:ascii="宋体" w:hAnsi="宋体"/>
                <w:kern w:val="0"/>
                <w:szCs w:val="24"/>
              </w:rPr>
              <w:t>3</w:t>
            </w:r>
          </w:p>
        </w:tc>
        <w:tc>
          <w:tcPr>
            <w:tcW w:w="2622" w:type="dxa"/>
          </w:tcPr>
          <w:p w:rsidR="008A6F3A" w:rsidRDefault="00A73262">
            <w:pPr>
              <w:spacing w:line="300" w:lineRule="auto"/>
              <w:rPr>
                <w:rFonts w:ascii="宋体" w:hAnsi="宋体"/>
                <w:kern w:val="0"/>
                <w:szCs w:val="24"/>
              </w:rPr>
            </w:pPr>
            <w:r>
              <w:rPr>
                <w:rFonts w:ascii="宋体" w:hAnsi="宋体" w:hint="eastAsia"/>
                <w:kern w:val="0"/>
                <w:szCs w:val="24"/>
              </w:rPr>
              <w:t>5</w:t>
            </w:r>
            <w:r>
              <w:rPr>
                <w:rFonts w:ascii="宋体" w:hAnsi="宋体"/>
                <w:kern w:val="0"/>
                <w:szCs w:val="24"/>
              </w:rPr>
              <w:t>0</w:t>
            </w:r>
            <w:r>
              <w:rPr>
                <w:rFonts w:ascii="宋体" w:hAnsi="宋体" w:hint="eastAsia"/>
                <w:kern w:val="0"/>
                <w:szCs w:val="24"/>
              </w:rPr>
              <w:t>%＜几率≤</w:t>
            </w:r>
            <w:r>
              <w:rPr>
                <w:rFonts w:ascii="宋体" w:hAnsi="宋体"/>
                <w:kern w:val="0"/>
                <w:szCs w:val="24"/>
              </w:rPr>
              <w:t>95</w:t>
            </w:r>
            <w:r>
              <w:rPr>
                <w:rFonts w:ascii="宋体" w:hAnsi="宋体" w:hint="eastAsia"/>
                <w:kern w:val="0"/>
                <w:szCs w:val="24"/>
              </w:rPr>
              <w:t>%</w:t>
            </w:r>
          </w:p>
        </w:tc>
        <w:tc>
          <w:tcPr>
            <w:tcW w:w="2530" w:type="dxa"/>
          </w:tcPr>
          <w:p w:rsidR="008A6F3A" w:rsidRDefault="00A73262">
            <w:pPr>
              <w:spacing w:line="300" w:lineRule="auto"/>
              <w:rPr>
                <w:rFonts w:ascii="宋体" w:hAnsi="宋体"/>
                <w:kern w:val="0"/>
                <w:szCs w:val="24"/>
              </w:rPr>
            </w:pPr>
            <w:r>
              <w:rPr>
                <w:rFonts w:ascii="宋体" w:hAnsi="宋体" w:hint="eastAsia"/>
                <w:kern w:val="0"/>
                <w:szCs w:val="24"/>
              </w:rPr>
              <w:t>较多情况下发生</w:t>
            </w:r>
          </w:p>
        </w:tc>
      </w:tr>
      <w:tr w:rsidR="008A6F3A">
        <w:trPr>
          <w:jc w:val="center"/>
        </w:trPr>
        <w:tc>
          <w:tcPr>
            <w:tcW w:w="2073" w:type="dxa"/>
          </w:tcPr>
          <w:p w:rsidR="008A6F3A" w:rsidRDefault="00A73262">
            <w:pPr>
              <w:spacing w:line="300" w:lineRule="auto"/>
              <w:rPr>
                <w:rFonts w:ascii="宋体" w:hAnsi="宋体"/>
                <w:kern w:val="0"/>
                <w:szCs w:val="24"/>
              </w:rPr>
            </w:pPr>
            <w:r>
              <w:rPr>
                <w:rFonts w:ascii="宋体" w:hAnsi="宋体" w:hint="eastAsia"/>
                <w:kern w:val="0"/>
                <w:szCs w:val="24"/>
              </w:rPr>
              <w:t>有可能</w:t>
            </w:r>
          </w:p>
        </w:tc>
        <w:tc>
          <w:tcPr>
            <w:tcW w:w="1071" w:type="dxa"/>
          </w:tcPr>
          <w:p w:rsidR="008A6F3A" w:rsidRDefault="00A73262">
            <w:pPr>
              <w:spacing w:line="300" w:lineRule="auto"/>
              <w:rPr>
                <w:rFonts w:ascii="宋体" w:hAnsi="宋体"/>
                <w:kern w:val="0"/>
                <w:szCs w:val="24"/>
              </w:rPr>
            </w:pPr>
            <w:r>
              <w:rPr>
                <w:rFonts w:ascii="宋体" w:hAnsi="宋体"/>
                <w:kern w:val="0"/>
                <w:szCs w:val="24"/>
              </w:rPr>
              <w:t>2</w:t>
            </w:r>
          </w:p>
        </w:tc>
        <w:tc>
          <w:tcPr>
            <w:tcW w:w="2622" w:type="dxa"/>
          </w:tcPr>
          <w:p w:rsidR="008A6F3A" w:rsidRDefault="00A73262">
            <w:pPr>
              <w:spacing w:line="300" w:lineRule="auto"/>
              <w:rPr>
                <w:rFonts w:ascii="宋体" w:hAnsi="宋体"/>
                <w:kern w:val="0"/>
                <w:szCs w:val="24"/>
              </w:rPr>
            </w:pPr>
            <w:r>
              <w:rPr>
                <w:rFonts w:ascii="宋体" w:hAnsi="宋体"/>
                <w:kern w:val="0"/>
                <w:szCs w:val="24"/>
              </w:rPr>
              <w:t>30</w:t>
            </w:r>
            <w:r>
              <w:rPr>
                <w:rFonts w:ascii="宋体" w:hAnsi="宋体" w:hint="eastAsia"/>
                <w:kern w:val="0"/>
                <w:szCs w:val="24"/>
              </w:rPr>
              <w:t>%＜几率≤5</w:t>
            </w:r>
            <w:r>
              <w:rPr>
                <w:rFonts w:ascii="宋体" w:hAnsi="宋体"/>
                <w:kern w:val="0"/>
                <w:szCs w:val="24"/>
              </w:rPr>
              <w:t>0</w:t>
            </w:r>
            <w:r>
              <w:rPr>
                <w:rFonts w:ascii="宋体" w:hAnsi="宋体" w:hint="eastAsia"/>
                <w:kern w:val="0"/>
                <w:szCs w:val="24"/>
              </w:rPr>
              <w:t>%</w:t>
            </w:r>
          </w:p>
        </w:tc>
        <w:tc>
          <w:tcPr>
            <w:tcW w:w="2530" w:type="dxa"/>
          </w:tcPr>
          <w:p w:rsidR="008A6F3A" w:rsidRDefault="00A73262">
            <w:pPr>
              <w:spacing w:line="300" w:lineRule="auto"/>
              <w:rPr>
                <w:rFonts w:ascii="宋体" w:hAnsi="宋体"/>
                <w:kern w:val="0"/>
                <w:szCs w:val="24"/>
              </w:rPr>
            </w:pPr>
            <w:r>
              <w:rPr>
                <w:rFonts w:ascii="宋体" w:hAnsi="宋体" w:hint="eastAsia"/>
                <w:kern w:val="0"/>
                <w:szCs w:val="24"/>
              </w:rPr>
              <w:t>某些情况下发生</w:t>
            </w:r>
          </w:p>
        </w:tc>
      </w:tr>
      <w:tr w:rsidR="008A6F3A">
        <w:trPr>
          <w:jc w:val="center"/>
        </w:trPr>
        <w:tc>
          <w:tcPr>
            <w:tcW w:w="2073" w:type="dxa"/>
          </w:tcPr>
          <w:p w:rsidR="008A6F3A" w:rsidRDefault="00A73262">
            <w:pPr>
              <w:spacing w:line="300" w:lineRule="auto"/>
              <w:rPr>
                <w:rFonts w:ascii="宋体" w:hAnsi="宋体"/>
                <w:kern w:val="0"/>
                <w:szCs w:val="24"/>
              </w:rPr>
            </w:pPr>
            <w:r>
              <w:rPr>
                <w:rFonts w:ascii="宋体" w:hAnsi="宋体" w:hint="eastAsia"/>
                <w:kern w:val="0"/>
                <w:szCs w:val="24"/>
              </w:rPr>
              <w:t>不太可能</w:t>
            </w:r>
          </w:p>
        </w:tc>
        <w:tc>
          <w:tcPr>
            <w:tcW w:w="1071" w:type="dxa"/>
          </w:tcPr>
          <w:p w:rsidR="008A6F3A" w:rsidRDefault="00A73262">
            <w:pPr>
              <w:spacing w:line="300" w:lineRule="auto"/>
              <w:rPr>
                <w:rFonts w:ascii="宋体" w:hAnsi="宋体"/>
                <w:kern w:val="0"/>
                <w:szCs w:val="24"/>
              </w:rPr>
            </w:pPr>
            <w:r>
              <w:rPr>
                <w:rFonts w:ascii="宋体" w:hAnsi="宋体"/>
                <w:kern w:val="0"/>
                <w:szCs w:val="24"/>
              </w:rPr>
              <w:t>1</w:t>
            </w:r>
          </w:p>
        </w:tc>
        <w:tc>
          <w:tcPr>
            <w:tcW w:w="2622" w:type="dxa"/>
          </w:tcPr>
          <w:p w:rsidR="008A6F3A" w:rsidRDefault="00A73262">
            <w:pPr>
              <w:spacing w:line="300" w:lineRule="auto"/>
              <w:rPr>
                <w:rFonts w:ascii="宋体" w:hAnsi="宋体"/>
                <w:kern w:val="0"/>
                <w:szCs w:val="24"/>
              </w:rPr>
            </w:pPr>
            <w:r>
              <w:rPr>
                <w:rFonts w:ascii="宋体" w:hAnsi="宋体" w:hint="eastAsia"/>
                <w:kern w:val="0"/>
                <w:szCs w:val="24"/>
              </w:rPr>
              <w:t>几率≤3</w:t>
            </w:r>
            <w:r>
              <w:rPr>
                <w:rFonts w:ascii="宋体" w:hAnsi="宋体"/>
                <w:kern w:val="0"/>
                <w:szCs w:val="24"/>
              </w:rPr>
              <w:t>0</w:t>
            </w:r>
            <w:r>
              <w:rPr>
                <w:rFonts w:ascii="宋体" w:hAnsi="宋体" w:hint="eastAsia"/>
                <w:kern w:val="0"/>
                <w:szCs w:val="24"/>
              </w:rPr>
              <w:t>%</w:t>
            </w:r>
          </w:p>
        </w:tc>
        <w:tc>
          <w:tcPr>
            <w:tcW w:w="2530" w:type="dxa"/>
          </w:tcPr>
          <w:p w:rsidR="008A6F3A" w:rsidRDefault="00A73262">
            <w:pPr>
              <w:spacing w:line="300" w:lineRule="auto"/>
              <w:rPr>
                <w:rFonts w:ascii="宋体" w:hAnsi="宋体"/>
                <w:kern w:val="0"/>
                <w:szCs w:val="24"/>
              </w:rPr>
            </w:pPr>
            <w:r>
              <w:rPr>
                <w:rFonts w:ascii="宋体" w:hAnsi="宋体" w:hint="eastAsia"/>
                <w:kern w:val="0"/>
                <w:szCs w:val="24"/>
              </w:rPr>
              <w:t>极少情况下才发生</w:t>
            </w:r>
          </w:p>
        </w:tc>
      </w:tr>
    </w:tbl>
    <w:p w:rsidR="008A6F3A" w:rsidRDefault="00A73262">
      <w:pPr>
        <w:pStyle w:val="affe"/>
        <w:spacing w:before="120" w:after="120"/>
        <w:ind w:left="0"/>
      </w:pPr>
      <w:r>
        <w:rPr>
          <w:rFonts w:hint="eastAsia"/>
        </w:rPr>
        <w:lastRenderedPageBreak/>
        <w:t>风险影响方面</w:t>
      </w:r>
    </w:p>
    <w:p w:rsidR="008A6F3A" w:rsidRDefault="00A73262">
      <w:pPr>
        <w:pStyle w:val="afffff5"/>
        <w:ind w:firstLine="420"/>
      </w:pPr>
      <w:r>
        <w:rPr>
          <w:rFonts w:hint="eastAsia"/>
        </w:rPr>
        <w:t>相关人员应识别开源软件风险影响，开源软件风险影响方面包括但不限于：功能安全、财务损失、监管要求、企业声誉、业务运营。风险影响程度分为严重、高、中、低四个级别，分别对应4、3、2、1</w:t>
      </w:r>
      <w:proofErr w:type="gramStart"/>
      <w:r>
        <w:rPr>
          <w:rFonts w:hint="eastAsia"/>
        </w:rPr>
        <w:t>四个</w:t>
      </w:r>
      <w:proofErr w:type="gramEnd"/>
      <w:r>
        <w:rPr>
          <w:rFonts w:hint="eastAsia"/>
        </w:rPr>
        <w:t>分值。</w:t>
      </w:r>
      <w:proofErr w:type="gramStart"/>
      <w:r>
        <w:rPr>
          <w:rFonts w:hint="eastAsia"/>
        </w:rPr>
        <w:t>若风险</w:t>
      </w:r>
      <w:proofErr w:type="gramEnd"/>
      <w:r>
        <w:rPr>
          <w:rFonts w:hint="eastAsia"/>
        </w:rPr>
        <w:t>涉及多个影响因素，应根据就高原则确定风险影响等级。</w:t>
      </w:r>
    </w:p>
    <w:p w:rsidR="004D1C91" w:rsidRPr="009A4323" w:rsidRDefault="00A73262" w:rsidP="009A4323">
      <w:pPr>
        <w:pStyle w:val="afffff5"/>
        <w:ind w:firstLine="420"/>
      </w:pPr>
      <w:r>
        <w:rPr>
          <w:rFonts w:hint="eastAsia"/>
        </w:rPr>
        <w:t>影响程度等级标准示例参见表3。</w:t>
      </w:r>
    </w:p>
    <w:p w:rsidR="008A6F3A" w:rsidRDefault="00A73262" w:rsidP="004D1C91">
      <w:pPr>
        <w:pStyle w:val="afffff5"/>
        <w:spacing w:beforeLines="50" w:before="120" w:afterLines="50" w:after="120"/>
        <w:ind w:firstLine="420"/>
        <w:jc w:val="center"/>
        <w:rPr>
          <w:rFonts w:ascii="黑体" w:eastAsia="黑体" w:hAnsi="黑体"/>
        </w:rPr>
      </w:pPr>
      <w:r>
        <w:rPr>
          <w:rFonts w:ascii="黑体" w:eastAsia="黑体" w:hAnsi="黑体" w:hint="eastAsia"/>
        </w:rPr>
        <w:t>表3 风险影响分级</w:t>
      </w:r>
    </w:p>
    <w:tbl>
      <w:tblPr>
        <w:tblStyle w:val="affff7"/>
        <w:tblW w:w="9351" w:type="dxa"/>
        <w:tblLook w:val="04A0" w:firstRow="1" w:lastRow="0" w:firstColumn="1" w:lastColumn="0" w:noHBand="0" w:noVBand="1"/>
      </w:tblPr>
      <w:tblGrid>
        <w:gridCol w:w="799"/>
        <w:gridCol w:w="1515"/>
        <w:gridCol w:w="1650"/>
        <w:gridCol w:w="1276"/>
        <w:gridCol w:w="1701"/>
        <w:gridCol w:w="2410"/>
      </w:tblGrid>
      <w:tr w:rsidR="008A6F3A">
        <w:tc>
          <w:tcPr>
            <w:tcW w:w="799" w:type="dxa"/>
            <w:vMerge w:val="restart"/>
            <w:vAlign w:val="center"/>
          </w:tcPr>
          <w:p w:rsidR="008A6F3A" w:rsidRDefault="00A73262">
            <w:pPr>
              <w:spacing w:line="300" w:lineRule="auto"/>
              <w:jc w:val="center"/>
              <w:rPr>
                <w:rFonts w:ascii="宋体" w:hAnsi="宋体"/>
                <w:kern w:val="0"/>
                <w:szCs w:val="24"/>
              </w:rPr>
            </w:pPr>
            <w:r>
              <w:rPr>
                <w:rFonts w:ascii="宋体" w:hAnsi="宋体" w:hint="eastAsia"/>
                <w:kern w:val="0"/>
                <w:szCs w:val="24"/>
              </w:rPr>
              <w:t>影响程度分值</w:t>
            </w:r>
          </w:p>
        </w:tc>
        <w:tc>
          <w:tcPr>
            <w:tcW w:w="8552" w:type="dxa"/>
            <w:gridSpan w:val="5"/>
            <w:vAlign w:val="center"/>
          </w:tcPr>
          <w:p w:rsidR="008A6F3A" w:rsidRDefault="00A73262">
            <w:pPr>
              <w:spacing w:line="300" w:lineRule="auto"/>
              <w:jc w:val="center"/>
              <w:rPr>
                <w:rFonts w:ascii="宋体" w:hAnsi="宋体"/>
                <w:kern w:val="0"/>
                <w:szCs w:val="24"/>
              </w:rPr>
            </w:pPr>
            <w:r>
              <w:rPr>
                <w:rFonts w:ascii="宋体" w:hAnsi="宋体" w:hint="eastAsia"/>
                <w:kern w:val="0"/>
                <w:szCs w:val="24"/>
              </w:rPr>
              <w:t>影响方面</w:t>
            </w:r>
          </w:p>
        </w:tc>
      </w:tr>
      <w:tr w:rsidR="008A6F3A">
        <w:tc>
          <w:tcPr>
            <w:tcW w:w="799" w:type="dxa"/>
            <w:vMerge/>
            <w:vAlign w:val="center"/>
          </w:tcPr>
          <w:p w:rsidR="008A6F3A" w:rsidRDefault="008A6F3A">
            <w:pPr>
              <w:spacing w:line="300" w:lineRule="auto"/>
              <w:jc w:val="center"/>
              <w:rPr>
                <w:rFonts w:ascii="宋体" w:hAnsi="宋体"/>
                <w:kern w:val="0"/>
                <w:szCs w:val="24"/>
              </w:rPr>
            </w:pPr>
          </w:p>
        </w:tc>
        <w:tc>
          <w:tcPr>
            <w:tcW w:w="1515" w:type="dxa"/>
            <w:vAlign w:val="center"/>
          </w:tcPr>
          <w:p w:rsidR="008A6F3A" w:rsidRDefault="00A73262">
            <w:pPr>
              <w:spacing w:line="300" w:lineRule="auto"/>
              <w:jc w:val="center"/>
              <w:rPr>
                <w:rFonts w:ascii="宋体" w:hAnsi="宋体"/>
                <w:kern w:val="0"/>
                <w:szCs w:val="24"/>
              </w:rPr>
            </w:pPr>
            <w:r>
              <w:rPr>
                <w:rFonts w:ascii="宋体" w:hAnsi="宋体" w:hint="eastAsia"/>
                <w:kern w:val="0"/>
                <w:szCs w:val="24"/>
              </w:rPr>
              <w:t>功能</w:t>
            </w:r>
            <w:r>
              <w:rPr>
                <w:rFonts w:ascii="宋体" w:hAnsi="宋体"/>
                <w:kern w:val="0"/>
                <w:szCs w:val="24"/>
              </w:rPr>
              <w:t>安全</w:t>
            </w:r>
          </w:p>
        </w:tc>
        <w:tc>
          <w:tcPr>
            <w:tcW w:w="1650" w:type="dxa"/>
            <w:vAlign w:val="center"/>
          </w:tcPr>
          <w:p w:rsidR="008A6F3A" w:rsidRDefault="00A73262">
            <w:pPr>
              <w:spacing w:line="300" w:lineRule="auto"/>
              <w:jc w:val="center"/>
              <w:rPr>
                <w:rFonts w:ascii="宋体" w:hAnsi="宋体"/>
                <w:kern w:val="0"/>
                <w:szCs w:val="24"/>
              </w:rPr>
            </w:pPr>
            <w:r>
              <w:rPr>
                <w:rFonts w:ascii="宋体" w:hAnsi="宋体" w:hint="eastAsia"/>
                <w:kern w:val="0"/>
                <w:szCs w:val="24"/>
              </w:rPr>
              <w:t>财务损失</w:t>
            </w:r>
          </w:p>
        </w:tc>
        <w:tc>
          <w:tcPr>
            <w:tcW w:w="1276" w:type="dxa"/>
            <w:vAlign w:val="center"/>
          </w:tcPr>
          <w:p w:rsidR="008A6F3A" w:rsidRDefault="00A73262">
            <w:pPr>
              <w:spacing w:line="300" w:lineRule="auto"/>
              <w:jc w:val="center"/>
              <w:rPr>
                <w:rFonts w:ascii="宋体" w:hAnsi="宋体"/>
                <w:kern w:val="0"/>
                <w:szCs w:val="24"/>
              </w:rPr>
            </w:pPr>
            <w:r>
              <w:rPr>
                <w:rFonts w:ascii="宋体" w:hAnsi="宋体" w:hint="eastAsia"/>
                <w:kern w:val="0"/>
                <w:szCs w:val="24"/>
              </w:rPr>
              <w:t>监管要求</w:t>
            </w:r>
          </w:p>
        </w:tc>
        <w:tc>
          <w:tcPr>
            <w:tcW w:w="1701" w:type="dxa"/>
            <w:vAlign w:val="center"/>
          </w:tcPr>
          <w:p w:rsidR="008A6F3A" w:rsidRDefault="00A73262">
            <w:pPr>
              <w:spacing w:line="300" w:lineRule="auto"/>
              <w:jc w:val="center"/>
              <w:rPr>
                <w:rFonts w:ascii="宋体" w:hAnsi="宋体"/>
                <w:kern w:val="0"/>
                <w:szCs w:val="24"/>
              </w:rPr>
            </w:pPr>
            <w:r>
              <w:rPr>
                <w:rFonts w:ascii="宋体" w:hAnsi="宋体"/>
                <w:kern w:val="0"/>
                <w:szCs w:val="24"/>
              </w:rPr>
              <w:t>企业声誉</w:t>
            </w:r>
          </w:p>
        </w:tc>
        <w:tc>
          <w:tcPr>
            <w:tcW w:w="2410" w:type="dxa"/>
            <w:vAlign w:val="center"/>
          </w:tcPr>
          <w:p w:rsidR="008A6F3A" w:rsidRDefault="00A73262">
            <w:pPr>
              <w:spacing w:line="300" w:lineRule="auto"/>
              <w:jc w:val="center"/>
              <w:rPr>
                <w:rFonts w:ascii="宋体" w:hAnsi="宋体"/>
                <w:kern w:val="0"/>
                <w:szCs w:val="24"/>
              </w:rPr>
            </w:pPr>
            <w:r>
              <w:rPr>
                <w:rFonts w:ascii="宋体" w:hAnsi="宋体"/>
                <w:kern w:val="0"/>
                <w:szCs w:val="24"/>
              </w:rPr>
              <w:t>业务运营</w:t>
            </w:r>
          </w:p>
        </w:tc>
      </w:tr>
      <w:tr w:rsidR="008A6F3A">
        <w:tc>
          <w:tcPr>
            <w:tcW w:w="799" w:type="dxa"/>
            <w:vAlign w:val="center"/>
          </w:tcPr>
          <w:p w:rsidR="008A6F3A" w:rsidRDefault="00A73262">
            <w:pPr>
              <w:spacing w:line="300" w:lineRule="auto"/>
              <w:jc w:val="center"/>
              <w:rPr>
                <w:rFonts w:ascii="宋体" w:hAnsi="宋体"/>
                <w:kern w:val="0"/>
                <w:szCs w:val="24"/>
              </w:rPr>
            </w:pPr>
            <w:r>
              <w:rPr>
                <w:rFonts w:ascii="宋体" w:hAnsi="宋体"/>
                <w:kern w:val="0"/>
                <w:szCs w:val="24"/>
              </w:rPr>
              <w:t>1</w:t>
            </w:r>
          </w:p>
        </w:tc>
        <w:tc>
          <w:tcPr>
            <w:tcW w:w="1515" w:type="dxa"/>
          </w:tcPr>
          <w:p w:rsidR="008A6F3A" w:rsidRDefault="00A73262">
            <w:pPr>
              <w:spacing w:line="300" w:lineRule="auto"/>
              <w:rPr>
                <w:rFonts w:ascii="宋体" w:hAnsi="宋体"/>
                <w:kern w:val="0"/>
                <w:szCs w:val="24"/>
              </w:rPr>
            </w:pPr>
            <w:r>
              <w:rPr>
                <w:rFonts w:ascii="宋体" w:hAnsi="宋体"/>
                <w:kern w:val="0"/>
                <w:szCs w:val="24"/>
              </w:rPr>
              <w:t>舒适性和便利性下降</w:t>
            </w:r>
            <w:r>
              <w:rPr>
                <w:rFonts w:ascii="宋体" w:hAnsi="宋体" w:hint="eastAsia"/>
                <w:kern w:val="0"/>
                <w:szCs w:val="24"/>
              </w:rPr>
              <w:t>，不会对人造成伤害</w:t>
            </w:r>
          </w:p>
        </w:tc>
        <w:tc>
          <w:tcPr>
            <w:tcW w:w="1650" w:type="dxa"/>
          </w:tcPr>
          <w:p w:rsidR="008A6F3A" w:rsidRDefault="00A73262">
            <w:pPr>
              <w:spacing w:line="300" w:lineRule="auto"/>
              <w:rPr>
                <w:rFonts w:ascii="宋体" w:hAnsi="宋体"/>
                <w:kern w:val="0"/>
                <w:szCs w:val="24"/>
              </w:rPr>
            </w:pPr>
            <w:r>
              <w:rPr>
                <w:rFonts w:ascii="宋体" w:hAnsi="宋体" w:hint="eastAsia"/>
                <w:kern w:val="0"/>
                <w:szCs w:val="24"/>
              </w:rPr>
              <w:t>轻微的财务损失：</w:t>
            </w:r>
            <w:r>
              <w:rPr>
                <w:rFonts w:ascii="宋体" w:hAnsi="宋体"/>
                <w:kern w:val="0"/>
                <w:szCs w:val="24"/>
              </w:rPr>
              <w:t>对效益影响较小，财产的损失在可控范围内</w:t>
            </w:r>
          </w:p>
        </w:tc>
        <w:tc>
          <w:tcPr>
            <w:tcW w:w="1276" w:type="dxa"/>
          </w:tcPr>
          <w:p w:rsidR="008A6F3A" w:rsidRDefault="00A73262">
            <w:pPr>
              <w:spacing w:line="300" w:lineRule="auto"/>
              <w:jc w:val="center"/>
              <w:rPr>
                <w:rFonts w:ascii="宋体" w:hAnsi="宋体"/>
                <w:kern w:val="0"/>
                <w:szCs w:val="24"/>
              </w:rPr>
            </w:pPr>
            <w:r>
              <w:rPr>
                <w:rFonts w:ascii="宋体" w:hAnsi="宋体" w:hint="eastAsia"/>
                <w:kern w:val="0"/>
                <w:szCs w:val="24"/>
              </w:rPr>
              <w:t>\</w:t>
            </w:r>
          </w:p>
        </w:tc>
        <w:tc>
          <w:tcPr>
            <w:tcW w:w="1701" w:type="dxa"/>
          </w:tcPr>
          <w:p w:rsidR="008A6F3A" w:rsidRDefault="00A73262">
            <w:pPr>
              <w:spacing w:line="300" w:lineRule="auto"/>
              <w:rPr>
                <w:rFonts w:ascii="宋体" w:hAnsi="宋体"/>
                <w:kern w:val="0"/>
                <w:szCs w:val="24"/>
              </w:rPr>
            </w:pPr>
            <w:r>
              <w:rPr>
                <w:rFonts w:ascii="宋体" w:hAnsi="宋体"/>
                <w:kern w:val="0"/>
                <w:szCs w:val="24"/>
              </w:rPr>
              <w:t>负面消息造成社会影响和企业声誉影响，</w:t>
            </w:r>
            <w:r>
              <w:rPr>
                <w:rFonts w:ascii="宋体" w:hAnsi="宋体" w:hint="eastAsia"/>
                <w:kern w:val="0"/>
                <w:szCs w:val="24"/>
              </w:rPr>
              <w:t>可</w:t>
            </w:r>
            <w:r>
              <w:rPr>
                <w:rFonts w:ascii="宋体" w:hAnsi="宋体"/>
                <w:kern w:val="0"/>
                <w:szCs w:val="24"/>
              </w:rPr>
              <w:t>由</w:t>
            </w:r>
            <w:r>
              <w:rPr>
                <w:rFonts w:ascii="宋体" w:hAnsi="宋体" w:hint="eastAsia"/>
                <w:kern w:val="0"/>
                <w:szCs w:val="24"/>
              </w:rPr>
              <w:t>部门</w:t>
            </w:r>
            <w:r>
              <w:rPr>
                <w:rFonts w:ascii="宋体" w:hAnsi="宋体"/>
                <w:kern w:val="0"/>
                <w:szCs w:val="24"/>
              </w:rPr>
              <w:t>自行处理</w:t>
            </w:r>
          </w:p>
        </w:tc>
        <w:tc>
          <w:tcPr>
            <w:tcW w:w="2410" w:type="dxa"/>
          </w:tcPr>
          <w:p w:rsidR="008A6F3A" w:rsidRDefault="00A73262">
            <w:pPr>
              <w:spacing w:line="300" w:lineRule="auto"/>
              <w:rPr>
                <w:rFonts w:ascii="宋体" w:hAnsi="宋体"/>
                <w:kern w:val="0"/>
                <w:szCs w:val="24"/>
              </w:rPr>
            </w:pPr>
            <w:r>
              <w:rPr>
                <w:rFonts w:ascii="宋体" w:hAnsi="宋体"/>
                <w:kern w:val="0"/>
                <w:szCs w:val="24"/>
              </w:rPr>
              <w:t>对运营影响轻微</w:t>
            </w:r>
            <w:r>
              <w:rPr>
                <w:rFonts w:ascii="宋体" w:hAnsi="宋体" w:hint="eastAsia"/>
                <w:kern w:val="0"/>
                <w:szCs w:val="24"/>
              </w:rPr>
              <w:t>，</w:t>
            </w:r>
            <w:r>
              <w:rPr>
                <w:rFonts w:ascii="宋体" w:hAnsi="宋体"/>
                <w:kern w:val="0"/>
                <w:szCs w:val="24"/>
              </w:rPr>
              <w:t>情况立刻受到控制</w:t>
            </w:r>
            <w:r>
              <w:rPr>
                <w:rFonts w:ascii="宋体" w:hAnsi="宋体" w:hint="eastAsia"/>
                <w:kern w:val="0"/>
                <w:szCs w:val="24"/>
              </w:rPr>
              <w:t>，</w:t>
            </w:r>
            <w:r>
              <w:rPr>
                <w:rFonts w:ascii="宋体" w:hAnsi="宋体"/>
                <w:kern w:val="0"/>
                <w:szCs w:val="24"/>
              </w:rPr>
              <w:t>不影响企业的日常业务</w:t>
            </w:r>
          </w:p>
        </w:tc>
      </w:tr>
      <w:tr w:rsidR="008A6F3A">
        <w:tc>
          <w:tcPr>
            <w:tcW w:w="799" w:type="dxa"/>
            <w:vAlign w:val="center"/>
          </w:tcPr>
          <w:p w:rsidR="008A6F3A" w:rsidRDefault="00A73262">
            <w:pPr>
              <w:spacing w:line="300" w:lineRule="auto"/>
              <w:jc w:val="center"/>
              <w:rPr>
                <w:rFonts w:ascii="宋体" w:hAnsi="宋体"/>
                <w:kern w:val="0"/>
                <w:szCs w:val="24"/>
              </w:rPr>
            </w:pPr>
            <w:r>
              <w:rPr>
                <w:rFonts w:ascii="宋体" w:hAnsi="宋体"/>
                <w:kern w:val="0"/>
                <w:szCs w:val="24"/>
              </w:rPr>
              <w:t>2</w:t>
            </w:r>
          </w:p>
        </w:tc>
        <w:tc>
          <w:tcPr>
            <w:tcW w:w="1515" w:type="dxa"/>
          </w:tcPr>
          <w:p w:rsidR="008A6F3A" w:rsidRDefault="00A73262">
            <w:pPr>
              <w:spacing w:line="300" w:lineRule="auto"/>
              <w:rPr>
                <w:rFonts w:ascii="宋体" w:hAnsi="宋体"/>
                <w:kern w:val="0"/>
                <w:szCs w:val="24"/>
              </w:rPr>
            </w:pPr>
            <w:r>
              <w:rPr>
                <w:rFonts w:ascii="宋体" w:hAnsi="宋体"/>
                <w:kern w:val="0"/>
                <w:szCs w:val="24"/>
              </w:rPr>
              <w:t>辅助功能退化或消失</w:t>
            </w:r>
            <w:r>
              <w:rPr>
                <w:rFonts w:ascii="宋体" w:hAnsi="宋体" w:hint="eastAsia"/>
                <w:kern w:val="0"/>
                <w:szCs w:val="24"/>
              </w:rPr>
              <w:t>，</w:t>
            </w:r>
            <w:r>
              <w:rPr>
                <w:rFonts w:ascii="宋体" w:hAnsi="宋体"/>
                <w:kern w:val="0"/>
                <w:szCs w:val="24"/>
              </w:rPr>
              <w:t>可能对人造成轻微或有限的伤害</w:t>
            </w:r>
          </w:p>
        </w:tc>
        <w:tc>
          <w:tcPr>
            <w:tcW w:w="1650" w:type="dxa"/>
          </w:tcPr>
          <w:p w:rsidR="008A6F3A" w:rsidRDefault="00A73262">
            <w:pPr>
              <w:spacing w:line="300" w:lineRule="auto"/>
              <w:rPr>
                <w:rFonts w:ascii="宋体" w:hAnsi="宋体"/>
                <w:kern w:val="0"/>
                <w:szCs w:val="24"/>
              </w:rPr>
            </w:pPr>
            <w:r>
              <w:rPr>
                <w:rFonts w:ascii="宋体" w:hAnsi="宋体" w:hint="eastAsia"/>
                <w:kern w:val="0"/>
                <w:szCs w:val="24"/>
              </w:rPr>
              <w:t>中等的财务损失：</w:t>
            </w:r>
            <w:r>
              <w:rPr>
                <w:rFonts w:ascii="宋体" w:hAnsi="宋体"/>
                <w:kern w:val="0"/>
                <w:szCs w:val="24"/>
              </w:rPr>
              <w:t>损失中等</w:t>
            </w:r>
            <w:r>
              <w:rPr>
                <w:rFonts w:ascii="宋体" w:hAnsi="宋体" w:hint="eastAsia"/>
                <w:kern w:val="0"/>
                <w:szCs w:val="24"/>
              </w:rPr>
              <w:t>,</w:t>
            </w:r>
            <w:r>
              <w:rPr>
                <w:rFonts w:ascii="宋体" w:hAnsi="宋体"/>
                <w:kern w:val="0"/>
                <w:szCs w:val="24"/>
              </w:rPr>
              <w:t>企业效益会受到影响</w:t>
            </w:r>
          </w:p>
          <w:p w:rsidR="008A6F3A" w:rsidRDefault="008A6F3A">
            <w:pPr>
              <w:spacing w:line="300" w:lineRule="auto"/>
              <w:rPr>
                <w:rFonts w:ascii="宋体" w:hAnsi="宋体"/>
                <w:kern w:val="0"/>
                <w:szCs w:val="24"/>
              </w:rPr>
            </w:pPr>
          </w:p>
        </w:tc>
        <w:tc>
          <w:tcPr>
            <w:tcW w:w="1276" w:type="dxa"/>
          </w:tcPr>
          <w:p w:rsidR="008A6F3A" w:rsidRDefault="00A73262">
            <w:pPr>
              <w:spacing w:line="300" w:lineRule="auto"/>
              <w:jc w:val="center"/>
              <w:rPr>
                <w:rFonts w:ascii="宋体" w:hAnsi="宋体"/>
                <w:kern w:val="0"/>
                <w:szCs w:val="24"/>
              </w:rPr>
            </w:pPr>
            <w:r>
              <w:rPr>
                <w:rFonts w:ascii="宋体" w:hAnsi="宋体" w:hint="eastAsia"/>
                <w:kern w:val="0"/>
                <w:szCs w:val="24"/>
              </w:rPr>
              <w:t>\</w:t>
            </w:r>
          </w:p>
        </w:tc>
        <w:tc>
          <w:tcPr>
            <w:tcW w:w="1701" w:type="dxa"/>
          </w:tcPr>
          <w:p w:rsidR="008A6F3A" w:rsidRDefault="00A73262">
            <w:pPr>
              <w:spacing w:line="300" w:lineRule="auto"/>
              <w:rPr>
                <w:rFonts w:ascii="宋体" w:hAnsi="宋体"/>
                <w:kern w:val="0"/>
                <w:szCs w:val="24"/>
              </w:rPr>
            </w:pPr>
            <w:r>
              <w:rPr>
                <w:rFonts w:ascii="宋体" w:hAnsi="宋体"/>
                <w:kern w:val="0"/>
                <w:szCs w:val="24"/>
              </w:rPr>
              <w:t>个别媒体出现敏感性报道</w:t>
            </w:r>
            <w:r>
              <w:rPr>
                <w:rFonts w:ascii="宋体" w:hAnsi="宋体" w:hint="eastAsia"/>
                <w:kern w:val="0"/>
                <w:szCs w:val="24"/>
              </w:rPr>
              <w:t>，</w:t>
            </w:r>
            <w:r>
              <w:rPr>
                <w:rFonts w:ascii="宋体" w:hAnsi="宋体"/>
                <w:kern w:val="0"/>
                <w:szCs w:val="24"/>
              </w:rPr>
              <w:t>负面消息造成一定的社会影响和企业声誉影响，</w:t>
            </w:r>
            <w:r>
              <w:rPr>
                <w:rFonts w:ascii="宋体" w:hAnsi="宋体" w:hint="eastAsia"/>
                <w:kern w:val="0"/>
                <w:szCs w:val="24"/>
              </w:rPr>
              <w:t>可</w:t>
            </w:r>
            <w:r>
              <w:rPr>
                <w:rFonts w:ascii="宋体" w:hAnsi="宋体"/>
                <w:kern w:val="0"/>
                <w:szCs w:val="24"/>
              </w:rPr>
              <w:t>由子公司企业自行处理</w:t>
            </w:r>
          </w:p>
        </w:tc>
        <w:tc>
          <w:tcPr>
            <w:tcW w:w="2410" w:type="dxa"/>
          </w:tcPr>
          <w:p w:rsidR="008A6F3A" w:rsidRDefault="00A73262">
            <w:pPr>
              <w:spacing w:line="300" w:lineRule="auto"/>
              <w:rPr>
                <w:rFonts w:ascii="宋体" w:hAnsi="宋体"/>
                <w:kern w:val="0"/>
                <w:szCs w:val="24"/>
              </w:rPr>
            </w:pPr>
            <w:r>
              <w:rPr>
                <w:rFonts w:ascii="宋体" w:hAnsi="宋体"/>
                <w:kern w:val="0"/>
                <w:szCs w:val="24"/>
              </w:rPr>
              <w:t>减缓营业运作，情况需要一段时间才能得到控制</w:t>
            </w:r>
            <w:r>
              <w:rPr>
                <w:rFonts w:ascii="宋体" w:hAnsi="宋体" w:hint="eastAsia"/>
                <w:kern w:val="0"/>
                <w:szCs w:val="24"/>
              </w:rPr>
              <w:t>；</w:t>
            </w:r>
            <w:r>
              <w:rPr>
                <w:rFonts w:ascii="宋体" w:hAnsi="宋体"/>
                <w:kern w:val="0"/>
                <w:szCs w:val="24"/>
              </w:rPr>
              <w:t>企业日常业务受到一些影响，但可在较小的代价下恢复</w:t>
            </w:r>
          </w:p>
          <w:p w:rsidR="008A6F3A" w:rsidRDefault="008A6F3A">
            <w:pPr>
              <w:spacing w:line="300" w:lineRule="auto"/>
              <w:rPr>
                <w:rFonts w:ascii="宋体" w:hAnsi="宋体"/>
                <w:kern w:val="0"/>
                <w:szCs w:val="24"/>
              </w:rPr>
            </w:pPr>
          </w:p>
        </w:tc>
      </w:tr>
      <w:tr w:rsidR="008A6F3A">
        <w:tc>
          <w:tcPr>
            <w:tcW w:w="799" w:type="dxa"/>
            <w:vAlign w:val="center"/>
          </w:tcPr>
          <w:p w:rsidR="008A6F3A" w:rsidRDefault="00A73262">
            <w:pPr>
              <w:spacing w:line="300" w:lineRule="auto"/>
              <w:jc w:val="center"/>
              <w:rPr>
                <w:rFonts w:ascii="宋体" w:hAnsi="宋体"/>
                <w:kern w:val="0"/>
                <w:szCs w:val="24"/>
              </w:rPr>
            </w:pPr>
            <w:r>
              <w:rPr>
                <w:rFonts w:ascii="宋体" w:hAnsi="宋体"/>
                <w:kern w:val="0"/>
                <w:szCs w:val="24"/>
              </w:rPr>
              <w:t>3</w:t>
            </w:r>
          </w:p>
        </w:tc>
        <w:tc>
          <w:tcPr>
            <w:tcW w:w="1515" w:type="dxa"/>
          </w:tcPr>
          <w:p w:rsidR="008A6F3A" w:rsidRDefault="00A73262">
            <w:pPr>
              <w:spacing w:line="300" w:lineRule="auto"/>
              <w:rPr>
                <w:rFonts w:ascii="宋体" w:hAnsi="宋体"/>
                <w:kern w:val="0"/>
                <w:szCs w:val="24"/>
              </w:rPr>
            </w:pPr>
            <w:r>
              <w:rPr>
                <w:rFonts w:ascii="宋体" w:hAnsi="宋体"/>
                <w:kern w:val="0"/>
                <w:szCs w:val="24"/>
              </w:rPr>
              <w:t>主要功能退化，车辆仍在运行，可能对人造成危及生命的伤害但可幸存</w:t>
            </w:r>
          </w:p>
          <w:p w:rsidR="008A6F3A" w:rsidRDefault="008A6F3A">
            <w:pPr>
              <w:spacing w:line="300" w:lineRule="auto"/>
              <w:rPr>
                <w:rFonts w:ascii="宋体" w:hAnsi="宋体"/>
                <w:kern w:val="0"/>
                <w:szCs w:val="24"/>
              </w:rPr>
            </w:pPr>
          </w:p>
        </w:tc>
        <w:tc>
          <w:tcPr>
            <w:tcW w:w="1650" w:type="dxa"/>
          </w:tcPr>
          <w:p w:rsidR="008A6F3A" w:rsidRDefault="00A73262">
            <w:pPr>
              <w:spacing w:line="300" w:lineRule="auto"/>
              <w:rPr>
                <w:rFonts w:ascii="宋体" w:hAnsi="宋体"/>
                <w:kern w:val="0"/>
                <w:szCs w:val="24"/>
              </w:rPr>
            </w:pPr>
            <w:r>
              <w:rPr>
                <w:rFonts w:ascii="宋体" w:hAnsi="宋体" w:hint="eastAsia"/>
                <w:kern w:val="0"/>
                <w:szCs w:val="24"/>
              </w:rPr>
              <w:t>重大的财务损失：</w:t>
            </w:r>
            <w:r>
              <w:rPr>
                <w:rFonts w:ascii="宋体" w:hAnsi="宋体"/>
                <w:kern w:val="0"/>
                <w:szCs w:val="24"/>
              </w:rPr>
              <w:t>已经给企业造成较大经济损失，影响</w:t>
            </w:r>
            <w:r>
              <w:rPr>
                <w:rFonts w:ascii="宋体" w:hAnsi="宋体" w:hint="eastAsia"/>
                <w:kern w:val="0"/>
                <w:szCs w:val="24"/>
              </w:rPr>
              <w:t>企业</w:t>
            </w:r>
            <w:r>
              <w:rPr>
                <w:rFonts w:ascii="宋体" w:hAnsi="宋体"/>
                <w:kern w:val="0"/>
                <w:szCs w:val="24"/>
              </w:rPr>
              <w:t>业绩指标完成，由此造成的损害会给公司和其他股东带来巨大的经济损失，但不会威胁到公司的存在</w:t>
            </w:r>
          </w:p>
          <w:p w:rsidR="008A6F3A" w:rsidRDefault="008A6F3A">
            <w:pPr>
              <w:spacing w:line="300" w:lineRule="auto"/>
              <w:rPr>
                <w:rFonts w:ascii="宋体" w:hAnsi="宋体"/>
                <w:kern w:val="0"/>
                <w:szCs w:val="24"/>
              </w:rPr>
            </w:pPr>
          </w:p>
        </w:tc>
        <w:tc>
          <w:tcPr>
            <w:tcW w:w="1276" w:type="dxa"/>
          </w:tcPr>
          <w:p w:rsidR="008A6F3A" w:rsidRDefault="00A73262">
            <w:pPr>
              <w:spacing w:line="300" w:lineRule="auto"/>
              <w:jc w:val="center"/>
              <w:rPr>
                <w:rFonts w:ascii="宋体" w:hAnsi="宋体"/>
                <w:kern w:val="0"/>
                <w:szCs w:val="24"/>
              </w:rPr>
            </w:pPr>
            <w:r>
              <w:rPr>
                <w:rFonts w:ascii="宋体" w:hAnsi="宋体" w:hint="eastAsia"/>
                <w:kern w:val="0"/>
                <w:szCs w:val="24"/>
              </w:rPr>
              <w:t>\</w:t>
            </w:r>
          </w:p>
        </w:tc>
        <w:tc>
          <w:tcPr>
            <w:tcW w:w="1701" w:type="dxa"/>
          </w:tcPr>
          <w:p w:rsidR="008A6F3A" w:rsidRDefault="00A73262">
            <w:pPr>
              <w:spacing w:line="300" w:lineRule="auto"/>
              <w:rPr>
                <w:rFonts w:ascii="宋体" w:hAnsi="宋体"/>
                <w:kern w:val="0"/>
                <w:szCs w:val="24"/>
              </w:rPr>
            </w:pPr>
            <w:r>
              <w:rPr>
                <w:rFonts w:ascii="宋体" w:hAnsi="宋体"/>
                <w:kern w:val="0"/>
                <w:szCs w:val="24"/>
              </w:rPr>
              <w:t>媒体报道增多</w:t>
            </w:r>
            <w:r>
              <w:rPr>
                <w:rFonts w:ascii="宋体" w:hAnsi="宋体" w:hint="eastAsia"/>
                <w:kern w:val="0"/>
                <w:szCs w:val="24"/>
              </w:rPr>
              <w:t>，</w:t>
            </w:r>
            <w:r>
              <w:rPr>
                <w:rFonts w:ascii="宋体" w:hAnsi="宋体"/>
                <w:kern w:val="0"/>
                <w:szCs w:val="24"/>
              </w:rPr>
              <w:t>负面消息造成较大社会影响和企业声誉影响，由企业自行处理，但需报集团公司备案</w:t>
            </w:r>
          </w:p>
        </w:tc>
        <w:tc>
          <w:tcPr>
            <w:tcW w:w="2410" w:type="dxa"/>
          </w:tcPr>
          <w:p w:rsidR="008A6F3A" w:rsidRDefault="00A73262">
            <w:pPr>
              <w:spacing w:line="300" w:lineRule="auto"/>
              <w:rPr>
                <w:rFonts w:ascii="宋体" w:hAnsi="宋体"/>
                <w:kern w:val="0"/>
                <w:szCs w:val="24"/>
              </w:rPr>
            </w:pPr>
            <w:r>
              <w:rPr>
                <w:rFonts w:ascii="宋体" w:hAnsi="宋体"/>
                <w:kern w:val="0"/>
                <w:szCs w:val="24"/>
              </w:rPr>
              <w:t>企业失去部分业务能力，需要付出较大的代价才能控制情况，但对企业存亡无重大影响</w:t>
            </w:r>
            <w:r>
              <w:rPr>
                <w:rFonts w:ascii="宋体" w:hAnsi="宋体" w:hint="eastAsia"/>
                <w:kern w:val="0"/>
                <w:szCs w:val="24"/>
              </w:rPr>
              <w:t>；</w:t>
            </w:r>
            <w:proofErr w:type="gramStart"/>
            <w:r>
              <w:rPr>
                <w:rFonts w:ascii="宋体" w:hAnsi="宋体"/>
                <w:kern w:val="0"/>
                <w:szCs w:val="24"/>
              </w:rPr>
              <w:t>受风险</w:t>
            </w:r>
            <w:proofErr w:type="gramEnd"/>
            <w:r>
              <w:rPr>
                <w:rFonts w:ascii="宋体" w:hAnsi="宋体"/>
                <w:kern w:val="0"/>
                <w:szCs w:val="24"/>
              </w:rPr>
              <w:t>影响的部门/单位无法达成其部分的关键运营目标或业绩指标，业务效率明显降低或短时间中断</w:t>
            </w:r>
          </w:p>
          <w:p w:rsidR="008A6F3A" w:rsidRDefault="008A6F3A">
            <w:pPr>
              <w:spacing w:line="300" w:lineRule="auto"/>
              <w:rPr>
                <w:rFonts w:ascii="宋体" w:hAnsi="宋体"/>
                <w:kern w:val="0"/>
                <w:szCs w:val="24"/>
              </w:rPr>
            </w:pPr>
          </w:p>
        </w:tc>
      </w:tr>
      <w:tr w:rsidR="008A6F3A">
        <w:tc>
          <w:tcPr>
            <w:tcW w:w="799" w:type="dxa"/>
            <w:vAlign w:val="center"/>
          </w:tcPr>
          <w:p w:rsidR="008A6F3A" w:rsidRDefault="00A73262">
            <w:pPr>
              <w:spacing w:line="300" w:lineRule="auto"/>
              <w:jc w:val="center"/>
              <w:rPr>
                <w:rFonts w:ascii="宋体" w:hAnsi="宋体"/>
                <w:kern w:val="0"/>
                <w:szCs w:val="24"/>
              </w:rPr>
            </w:pPr>
            <w:r>
              <w:rPr>
                <w:rFonts w:ascii="宋体" w:hAnsi="宋体"/>
                <w:kern w:val="0"/>
                <w:szCs w:val="24"/>
              </w:rPr>
              <w:t>4</w:t>
            </w:r>
          </w:p>
        </w:tc>
        <w:tc>
          <w:tcPr>
            <w:tcW w:w="1515" w:type="dxa"/>
          </w:tcPr>
          <w:p w:rsidR="008A6F3A" w:rsidRDefault="00A73262">
            <w:pPr>
              <w:spacing w:line="300" w:lineRule="auto"/>
              <w:rPr>
                <w:rFonts w:ascii="宋体" w:hAnsi="宋体"/>
                <w:kern w:val="0"/>
                <w:szCs w:val="24"/>
              </w:rPr>
            </w:pPr>
            <w:r>
              <w:rPr>
                <w:rFonts w:ascii="宋体" w:hAnsi="宋体"/>
                <w:kern w:val="0"/>
                <w:szCs w:val="24"/>
              </w:rPr>
              <w:t>失去主要功能，车辆无法操作，可能造成危及生命的致命伤害(不</w:t>
            </w:r>
            <w:r>
              <w:rPr>
                <w:rFonts w:ascii="宋体" w:hAnsi="宋体"/>
                <w:kern w:val="0"/>
                <w:szCs w:val="24"/>
              </w:rPr>
              <w:lastRenderedPageBreak/>
              <w:t>能幸存)</w:t>
            </w:r>
          </w:p>
        </w:tc>
        <w:tc>
          <w:tcPr>
            <w:tcW w:w="1650" w:type="dxa"/>
          </w:tcPr>
          <w:p w:rsidR="008A6F3A" w:rsidRDefault="00A73262">
            <w:pPr>
              <w:spacing w:line="300" w:lineRule="auto"/>
              <w:rPr>
                <w:rFonts w:ascii="宋体" w:hAnsi="宋体"/>
                <w:kern w:val="0"/>
                <w:szCs w:val="24"/>
              </w:rPr>
            </w:pPr>
            <w:r>
              <w:rPr>
                <w:rFonts w:ascii="宋体" w:hAnsi="宋体" w:hint="eastAsia"/>
                <w:kern w:val="0"/>
                <w:szCs w:val="24"/>
              </w:rPr>
              <w:lastRenderedPageBreak/>
              <w:t>极大的财务损失：</w:t>
            </w:r>
            <w:r>
              <w:rPr>
                <w:rFonts w:ascii="宋体" w:hAnsi="宋体"/>
                <w:kern w:val="0"/>
                <w:szCs w:val="24"/>
              </w:rPr>
              <w:t>重大的失误，情况失控，影响到企业发展乃至生存，财</w:t>
            </w:r>
            <w:r>
              <w:rPr>
                <w:rFonts w:ascii="宋体" w:hAnsi="宋体"/>
                <w:kern w:val="0"/>
                <w:szCs w:val="24"/>
              </w:rPr>
              <w:lastRenderedPageBreak/>
              <w:t>务损失威胁到公司的存在并严重影响其他股东</w:t>
            </w:r>
          </w:p>
        </w:tc>
        <w:tc>
          <w:tcPr>
            <w:tcW w:w="1276" w:type="dxa"/>
          </w:tcPr>
          <w:p w:rsidR="008A6F3A" w:rsidRDefault="00A73262">
            <w:pPr>
              <w:spacing w:line="300" w:lineRule="auto"/>
              <w:rPr>
                <w:rFonts w:ascii="宋体" w:hAnsi="宋体"/>
                <w:kern w:val="0"/>
                <w:szCs w:val="24"/>
              </w:rPr>
            </w:pPr>
            <w:r>
              <w:rPr>
                <w:rFonts w:ascii="宋体" w:hAnsi="宋体"/>
                <w:kern w:val="0"/>
                <w:szCs w:val="24"/>
              </w:rPr>
              <w:lastRenderedPageBreak/>
              <w:t>违反法规，或导致监管机构的调查和诉讼</w:t>
            </w:r>
            <w:r>
              <w:rPr>
                <w:rFonts w:ascii="宋体" w:hAnsi="宋体" w:hint="eastAsia"/>
                <w:kern w:val="0"/>
                <w:szCs w:val="24"/>
              </w:rPr>
              <w:t>；</w:t>
            </w:r>
            <w:r>
              <w:rPr>
                <w:rFonts w:ascii="宋体" w:hAnsi="宋体"/>
                <w:kern w:val="0"/>
                <w:szCs w:val="24"/>
              </w:rPr>
              <w:t>或大规模的公</w:t>
            </w:r>
            <w:r>
              <w:rPr>
                <w:rFonts w:ascii="宋体" w:hAnsi="宋体"/>
                <w:kern w:val="0"/>
                <w:szCs w:val="24"/>
              </w:rPr>
              <w:lastRenderedPageBreak/>
              <w:t>众投诉</w:t>
            </w:r>
          </w:p>
          <w:p w:rsidR="008A6F3A" w:rsidRDefault="008A6F3A">
            <w:pPr>
              <w:spacing w:line="300" w:lineRule="auto"/>
              <w:rPr>
                <w:rFonts w:ascii="宋体" w:hAnsi="宋体"/>
                <w:kern w:val="0"/>
                <w:szCs w:val="24"/>
              </w:rPr>
            </w:pPr>
          </w:p>
        </w:tc>
        <w:tc>
          <w:tcPr>
            <w:tcW w:w="1701" w:type="dxa"/>
          </w:tcPr>
          <w:p w:rsidR="008A6F3A" w:rsidRDefault="00A73262">
            <w:pPr>
              <w:spacing w:line="300" w:lineRule="auto"/>
              <w:rPr>
                <w:rFonts w:ascii="宋体" w:hAnsi="宋体"/>
                <w:kern w:val="0"/>
                <w:szCs w:val="24"/>
              </w:rPr>
            </w:pPr>
            <w:r>
              <w:rPr>
                <w:rFonts w:ascii="宋体" w:hAnsi="宋体" w:hint="eastAsia"/>
                <w:kern w:val="0"/>
                <w:szCs w:val="24"/>
              </w:rPr>
              <w:lastRenderedPageBreak/>
              <w:t>媒体报道量显著增加，</w:t>
            </w:r>
            <w:r>
              <w:rPr>
                <w:rFonts w:ascii="宋体" w:hAnsi="宋体"/>
                <w:kern w:val="0"/>
                <w:szCs w:val="24"/>
              </w:rPr>
              <w:t>负面消息造成较大社会影响和集团公司声誉影响，需由集</w:t>
            </w:r>
            <w:r>
              <w:rPr>
                <w:rFonts w:ascii="宋体" w:hAnsi="宋体"/>
                <w:kern w:val="0"/>
                <w:szCs w:val="24"/>
              </w:rPr>
              <w:lastRenderedPageBreak/>
              <w:t>团公司出面处置</w:t>
            </w:r>
          </w:p>
        </w:tc>
        <w:tc>
          <w:tcPr>
            <w:tcW w:w="2410" w:type="dxa"/>
          </w:tcPr>
          <w:p w:rsidR="008A6F3A" w:rsidRDefault="00A73262">
            <w:pPr>
              <w:spacing w:line="300" w:lineRule="auto"/>
              <w:rPr>
                <w:rFonts w:ascii="宋体" w:hAnsi="宋体"/>
                <w:kern w:val="0"/>
                <w:szCs w:val="24"/>
              </w:rPr>
            </w:pPr>
            <w:r>
              <w:rPr>
                <w:rFonts w:ascii="宋体" w:hAnsi="宋体"/>
                <w:kern w:val="0"/>
                <w:szCs w:val="24"/>
              </w:rPr>
              <w:lastRenderedPageBreak/>
              <w:t>重大的业务失误，情况失控，如</w:t>
            </w:r>
            <w:r>
              <w:rPr>
                <w:rFonts w:ascii="宋体" w:hAnsi="宋体" w:hint="eastAsia"/>
                <w:kern w:val="0"/>
                <w:szCs w:val="24"/>
              </w:rPr>
              <w:t>：</w:t>
            </w:r>
            <w:r>
              <w:rPr>
                <w:rFonts w:ascii="宋体" w:hAnsi="宋体"/>
                <w:kern w:val="0"/>
                <w:szCs w:val="24"/>
              </w:rPr>
              <w:t>业务持续中断</w:t>
            </w:r>
            <w:r>
              <w:rPr>
                <w:rFonts w:ascii="宋体" w:hAnsi="宋体" w:hint="eastAsia"/>
                <w:kern w:val="0"/>
                <w:szCs w:val="24"/>
              </w:rPr>
              <w:t>，</w:t>
            </w:r>
            <w:r>
              <w:rPr>
                <w:rFonts w:ascii="宋体" w:hAnsi="宋体"/>
                <w:kern w:val="0"/>
                <w:szCs w:val="24"/>
              </w:rPr>
              <w:t>并给企业存亡带来重大影响</w:t>
            </w:r>
            <w:r>
              <w:rPr>
                <w:rFonts w:ascii="宋体" w:hAnsi="宋体" w:hint="eastAsia"/>
                <w:kern w:val="0"/>
                <w:szCs w:val="24"/>
              </w:rPr>
              <w:t>；</w:t>
            </w:r>
            <w:r>
              <w:rPr>
                <w:rFonts w:ascii="宋体" w:hAnsi="宋体"/>
                <w:kern w:val="0"/>
                <w:szCs w:val="24"/>
              </w:rPr>
              <w:t>或</w:t>
            </w:r>
            <w:proofErr w:type="gramStart"/>
            <w:r>
              <w:rPr>
                <w:rFonts w:ascii="宋体" w:hAnsi="宋体"/>
                <w:kern w:val="0"/>
                <w:szCs w:val="24"/>
              </w:rPr>
              <w:t>受风险</w:t>
            </w:r>
            <w:proofErr w:type="gramEnd"/>
            <w:r>
              <w:rPr>
                <w:rFonts w:ascii="宋体" w:hAnsi="宋体"/>
                <w:kern w:val="0"/>
                <w:szCs w:val="24"/>
              </w:rPr>
              <w:t>影响的部门/单位无法达</w:t>
            </w:r>
            <w:r>
              <w:rPr>
                <w:rFonts w:ascii="宋体" w:hAnsi="宋体"/>
                <w:kern w:val="0"/>
                <w:szCs w:val="24"/>
              </w:rPr>
              <w:lastRenderedPageBreak/>
              <w:t>成关键运营目标或业绩指标</w:t>
            </w:r>
          </w:p>
          <w:p w:rsidR="008A6F3A" w:rsidRDefault="008A6F3A">
            <w:pPr>
              <w:spacing w:line="300" w:lineRule="auto"/>
              <w:rPr>
                <w:rFonts w:ascii="宋体" w:hAnsi="宋体"/>
                <w:kern w:val="0"/>
                <w:szCs w:val="24"/>
              </w:rPr>
            </w:pPr>
          </w:p>
        </w:tc>
      </w:tr>
    </w:tbl>
    <w:p w:rsidR="008A6F3A" w:rsidRDefault="00A73262">
      <w:pPr>
        <w:pStyle w:val="affd"/>
        <w:spacing w:before="120" w:after="120"/>
      </w:pPr>
      <w:r>
        <w:rPr>
          <w:rFonts w:hint="eastAsia"/>
        </w:rPr>
        <w:lastRenderedPageBreak/>
        <w:t>生命周期风险管理</w:t>
      </w:r>
    </w:p>
    <w:p w:rsidR="008A6F3A" w:rsidRDefault="00A73262">
      <w:pPr>
        <w:pStyle w:val="afffff5"/>
        <w:ind w:firstLine="420"/>
      </w:pPr>
      <w:r>
        <w:rPr>
          <w:rFonts w:hint="eastAsia"/>
        </w:rPr>
        <w:t>在开源软件引入环节时应进行风险分析，并持续监控，及时处理可能存在的风险，以实现全声明周期风险管理。</w:t>
      </w:r>
    </w:p>
    <w:p w:rsidR="008A6F3A" w:rsidRDefault="00A73262">
      <w:pPr>
        <w:pStyle w:val="affe"/>
        <w:spacing w:before="120" w:after="120"/>
        <w:ind w:left="0"/>
      </w:pPr>
      <w:r>
        <w:rPr>
          <w:rFonts w:hint="eastAsia"/>
        </w:rPr>
        <w:t>风险评估适用情形</w:t>
      </w:r>
    </w:p>
    <w:p w:rsidR="008A6F3A" w:rsidRDefault="00A73262">
      <w:pPr>
        <w:pStyle w:val="afffff5"/>
        <w:ind w:firstLine="420"/>
      </w:pPr>
      <w:r>
        <w:rPr>
          <w:rFonts w:hint="eastAsia"/>
        </w:rPr>
        <w:t>开源软件风险分析评估活动的开展应存在于开源软件全生命周期，包括开源软件的引入、使用、维护、退出环节。当开源软件生命周期发生变更时，应根据各个环节的风险要素开展风险评估工作，并采取相应的风险处置措施。</w:t>
      </w:r>
    </w:p>
    <w:p w:rsidR="008A6F3A" w:rsidRDefault="00A73262">
      <w:pPr>
        <w:pStyle w:val="affe"/>
        <w:spacing w:before="120" w:after="120"/>
        <w:ind w:left="0"/>
      </w:pPr>
      <w:r>
        <w:rPr>
          <w:rFonts w:hint="eastAsia"/>
        </w:rPr>
        <w:t>风险评估方法</w:t>
      </w:r>
    </w:p>
    <w:p w:rsidR="008A6F3A" w:rsidRDefault="00A73262">
      <w:pPr>
        <w:pStyle w:val="afffff5"/>
        <w:ind w:firstLine="420"/>
      </w:pPr>
      <w:r>
        <w:rPr>
          <w:rFonts w:hint="eastAsia"/>
        </w:rPr>
        <w:t>开展开源软件风险分析评估时，应综合采取下列手段进行评估：</w:t>
      </w:r>
    </w:p>
    <w:p w:rsidR="008A6F3A" w:rsidRDefault="00A73262" w:rsidP="00F95E02">
      <w:pPr>
        <w:pStyle w:val="afffff5"/>
        <w:numPr>
          <w:ilvl w:val="0"/>
          <w:numId w:val="47"/>
        </w:numPr>
        <w:ind w:firstLineChars="0"/>
      </w:pPr>
      <w:r>
        <w:rPr>
          <w:rFonts w:hint="eastAsia"/>
        </w:rPr>
        <w:t>人员访谈：对相关人员进行访谈，核查开源软件管理制度遵守、人员资质与基础设施等相关能力的落实情况；</w:t>
      </w:r>
    </w:p>
    <w:p w:rsidR="008A6F3A" w:rsidRDefault="00A73262" w:rsidP="00F95E02">
      <w:pPr>
        <w:pStyle w:val="afffff5"/>
        <w:numPr>
          <w:ilvl w:val="0"/>
          <w:numId w:val="47"/>
        </w:numPr>
        <w:ind w:firstLineChars="0"/>
      </w:pPr>
      <w:r>
        <w:rPr>
          <w:rFonts w:hint="eastAsia"/>
        </w:rPr>
        <w:t>文档查验：查验开源软件相关文档、开源许可、风险评估报告等材料；</w:t>
      </w:r>
    </w:p>
    <w:p w:rsidR="008A6F3A" w:rsidRDefault="00A73262" w:rsidP="00F95E02">
      <w:pPr>
        <w:pStyle w:val="afffff5"/>
        <w:numPr>
          <w:ilvl w:val="0"/>
          <w:numId w:val="47"/>
        </w:numPr>
        <w:ind w:firstLineChars="0"/>
      </w:pPr>
      <w:r>
        <w:rPr>
          <w:rFonts w:hint="eastAsia"/>
        </w:rPr>
        <w:t>安全检查：检查开源软件发布方与发布渠道、功能安全、软件依赖关系；</w:t>
      </w:r>
    </w:p>
    <w:p w:rsidR="008A6F3A" w:rsidRDefault="00A73262" w:rsidP="00F95E02">
      <w:pPr>
        <w:pStyle w:val="afffff5"/>
        <w:numPr>
          <w:ilvl w:val="0"/>
          <w:numId w:val="47"/>
        </w:numPr>
        <w:ind w:firstLineChars="0"/>
      </w:pPr>
      <w:r>
        <w:rPr>
          <w:rFonts w:hint="eastAsia"/>
        </w:rPr>
        <w:t>技术测试：采用技术工具，对软件漏洞、许可进行扫描；</w:t>
      </w:r>
    </w:p>
    <w:p w:rsidR="008A6F3A" w:rsidRDefault="00A73262">
      <w:pPr>
        <w:pStyle w:val="affe"/>
        <w:spacing w:before="120" w:after="120"/>
        <w:ind w:left="0"/>
      </w:pPr>
      <w:r>
        <w:rPr>
          <w:rFonts w:hint="eastAsia"/>
        </w:rPr>
        <w:t>风险处置原则</w:t>
      </w:r>
    </w:p>
    <w:p w:rsidR="008A6F3A" w:rsidRDefault="00A73262">
      <w:pPr>
        <w:pStyle w:val="afffff5"/>
        <w:ind w:firstLine="420"/>
      </w:pPr>
      <w:r>
        <w:rPr>
          <w:rFonts w:hint="eastAsia"/>
        </w:rPr>
        <w:t>风险处置应遵循风险最小化原则，各部门选择风险处置方法的优先顺序为风险规避、风险缓释、风险转移、风险接受。</w:t>
      </w:r>
    </w:p>
    <w:p w:rsidR="008A6F3A" w:rsidRDefault="00A73262" w:rsidP="00F95E02">
      <w:pPr>
        <w:pStyle w:val="afffff5"/>
        <w:numPr>
          <w:ilvl w:val="0"/>
          <w:numId w:val="48"/>
        </w:numPr>
        <w:ind w:firstLineChars="0"/>
      </w:pPr>
      <w:r>
        <w:rPr>
          <w:rFonts w:hint="eastAsia"/>
        </w:rPr>
        <w:t>风险规避：通过不继续进行可能产生风险的活动来规避风险；</w:t>
      </w:r>
    </w:p>
    <w:p w:rsidR="008A6F3A" w:rsidRDefault="00A73262" w:rsidP="00F95E02">
      <w:pPr>
        <w:pStyle w:val="afffff5"/>
        <w:numPr>
          <w:ilvl w:val="0"/>
          <w:numId w:val="48"/>
        </w:numPr>
        <w:ind w:firstLineChars="0"/>
      </w:pPr>
      <w:r>
        <w:rPr>
          <w:rFonts w:hint="eastAsia"/>
        </w:rPr>
        <w:t>风险缓释：通过制度、监察、管理、技术控制等措施降低风险产生的可能性，来达到减小风险的目的；</w:t>
      </w:r>
    </w:p>
    <w:p w:rsidR="008A6F3A" w:rsidRDefault="00A73262" w:rsidP="00F95E02">
      <w:pPr>
        <w:pStyle w:val="afffff5"/>
        <w:numPr>
          <w:ilvl w:val="0"/>
          <w:numId w:val="48"/>
        </w:numPr>
        <w:ind w:firstLineChars="0"/>
      </w:pPr>
      <w:r>
        <w:rPr>
          <w:rFonts w:hint="eastAsia"/>
        </w:rPr>
        <w:t>风险转移：通过合同、保险、合伙、资产转移等方式转移风险；</w:t>
      </w:r>
    </w:p>
    <w:p w:rsidR="008A6F3A" w:rsidRDefault="00A73262" w:rsidP="00F95E02">
      <w:pPr>
        <w:pStyle w:val="afffff5"/>
        <w:numPr>
          <w:ilvl w:val="0"/>
          <w:numId w:val="48"/>
        </w:numPr>
        <w:ind w:firstLineChars="0"/>
      </w:pPr>
      <w:r>
        <w:rPr>
          <w:rFonts w:hint="eastAsia"/>
        </w:rPr>
        <w:t>风险接受：不采取任何风险处置措施，选择接受风险（原则上不建议采取）。</w:t>
      </w:r>
    </w:p>
    <w:p w:rsidR="008A6F3A" w:rsidRDefault="00A73262">
      <w:pPr>
        <w:pStyle w:val="affe"/>
        <w:spacing w:before="120" w:after="120"/>
        <w:ind w:left="0"/>
      </w:pPr>
      <w:r>
        <w:rPr>
          <w:rFonts w:hint="eastAsia"/>
        </w:rPr>
        <w:t>风险处置流程</w:t>
      </w:r>
    </w:p>
    <w:p w:rsidR="008A6F3A" w:rsidRDefault="00A73262">
      <w:pPr>
        <w:pStyle w:val="afffff5"/>
        <w:ind w:firstLine="420"/>
      </w:pPr>
      <w:r>
        <w:rPr>
          <w:rFonts w:hint="eastAsia"/>
        </w:rPr>
        <w:t>基于风险评估的结果，应依据上述的风险处置原则对识别出的开源软件安全风险进行处置。某些风险可能在选择了适当的安全措施后，残余风险的结果仍处于不可接受的风险范围内，应考虑是否接受此风险或进一步增加相应的安全措施。</w:t>
      </w:r>
    </w:p>
    <w:p w:rsidR="008A6F3A" w:rsidRDefault="00A73262">
      <w:pPr>
        <w:pStyle w:val="afffff5"/>
        <w:ind w:firstLine="420"/>
      </w:pPr>
      <w:r>
        <w:rPr>
          <w:rFonts w:hint="eastAsia"/>
        </w:rPr>
        <w:t>当风险处置或对残余风险再评估后选择的方式是转移或接受时，应在相关风险评估分析报告中进行阐述，说明风险已在可接受的水平。风险转移需说明转移多少风险，分担方是谁等内容。风险接受应说明接受原因及后续跟踪流程。</w:t>
      </w:r>
    </w:p>
    <w:p w:rsidR="008A6F3A" w:rsidRDefault="00A73262">
      <w:pPr>
        <w:pStyle w:val="affd"/>
        <w:spacing w:before="120" w:after="120"/>
      </w:pPr>
      <w:r>
        <w:rPr>
          <w:rFonts w:hint="eastAsia"/>
        </w:rPr>
        <w:t>对外开源风险管理</w:t>
      </w:r>
    </w:p>
    <w:p w:rsidR="008A6F3A" w:rsidRDefault="00A73262">
      <w:pPr>
        <w:pStyle w:val="afffff5"/>
        <w:ind w:firstLine="420"/>
      </w:pPr>
      <w:r>
        <w:rPr>
          <w:rFonts w:hint="eastAsia"/>
        </w:rPr>
        <w:t>以公司名义对外开放源代码时，涉及协议签署、许可证使用、版权声明、修改说明等，应经过法</w:t>
      </w:r>
      <w:proofErr w:type="gramStart"/>
      <w:r>
        <w:rPr>
          <w:rFonts w:hint="eastAsia"/>
        </w:rPr>
        <w:t>务</w:t>
      </w:r>
      <w:proofErr w:type="gramEnd"/>
      <w:r>
        <w:rPr>
          <w:rFonts w:hint="eastAsia"/>
        </w:rPr>
        <w:t>审核通过，方可进行开源。</w:t>
      </w:r>
    </w:p>
    <w:p w:rsidR="008A6F3A" w:rsidRDefault="00A73262">
      <w:pPr>
        <w:pStyle w:val="affc"/>
        <w:spacing w:before="240" w:after="240"/>
      </w:pPr>
      <w:bookmarkStart w:id="46" w:name="_Toc188258899"/>
      <w:r>
        <w:rPr>
          <w:rFonts w:hint="eastAsia"/>
        </w:rPr>
        <w:t>人员能力资质</w:t>
      </w:r>
      <w:bookmarkEnd w:id="46"/>
    </w:p>
    <w:p w:rsidR="008A6F3A" w:rsidRDefault="00A73262">
      <w:pPr>
        <w:pStyle w:val="affd"/>
        <w:spacing w:before="120" w:after="120"/>
      </w:pPr>
      <w:r>
        <w:rPr>
          <w:rFonts w:hint="eastAsia"/>
        </w:rPr>
        <w:t>人员能力基本要求</w:t>
      </w:r>
    </w:p>
    <w:p w:rsidR="008A6F3A" w:rsidRDefault="00A73262" w:rsidP="00514762">
      <w:pPr>
        <w:pStyle w:val="afffff5"/>
        <w:numPr>
          <w:ilvl w:val="0"/>
          <w:numId w:val="49"/>
        </w:numPr>
        <w:ind w:firstLineChars="0"/>
      </w:pPr>
      <w:r>
        <w:rPr>
          <w:rFonts w:hint="eastAsia"/>
        </w:rPr>
        <w:t>开源项目办公室人员职责、人员名单、联系方式应公开。</w:t>
      </w:r>
    </w:p>
    <w:p w:rsidR="008A6F3A" w:rsidRDefault="00A73262" w:rsidP="00514762">
      <w:pPr>
        <w:pStyle w:val="afffff5"/>
        <w:numPr>
          <w:ilvl w:val="0"/>
          <w:numId w:val="49"/>
        </w:numPr>
        <w:ind w:firstLineChars="0"/>
      </w:pPr>
      <w:r>
        <w:rPr>
          <w:rFonts w:hint="eastAsia"/>
        </w:rPr>
        <w:lastRenderedPageBreak/>
        <w:t>开源项目办公室主管应整体把控开源办公室相关风险并协调资源，必要时应向上汇报。</w:t>
      </w:r>
    </w:p>
    <w:p w:rsidR="008A6F3A" w:rsidRDefault="00A73262" w:rsidP="00514762">
      <w:pPr>
        <w:pStyle w:val="afffff5"/>
        <w:numPr>
          <w:ilvl w:val="0"/>
          <w:numId w:val="49"/>
        </w:numPr>
        <w:ind w:firstLineChars="0"/>
      </w:pPr>
      <w:r>
        <w:rPr>
          <w:rFonts w:hint="eastAsia"/>
        </w:rPr>
        <w:t>项目开源软件经理</w:t>
      </w:r>
      <w:proofErr w:type="gramStart"/>
      <w:r>
        <w:rPr>
          <w:rFonts w:hint="eastAsia"/>
        </w:rPr>
        <w:t>应总体把</w:t>
      </w:r>
      <w:proofErr w:type="gramEnd"/>
      <w:r>
        <w:rPr>
          <w:rFonts w:hint="eastAsia"/>
        </w:rPr>
        <w:t>控项目开源风险与交付质量，协调项目组与开源项目办公室的沟通与咨询，必要时向上汇报。</w:t>
      </w:r>
    </w:p>
    <w:p w:rsidR="008A6F3A" w:rsidRDefault="00A73262">
      <w:pPr>
        <w:pStyle w:val="affd"/>
        <w:spacing w:before="120" w:after="120"/>
      </w:pPr>
      <w:r>
        <w:rPr>
          <w:rFonts w:hint="eastAsia"/>
        </w:rPr>
        <w:t>能力评级方案</w:t>
      </w:r>
    </w:p>
    <w:p w:rsidR="008A6F3A" w:rsidRDefault="00A73262">
      <w:pPr>
        <w:pStyle w:val="afffff5"/>
        <w:ind w:firstLine="420"/>
      </w:pPr>
      <w:r>
        <w:rPr>
          <w:rFonts w:hint="eastAsia"/>
        </w:rPr>
        <w:t>从专业能力、项目经验等层面，应制定相关能级，能力证明材料应归档。</w:t>
      </w:r>
    </w:p>
    <w:p w:rsidR="008A6F3A" w:rsidRDefault="00A73262">
      <w:pPr>
        <w:pStyle w:val="affd"/>
        <w:spacing w:before="120" w:after="120"/>
      </w:pPr>
      <w:r>
        <w:rPr>
          <w:rFonts w:hint="eastAsia"/>
        </w:rPr>
        <w:t>开源软件人员培训</w:t>
      </w:r>
    </w:p>
    <w:p w:rsidR="008A6F3A" w:rsidRDefault="00A73262">
      <w:pPr>
        <w:pStyle w:val="afffff5"/>
        <w:ind w:firstLine="420"/>
      </w:pPr>
      <w:r>
        <w:rPr>
          <w:rFonts w:hint="eastAsia"/>
        </w:rPr>
        <w:t>应对开源软件相关人员进行新领域员工培训，并建立案例分享机制。</w:t>
      </w:r>
    </w:p>
    <w:p w:rsidR="008A6F3A" w:rsidRDefault="00A73262">
      <w:pPr>
        <w:pStyle w:val="affe"/>
        <w:spacing w:before="120" w:after="120"/>
        <w:ind w:left="0"/>
      </w:pPr>
      <w:r>
        <w:rPr>
          <w:rFonts w:hint="eastAsia"/>
        </w:rPr>
        <w:t>培训人员要求</w:t>
      </w:r>
    </w:p>
    <w:p w:rsidR="008A6F3A" w:rsidRDefault="00A73262">
      <w:pPr>
        <w:pStyle w:val="afffff5"/>
        <w:ind w:firstLine="420"/>
      </w:pPr>
      <w:r>
        <w:rPr>
          <w:rFonts w:hint="eastAsia"/>
        </w:rPr>
        <w:t>开源软件相关人员应完成开源软件系列培训，包括新员工或其他领域转岗员工。</w:t>
      </w:r>
    </w:p>
    <w:p w:rsidR="008A6F3A" w:rsidRDefault="00A73262">
      <w:pPr>
        <w:pStyle w:val="afffff5"/>
        <w:ind w:firstLine="420"/>
      </w:pPr>
      <w:r>
        <w:rPr>
          <w:rFonts w:hint="eastAsia"/>
        </w:rPr>
        <w:t>开源项目办公室成员应按照培训内容要求，完成培训。人员包括：开源治理专家、法</w:t>
      </w:r>
      <w:proofErr w:type="gramStart"/>
      <w:r>
        <w:rPr>
          <w:rFonts w:hint="eastAsia"/>
        </w:rPr>
        <w:t>务</w:t>
      </w:r>
      <w:proofErr w:type="gramEnd"/>
      <w:r>
        <w:rPr>
          <w:rFonts w:hint="eastAsia"/>
        </w:rPr>
        <w:t>专家、安全专家、开源软件基础设施维护人员、开源合</w:t>
      </w:r>
      <w:proofErr w:type="gramStart"/>
      <w:r>
        <w:rPr>
          <w:rFonts w:hint="eastAsia"/>
        </w:rPr>
        <w:t>规</w:t>
      </w:r>
      <w:proofErr w:type="gramEnd"/>
      <w:r>
        <w:rPr>
          <w:rFonts w:hint="eastAsia"/>
        </w:rPr>
        <w:t>联络人。</w:t>
      </w:r>
    </w:p>
    <w:p w:rsidR="008A6F3A" w:rsidRDefault="00A73262">
      <w:pPr>
        <w:pStyle w:val="afffff5"/>
        <w:ind w:firstLine="420"/>
      </w:pPr>
      <w:r>
        <w:rPr>
          <w:rFonts w:hint="eastAsia"/>
        </w:rPr>
        <w:t>各产品研发项目组成员应按照培训内容要求，完成培训。人员包括：项目开源软件经理、系统架构工程师、软件架构工程师、软件开发工程师、软件集成与测试工程师。</w:t>
      </w:r>
    </w:p>
    <w:p w:rsidR="008A6F3A" w:rsidRDefault="00A73262">
      <w:pPr>
        <w:pStyle w:val="afffff5"/>
        <w:ind w:firstLine="420"/>
      </w:pPr>
      <w:r>
        <w:rPr>
          <w:rFonts w:hint="eastAsia"/>
        </w:rPr>
        <w:t>其他职能部门人员</w:t>
      </w:r>
      <w:proofErr w:type="gramStart"/>
      <w:r>
        <w:rPr>
          <w:rFonts w:hint="eastAsia"/>
        </w:rPr>
        <w:t>宜完成</w:t>
      </w:r>
      <w:proofErr w:type="gramEnd"/>
      <w:r>
        <w:rPr>
          <w:rFonts w:hint="eastAsia"/>
        </w:rPr>
        <w:t>部分培训课程。</w:t>
      </w:r>
    </w:p>
    <w:p w:rsidR="008A6F3A" w:rsidRDefault="00A73262">
      <w:pPr>
        <w:pStyle w:val="affe"/>
        <w:spacing w:before="120" w:after="120"/>
        <w:ind w:left="0"/>
      </w:pPr>
      <w:r>
        <w:rPr>
          <w:rFonts w:hint="eastAsia"/>
        </w:rPr>
        <w:t>培训计划要求</w:t>
      </w:r>
    </w:p>
    <w:p w:rsidR="008A6F3A" w:rsidRDefault="00A73262">
      <w:pPr>
        <w:pStyle w:val="afffff5"/>
        <w:ind w:firstLine="420"/>
      </w:pPr>
      <w:r>
        <w:rPr>
          <w:rFonts w:hint="eastAsia"/>
        </w:rPr>
        <w:t>新员工或其他领域转岗员工应在入职1个月内完成培训。</w:t>
      </w:r>
    </w:p>
    <w:p w:rsidR="008A6F3A" w:rsidRDefault="00A73262">
      <w:pPr>
        <w:pStyle w:val="afffff5"/>
        <w:ind w:firstLine="420"/>
      </w:pPr>
      <w:r>
        <w:rPr>
          <w:rFonts w:hint="eastAsia"/>
        </w:rPr>
        <w:t>开源治理专家应负责制定开源软件办公室成员培训计划。</w:t>
      </w:r>
    </w:p>
    <w:p w:rsidR="008A6F3A" w:rsidRDefault="00A73262">
      <w:pPr>
        <w:pStyle w:val="afffff5"/>
        <w:ind w:firstLine="420"/>
      </w:pPr>
      <w:r>
        <w:rPr>
          <w:rFonts w:hint="eastAsia"/>
        </w:rPr>
        <w:t>项目开源软件经理应负责制定产品研发项目组成员培训计划。</w:t>
      </w:r>
    </w:p>
    <w:p w:rsidR="008A6F3A" w:rsidRDefault="00A73262">
      <w:pPr>
        <w:pStyle w:val="affe"/>
        <w:spacing w:before="120" w:after="120"/>
        <w:ind w:left="0"/>
      </w:pPr>
      <w:r>
        <w:rPr>
          <w:rFonts w:hint="eastAsia"/>
        </w:rPr>
        <w:t>典型案例培训要求</w:t>
      </w:r>
    </w:p>
    <w:p w:rsidR="008A6F3A" w:rsidRDefault="00A73262">
      <w:pPr>
        <w:pStyle w:val="afffff5"/>
        <w:ind w:firstLine="420"/>
      </w:pPr>
      <w:r>
        <w:rPr>
          <w:rFonts w:hint="eastAsia"/>
        </w:rPr>
        <w:t>针对公司内的典型案例以及行业典型案例，应进行宣传培训，由开源项目办公室负责组织。</w:t>
      </w:r>
    </w:p>
    <w:p w:rsidR="008A6F3A" w:rsidRDefault="00A73262">
      <w:pPr>
        <w:pStyle w:val="afffff5"/>
        <w:ind w:firstLine="420"/>
      </w:pPr>
      <w:r>
        <w:rPr>
          <w:rFonts w:hint="eastAsia"/>
        </w:rPr>
        <w:t>公司内应急响应案例，脱敏处理后，应进行培训。</w:t>
      </w:r>
    </w:p>
    <w:p w:rsidR="008A6F3A" w:rsidRDefault="00A73262">
      <w:pPr>
        <w:pStyle w:val="afffff5"/>
        <w:ind w:firstLine="420"/>
      </w:pPr>
      <w:r>
        <w:rPr>
          <w:rFonts w:hint="eastAsia"/>
        </w:rPr>
        <w:t>典型案例宣传培训宜通过会议、邮件或其他方式进行。</w:t>
      </w:r>
    </w:p>
    <w:p w:rsidR="008A6F3A" w:rsidRDefault="00A73262">
      <w:pPr>
        <w:pStyle w:val="affc"/>
        <w:spacing w:before="240" w:after="240"/>
      </w:pPr>
      <w:bookmarkStart w:id="47" w:name="_Toc188258900"/>
      <w:r>
        <w:rPr>
          <w:rFonts w:hint="eastAsia"/>
        </w:rPr>
        <w:t>汽车开源软件管理基础设施</w:t>
      </w:r>
      <w:bookmarkEnd w:id="47"/>
    </w:p>
    <w:p w:rsidR="008A6F3A" w:rsidRDefault="00A73262">
      <w:pPr>
        <w:pStyle w:val="afffff5"/>
        <w:ind w:firstLine="420"/>
      </w:pPr>
      <w:r>
        <w:rPr>
          <w:rFonts w:hint="eastAsia"/>
        </w:rPr>
        <w:t>应构建开源软件管理基础设施，以支撑公司开源软件管理工作顺利进行。由开源软件基础设施管理团队进行维护。</w:t>
      </w:r>
    </w:p>
    <w:p w:rsidR="008A6F3A" w:rsidRDefault="00A73262" w:rsidP="00165217">
      <w:pPr>
        <w:pStyle w:val="afffff5"/>
        <w:spacing w:beforeLines="50" w:before="120" w:afterLines="50" w:after="120"/>
        <w:ind w:firstLine="420"/>
        <w:jc w:val="center"/>
        <w:rPr>
          <w:rFonts w:ascii="黑体" w:eastAsia="黑体" w:hAnsi="黑体"/>
        </w:rPr>
      </w:pPr>
      <w:r>
        <w:rPr>
          <w:rFonts w:ascii="黑体" w:eastAsia="黑体" w:hAnsi="黑体"/>
        </w:rPr>
        <w:t>表4 开源软件管理基础设施</w:t>
      </w:r>
    </w:p>
    <w:tbl>
      <w:tblPr>
        <w:tblStyle w:val="affff7"/>
        <w:tblW w:w="0" w:type="auto"/>
        <w:jc w:val="center"/>
        <w:tblLook w:val="04A0" w:firstRow="1" w:lastRow="0" w:firstColumn="1" w:lastColumn="0" w:noHBand="0" w:noVBand="1"/>
      </w:tblPr>
      <w:tblGrid>
        <w:gridCol w:w="3119"/>
        <w:gridCol w:w="5670"/>
      </w:tblGrid>
      <w:tr w:rsidR="008A6F3A">
        <w:trPr>
          <w:jc w:val="center"/>
        </w:trPr>
        <w:tc>
          <w:tcPr>
            <w:tcW w:w="3119" w:type="dxa"/>
          </w:tcPr>
          <w:p w:rsidR="008A6F3A" w:rsidRDefault="00A73262">
            <w:r>
              <w:t>基础设施</w:t>
            </w:r>
          </w:p>
        </w:tc>
        <w:tc>
          <w:tcPr>
            <w:tcW w:w="5670" w:type="dxa"/>
          </w:tcPr>
          <w:p w:rsidR="008A6F3A" w:rsidRDefault="00A73262">
            <w:r>
              <w:t>内容描述</w:t>
            </w:r>
          </w:p>
        </w:tc>
      </w:tr>
      <w:tr w:rsidR="008A6F3A">
        <w:trPr>
          <w:jc w:val="center"/>
        </w:trPr>
        <w:tc>
          <w:tcPr>
            <w:tcW w:w="3119" w:type="dxa"/>
          </w:tcPr>
          <w:p w:rsidR="008A6F3A" w:rsidRDefault="00A73262">
            <w:r>
              <w:t>内部开源软件库</w:t>
            </w:r>
          </w:p>
        </w:tc>
        <w:tc>
          <w:tcPr>
            <w:tcW w:w="5670" w:type="dxa"/>
          </w:tcPr>
          <w:p w:rsidR="008A6F3A" w:rsidRDefault="00A73262">
            <w:r>
              <w:t>开源软件内部镜像库、开源软件库台账</w:t>
            </w:r>
          </w:p>
        </w:tc>
      </w:tr>
      <w:tr w:rsidR="008A6F3A">
        <w:trPr>
          <w:jc w:val="center"/>
        </w:trPr>
        <w:tc>
          <w:tcPr>
            <w:tcW w:w="3119" w:type="dxa"/>
          </w:tcPr>
          <w:p w:rsidR="008A6F3A" w:rsidRDefault="00A73262">
            <w:r>
              <w:t>软件成分分析扫描工具（</w:t>
            </w:r>
            <w:r>
              <w:t>SCA</w:t>
            </w:r>
            <w:r>
              <w:t>）</w:t>
            </w:r>
          </w:p>
        </w:tc>
        <w:tc>
          <w:tcPr>
            <w:tcW w:w="5670" w:type="dxa"/>
          </w:tcPr>
          <w:p w:rsidR="008A6F3A" w:rsidRDefault="009A4323">
            <w:r w:rsidRPr="009A4323">
              <w:rPr>
                <w:rFonts w:hint="eastAsia"/>
              </w:rPr>
              <w:t>能够针对源代码或二进制包扫描分析开源软件清单、安全漏洞风险、许可证合</w:t>
            </w:r>
            <w:proofErr w:type="gramStart"/>
            <w:r w:rsidRPr="009A4323">
              <w:rPr>
                <w:rFonts w:hint="eastAsia"/>
              </w:rPr>
              <w:t>规</w:t>
            </w:r>
            <w:proofErr w:type="gramEnd"/>
            <w:r w:rsidRPr="009A4323">
              <w:rPr>
                <w:rFonts w:hint="eastAsia"/>
              </w:rPr>
              <w:t>风险、知识产权风险、出口管制风险、数据保护风险等信息，生成</w:t>
            </w:r>
            <w:r w:rsidRPr="009A4323">
              <w:rPr>
                <w:rFonts w:hint="eastAsia"/>
              </w:rPr>
              <w:t>SBOM</w:t>
            </w:r>
          </w:p>
        </w:tc>
      </w:tr>
      <w:tr w:rsidR="009A4323">
        <w:trPr>
          <w:jc w:val="center"/>
        </w:trPr>
        <w:tc>
          <w:tcPr>
            <w:tcW w:w="3119" w:type="dxa"/>
          </w:tcPr>
          <w:p w:rsidR="009A4323" w:rsidRPr="003D3345" w:rsidRDefault="009A4323" w:rsidP="009A4323">
            <w:r w:rsidRPr="003D3345">
              <w:rPr>
                <w:rFonts w:hint="eastAsia"/>
              </w:rPr>
              <w:t>开源软件管理平台</w:t>
            </w:r>
          </w:p>
        </w:tc>
        <w:tc>
          <w:tcPr>
            <w:tcW w:w="5670" w:type="dxa"/>
          </w:tcPr>
          <w:p w:rsidR="009A4323" w:rsidRDefault="009A4323" w:rsidP="009A4323">
            <w:r w:rsidRPr="003D3345">
              <w:rPr>
                <w:rFonts w:hint="eastAsia"/>
              </w:rPr>
              <w:t>虚拟化平台，能够将开源软件生命周期管理的各项制度、</w:t>
            </w:r>
            <w:proofErr w:type="gramStart"/>
            <w:r w:rsidRPr="003D3345">
              <w:rPr>
                <w:rFonts w:hint="eastAsia"/>
              </w:rPr>
              <w:t>流程于线上</w:t>
            </w:r>
            <w:proofErr w:type="gramEnd"/>
            <w:r w:rsidRPr="003D3345">
              <w:rPr>
                <w:rFonts w:hint="eastAsia"/>
              </w:rPr>
              <w:t>串联起来、高效运作、留痕审计。</w:t>
            </w:r>
          </w:p>
        </w:tc>
      </w:tr>
    </w:tbl>
    <w:p w:rsidR="008A6F3A" w:rsidRDefault="008A6F3A">
      <w:pPr>
        <w:pStyle w:val="afffff5"/>
        <w:ind w:firstLineChars="0" w:firstLine="0"/>
      </w:pPr>
    </w:p>
    <w:p w:rsidR="008A6F3A" w:rsidRDefault="00A73262">
      <w:pPr>
        <w:pStyle w:val="affc"/>
        <w:spacing w:before="240" w:after="240"/>
      </w:pPr>
      <w:bookmarkStart w:id="48" w:name="_Toc188258901"/>
      <w:r>
        <w:rPr>
          <w:rFonts w:hint="eastAsia"/>
        </w:rPr>
        <w:t>开源合</w:t>
      </w:r>
      <w:proofErr w:type="gramStart"/>
      <w:r>
        <w:rPr>
          <w:rFonts w:hint="eastAsia"/>
        </w:rPr>
        <w:t>规</w:t>
      </w:r>
      <w:proofErr w:type="gramEnd"/>
      <w:r>
        <w:rPr>
          <w:rFonts w:hint="eastAsia"/>
        </w:rPr>
        <w:t>联络</w:t>
      </w:r>
      <w:bookmarkEnd w:id="48"/>
    </w:p>
    <w:p w:rsidR="008A238D" w:rsidRDefault="008A238D" w:rsidP="008A238D">
      <w:pPr>
        <w:pStyle w:val="afffff5"/>
        <w:ind w:firstLine="420"/>
      </w:pPr>
      <w:r>
        <w:rPr>
          <w:rFonts w:hint="eastAsia"/>
        </w:rPr>
        <w:lastRenderedPageBreak/>
        <w:t>组织应建立开源合</w:t>
      </w:r>
      <w:proofErr w:type="gramStart"/>
      <w:r>
        <w:rPr>
          <w:rFonts w:hint="eastAsia"/>
        </w:rPr>
        <w:t>规</w:t>
      </w:r>
      <w:proofErr w:type="gramEnd"/>
      <w:r>
        <w:rPr>
          <w:rFonts w:hint="eastAsia"/>
        </w:rPr>
        <w:t>联络机制，满足以下要求：</w:t>
      </w:r>
    </w:p>
    <w:p w:rsidR="008A238D" w:rsidRDefault="008A238D" w:rsidP="008A238D">
      <w:pPr>
        <w:pStyle w:val="afffff5"/>
        <w:numPr>
          <w:ilvl w:val="0"/>
          <w:numId w:val="50"/>
        </w:numPr>
        <w:ind w:firstLineChars="0"/>
      </w:pPr>
      <w:r>
        <w:rPr>
          <w:rFonts w:hint="eastAsia"/>
        </w:rPr>
        <w:t>应由开源项目办公室指定开源合</w:t>
      </w:r>
      <w:proofErr w:type="gramStart"/>
      <w:r>
        <w:rPr>
          <w:rFonts w:hint="eastAsia"/>
        </w:rPr>
        <w:t>规</w:t>
      </w:r>
      <w:proofErr w:type="gramEnd"/>
      <w:r>
        <w:rPr>
          <w:rFonts w:hint="eastAsia"/>
        </w:rPr>
        <w:t>联络人；</w:t>
      </w:r>
    </w:p>
    <w:p w:rsidR="008A238D" w:rsidRDefault="008A238D" w:rsidP="008A238D">
      <w:pPr>
        <w:pStyle w:val="afffff5"/>
        <w:numPr>
          <w:ilvl w:val="0"/>
          <w:numId w:val="50"/>
        </w:numPr>
        <w:ind w:firstLineChars="0"/>
      </w:pPr>
      <w:r>
        <w:rPr>
          <w:rFonts w:hint="eastAsia"/>
        </w:rPr>
        <w:t>开源合</w:t>
      </w:r>
      <w:proofErr w:type="gramStart"/>
      <w:r>
        <w:rPr>
          <w:rFonts w:hint="eastAsia"/>
        </w:rPr>
        <w:t>规</w:t>
      </w:r>
      <w:proofErr w:type="gramEnd"/>
      <w:r>
        <w:rPr>
          <w:rFonts w:hint="eastAsia"/>
        </w:rPr>
        <w:t>联络人应统一答复任何第三方提出的开源许可合</w:t>
      </w:r>
      <w:proofErr w:type="gramStart"/>
      <w:r>
        <w:rPr>
          <w:rFonts w:hint="eastAsia"/>
        </w:rPr>
        <w:t>规</w:t>
      </w:r>
      <w:proofErr w:type="gramEnd"/>
      <w:r>
        <w:rPr>
          <w:rFonts w:hint="eastAsia"/>
        </w:rPr>
        <w:t>咨询；</w:t>
      </w:r>
    </w:p>
    <w:p w:rsidR="008A6F3A" w:rsidRDefault="008A238D" w:rsidP="008A238D">
      <w:pPr>
        <w:pStyle w:val="afffff5"/>
        <w:numPr>
          <w:ilvl w:val="0"/>
          <w:numId w:val="50"/>
        </w:numPr>
        <w:ind w:firstLineChars="0"/>
      </w:pPr>
      <w:r>
        <w:rPr>
          <w:rFonts w:hint="eastAsia"/>
        </w:rPr>
        <w:t>应建立开源合</w:t>
      </w:r>
      <w:proofErr w:type="gramStart"/>
      <w:r>
        <w:rPr>
          <w:rFonts w:hint="eastAsia"/>
        </w:rPr>
        <w:t>规</w:t>
      </w:r>
      <w:proofErr w:type="gramEnd"/>
      <w:r>
        <w:rPr>
          <w:rFonts w:hint="eastAsia"/>
        </w:rPr>
        <w:t>对外联络流程，明确责任人和工作产物。</w:t>
      </w:r>
    </w:p>
    <w:p w:rsidR="008A6F3A" w:rsidRDefault="00A73262">
      <w:pPr>
        <w:pStyle w:val="affc"/>
        <w:spacing w:before="240" w:after="240"/>
      </w:pPr>
      <w:bookmarkStart w:id="49" w:name="_Toc188258902"/>
      <w:r>
        <w:rPr>
          <w:rFonts w:hint="eastAsia"/>
        </w:rPr>
        <w:t>其他要求</w:t>
      </w:r>
      <w:bookmarkEnd w:id="49"/>
    </w:p>
    <w:p w:rsidR="008A6F3A" w:rsidRDefault="00A73262">
      <w:pPr>
        <w:pStyle w:val="affd"/>
        <w:spacing w:before="120" w:after="120"/>
      </w:pPr>
      <w:r>
        <w:rPr>
          <w:rFonts w:hint="eastAsia"/>
        </w:rPr>
        <w:t>奖惩措施</w:t>
      </w:r>
    </w:p>
    <w:p w:rsidR="00427B21" w:rsidRDefault="00427B21" w:rsidP="00427B21">
      <w:pPr>
        <w:pStyle w:val="afffff5"/>
        <w:ind w:firstLine="420"/>
      </w:pPr>
      <w:r>
        <w:rPr>
          <w:rFonts w:hint="eastAsia"/>
        </w:rPr>
        <w:t>组织应建立开源软件管理奖惩机制：</w:t>
      </w:r>
    </w:p>
    <w:p w:rsidR="00427B21" w:rsidRDefault="00427B21" w:rsidP="00427B21">
      <w:pPr>
        <w:pStyle w:val="afffff5"/>
        <w:numPr>
          <w:ilvl w:val="0"/>
          <w:numId w:val="52"/>
        </w:numPr>
        <w:ind w:firstLineChars="0"/>
      </w:pPr>
      <w:r>
        <w:rPr>
          <w:rFonts w:hint="eastAsia"/>
        </w:rPr>
        <w:t>产品研发团队违规使用开源软件导致法律风险的，应对相关责任人实施相应惩罚措施；</w:t>
      </w:r>
    </w:p>
    <w:p w:rsidR="00427B21" w:rsidRDefault="00427B21" w:rsidP="00427B21">
      <w:pPr>
        <w:pStyle w:val="afffff5"/>
        <w:numPr>
          <w:ilvl w:val="0"/>
          <w:numId w:val="52"/>
        </w:numPr>
        <w:ind w:firstLineChars="0"/>
      </w:pPr>
      <w:r>
        <w:rPr>
          <w:rFonts w:hint="eastAsia"/>
        </w:rPr>
        <w:t>开源项目办公室未切实履行职责导致法律风险的，应对相应责任人实施相应惩罚措施；</w:t>
      </w:r>
    </w:p>
    <w:p w:rsidR="00427B21" w:rsidRDefault="00427B21" w:rsidP="00427B21">
      <w:pPr>
        <w:pStyle w:val="afffff5"/>
        <w:numPr>
          <w:ilvl w:val="0"/>
          <w:numId w:val="52"/>
        </w:numPr>
        <w:ind w:firstLineChars="0"/>
      </w:pPr>
      <w:r>
        <w:rPr>
          <w:rFonts w:hint="eastAsia"/>
        </w:rPr>
        <w:t>应鼓励产品研发团队对开源合</w:t>
      </w:r>
      <w:proofErr w:type="gramStart"/>
      <w:r>
        <w:rPr>
          <w:rFonts w:hint="eastAsia"/>
        </w:rPr>
        <w:t>规</w:t>
      </w:r>
      <w:proofErr w:type="gramEnd"/>
      <w:r>
        <w:rPr>
          <w:rFonts w:hint="eastAsia"/>
        </w:rPr>
        <w:t>流程提出反馈意见，经采纳后实施奖励；</w:t>
      </w:r>
    </w:p>
    <w:p w:rsidR="008A6F3A" w:rsidRDefault="00427B21" w:rsidP="00427B21">
      <w:pPr>
        <w:pStyle w:val="afffff5"/>
        <w:numPr>
          <w:ilvl w:val="0"/>
          <w:numId w:val="52"/>
        </w:numPr>
        <w:ind w:firstLineChars="0"/>
      </w:pPr>
      <w:r>
        <w:rPr>
          <w:rFonts w:hint="eastAsia"/>
        </w:rPr>
        <w:t>应鼓励开源项目办公室与产品研发团队密切交流合作，对项目研发风险管</w:t>
      </w:r>
      <w:proofErr w:type="gramStart"/>
      <w:r>
        <w:rPr>
          <w:rFonts w:hint="eastAsia"/>
        </w:rPr>
        <w:t>控做出</w:t>
      </w:r>
      <w:proofErr w:type="gramEnd"/>
      <w:r>
        <w:rPr>
          <w:rFonts w:hint="eastAsia"/>
        </w:rPr>
        <w:t>重大贡献的给予奖励。</w:t>
      </w:r>
    </w:p>
    <w:p w:rsidR="008A6F3A" w:rsidRDefault="00A73262">
      <w:pPr>
        <w:pStyle w:val="affd"/>
        <w:spacing w:before="120" w:after="120"/>
      </w:pPr>
      <w:r>
        <w:rPr>
          <w:rFonts w:hint="eastAsia"/>
        </w:rPr>
        <w:t>资源配备</w:t>
      </w:r>
    </w:p>
    <w:p w:rsidR="00427B21" w:rsidRDefault="00427B21" w:rsidP="00427B21">
      <w:pPr>
        <w:pStyle w:val="afffff5"/>
        <w:ind w:firstLine="420"/>
      </w:pPr>
      <w:r>
        <w:rPr>
          <w:rFonts w:hint="eastAsia"/>
        </w:rPr>
        <w:t>组织应为开源软件管理工作配备必要的资源：</w:t>
      </w:r>
    </w:p>
    <w:p w:rsidR="00427B21" w:rsidRDefault="00427B21" w:rsidP="00427B21">
      <w:pPr>
        <w:pStyle w:val="afffff5"/>
        <w:numPr>
          <w:ilvl w:val="0"/>
          <w:numId w:val="53"/>
        </w:numPr>
        <w:ind w:firstLineChars="0"/>
      </w:pPr>
      <w:r>
        <w:rPr>
          <w:rFonts w:hint="eastAsia"/>
        </w:rPr>
        <w:t>应配备资金预算，支持开源软件人员能力提升、基础设施建设和维护、开源社区参与、团队开源文化建设等活动；</w:t>
      </w:r>
    </w:p>
    <w:p w:rsidR="00427B21" w:rsidRDefault="00427B21" w:rsidP="00427B21">
      <w:pPr>
        <w:pStyle w:val="afffff5"/>
        <w:numPr>
          <w:ilvl w:val="0"/>
          <w:numId w:val="53"/>
        </w:numPr>
        <w:ind w:firstLineChars="0"/>
      </w:pPr>
      <w:r>
        <w:rPr>
          <w:rFonts w:hint="eastAsia"/>
        </w:rPr>
        <w:t>应配备人力资源，支持人员能力提升、开源治理流程维护和完善。</w:t>
      </w:r>
    </w:p>
    <w:p w:rsidR="008A6F3A" w:rsidRPr="00427B21" w:rsidRDefault="008A6F3A" w:rsidP="00427B21">
      <w:pPr>
        <w:pStyle w:val="afffff5"/>
        <w:ind w:firstLineChars="95" w:firstLine="199"/>
        <w:sectPr w:rsidR="008A6F3A" w:rsidRPr="00427B21">
          <w:headerReference w:type="default" r:id="rId18"/>
          <w:footerReference w:type="default" r:id="rId19"/>
          <w:pgSz w:w="11906" w:h="16838"/>
          <w:pgMar w:top="2410" w:right="1134" w:bottom="1134" w:left="1134" w:header="1418" w:footer="1134" w:gutter="284"/>
          <w:pgNumType w:start="1"/>
          <w:cols w:space="425"/>
          <w:formProt w:val="0"/>
          <w:docGrid w:linePitch="312"/>
        </w:sectPr>
      </w:pPr>
    </w:p>
    <w:p w:rsidR="008A6F3A" w:rsidRDefault="008A6F3A">
      <w:pPr>
        <w:pStyle w:val="af8"/>
      </w:pPr>
      <w:bookmarkStart w:id="50" w:name="BookMark5"/>
      <w:bookmarkEnd w:id="10"/>
    </w:p>
    <w:p w:rsidR="008A6F3A" w:rsidRDefault="008A6F3A">
      <w:pPr>
        <w:pStyle w:val="afe"/>
      </w:pPr>
    </w:p>
    <w:p w:rsidR="004D391E" w:rsidRDefault="004D391E" w:rsidP="004D391E">
      <w:pPr>
        <w:pStyle w:val="afe"/>
      </w:pPr>
      <w:bookmarkStart w:id="51" w:name="_Toc108256647"/>
      <w:r>
        <w:t>附</w:t>
      </w:r>
      <w:r>
        <w:t xml:space="preserve">  </w:t>
      </w:r>
      <w:r>
        <w:t>录</w:t>
      </w:r>
      <w:r>
        <w:t xml:space="preserve">  A</w:t>
      </w:r>
    </w:p>
    <w:p w:rsidR="004D391E" w:rsidRDefault="004D391E" w:rsidP="004D391E">
      <w:pPr>
        <w:pStyle w:val="afe"/>
      </w:pPr>
      <w:r>
        <w:t>（资料性）</w:t>
      </w:r>
    </w:p>
    <w:p w:rsidR="004D391E" w:rsidRDefault="004D391E" w:rsidP="004D391E">
      <w:pPr>
        <w:pStyle w:val="afe"/>
      </w:pPr>
      <w:r>
        <w:t>开源软件管理流程参考</w:t>
      </w:r>
    </w:p>
    <w:p w:rsidR="004D391E" w:rsidRDefault="004D391E" w:rsidP="004D391E">
      <w:pPr>
        <w:pStyle w:val="afe"/>
      </w:pPr>
      <w:r>
        <w:t>附</w:t>
      </w:r>
      <w:r>
        <w:t xml:space="preserve">  </w:t>
      </w:r>
      <w:r>
        <w:t>录</w:t>
      </w:r>
      <w:r>
        <w:t xml:space="preserve">  A</w:t>
      </w:r>
    </w:p>
    <w:p w:rsidR="004D391E" w:rsidRDefault="004D391E" w:rsidP="004D391E">
      <w:pPr>
        <w:pStyle w:val="afe"/>
      </w:pPr>
      <w:r>
        <w:t>（资料性）</w:t>
      </w:r>
    </w:p>
    <w:p w:rsidR="004D391E" w:rsidRDefault="004D391E" w:rsidP="004D391E">
      <w:pPr>
        <w:pStyle w:val="afe"/>
      </w:pPr>
      <w:r>
        <w:t>开源软件管理流程参考</w:t>
      </w:r>
    </w:p>
    <w:p w:rsidR="004D391E" w:rsidRDefault="00A73262" w:rsidP="00755D15">
      <w:pPr>
        <w:spacing w:line="360" w:lineRule="auto"/>
        <w:jc w:val="center"/>
      </w:pPr>
      <w:r>
        <w:br/>
      </w:r>
      <w:bookmarkEnd w:id="51"/>
      <w:r w:rsidR="004D391E">
        <w:rPr>
          <w:rFonts w:ascii="黑体" w:eastAsia="黑体" w:hAnsi="黑体" w:cs="黑体"/>
          <w:b/>
          <w:bCs/>
          <w:sz w:val="28"/>
          <w:szCs w:val="28"/>
        </w:rPr>
        <w:t>附  录  A</w:t>
      </w:r>
    </w:p>
    <w:p w:rsidR="004D391E" w:rsidRDefault="004D391E" w:rsidP="00755D15">
      <w:pPr>
        <w:spacing w:line="360" w:lineRule="auto"/>
        <w:jc w:val="center"/>
      </w:pPr>
      <w:r>
        <w:t>（资料性）</w:t>
      </w:r>
    </w:p>
    <w:p w:rsidR="004D391E" w:rsidRDefault="00026E3A" w:rsidP="00196A80">
      <w:pPr>
        <w:spacing w:line="240" w:lineRule="auto"/>
        <w:jc w:val="center"/>
      </w:pPr>
      <w:r>
        <w:rPr>
          <w:rFonts w:ascii="黑体" w:eastAsia="黑体" w:hAnsi="黑体" w:cs="黑体" w:hint="eastAsia"/>
          <w:b/>
          <w:bCs/>
          <w:sz w:val="28"/>
          <w:szCs w:val="28"/>
        </w:rPr>
        <w:t>供应商开源软件</w:t>
      </w:r>
      <w:r w:rsidR="004D391E">
        <w:rPr>
          <w:rFonts w:ascii="黑体" w:eastAsia="黑体" w:hAnsi="黑体" w:cs="黑体"/>
          <w:b/>
          <w:bCs/>
          <w:sz w:val="28"/>
          <w:szCs w:val="28"/>
        </w:rPr>
        <w:t>管理流程参考</w:t>
      </w:r>
    </w:p>
    <w:p w:rsidR="007D6D89" w:rsidRDefault="007D6D89" w:rsidP="007F150C">
      <w:pPr>
        <w:pStyle w:val="aff3"/>
        <w:numPr>
          <w:ilvl w:val="0"/>
          <w:numId w:val="0"/>
        </w:numPr>
        <w:spacing w:before="60" w:after="120"/>
        <w:jc w:val="left"/>
        <w:outlineLvl w:val="1"/>
      </w:pPr>
      <w:r w:rsidRPr="007F150C">
        <w:rPr>
          <w:rFonts w:hint="eastAsia"/>
          <w:sz w:val="24"/>
        </w:rPr>
        <w:t xml:space="preserve">A.1  概述 </w:t>
      </w:r>
      <w:r>
        <w:t xml:space="preserve">          </w:t>
      </w:r>
    </w:p>
    <w:p w:rsidR="008A6F3A" w:rsidRDefault="007D6D89" w:rsidP="007F150C">
      <w:pPr>
        <w:pStyle w:val="aff3"/>
        <w:numPr>
          <w:ilvl w:val="0"/>
          <w:numId w:val="0"/>
        </w:numPr>
        <w:spacing w:before="60" w:after="120"/>
        <w:ind w:firstLineChars="200" w:firstLine="420"/>
        <w:jc w:val="both"/>
        <w:outlineLvl w:val="9"/>
        <w:rPr>
          <w:rFonts w:ascii="宋体" w:eastAsia="宋体" w:hAnsi="宋体"/>
        </w:rPr>
      </w:pPr>
      <w:r w:rsidRPr="007F150C">
        <w:rPr>
          <w:rFonts w:ascii="宋体" w:eastAsia="宋体" w:hAnsi="宋体" w:hint="eastAsia"/>
        </w:rPr>
        <w:t>本附录提供了</w:t>
      </w:r>
      <w:r w:rsidR="002564B6">
        <w:rPr>
          <w:rFonts w:ascii="宋体" w:eastAsia="宋体" w:hAnsi="宋体" w:hint="eastAsia"/>
        </w:rPr>
        <w:t>供应商</w:t>
      </w:r>
      <w:r w:rsidRPr="007F150C">
        <w:rPr>
          <w:rFonts w:ascii="宋体" w:eastAsia="宋体" w:hAnsi="宋体" w:hint="eastAsia"/>
        </w:rPr>
        <w:t>开源软件管理相关流程的参考示例，组织可根据实际情况进行调整和完善。</w:t>
      </w:r>
    </w:p>
    <w:p w:rsidR="002564B6" w:rsidRDefault="002564B6" w:rsidP="002564B6">
      <w:pPr>
        <w:pStyle w:val="aff3"/>
        <w:numPr>
          <w:ilvl w:val="0"/>
          <w:numId w:val="0"/>
        </w:numPr>
        <w:spacing w:before="60" w:after="120"/>
        <w:jc w:val="left"/>
        <w:outlineLvl w:val="1"/>
      </w:pPr>
      <w:r>
        <w:rPr>
          <w:rFonts w:hint="eastAsia"/>
          <w:sz w:val="24"/>
        </w:rPr>
        <w:t>A.</w:t>
      </w:r>
      <w:r>
        <w:rPr>
          <w:sz w:val="24"/>
        </w:rPr>
        <w:t>2</w:t>
      </w:r>
      <w:r w:rsidRPr="007F150C">
        <w:rPr>
          <w:rFonts w:hint="eastAsia"/>
          <w:sz w:val="24"/>
        </w:rPr>
        <w:t xml:space="preserve">  </w:t>
      </w:r>
      <w:r w:rsidRPr="002564B6">
        <w:rPr>
          <w:rFonts w:hint="eastAsia"/>
          <w:sz w:val="24"/>
        </w:rPr>
        <w:t>供应商开源软件管理流程</w:t>
      </w:r>
      <w:r w:rsidRPr="007F150C">
        <w:rPr>
          <w:rFonts w:hint="eastAsia"/>
          <w:sz w:val="24"/>
        </w:rPr>
        <w:t xml:space="preserve"> </w:t>
      </w:r>
      <w:r>
        <w:t xml:space="preserve">          </w:t>
      </w:r>
    </w:p>
    <w:p w:rsidR="002564B6" w:rsidRDefault="00196A80" w:rsidP="002564B6">
      <w:pPr>
        <w:pStyle w:val="aff3"/>
        <w:numPr>
          <w:ilvl w:val="0"/>
          <w:numId w:val="0"/>
        </w:numPr>
        <w:spacing w:before="60" w:after="120"/>
        <w:ind w:firstLineChars="200" w:firstLine="420"/>
        <w:jc w:val="both"/>
        <w:outlineLvl w:val="9"/>
        <w:rPr>
          <w:rFonts w:ascii="宋体" w:eastAsia="宋体" w:hAnsi="宋体"/>
        </w:rPr>
      </w:pPr>
      <w:r w:rsidRPr="00196A80">
        <w:rPr>
          <w:rFonts w:ascii="宋体" w:eastAsia="宋体" w:hAnsi="宋体" w:hint="eastAsia"/>
        </w:rPr>
        <w:t>针对供应商交付的开源软件，应建立专门的管理流程。图</w:t>
      </w:r>
      <w:r>
        <w:rPr>
          <w:rFonts w:ascii="宋体" w:eastAsia="宋体" w:hAnsi="宋体" w:hint="eastAsia"/>
        </w:rPr>
        <w:t>A.</w:t>
      </w:r>
      <w:r>
        <w:rPr>
          <w:rFonts w:ascii="宋体" w:eastAsia="宋体" w:hAnsi="宋体"/>
        </w:rPr>
        <w:t>1</w:t>
      </w:r>
      <w:r>
        <w:rPr>
          <w:rFonts w:ascii="宋体" w:eastAsia="宋体" w:hAnsi="宋体" w:hint="eastAsia"/>
        </w:rPr>
        <w:t>给出了供应商开源软件管理流程的参考示例</w:t>
      </w:r>
      <w:r w:rsidR="002564B6" w:rsidRPr="007F150C">
        <w:rPr>
          <w:rFonts w:ascii="宋体" w:eastAsia="宋体" w:hAnsi="宋体" w:hint="eastAsia"/>
        </w:rPr>
        <w:t>。</w:t>
      </w:r>
    </w:p>
    <w:p w:rsidR="002564B6" w:rsidRPr="002564B6" w:rsidRDefault="00755D15" w:rsidP="002564B6">
      <w:pPr>
        <w:pStyle w:val="afffff5"/>
        <w:ind w:firstLineChars="0" w:firstLine="0"/>
      </w:pPr>
      <w:r w:rsidRPr="00755D15">
        <w:rPr>
          <w:noProof/>
        </w:rPr>
        <w:drawing>
          <wp:inline distT="0" distB="0" distL="0" distR="0">
            <wp:extent cx="6121757" cy="2552217"/>
            <wp:effectExtent l="0" t="0" r="0" b="635"/>
            <wp:docPr id="1" name="图片 1" descr="C:\Users\uid4646\Desktop\开源软件团标工作组\附录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id4646\Desktop\开源软件团标工作组\附录A.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5393" cy="2553733"/>
                    </a:xfrm>
                    <a:prstGeom prst="rect">
                      <a:avLst/>
                    </a:prstGeom>
                    <a:noFill/>
                    <a:ln>
                      <a:noFill/>
                    </a:ln>
                  </pic:spPr>
                </pic:pic>
              </a:graphicData>
            </a:graphic>
          </wp:inline>
        </w:drawing>
      </w:r>
    </w:p>
    <w:p w:rsidR="00755D15" w:rsidRDefault="00755D15" w:rsidP="00755D15">
      <w:pPr>
        <w:pStyle w:val="afffff5"/>
        <w:spacing w:beforeLines="50" w:before="120" w:afterLines="50" w:after="120"/>
        <w:ind w:firstLine="420"/>
        <w:jc w:val="center"/>
        <w:rPr>
          <w:rFonts w:ascii="黑体" w:eastAsia="黑体" w:hAnsi="黑体"/>
        </w:rPr>
      </w:pPr>
      <w:r>
        <w:rPr>
          <w:rFonts w:ascii="黑体" w:eastAsia="黑体" w:hAnsi="黑体" w:hint="eastAsia"/>
        </w:rPr>
        <w:t>图A</w:t>
      </w:r>
      <w:r>
        <w:rPr>
          <w:rFonts w:ascii="黑体" w:eastAsia="黑体" w:hAnsi="黑体"/>
        </w:rPr>
        <w:t xml:space="preserve">.1 </w:t>
      </w:r>
      <w:r w:rsidRPr="00755D15">
        <w:rPr>
          <w:rFonts w:ascii="黑体" w:eastAsia="黑体" w:hAnsi="黑体" w:hint="eastAsia"/>
        </w:rPr>
        <w:t>供应商开源软件管理流程</w:t>
      </w:r>
    </w:p>
    <w:p w:rsidR="008A6F3A" w:rsidRPr="00755D15" w:rsidRDefault="008A6F3A">
      <w:pPr>
        <w:pStyle w:val="afffff5"/>
        <w:ind w:firstLineChars="0" w:firstLine="0"/>
        <w:jc w:val="center"/>
      </w:pPr>
    </w:p>
    <w:bookmarkEnd w:id="38"/>
    <w:bookmarkEnd w:id="50"/>
    <w:p w:rsidR="008A6F3A" w:rsidRDefault="008A6F3A">
      <w:pPr>
        <w:pStyle w:val="afffff5"/>
        <w:ind w:firstLineChars="0" w:firstLine="0"/>
      </w:pPr>
    </w:p>
    <w:p w:rsidR="008A6F3A" w:rsidRDefault="008A6F3A"/>
    <w:p w:rsidR="008A6F3A" w:rsidRDefault="008A6F3A"/>
    <w:p w:rsidR="008A6F3A" w:rsidRDefault="008A6F3A"/>
    <w:p w:rsidR="008A6F3A" w:rsidRDefault="008A6F3A"/>
    <w:p w:rsidR="008A6F3A" w:rsidRDefault="008A6F3A"/>
    <w:p w:rsidR="008A6F3A" w:rsidRDefault="008A6F3A"/>
    <w:p w:rsidR="008A6F3A" w:rsidRDefault="008A6F3A"/>
    <w:p w:rsidR="008A6F3A" w:rsidRDefault="008A6F3A"/>
    <w:p w:rsidR="008A6F3A" w:rsidRDefault="008A6F3A"/>
    <w:sectPr w:rsidR="008A6F3A">
      <w:headerReference w:type="default" r:id="rId21"/>
      <w:footerReference w:type="default" r:id="rId22"/>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BB" w:rsidRDefault="00A118BB">
      <w:pPr>
        <w:spacing w:line="240" w:lineRule="auto"/>
      </w:pPr>
      <w:r>
        <w:separator/>
      </w:r>
    </w:p>
  </w:endnote>
  <w:endnote w:type="continuationSeparator" w:id="0">
    <w:p w:rsidR="00A118BB" w:rsidRDefault="00A11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e"/>
      <w:jc w:val="left"/>
    </w:pPr>
    <w:r>
      <w:fldChar w:fldCharType="begin"/>
    </w:r>
    <w:r>
      <w:instrText>PAGE   \* MERGEFORMAT</w:instrText>
    </w:r>
    <w:r>
      <w:fldChar w:fldCharType="separate"/>
    </w:r>
    <w:r w:rsidR="00110403" w:rsidRPr="00110403">
      <w:rPr>
        <w:noProof/>
        <w:lang w:val="zh-CN"/>
      </w:rPr>
      <w:t>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8A6F3A">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f2"/>
    </w:pPr>
    <w:r>
      <w:fldChar w:fldCharType="begin"/>
    </w:r>
    <w:r>
      <w:instrText>PAGE   \* MERGEFORMAT</w:instrText>
    </w:r>
    <w:r>
      <w:fldChar w:fldCharType="separate"/>
    </w:r>
    <w:r w:rsidR="00110403" w:rsidRPr="00110403">
      <w:rPr>
        <w:noProof/>
        <w:lang w:val="zh-CN"/>
      </w:rPr>
      <w:t>I</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f2"/>
      <w:ind w:right="947"/>
      <w:jc w:val="both"/>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f2"/>
    </w:pPr>
    <w:r>
      <w:fldChar w:fldCharType="begin"/>
    </w:r>
    <w:r>
      <w:instrText>PAGE   \* MERGEFORMAT</w:instrText>
    </w:r>
    <w:r>
      <w:fldChar w:fldCharType="separate"/>
    </w:r>
    <w:r w:rsidR="00110403" w:rsidRPr="00110403">
      <w:rPr>
        <w:noProof/>
        <w:lang w:val="zh-CN"/>
      </w:rPr>
      <w:t>9</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f2"/>
    </w:pPr>
    <w:r>
      <w:fldChar w:fldCharType="begin"/>
    </w:r>
    <w:r>
      <w:instrText>PAGE   \* MERGEFORMAT</w:instrText>
    </w:r>
    <w:r>
      <w:fldChar w:fldCharType="separate"/>
    </w:r>
    <w:r w:rsidR="00755D15" w:rsidRPr="00755D15">
      <w:rPr>
        <w:noProof/>
        <w:lang w:val="zh-CN"/>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BB" w:rsidRDefault="00A118BB">
      <w:pPr>
        <w:spacing w:line="240" w:lineRule="auto"/>
      </w:pPr>
      <w:r>
        <w:separator/>
      </w:r>
    </w:p>
  </w:footnote>
  <w:footnote w:type="continuationSeparator" w:id="0">
    <w:p w:rsidR="00A118BB" w:rsidRDefault="00A118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8A6F3A">
    <w:pPr>
      <w:pStyle w:val="affff0"/>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fa"/>
      <w:jc w:val="left"/>
    </w:pPr>
    <w:r>
      <w:fldChar w:fldCharType="begin"/>
    </w:r>
    <w:r>
      <w:instrText xml:space="preserve"> STYLEREF  标准文件_文件编号  \* MERGEFORMAT </w:instrText>
    </w:r>
    <w:r>
      <w:fldChar w:fldCharType="separate"/>
    </w:r>
    <w:r w:rsidR="00110403">
      <w:rPr>
        <w:noProof/>
      </w:rPr>
      <w:t>T/CAAMTB XX</w:t>
    </w:r>
    <w:r w:rsidR="00110403">
      <w:rPr>
        <w:noProof/>
      </w:rPr>
      <w:t>—</w:t>
    </w:r>
    <w:r w:rsidR="00110403">
      <w:rPr>
        <w:noProof/>
      </w:rPr>
      <w:t>2026</w:t>
    </w:r>
    <w:r>
      <w:fldChar w:fldCharType="end"/>
    </w:r>
  </w:p>
  <w:p w:rsidR="008A6F3A" w:rsidRDefault="008A6F3A">
    <w:pPr>
      <w:pStyle w:val="afff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fa"/>
    </w:pPr>
    <w:r>
      <w:fldChar w:fldCharType="begin"/>
    </w:r>
    <w:r>
      <w:instrText xml:space="preserve"> STYLEREF  标准文件_文件编号  \* MERGEFORMAT </w:instrText>
    </w:r>
    <w:r>
      <w:fldChar w:fldCharType="separate"/>
    </w:r>
    <w:r w:rsidR="00110403">
      <w:rPr>
        <w:noProof/>
      </w:rPr>
      <w:t>T/CAAMTB XX</w:t>
    </w:r>
    <w:r w:rsidR="00110403">
      <w:rPr>
        <w:noProof/>
      </w:rPr>
      <w:t>—</w:t>
    </w:r>
    <w:r w:rsidR="00110403">
      <w:rPr>
        <w:noProof/>
      </w:rPr>
      <w:t>2026</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fa"/>
      <w:ind w:right="840"/>
      <w:jc w:val="both"/>
    </w:pPr>
    <w:r>
      <w:fldChar w:fldCharType="begin"/>
    </w:r>
    <w:r>
      <w:instrText xml:space="preserve"> STYLEREF  标准文件_文件编号  \* MERGEFORMAT </w:instrText>
    </w:r>
    <w:r>
      <w:fldChar w:fldCharType="separate"/>
    </w:r>
    <w:r>
      <w:t>T/CAAMTB XX</w:t>
    </w:r>
    <w:r>
      <w:t>—</w:t>
    </w:r>
    <w:r>
      <w:t>2024</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fa"/>
    </w:pPr>
    <w:r>
      <w:fldChar w:fldCharType="begin"/>
    </w:r>
    <w:r>
      <w:instrText xml:space="preserve"> STYLEREF  标准文件_文件编号  \* MERGEFORMAT </w:instrText>
    </w:r>
    <w:r>
      <w:fldChar w:fldCharType="separate"/>
    </w:r>
    <w:r w:rsidR="00110403">
      <w:rPr>
        <w:noProof/>
      </w:rPr>
      <w:t>T/CAAMTB XX</w:t>
    </w:r>
    <w:r w:rsidR="00110403">
      <w:rPr>
        <w:noProof/>
      </w:rPr>
      <w:t>—</w:t>
    </w:r>
    <w:r w:rsidR="00110403">
      <w:rPr>
        <w:noProof/>
      </w:rPr>
      <w:t>2026</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3A" w:rsidRDefault="00A73262">
    <w:pPr>
      <w:pStyle w:val="afffffa"/>
    </w:pPr>
    <w:r>
      <w:fldChar w:fldCharType="begin"/>
    </w:r>
    <w:r>
      <w:instrText xml:space="preserve"> STYLEREF  标准文件_文件编号  \* MERGEFORMAT </w:instrText>
    </w:r>
    <w:r>
      <w:fldChar w:fldCharType="separate"/>
    </w:r>
    <w:r w:rsidR="00755D15">
      <w:rPr>
        <w:noProof/>
      </w:rPr>
      <w:t>T/CAAMTB XX</w:t>
    </w:r>
    <w:r w:rsidR="00755D15">
      <w:rPr>
        <w:noProof/>
      </w:rPr>
      <w:t>—</w:t>
    </w:r>
    <w:r w:rsidR="00755D15">
      <w:rPr>
        <w:noProof/>
      </w:rPr>
      <w:t>2026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6A17C1B"/>
    <w:multiLevelType w:val="multilevel"/>
    <w:tmpl w:val="06A17C1B"/>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6E115F3"/>
    <w:multiLevelType w:val="hybridMultilevel"/>
    <w:tmpl w:val="1CB225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0F8A5FE0"/>
    <w:multiLevelType w:val="hybridMultilevel"/>
    <w:tmpl w:val="ED98A9F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15:restartNumberingAfterBreak="0">
    <w:nsid w:val="20807E86"/>
    <w:multiLevelType w:val="hybridMultilevel"/>
    <w:tmpl w:val="BB380D6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7186AA0"/>
    <w:multiLevelType w:val="hybridMultilevel"/>
    <w:tmpl w:val="8BD4EF6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2D850E6C"/>
    <w:multiLevelType w:val="hybridMultilevel"/>
    <w:tmpl w:val="F8F69482"/>
    <w:lvl w:ilvl="0" w:tplc="0658C77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2FB02A9C"/>
    <w:multiLevelType w:val="hybridMultilevel"/>
    <w:tmpl w:val="BAAA9B1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0" w15:restartNumberingAfterBreak="0">
    <w:nsid w:val="3578017B"/>
    <w:multiLevelType w:val="hybridMultilevel"/>
    <w:tmpl w:val="277C09B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EA44A38"/>
    <w:multiLevelType w:val="hybridMultilevel"/>
    <w:tmpl w:val="243A518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1174F65"/>
    <w:multiLevelType w:val="hybridMultilevel"/>
    <w:tmpl w:val="6F7A399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44D7CAE"/>
    <w:multiLevelType w:val="hybridMultilevel"/>
    <w:tmpl w:val="3528991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4C50F90"/>
    <w:multiLevelType w:val="multilevel"/>
    <w:tmpl w:val="44C50F90"/>
    <w:lvl w:ilvl="0">
      <w:start w:val="1"/>
      <w:numFmt w:val="lowerLetter"/>
      <w:pStyle w:val="af5"/>
      <w:lvlText w:val="%1)"/>
      <w:lvlJc w:val="left"/>
      <w:pPr>
        <w:tabs>
          <w:tab w:val="left" w:pos="851"/>
        </w:tabs>
        <w:ind w:left="846"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8" w15:restartNumberingAfterBreak="0">
    <w:nsid w:val="4E6A79AD"/>
    <w:multiLevelType w:val="hybridMultilevel"/>
    <w:tmpl w:val="D090A78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4F4E399E"/>
    <w:multiLevelType w:val="hybridMultilevel"/>
    <w:tmpl w:val="5D7E01A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1" w15:restartNumberingAfterBreak="0">
    <w:nsid w:val="5578255C"/>
    <w:multiLevelType w:val="hybridMultilevel"/>
    <w:tmpl w:val="5E7E891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571046C9"/>
    <w:multiLevelType w:val="hybridMultilevel"/>
    <w:tmpl w:val="1CB225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8AB65E8"/>
    <w:multiLevelType w:val="hybridMultilevel"/>
    <w:tmpl w:val="243A518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5F965805"/>
    <w:multiLevelType w:val="hybridMultilevel"/>
    <w:tmpl w:val="52AA949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9"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1"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2"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3" w15:restartNumberingAfterBreak="0">
    <w:nsid w:val="6A6D2A3A"/>
    <w:multiLevelType w:val="hybridMultilevel"/>
    <w:tmpl w:val="546C245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BC069ED"/>
    <w:multiLevelType w:val="hybridMultilevel"/>
    <w:tmpl w:val="214CD85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842" w:firstLine="0"/>
      </w:pPr>
      <w:rPr>
        <w:rFonts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afff"/>
      <w:suff w:val="nothing"/>
      <w:lvlText w:val="%1%2.%3.%4.%5　"/>
      <w:lvlJc w:val="left"/>
      <w:pPr>
        <w:ind w:left="1417"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1276"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0" w15:restartNumberingAfterBreak="0">
    <w:nsid w:val="6FE97CB6"/>
    <w:multiLevelType w:val="hybridMultilevel"/>
    <w:tmpl w:val="A01833A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704D0DA2"/>
    <w:multiLevelType w:val="hybridMultilevel"/>
    <w:tmpl w:val="82E2824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3" w15:restartNumberingAfterBreak="0">
    <w:nsid w:val="7FBC1831"/>
    <w:multiLevelType w:val="hybridMultilevel"/>
    <w:tmpl w:val="D3D05D1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47"/>
  </w:num>
  <w:num w:numId="4">
    <w:abstractNumId w:val="8"/>
  </w:num>
  <w:num w:numId="5">
    <w:abstractNumId w:val="41"/>
  </w:num>
  <w:num w:numId="6">
    <w:abstractNumId w:val="33"/>
  </w:num>
  <w:num w:numId="7">
    <w:abstractNumId w:val="25"/>
  </w:num>
  <w:num w:numId="8">
    <w:abstractNumId w:val="12"/>
  </w:num>
  <w:num w:numId="9">
    <w:abstractNumId w:val="6"/>
  </w:num>
  <w:num w:numId="10">
    <w:abstractNumId w:val="13"/>
  </w:num>
  <w:num w:numId="11">
    <w:abstractNumId w:val="30"/>
  </w:num>
  <w:num w:numId="12">
    <w:abstractNumId w:val="45"/>
  </w:num>
  <w:num w:numId="13">
    <w:abstractNumId w:val="19"/>
  </w:num>
  <w:num w:numId="14">
    <w:abstractNumId w:val="24"/>
  </w:num>
  <w:num w:numId="15">
    <w:abstractNumId w:val="11"/>
  </w:num>
  <w:num w:numId="16">
    <w:abstractNumId w:val="34"/>
  </w:num>
  <w:num w:numId="17">
    <w:abstractNumId w:val="39"/>
  </w:num>
  <w:num w:numId="18">
    <w:abstractNumId w:val="32"/>
  </w:num>
  <w:num w:numId="19">
    <w:abstractNumId w:val="49"/>
  </w:num>
  <w:num w:numId="20">
    <w:abstractNumId w:val="27"/>
  </w:num>
  <w:num w:numId="21">
    <w:abstractNumId w:val="2"/>
  </w:num>
  <w:num w:numId="22">
    <w:abstractNumId w:val="16"/>
  </w:num>
  <w:num w:numId="23">
    <w:abstractNumId w:val="52"/>
  </w:num>
  <w:num w:numId="24">
    <w:abstractNumId w:val="38"/>
  </w:num>
  <w:num w:numId="25">
    <w:abstractNumId w:val="9"/>
  </w:num>
  <w:num w:numId="26">
    <w:abstractNumId w:val="46"/>
  </w:num>
  <w:num w:numId="27">
    <w:abstractNumId w:val="48"/>
  </w:num>
  <w:num w:numId="28">
    <w:abstractNumId w:val="5"/>
  </w:num>
  <w:num w:numId="29">
    <w:abstractNumId w:val="7"/>
  </w:num>
  <w:num w:numId="30">
    <w:abstractNumId w:val="26"/>
  </w:num>
  <w:num w:numId="31">
    <w:abstractNumId w:val="42"/>
  </w:num>
  <w:num w:numId="32">
    <w:abstractNumId w:val="40"/>
  </w:num>
  <w:num w:numId="33">
    <w:abstractNumId w:val="3"/>
  </w:num>
  <w:num w:numId="34">
    <w:abstractNumId w:val="4"/>
  </w:num>
  <w:num w:numId="35">
    <w:abstractNumId w:val="14"/>
  </w:num>
  <w:num w:numId="36">
    <w:abstractNumId w:val="29"/>
  </w:num>
  <w:num w:numId="37">
    <w:abstractNumId w:val="20"/>
  </w:num>
  <w:num w:numId="38">
    <w:abstractNumId w:val="53"/>
  </w:num>
  <w:num w:numId="39">
    <w:abstractNumId w:val="35"/>
  </w:num>
  <w:num w:numId="40">
    <w:abstractNumId w:val="43"/>
  </w:num>
  <w:num w:numId="41">
    <w:abstractNumId w:val="18"/>
  </w:num>
  <w:num w:numId="42">
    <w:abstractNumId w:val="50"/>
  </w:num>
  <w:num w:numId="43">
    <w:abstractNumId w:val="23"/>
  </w:num>
  <w:num w:numId="44">
    <w:abstractNumId w:val="51"/>
  </w:num>
  <w:num w:numId="45">
    <w:abstractNumId w:val="21"/>
  </w:num>
  <w:num w:numId="46">
    <w:abstractNumId w:val="44"/>
  </w:num>
  <w:num w:numId="47">
    <w:abstractNumId w:val="28"/>
  </w:num>
  <w:num w:numId="48">
    <w:abstractNumId w:val="15"/>
  </w:num>
  <w:num w:numId="49">
    <w:abstractNumId w:val="22"/>
  </w:num>
  <w:num w:numId="50">
    <w:abstractNumId w:val="31"/>
  </w:num>
  <w:num w:numId="51">
    <w:abstractNumId w:val="17"/>
  </w:num>
  <w:num w:numId="52">
    <w:abstractNumId w:val="37"/>
  </w:num>
  <w:num w:numId="53">
    <w:abstractNumId w:val="10"/>
  </w:num>
  <w:num w:numId="54">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iYzc2NzhlN2I3ZDFkYzEzYmFiYmIyNDAzN2EwZGEifQ=="/>
  </w:docVars>
  <w:rsids>
    <w:rsidRoot w:val="000F1A94"/>
    <w:rsid w:val="0000040A"/>
    <w:rsid w:val="00000A94"/>
    <w:rsid w:val="00001972"/>
    <w:rsid w:val="00001D9A"/>
    <w:rsid w:val="000034AB"/>
    <w:rsid w:val="00006941"/>
    <w:rsid w:val="00007B3A"/>
    <w:rsid w:val="000107E0"/>
    <w:rsid w:val="00011FDE"/>
    <w:rsid w:val="000126C3"/>
    <w:rsid w:val="00012C14"/>
    <w:rsid w:val="00012FFD"/>
    <w:rsid w:val="0001351C"/>
    <w:rsid w:val="00013843"/>
    <w:rsid w:val="00014162"/>
    <w:rsid w:val="00014340"/>
    <w:rsid w:val="00016A9C"/>
    <w:rsid w:val="00020EAB"/>
    <w:rsid w:val="00022184"/>
    <w:rsid w:val="00022762"/>
    <w:rsid w:val="000238E0"/>
    <w:rsid w:val="000249DB"/>
    <w:rsid w:val="000254E2"/>
    <w:rsid w:val="000256F6"/>
    <w:rsid w:val="0002595E"/>
    <w:rsid w:val="00026E3A"/>
    <w:rsid w:val="000303C3"/>
    <w:rsid w:val="000330B9"/>
    <w:rsid w:val="000331D3"/>
    <w:rsid w:val="000346A5"/>
    <w:rsid w:val="000359C3"/>
    <w:rsid w:val="00035A7D"/>
    <w:rsid w:val="000365ED"/>
    <w:rsid w:val="00037730"/>
    <w:rsid w:val="000402E6"/>
    <w:rsid w:val="0004249A"/>
    <w:rsid w:val="00042A4B"/>
    <w:rsid w:val="000431E2"/>
    <w:rsid w:val="00043282"/>
    <w:rsid w:val="00044286"/>
    <w:rsid w:val="0004682E"/>
    <w:rsid w:val="00047F28"/>
    <w:rsid w:val="000503AA"/>
    <w:rsid w:val="000506A1"/>
    <w:rsid w:val="000515DD"/>
    <w:rsid w:val="00051FDC"/>
    <w:rsid w:val="0005265A"/>
    <w:rsid w:val="000539DD"/>
    <w:rsid w:val="00053BD3"/>
    <w:rsid w:val="000556ED"/>
    <w:rsid w:val="00055FE2"/>
    <w:rsid w:val="00056088"/>
    <w:rsid w:val="0005616F"/>
    <w:rsid w:val="00060C2E"/>
    <w:rsid w:val="00061033"/>
    <w:rsid w:val="000619E9"/>
    <w:rsid w:val="000622D4"/>
    <w:rsid w:val="0006357D"/>
    <w:rsid w:val="0006528E"/>
    <w:rsid w:val="00067724"/>
    <w:rsid w:val="00067F1E"/>
    <w:rsid w:val="0007090C"/>
    <w:rsid w:val="00071CC0"/>
    <w:rsid w:val="00071CFC"/>
    <w:rsid w:val="00073C8C"/>
    <w:rsid w:val="0007643B"/>
    <w:rsid w:val="00077B64"/>
    <w:rsid w:val="00080A1C"/>
    <w:rsid w:val="0008117E"/>
    <w:rsid w:val="00081F3B"/>
    <w:rsid w:val="00082317"/>
    <w:rsid w:val="00083D2C"/>
    <w:rsid w:val="00084035"/>
    <w:rsid w:val="000844A1"/>
    <w:rsid w:val="00086AA1"/>
    <w:rsid w:val="00087A77"/>
    <w:rsid w:val="00090CA6"/>
    <w:rsid w:val="00092B8A"/>
    <w:rsid w:val="00092FB0"/>
    <w:rsid w:val="000934C5"/>
    <w:rsid w:val="00093D25"/>
    <w:rsid w:val="00093DAB"/>
    <w:rsid w:val="00094D73"/>
    <w:rsid w:val="000952E0"/>
    <w:rsid w:val="00096D63"/>
    <w:rsid w:val="000A0B60"/>
    <w:rsid w:val="000A0EB8"/>
    <w:rsid w:val="000A19FC"/>
    <w:rsid w:val="000A296B"/>
    <w:rsid w:val="000A6253"/>
    <w:rsid w:val="000A7311"/>
    <w:rsid w:val="000B060F"/>
    <w:rsid w:val="000B11F7"/>
    <w:rsid w:val="000B1592"/>
    <w:rsid w:val="000B1FF2"/>
    <w:rsid w:val="000B2E77"/>
    <w:rsid w:val="000B38E3"/>
    <w:rsid w:val="000B3CDA"/>
    <w:rsid w:val="000B4E88"/>
    <w:rsid w:val="000B6A0B"/>
    <w:rsid w:val="000C0F6C"/>
    <w:rsid w:val="000C11DB"/>
    <w:rsid w:val="000C1492"/>
    <w:rsid w:val="000C2FBD"/>
    <w:rsid w:val="000C38B4"/>
    <w:rsid w:val="000C4B41"/>
    <w:rsid w:val="000C57D6"/>
    <w:rsid w:val="000C6362"/>
    <w:rsid w:val="000C7666"/>
    <w:rsid w:val="000D0364"/>
    <w:rsid w:val="000D0A9C"/>
    <w:rsid w:val="000D1795"/>
    <w:rsid w:val="000D329A"/>
    <w:rsid w:val="000D346C"/>
    <w:rsid w:val="000D452D"/>
    <w:rsid w:val="000D4AC6"/>
    <w:rsid w:val="000D4B9C"/>
    <w:rsid w:val="000D4EB6"/>
    <w:rsid w:val="000D753B"/>
    <w:rsid w:val="000E3FBA"/>
    <w:rsid w:val="000E4C9E"/>
    <w:rsid w:val="000E6FD7"/>
    <w:rsid w:val="000F06E1"/>
    <w:rsid w:val="000F0E3C"/>
    <w:rsid w:val="000F19D5"/>
    <w:rsid w:val="000F1A94"/>
    <w:rsid w:val="000F3B9C"/>
    <w:rsid w:val="000F4050"/>
    <w:rsid w:val="000F4AEA"/>
    <w:rsid w:val="000F5E89"/>
    <w:rsid w:val="000F67E9"/>
    <w:rsid w:val="00101A4C"/>
    <w:rsid w:val="0010291E"/>
    <w:rsid w:val="00104926"/>
    <w:rsid w:val="00106FF2"/>
    <w:rsid w:val="00110403"/>
    <w:rsid w:val="00113B1E"/>
    <w:rsid w:val="00114383"/>
    <w:rsid w:val="001154AB"/>
    <w:rsid w:val="0011626B"/>
    <w:rsid w:val="0011711C"/>
    <w:rsid w:val="0011794B"/>
    <w:rsid w:val="00117A09"/>
    <w:rsid w:val="001238FE"/>
    <w:rsid w:val="00124681"/>
    <w:rsid w:val="00124E4F"/>
    <w:rsid w:val="001260B7"/>
    <w:rsid w:val="001265CB"/>
    <w:rsid w:val="00130AFE"/>
    <w:rsid w:val="001321C6"/>
    <w:rsid w:val="001325C4"/>
    <w:rsid w:val="00133010"/>
    <w:rsid w:val="001338EE"/>
    <w:rsid w:val="00133AAE"/>
    <w:rsid w:val="00135323"/>
    <w:rsid w:val="001356C4"/>
    <w:rsid w:val="00137565"/>
    <w:rsid w:val="00140FC6"/>
    <w:rsid w:val="00141114"/>
    <w:rsid w:val="001416BF"/>
    <w:rsid w:val="00142969"/>
    <w:rsid w:val="0014399F"/>
    <w:rsid w:val="001446C2"/>
    <w:rsid w:val="001457E7"/>
    <w:rsid w:val="00145D9D"/>
    <w:rsid w:val="00146388"/>
    <w:rsid w:val="001529E5"/>
    <w:rsid w:val="00152FB3"/>
    <w:rsid w:val="00153C7E"/>
    <w:rsid w:val="00156B25"/>
    <w:rsid w:val="00156E1A"/>
    <w:rsid w:val="00157894"/>
    <w:rsid w:val="00157B55"/>
    <w:rsid w:val="00157F0D"/>
    <w:rsid w:val="00160FDA"/>
    <w:rsid w:val="001628D5"/>
    <w:rsid w:val="001642FA"/>
    <w:rsid w:val="001647D9"/>
    <w:rsid w:val="001649EB"/>
    <w:rsid w:val="00164BAF"/>
    <w:rsid w:val="00164FA8"/>
    <w:rsid w:val="00165065"/>
    <w:rsid w:val="00165217"/>
    <w:rsid w:val="00165434"/>
    <w:rsid w:val="0016580B"/>
    <w:rsid w:val="00165F49"/>
    <w:rsid w:val="00166B88"/>
    <w:rsid w:val="00167167"/>
    <w:rsid w:val="0016770A"/>
    <w:rsid w:val="00170804"/>
    <w:rsid w:val="001708E9"/>
    <w:rsid w:val="0017340B"/>
    <w:rsid w:val="00173FB1"/>
    <w:rsid w:val="00174472"/>
    <w:rsid w:val="00176DFD"/>
    <w:rsid w:val="0018056D"/>
    <w:rsid w:val="001809B8"/>
    <w:rsid w:val="001838FF"/>
    <w:rsid w:val="001852C9"/>
    <w:rsid w:val="00185595"/>
    <w:rsid w:val="00187A0B"/>
    <w:rsid w:val="00190087"/>
    <w:rsid w:val="001913C4"/>
    <w:rsid w:val="0019348F"/>
    <w:rsid w:val="00193A07"/>
    <w:rsid w:val="00194011"/>
    <w:rsid w:val="00194C95"/>
    <w:rsid w:val="0019540A"/>
    <w:rsid w:val="00195C34"/>
    <w:rsid w:val="00196716"/>
    <w:rsid w:val="00196A80"/>
    <w:rsid w:val="00196EF5"/>
    <w:rsid w:val="001A1A53"/>
    <w:rsid w:val="001A234A"/>
    <w:rsid w:val="001A4CF3"/>
    <w:rsid w:val="001A6696"/>
    <w:rsid w:val="001B06E8"/>
    <w:rsid w:val="001B5DA8"/>
    <w:rsid w:val="001B6700"/>
    <w:rsid w:val="001B71D0"/>
    <w:rsid w:val="001B71EE"/>
    <w:rsid w:val="001C04A8"/>
    <w:rsid w:val="001C2C03"/>
    <w:rsid w:val="001C42F7"/>
    <w:rsid w:val="001C49E5"/>
    <w:rsid w:val="001C680C"/>
    <w:rsid w:val="001C7FEA"/>
    <w:rsid w:val="001D0499"/>
    <w:rsid w:val="001D0BBE"/>
    <w:rsid w:val="001D0EB0"/>
    <w:rsid w:val="001D0ED4"/>
    <w:rsid w:val="001D212F"/>
    <w:rsid w:val="001D29D7"/>
    <w:rsid w:val="001D2DE7"/>
    <w:rsid w:val="001D411C"/>
    <w:rsid w:val="001E1B6A"/>
    <w:rsid w:val="001E2484"/>
    <w:rsid w:val="001E3CC4"/>
    <w:rsid w:val="001E4882"/>
    <w:rsid w:val="001E73AB"/>
    <w:rsid w:val="001F092D"/>
    <w:rsid w:val="001F143A"/>
    <w:rsid w:val="001F1605"/>
    <w:rsid w:val="001F241F"/>
    <w:rsid w:val="001F2508"/>
    <w:rsid w:val="001F3262"/>
    <w:rsid w:val="001F4816"/>
    <w:rsid w:val="001F5EDE"/>
    <w:rsid w:val="001F69B4"/>
    <w:rsid w:val="001F77C7"/>
    <w:rsid w:val="00200183"/>
    <w:rsid w:val="00200333"/>
    <w:rsid w:val="0020107D"/>
    <w:rsid w:val="00202AA4"/>
    <w:rsid w:val="002031F7"/>
    <w:rsid w:val="00203841"/>
    <w:rsid w:val="002040E6"/>
    <w:rsid w:val="0020527B"/>
    <w:rsid w:val="00205F2C"/>
    <w:rsid w:val="0020715C"/>
    <w:rsid w:val="00210B15"/>
    <w:rsid w:val="002142EA"/>
    <w:rsid w:val="00215ADD"/>
    <w:rsid w:val="002204BB"/>
    <w:rsid w:val="00221B79"/>
    <w:rsid w:val="00221C6B"/>
    <w:rsid w:val="00222D0A"/>
    <w:rsid w:val="002253A1"/>
    <w:rsid w:val="00225CF8"/>
    <w:rsid w:val="0022794E"/>
    <w:rsid w:val="00233D64"/>
    <w:rsid w:val="00234810"/>
    <w:rsid w:val="0023482A"/>
    <w:rsid w:val="002359CB"/>
    <w:rsid w:val="00242A1F"/>
    <w:rsid w:val="00243540"/>
    <w:rsid w:val="0024497B"/>
    <w:rsid w:val="0024515B"/>
    <w:rsid w:val="002457E4"/>
    <w:rsid w:val="00246021"/>
    <w:rsid w:val="0024666E"/>
    <w:rsid w:val="00247F52"/>
    <w:rsid w:val="00250B25"/>
    <w:rsid w:val="00250BBE"/>
    <w:rsid w:val="002515C2"/>
    <w:rsid w:val="002515E5"/>
    <w:rsid w:val="0025194F"/>
    <w:rsid w:val="00253B88"/>
    <w:rsid w:val="002564B6"/>
    <w:rsid w:val="0025757B"/>
    <w:rsid w:val="00257AC5"/>
    <w:rsid w:val="0026148A"/>
    <w:rsid w:val="00262267"/>
    <w:rsid w:val="00262696"/>
    <w:rsid w:val="00263D25"/>
    <w:rsid w:val="002643C3"/>
    <w:rsid w:val="00264A0C"/>
    <w:rsid w:val="00266EEB"/>
    <w:rsid w:val="00267EF4"/>
    <w:rsid w:val="00270CB8"/>
    <w:rsid w:val="00271998"/>
    <w:rsid w:val="00272B08"/>
    <w:rsid w:val="00277BAD"/>
    <w:rsid w:val="002812D9"/>
    <w:rsid w:val="00281BB8"/>
    <w:rsid w:val="00281E9E"/>
    <w:rsid w:val="00282405"/>
    <w:rsid w:val="00285170"/>
    <w:rsid w:val="00285361"/>
    <w:rsid w:val="00292D60"/>
    <w:rsid w:val="00293605"/>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0A53"/>
    <w:rsid w:val="002C1978"/>
    <w:rsid w:val="002C1E06"/>
    <w:rsid w:val="002C3F07"/>
    <w:rsid w:val="002C5278"/>
    <w:rsid w:val="002C5FEF"/>
    <w:rsid w:val="002C7EBB"/>
    <w:rsid w:val="002D06C1"/>
    <w:rsid w:val="002D42B5"/>
    <w:rsid w:val="002D4F1A"/>
    <w:rsid w:val="002D6EC6"/>
    <w:rsid w:val="002D79AC"/>
    <w:rsid w:val="002E039D"/>
    <w:rsid w:val="002E4D5A"/>
    <w:rsid w:val="002E6326"/>
    <w:rsid w:val="002F1D5C"/>
    <w:rsid w:val="002F30B7"/>
    <w:rsid w:val="002F30E0"/>
    <w:rsid w:val="002F35E4"/>
    <w:rsid w:val="002F3730"/>
    <w:rsid w:val="002F38E1"/>
    <w:rsid w:val="002F4CC7"/>
    <w:rsid w:val="002F5A33"/>
    <w:rsid w:val="002F7387"/>
    <w:rsid w:val="002F7AF6"/>
    <w:rsid w:val="00300E63"/>
    <w:rsid w:val="00302F5F"/>
    <w:rsid w:val="0030441D"/>
    <w:rsid w:val="00306063"/>
    <w:rsid w:val="00313B85"/>
    <w:rsid w:val="00315B26"/>
    <w:rsid w:val="00317988"/>
    <w:rsid w:val="003221B4"/>
    <w:rsid w:val="0032258D"/>
    <w:rsid w:val="003227F9"/>
    <w:rsid w:val="00322E62"/>
    <w:rsid w:val="00324D13"/>
    <w:rsid w:val="00324EDD"/>
    <w:rsid w:val="003331E4"/>
    <w:rsid w:val="0033440D"/>
    <w:rsid w:val="00336C64"/>
    <w:rsid w:val="00337162"/>
    <w:rsid w:val="0034194F"/>
    <w:rsid w:val="003428AD"/>
    <w:rsid w:val="00344605"/>
    <w:rsid w:val="003474AA"/>
    <w:rsid w:val="00350D1D"/>
    <w:rsid w:val="003514AF"/>
    <w:rsid w:val="00351781"/>
    <w:rsid w:val="00352C83"/>
    <w:rsid w:val="00352F1A"/>
    <w:rsid w:val="0036107C"/>
    <w:rsid w:val="003615D2"/>
    <w:rsid w:val="003636EB"/>
    <w:rsid w:val="0036429C"/>
    <w:rsid w:val="00364A53"/>
    <w:rsid w:val="003654CB"/>
    <w:rsid w:val="00365AA9"/>
    <w:rsid w:val="00365F86"/>
    <w:rsid w:val="00365F87"/>
    <w:rsid w:val="00366E89"/>
    <w:rsid w:val="00367ECD"/>
    <w:rsid w:val="003705F4"/>
    <w:rsid w:val="00370D58"/>
    <w:rsid w:val="00371316"/>
    <w:rsid w:val="00371D7E"/>
    <w:rsid w:val="00376713"/>
    <w:rsid w:val="00381815"/>
    <w:rsid w:val="003819AF"/>
    <w:rsid w:val="003820E9"/>
    <w:rsid w:val="00382DE7"/>
    <w:rsid w:val="00384FFC"/>
    <w:rsid w:val="003872FC"/>
    <w:rsid w:val="00387ADC"/>
    <w:rsid w:val="00390020"/>
    <w:rsid w:val="003903D6"/>
    <w:rsid w:val="00390EE6"/>
    <w:rsid w:val="0039118F"/>
    <w:rsid w:val="00392887"/>
    <w:rsid w:val="00392AD7"/>
    <w:rsid w:val="00392DBA"/>
    <w:rsid w:val="003938D9"/>
    <w:rsid w:val="00393FA7"/>
    <w:rsid w:val="00394267"/>
    <w:rsid w:val="00394376"/>
    <w:rsid w:val="003943FF"/>
    <w:rsid w:val="003953E4"/>
    <w:rsid w:val="003974EB"/>
    <w:rsid w:val="00397CC5"/>
    <w:rsid w:val="003A1582"/>
    <w:rsid w:val="003A3D9C"/>
    <w:rsid w:val="003A4077"/>
    <w:rsid w:val="003A4AA7"/>
    <w:rsid w:val="003A65D0"/>
    <w:rsid w:val="003B09AD"/>
    <w:rsid w:val="003B1F18"/>
    <w:rsid w:val="003B5BF0"/>
    <w:rsid w:val="003B60BF"/>
    <w:rsid w:val="003B6BE3"/>
    <w:rsid w:val="003C010C"/>
    <w:rsid w:val="003C0A6C"/>
    <w:rsid w:val="003C14F8"/>
    <w:rsid w:val="003C5A43"/>
    <w:rsid w:val="003D0519"/>
    <w:rsid w:val="003D0FF6"/>
    <w:rsid w:val="003D1C26"/>
    <w:rsid w:val="003D262C"/>
    <w:rsid w:val="003D580B"/>
    <w:rsid w:val="003D5A9C"/>
    <w:rsid w:val="003D6D61"/>
    <w:rsid w:val="003E091D"/>
    <w:rsid w:val="003E1C53"/>
    <w:rsid w:val="003E28C5"/>
    <w:rsid w:val="003E2A69"/>
    <w:rsid w:val="003E2D49"/>
    <w:rsid w:val="003E2FD4"/>
    <w:rsid w:val="003E49F6"/>
    <w:rsid w:val="003E660F"/>
    <w:rsid w:val="003F0841"/>
    <w:rsid w:val="003F23D3"/>
    <w:rsid w:val="003F3F08"/>
    <w:rsid w:val="003F49F1"/>
    <w:rsid w:val="003F6272"/>
    <w:rsid w:val="00400E72"/>
    <w:rsid w:val="00401400"/>
    <w:rsid w:val="00402B2D"/>
    <w:rsid w:val="00404869"/>
    <w:rsid w:val="00405884"/>
    <w:rsid w:val="004059AC"/>
    <w:rsid w:val="00407D39"/>
    <w:rsid w:val="00413847"/>
    <w:rsid w:val="0041477A"/>
    <w:rsid w:val="004167A3"/>
    <w:rsid w:val="004210D2"/>
    <w:rsid w:val="00427B21"/>
    <w:rsid w:val="00432DAA"/>
    <w:rsid w:val="00434305"/>
    <w:rsid w:val="00435DF7"/>
    <w:rsid w:val="004400D4"/>
    <w:rsid w:val="0044083F"/>
    <w:rsid w:val="004409EC"/>
    <w:rsid w:val="00441AE7"/>
    <w:rsid w:val="00445574"/>
    <w:rsid w:val="004467FB"/>
    <w:rsid w:val="00451C9B"/>
    <w:rsid w:val="00452B5E"/>
    <w:rsid w:val="00452D6B"/>
    <w:rsid w:val="0045439A"/>
    <w:rsid w:val="00454484"/>
    <w:rsid w:val="0045517B"/>
    <w:rsid w:val="004614F1"/>
    <w:rsid w:val="0046265F"/>
    <w:rsid w:val="00463B77"/>
    <w:rsid w:val="00463C7B"/>
    <w:rsid w:val="004644A6"/>
    <w:rsid w:val="004659BD"/>
    <w:rsid w:val="00470775"/>
    <w:rsid w:val="0047256F"/>
    <w:rsid w:val="004746B1"/>
    <w:rsid w:val="0047583F"/>
    <w:rsid w:val="00475DE8"/>
    <w:rsid w:val="004771B7"/>
    <w:rsid w:val="00481C44"/>
    <w:rsid w:val="0048222D"/>
    <w:rsid w:val="00482F3C"/>
    <w:rsid w:val="00484146"/>
    <w:rsid w:val="00484936"/>
    <w:rsid w:val="00485C89"/>
    <w:rsid w:val="00486BE3"/>
    <w:rsid w:val="004905E4"/>
    <w:rsid w:val="00490A89"/>
    <w:rsid w:val="00490AB4"/>
    <w:rsid w:val="00492DD9"/>
    <w:rsid w:val="00492F02"/>
    <w:rsid w:val="004939AE"/>
    <w:rsid w:val="004A12DF"/>
    <w:rsid w:val="004A1BA8"/>
    <w:rsid w:val="004A20C9"/>
    <w:rsid w:val="004A2BAC"/>
    <w:rsid w:val="004A3073"/>
    <w:rsid w:val="004A4B57"/>
    <w:rsid w:val="004A63FA"/>
    <w:rsid w:val="004A6A3D"/>
    <w:rsid w:val="004B0272"/>
    <w:rsid w:val="004B17BE"/>
    <w:rsid w:val="004B2701"/>
    <w:rsid w:val="004B2E1B"/>
    <w:rsid w:val="004B3AA8"/>
    <w:rsid w:val="004B3E93"/>
    <w:rsid w:val="004C1FBC"/>
    <w:rsid w:val="004C25A2"/>
    <w:rsid w:val="004C3F1D"/>
    <w:rsid w:val="004C458D"/>
    <w:rsid w:val="004C459D"/>
    <w:rsid w:val="004C482B"/>
    <w:rsid w:val="004C5521"/>
    <w:rsid w:val="004C7556"/>
    <w:rsid w:val="004C7686"/>
    <w:rsid w:val="004C7E8B"/>
    <w:rsid w:val="004C7E9D"/>
    <w:rsid w:val="004C7F67"/>
    <w:rsid w:val="004D076D"/>
    <w:rsid w:val="004D0EF1"/>
    <w:rsid w:val="004D1155"/>
    <w:rsid w:val="004D1C91"/>
    <w:rsid w:val="004D2253"/>
    <w:rsid w:val="004D391E"/>
    <w:rsid w:val="004D3A2D"/>
    <w:rsid w:val="004D3BA9"/>
    <w:rsid w:val="004D4406"/>
    <w:rsid w:val="004D7C42"/>
    <w:rsid w:val="004E0465"/>
    <w:rsid w:val="004E127B"/>
    <w:rsid w:val="004E1C0A"/>
    <w:rsid w:val="004E2421"/>
    <w:rsid w:val="004E30C5"/>
    <w:rsid w:val="004E4AA5"/>
    <w:rsid w:val="004E4AEE"/>
    <w:rsid w:val="004E518F"/>
    <w:rsid w:val="004E59E3"/>
    <w:rsid w:val="004E67C0"/>
    <w:rsid w:val="004E78E3"/>
    <w:rsid w:val="004F1739"/>
    <w:rsid w:val="004F2642"/>
    <w:rsid w:val="004F391A"/>
    <w:rsid w:val="004F3CFB"/>
    <w:rsid w:val="004F4CED"/>
    <w:rsid w:val="004F6456"/>
    <w:rsid w:val="004F696E"/>
    <w:rsid w:val="004F6C71"/>
    <w:rsid w:val="00501139"/>
    <w:rsid w:val="00501974"/>
    <w:rsid w:val="0050350D"/>
    <w:rsid w:val="0050363E"/>
    <w:rsid w:val="005039BC"/>
    <w:rsid w:val="005043BB"/>
    <w:rsid w:val="00504A3D"/>
    <w:rsid w:val="00505767"/>
    <w:rsid w:val="005073F0"/>
    <w:rsid w:val="00510A7B"/>
    <w:rsid w:val="00512F6E"/>
    <w:rsid w:val="00513038"/>
    <w:rsid w:val="00514174"/>
    <w:rsid w:val="00514762"/>
    <w:rsid w:val="00516088"/>
    <w:rsid w:val="00516B0B"/>
    <w:rsid w:val="00517247"/>
    <w:rsid w:val="0052112B"/>
    <w:rsid w:val="005220EC"/>
    <w:rsid w:val="00523F95"/>
    <w:rsid w:val="00524D65"/>
    <w:rsid w:val="00525B16"/>
    <w:rsid w:val="00532CB4"/>
    <w:rsid w:val="00532F3B"/>
    <w:rsid w:val="00533D04"/>
    <w:rsid w:val="00534804"/>
    <w:rsid w:val="00534BDF"/>
    <w:rsid w:val="005350D8"/>
    <w:rsid w:val="005354EA"/>
    <w:rsid w:val="0053585F"/>
    <w:rsid w:val="00535EC4"/>
    <w:rsid w:val="00535ED9"/>
    <w:rsid w:val="0053692B"/>
    <w:rsid w:val="00540337"/>
    <w:rsid w:val="00541853"/>
    <w:rsid w:val="00541ACC"/>
    <w:rsid w:val="00543BDA"/>
    <w:rsid w:val="005441CC"/>
    <w:rsid w:val="005479DA"/>
    <w:rsid w:val="00547BCC"/>
    <w:rsid w:val="0055013B"/>
    <w:rsid w:val="00551F6F"/>
    <w:rsid w:val="00553D3F"/>
    <w:rsid w:val="00555044"/>
    <w:rsid w:val="00561475"/>
    <w:rsid w:val="00562308"/>
    <w:rsid w:val="0056487B"/>
    <w:rsid w:val="00564FB9"/>
    <w:rsid w:val="00573D9E"/>
    <w:rsid w:val="005759E0"/>
    <w:rsid w:val="00577DB8"/>
    <w:rsid w:val="005801E3"/>
    <w:rsid w:val="00581802"/>
    <w:rsid w:val="005836A8"/>
    <w:rsid w:val="0058409C"/>
    <w:rsid w:val="00584262"/>
    <w:rsid w:val="00586630"/>
    <w:rsid w:val="00586E2B"/>
    <w:rsid w:val="00587ADD"/>
    <w:rsid w:val="00590554"/>
    <w:rsid w:val="00593A49"/>
    <w:rsid w:val="00596160"/>
    <w:rsid w:val="005966E2"/>
    <w:rsid w:val="00596835"/>
    <w:rsid w:val="00597007"/>
    <w:rsid w:val="00597E46"/>
    <w:rsid w:val="005A0966"/>
    <w:rsid w:val="005A11B7"/>
    <w:rsid w:val="005A260B"/>
    <w:rsid w:val="005A4A1B"/>
    <w:rsid w:val="005A5F48"/>
    <w:rsid w:val="005A682D"/>
    <w:rsid w:val="005A7830"/>
    <w:rsid w:val="005A7B13"/>
    <w:rsid w:val="005A7FCE"/>
    <w:rsid w:val="005B0F3F"/>
    <w:rsid w:val="005B191C"/>
    <w:rsid w:val="005B4903"/>
    <w:rsid w:val="005B51CE"/>
    <w:rsid w:val="005B5885"/>
    <w:rsid w:val="005B5CD7"/>
    <w:rsid w:val="005B6607"/>
    <w:rsid w:val="005B6CF6"/>
    <w:rsid w:val="005B7422"/>
    <w:rsid w:val="005B7869"/>
    <w:rsid w:val="005C04E3"/>
    <w:rsid w:val="005C24B9"/>
    <w:rsid w:val="005C29B8"/>
    <w:rsid w:val="005C5F21"/>
    <w:rsid w:val="005C6208"/>
    <w:rsid w:val="005C7156"/>
    <w:rsid w:val="005D0C75"/>
    <w:rsid w:val="005D4171"/>
    <w:rsid w:val="005D5420"/>
    <w:rsid w:val="005D6A95"/>
    <w:rsid w:val="005D6B2C"/>
    <w:rsid w:val="005D6D9C"/>
    <w:rsid w:val="005E173B"/>
    <w:rsid w:val="005E2335"/>
    <w:rsid w:val="005E34CA"/>
    <w:rsid w:val="005E3C18"/>
    <w:rsid w:val="005E4250"/>
    <w:rsid w:val="005E5F89"/>
    <w:rsid w:val="005E6812"/>
    <w:rsid w:val="005E7651"/>
    <w:rsid w:val="005E7881"/>
    <w:rsid w:val="005E78E0"/>
    <w:rsid w:val="005F0D9C"/>
    <w:rsid w:val="005F284E"/>
    <w:rsid w:val="006015CE"/>
    <w:rsid w:val="00601D0C"/>
    <w:rsid w:val="00604784"/>
    <w:rsid w:val="00606419"/>
    <w:rsid w:val="00607D29"/>
    <w:rsid w:val="00612952"/>
    <w:rsid w:val="00614CC1"/>
    <w:rsid w:val="00615A9D"/>
    <w:rsid w:val="00617387"/>
    <w:rsid w:val="006205D6"/>
    <w:rsid w:val="00620624"/>
    <w:rsid w:val="00624462"/>
    <w:rsid w:val="0062470E"/>
    <w:rsid w:val="006252D8"/>
    <w:rsid w:val="006259BC"/>
    <w:rsid w:val="0062636B"/>
    <w:rsid w:val="006315A6"/>
    <w:rsid w:val="00632182"/>
    <w:rsid w:val="00632AE0"/>
    <w:rsid w:val="00633C17"/>
    <w:rsid w:val="00634D9E"/>
    <w:rsid w:val="00636E3E"/>
    <w:rsid w:val="006379F7"/>
    <w:rsid w:val="00637E4D"/>
    <w:rsid w:val="00640223"/>
    <w:rsid w:val="00640620"/>
    <w:rsid w:val="00641A1F"/>
    <w:rsid w:val="00642E45"/>
    <w:rsid w:val="00645904"/>
    <w:rsid w:val="00645EAD"/>
    <w:rsid w:val="00651ACB"/>
    <w:rsid w:val="00651C47"/>
    <w:rsid w:val="00652AB2"/>
    <w:rsid w:val="00653FED"/>
    <w:rsid w:val="00654EC0"/>
    <w:rsid w:val="0065525B"/>
    <w:rsid w:val="00655D4F"/>
    <w:rsid w:val="00656668"/>
    <w:rsid w:val="00656D29"/>
    <w:rsid w:val="006640E5"/>
    <w:rsid w:val="006646F1"/>
    <w:rsid w:val="00664929"/>
    <w:rsid w:val="00664F62"/>
    <w:rsid w:val="006655E1"/>
    <w:rsid w:val="00670390"/>
    <w:rsid w:val="00670727"/>
    <w:rsid w:val="006717C4"/>
    <w:rsid w:val="00672060"/>
    <w:rsid w:val="00672BFD"/>
    <w:rsid w:val="006770F4"/>
    <w:rsid w:val="00677A84"/>
    <w:rsid w:val="0068026D"/>
    <w:rsid w:val="00680A27"/>
    <w:rsid w:val="006816A4"/>
    <w:rsid w:val="006819B8"/>
    <w:rsid w:val="006840A6"/>
    <w:rsid w:val="00684802"/>
    <w:rsid w:val="006850CD"/>
    <w:rsid w:val="00685AAB"/>
    <w:rsid w:val="00693C09"/>
    <w:rsid w:val="00694D27"/>
    <w:rsid w:val="006A07AA"/>
    <w:rsid w:val="006A25E5"/>
    <w:rsid w:val="006A2B46"/>
    <w:rsid w:val="006A336D"/>
    <w:rsid w:val="006A37B9"/>
    <w:rsid w:val="006B0F5F"/>
    <w:rsid w:val="006B2672"/>
    <w:rsid w:val="006B2D55"/>
    <w:rsid w:val="006B2FD7"/>
    <w:rsid w:val="006B54BF"/>
    <w:rsid w:val="006B5F44"/>
    <w:rsid w:val="006B5F90"/>
    <w:rsid w:val="006B62E4"/>
    <w:rsid w:val="006B7985"/>
    <w:rsid w:val="006C0DF2"/>
    <w:rsid w:val="006C1BBA"/>
    <w:rsid w:val="006C2079"/>
    <w:rsid w:val="006C47E6"/>
    <w:rsid w:val="006C595A"/>
    <w:rsid w:val="006C5A62"/>
    <w:rsid w:val="006C5D68"/>
    <w:rsid w:val="006C5FF4"/>
    <w:rsid w:val="006C6976"/>
    <w:rsid w:val="006C6DD0"/>
    <w:rsid w:val="006C76E1"/>
    <w:rsid w:val="006D04EA"/>
    <w:rsid w:val="006D16C4"/>
    <w:rsid w:val="006D381D"/>
    <w:rsid w:val="006D3E96"/>
    <w:rsid w:val="006D4515"/>
    <w:rsid w:val="006D4BB1"/>
    <w:rsid w:val="006D6593"/>
    <w:rsid w:val="006F03A8"/>
    <w:rsid w:val="006F0F03"/>
    <w:rsid w:val="006F2ACA"/>
    <w:rsid w:val="006F2ADC"/>
    <w:rsid w:val="006F2BFE"/>
    <w:rsid w:val="006F31E9"/>
    <w:rsid w:val="006F39AD"/>
    <w:rsid w:val="006F6284"/>
    <w:rsid w:val="006F7319"/>
    <w:rsid w:val="007002C5"/>
    <w:rsid w:val="007019BF"/>
    <w:rsid w:val="00701BBD"/>
    <w:rsid w:val="00704387"/>
    <w:rsid w:val="00707669"/>
    <w:rsid w:val="00711BC9"/>
    <w:rsid w:val="00711CBA"/>
    <w:rsid w:val="00711FB5"/>
    <w:rsid w:val="00712195"/>
    <w:rsid w:val="00712A01"/>
    <w:rsid w:val="00714F58"/>
    <w:rsid w:val="00721BBC"/>
    <w:rsid w:val="00722FBF"/>
    <w:rsid w:val="00722FC2"/>
    <w:rsid w:val="00724E1B"/>
    <w:rsid w:val="00725949"/>
    <w:rsid w:val="00727FA2"/>
    <w:rsid w:val="007322D9"/>
    <w:rsid w:val="00732BC0"/>
    <w:rsid w:val="00732D13"/>
    <w:rsid w:val="0073545F"/>
    <w:rsid w:val="0073720F"/>
    <w:rsid w:val="00737796"/>
    <w:rsid w:val="007407C7"/>
    <w:rsid w:val="0074165C"/>
    <w:rsid w:val="00742C35"/>
    <w:rsid w:val="00743230"/>
    <w:rsid w:val="007432CA"/>
    <w:rsid w:val="007439EB"/>
    <w:rsid w:val="00743CB4"/>
    <w:rsid w:val="00743F0A"/>
    <w:rsid w:val="007444E8"/>
    <w:rsid w:val="0074548E"/>
    <w:rsid w:val="00745773"/>
    <w:rsid w:val="00746800"/>
    <w:rsid w:val="007501A8"/>
    <w:rsid w:val="0075049E"/>
    <w:rsid w:val="00750D61"/>
    <w:rsid w:val="00750EE1"/>
    <w:rsid w:val="00751466"/>
    <w:rsid w:val="00752B4D"/>
    <w:rsid w:val="00752D21"/>
    <w:rsid w:val="00755402"/>
    <w:rsid w:val="00755D15"/>
    <w:rsid w:val="00756B26"/>
    <w:rsid w:val="00756EDF"/>
    <w:rsid w:val="007600E3"/>
    <w:rsid w:val="00761F99"/>
    <w:rsid w:val="00762677"/>
    <w:rsid w:val="00762D8A"/>
    <w:rsid w:val="00763DE0"/>
    <w:rsid w:val="00764BBA"/>
    <w:rsid w:val="007658B7"/>
    <w:rsid w:val="00765997"/>
    <w:rsid w:val="00765C43"/>
    <w:rsid w:val="00765EFB"/>
    <w:rsid w:val="007671CA"/>
    <w:rsid w:val="00767C61"/>
    <w:rsid w:val="0077008A"/>
    <w:rsid w:val="00770CB7"/>
    <w:rsid w:val="00773C1F"/>
    <w:rsid w:val="00774DA4"/>
    <w:rsid w:val="00776599"/>
    <w:rsid w:val="0078114B"/>
    <w:rsid w:val="00781DD2"/>
    <w:rsid w:val="00783ECF"/>
    <w:rsid w:val="0078413A"/>
    <w:rsid w:val="00785A62"/>
    <w:rsid w:val="00795883"/>
    <w:rsid w:val="007959E8"/>
    <w:rsid w:val="00795E9C"/>
    <w:rsid w:val="007A0521"/>
    <w:rsid w:val="007A221F"/>
    <w:rsid w:val="007A2E12"/>
    <w:rsid w:val="007A3475"/>
    <w:rsid w:val="007A41C8"/>
    <w:rsid w:val="007A54CE"/>
    <w:rsid w:val="007A6FD9"/>
    <w:rsid w:val="007A7CA6"/>
    <w:rsid w:val="007A7FFA"/>
    <w:rsid w:val="007B04EB"/>
    <w:rsid w:val="007B08D6"/>
    <w:rsid w:val="007B0D4F"/>
    <w:rsid w:val="007B3BF8"/>
    <w:rsid w:val="007B5A3D"/>
    <w:rsid w:val="007B5B95"/>
    <w:rsid w:val="007B6032"/>
    <w:rsid w:val="007B68EA"/>
    <w:rsid w:val="007B7453"/>
    <w:rsid w:val="007C063A"/>
    <w:rsid w:val="007C2D89"/>
    <w:rsid w:val="007C4593"/>
    <w:rsid w:val="007C5309"/>
    <w:rsid w:val="007C5BBF"/>
    <w:rsid w:val="007C5E08"/>
    <w:rsid w:val="007C6069"/>
    <w:rsid w:val="007D06C4"/>
    <w:rsid w:val="007D1352"/>
    <w:rsid w:val="007D2508"/>
    <w:rsid w:val="007D346A"/>
    <w:rsid w:val="007D6518"/>
    <w:rsid w:val="007D6D89"/>
    <w:rsid w:val="007D76BD"/>
    <w:rsid w:val="007E0B99"/>
    <w:rsid w:val="007E0BF1"/>
    <w:rsid w:val="007F0267"/>
    <w:rsid w:val="007F0ED8"/>
    <w:rsid w:val="007F0F63"/>
    <w:rsid w:val="007F150C"/>
    <w:rsid w:val="007F30AD"/>
    <w:rsid w:val="007F75CE"/>
    <w:rsid w:val="008013A4"/>
    <w:rsid w:val="008027CE"/>
    <w:rsid w:val="00802F42"/>
    <w:rsid w:val="008041FB"/>
    <w:rsid w:val="00804383"/>
    <w:rsid w:val="00804BB7"/>
    <w:rsid w:val="00804D41"/>
    <w:rsid w:val="00810257"/>
    <w:rsid w:val="008104F5"/>
    <w:rsid w:val="00811072"/>
    <w:rsid w:val="00811369"/>
    <w:rsid w:val="00812279"/>
    <w:rsid w:val="00813BA8"/>
    <w:rsid w:val="00813D30"/>
    <w:rsid w:val="00815419"/>
    <w:rsid w:val="008163C8"/>
    <w:rsid w:val="008164A1"/>
    <w:rsid w:val="00817325"/>
    <w:rsid w:val="008209E6"/>
    <w:rsid w:val="00821C7A"/>
    <w:rsid w:val="00822802"/>
    <w:rsid w:val="00823303"/>
    <w:rsid w:val="008233B2"/>
    <w:rsid w:val="00823A9F"/>
    <w:rsid w:val="00823C85"/>
    <w:rsid w:val="008249AD"/>
    <w:rsid w:val="00825138"/>
    <w:rsid w:val="008269DD"/>
    <w:rsid w:val="0082730C"/>
    <w:rsid w:val="00827BAF"/>
    <w:rsid w:val="00827EEB"/>
    <w:rsid w:val="00830621"/>
    <w:rsid w:val="0083276F"/>
    <w:rsid w:val="0083348C"/>
    <w:rsid w:val="008351A3"/>
    <w:rsid w:val="008373D3"/>
    <w:rsid w:val="00840617"/>
    <w:rsid w:val="00840F84"/>
    <w:rsid w:val="00842A47"/>
    <w:rsid w:val="00843C13"/>
    <w:rsid w:val="008454F8"/>
    <w:rsid w:val="00846D00"/>
    <w:rsid w:val="00847172"/>
    <w:rsid w:val="0085173A"/>
    <w:rsid w:val="008603CE"/>
    <w:rsid w:val="008620FC"/>
    <w:rsid w:val="008627A5"/>
    <w:rsid w:val="00863A10"/>
    <w:rsid w:val="00863E05"/>
    <w:rsid w:val="00865ACA"/>
    <w:rsid w:val="00865D28"/>
    <w:rsid w:val="00865F85"/>
    <w:rsid w:val="00867C10"/>
    <w:rsid w:val="00867C93"/>
    <w:rsid w:val="00870439"/>
    <w:rsid w:val="008705E7"/>
    <w:rsid w:val="00870DA1"/>
    <w:rsid w:val="0087435F"/>
    <w:rsid w:val="00874B95"/>
    <w:rsid w:val="00876B8E"/>
    <w:rsid w:val="00883F93"/>
    <w:rsid w:val="00884DB3"/>
    <w:rsid w:val="008858DF"/>
    <w:rsid w:val="00885A9D"/>
    <w:rsid w:val="008864F6"/>
    <w:rsid w:val="00886586"/>
    <w:rsid w:val="00890357"/>
    <w:rsid w:val="0089049D"/>
    <w:rsid w:val="0089263B"/>
    <w:rsid w:val="008928C9"/>
    <w:rsid w:val="008930CB"/>
    <w:rsid w:val="008938DC"/>
    <w:rsid w:val="00893FD1"/>
    <w:rsid w:val="00894836"/>
    <w:rsid w:val="008949D8"/>
    <w:rsid w:val="00895172"/>
    <w:rsid w:val="00895680"/>
    <w:rsid w:val="00896BD8"/>
    <w:rsid w:val="00896DFF"/>
    <w:rsid w:val="0089762C"/>
    <w:rsid w:val="008977AF"/>
    <w:rsid w:val="008A173B"/>
    <w:rsid w:val="008A1893"/>
    <w:rsid w:val="008A238D"/>
    <w:rsid w:val="008A3FDD"/>
    <w:rsid w:val="008A57E6"/>
    <w:rsid w:val="008A6F3A"/>
    <w:rsid w:val="008A6F81"/>
    <w:rsid w:val="008A769A"/>
    <w:rsid w:val="008B0C9C"/>
    <w:rsid w:val="008B166D"/>
    <w:rsid w:val="008B17F4"/>
    <w:rsid w:val="008B3115"/>
    <w:rsid w:val="008B3615"/>
    <w:rsid w:val="008B4AC4"/>
    <w:rsid w:val="008B50C8"/>
    <w:rsid w:val="008B5281"/>
    <w:rsid w:val="008B7E05"/>
    <w:rsid w:val="008C1797"/>
    <w:rsid w:val="008C219C"/>
    <w:rsid w:val="008C25B0"/>
    <w:rsid w:val="008C27CE"/>
    <w:rsid w:val="008C38F3"/>
    <w:rsid w:val="008C475E"/>
    <w:rsid w:val="008C619A"/>
    <w:rsid w:val="008D0A68"/>
    <w:rsid w:val="008D0CE8"/>
    <w:rsid w:val="008D2D1D"/>
    <w:rsid w:val="008D453D"/>
    <w:rsid w:val="008D53AD"/>
    <w:rsid w:val="008D562B"/>
    <w:rsid w:val="008D5733"/>
    <w:rsid w:val="008D622B"/>
    <w:rsid w:val="008D666C"/>
    <w:rsid w:val="008D712B"/>
    <w:rsid w:val="008D7B54"/>
    <w:rsid w:val="008E0C9D"/>
    <w:rsid w:val="008E1648"/>
    <w:rsid w:val="008E1B3E"/>
    <w:rsid w:val="008E2319"/>
    <w:rsid w:val="008E3335"/>
    <w:rsid w:val="008E431E"/>
    <w:rsid w:val="008E4BB6"/>
    <w:rsid w:val="008E5518"/>
    <w:rsid w:val="008E6A84"/>
    <w:rsid w:val="008F0CDC"/>
    <w:rsid w:val="008F17A3"/>
    <w:rsid w:val="008F1ED3"/>
    <w:rsid w:val="008F2B14"/>
    <w:rsid w:val="008F3B52"/>
    <w:rsid w:val="008F4C29"/>
    <w:rsid w:val="008F70BD"/>
    <w:rsid w:val="008F788F"/>
    <w:rsid w:val="008F7EA2"/>
    <w:rsid w:val="00902722"/>
    <w:rsid w:val="009027BC"/>
    <w:rsid w:val="009035BD"/>
    <w:rsid w:val="009062E6"/>
    <w:rsid w:val="00911BE5"/>
    <w:rsid w:val="00912F5C"/>
    <w:rsid w:val="00913CA9"/>
    <w:rsid w:val="009145AE"/>
    <w:rsid w:val="009146CE"/>
    <w:rsid w:val="00914CA7"/>
    <w:rsid w:val="00915C3E"/>
    <w:rsid w:val="009161A8"/>
    <w:rsid w:val="00917AFA"/>
    <w:rsid w:val="00922EA6"/>
    <w:rsid w:val="009245AE"/>
    <w:rsid w:val="009245F5"/>
    <w:rsid w:val="009249EC"/>
    <w:rsid w:val="009273B3"/>
    <w:rsid w:val="009305B5"/>
    <w:rsid w:val="00930CA5"/>
    <w:rsid w:val="009378DD"/>
    <w:rsid w:val="009429D5"/>
    <w:rsid w:val="00942BF1"/>
    <w:rsid w:val="00945180"/>
    <w:rsid w:val="00945428"/>
    <w:rsid w:val="00945D93"/>
    <w:rsid w:val="0094607B"/>
    <w:rsid w:val="00953604"/>
    <w:rsid w:val="0095496B"/>
    <w:rsid w:val="00956C45"/>
    <w:rsid w:val="00956DCA"/>
    <w:rsid w:val="00960F1E"/>
    <w:rsid w:val="009610DC"/>
    <w:rsid w:val="00961490"/>
    <w:rsid w:val="0096381A"/>
    <w:rsid w:val="00965E04"/>
    <w:rsid w:val="009674AD"/>
    <w:rsid w:val="00970656"/>
    <w:rsid w:val="00970CDC"/>
    <w:rsid w:val="00975727"/>
    <w:rsid w:val="00977010"/>
    <w:rsid w:val="00977D02"/>
    <w:rsid w:val="00977FF9"/>
    <w:rsid w:val="009809BB"/>
    <w:rsid w:val="009826D7"/>
    <w:rsid w:val="0098364B"/>
    <w:rsid w:val="00984AA5"/>
    <w:rsid w:val="009903C2"/>
    <w:rsid w:val="009908A3"/>
    <w:rsid w:val="009911AF"/>
    <w:rsid w:val="00991875"/>
    <w:rsid w:val="00991F92"/>
    <w:rsid w:val="00992985"/>
    <w:rsid w:val="00993889"/>
    <w:rsid w:val="00995198"/>
    <w:rsid w:val="0099551B"/>
    <w:rsid w:val="00996BD2"/>
    <w:rsid w:val="00997BF1"/>
    <w:rsid w:val="009A089C"/>
    <w:rsid w:val="009A118E"/>
    <w:rsid w:val="009A21CD"/>
    <w:rsid w:val="009A278C"/>
    <w:rsid w:val="009A2BC2"/>
    <w:rsid w:val="009A3E5A"/>
    <w:rsid w:val="009A42C1"/>
    <w:rsid w:val="009A4323"/>
    <w:rsid w:val="009A5429"/>
    <w:rsid w:val="009A72AD"/>
    <w:rsid w:val="009B09E0"/>
    <w:rsid w:val="009B0BC5"/>
    <w:rsid w:val="009B1247"/>
    <w:rsid w:val="009B535A"/>
    <w:rsid w:val="009B6029"/>
    <w:rsid w:val="009B6971"/>
    <w:rsid w:val="009C27F1"/>
    <w:rsid w:val="009C3152"/>
    <w:rsid w:val="009C3257"/>
    <w:rsid w:val="009C4CFA"/>
    <w:rsid w:val="009C5070"/>
    <w:rsid w:val="009D112C"/>
    <w:rsid w:val="009D1385"/>
    <w:rsid w:val="009D47FA"/>
    <w:rsid w:val="009D4C5B"/>
    <w:rsid w:val="009D50D2"/>
    <w:rsid w:val="009D6BCA"/>
    <w:rsid w:val="009D79A6"/>
    <w:rsid w:val="009E0F62"/>
    <w:rsid w:val="009E2372"/>
    <w:rsid w:val="009E42F9"/>
    <w:rsid w:val="009E4A58"/>
    <w:rsid w:val="009E518F"/>
    <w:rsid w:val="009E5A2D"/>
    <w:rsid w:val="009E5AB2"/>
    <w:rsid w:val="009E6219"/>
    <w:rsid w:val="009E7FA8"/>
    <w:rsid w:val="009F03B3"/>
    <w:rsid w:val="009F0FEC"/>
    <w:rsid w:val="009F554F"/>
    <w:rsid w:val="009F7389"/>
    <w:rsid w:val="009F7E1D"/>
    <w:rsid w:val="00A0096C"/>
    <w:rsid w:val="00A01227"/>
    <w:rsid w:val="00A01757"/>
    <w:rsid w:val="00A028C0"/>
    <w:rsid w:val="00A02BAE"/>
    <w:rsid w:val="00A06A6B"/>
    <w:rsid w:val="00A07E47"/>
    <w:rsid w:val="00A1146D"/>
    <w:rsid w:val="00A118BB"/>
    <w:rsid w:val="00A129D0"/>
    <w:rsid w:val="00A12C33"/>
    <w:rsid w:val="00A138BA"/>
    <w:rsid w:val="00A14C8E"/>
    <w:rsid w:val="00A153D9"/>
    <w:rsid w:val="00A15F09"/>
    <w:rsid w:val="00A169B6"/>
    <w:rsid w:val="00A2271D"/>
    <w:rsid w:val="00A237D5"/>
    <w:rsid w:val="00A30EFC"/>
    <w:rsid w:val="00A31984"/>
    <w:rsid w:val="00A31B5D"/>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4D4"/>
    <w:rsid w:val="00A55BD6"/>
    <w:rsid w:val="00A55D50"/>
    <w:rsid w:val="00A57142"/>
    <w:rsid w:val="00A648CD"/>
    <w:rsid w:val="00A6532B"/>
    <w:rsid w:val="00A6537A"/>
    <w:rsid w:val="00A67866"/>
    <w:rsid w:val="00A70B07"/>
    <w:rsid w:val="00A723F8"/>
    <w:rsid w:val="00A73262"/>
    <w:rsid w:val="00A734BD"/>
    <w:rsid w:val="00A77CCB"/>
    <w:rsid w:val="00A83D8D"/>
    <w:rsid w:val="00A8446B"/>
    <w:rsid w:val="00A8473F"/>
    <w:rsid w:val="00A862D6"/>
    <w:rsid w:val="00A8715E"/>
    <w:rsid w:val="00A90896"/>
    <w:rsid w:val="00A9295B"/>
    <w:rsid w:val="00A93B09"/>
    <w:rsid w:val="00A952D7"/>
    <w:rsid w:val="00A95C06"/>
    <w:rsid w:val="00A963F7"/>
    <w:rsid w:val="00A96AD8"/>
    <w:rsid w:val="00AA052C"/>
    <w:rsid w:val="00AA1890"/>
    <w:rsid w:val="00AA1E45"/>
    <w:rsid w:val="00AA4286"/>
    <w:rsid w:val="00AA456B"/>
    <w:rsid w:val="00AA57F5"/>
    <w:rsid w:val="00AA672E"/>
    <w:rsid w:val="00AA6EC9"/>
    <w:rsid w:val="00AB06C7"/>
    <w:rsid w:val="00AB3835"/>
    <w:rsid w:val="00AB6309"/>
    <w:rsid w:val="00AB673E"/>
    <w:rsid w:val="00AB6C5F"/>
    <w:rsid w:val="00AB7129"/>
    <w:rsid w:val="00AC27A6"/>
    <w:rsid w:val="00AC30F7"/>
    <w:rsid w:val="00AC3A5A"/>
    <w:rsid w:val="00AC3DC3"/>
    <w:rsid w:val="00AC43C3"/>
    <w:rsid w:val="00AC4D95"/>
    <w:rsid w:val="00AC5DF4"/>
    <w:rsid w:val="00AD02ED"/>
    <w:rsid w:val="00AD0AEF"/>
    <w:rsid w:val="00AD11B7"/>
    <w:rsid w:val="00AD1A94"/>
    <w:rsid w:val="00AD1C05"/>
    <w:rsid w:val="00AD3AEB"/>
    <w:rsid w:val="00AD4126"/>
    <w:rsid w:val="00AD421C"/>
    <w:rsid w:val="00AD44FA"/>
    <w:rsid w:val="00AE070A"/>
    <w:rsid w:val="00AE101C"/>
    <w:rsid w:val="00AE2A69"/>
    <w:rsid w:val="00AE37E5"/>
    <w:rsid w:val="00AE4915"/>
    <w:rsid w:val="00AE5EB4"/>
    <w:rsid w:val="00AE7EAE"/>
    <w:rsid w:val="00AF0C18"/>
    <w:rsid w:val="00AF0E79"/>
    <w:rsid w:val="00AF47C5"/>
    <w:rsid w:val="00AF5398"/>
    <w:rsid w:val="00AF736F"/>
    <w:rsid w:val="00B049AF"/>
    <w:rsid w:val="00B07242"/>
    <w:rsid w:val="00B07BA4"/>
    <w:rsid w:val="00B10534"/>
    <w:rsid w:val="00B10F3F"/>
    <w:rsid w:val="00B113DB"/>
    <w:rsid w:val="00B11D8A"/>
    <w:rsid w:val="00B12981"/>
    <w:rsid w:val="00B147DD"/>
    <w:rsid w:val="00B156FD"/>
    <w:rsid w:val="00B21F61"/>
    <w:rsid w:val="00B23C0B"/>
    <w:rsid w:val="00B2401F"/>
    <w:rsid w:val="00B261F1"/>
    <w:rsid w:val="00B265BC"/>
    <w:rsid w:val="00B30EE3"/>
    <w:rsid w:val="00B31FB1"/>
    <w:rsid w:val="00B33952"/>
    <w:rsid w:val="00B33C5E"/>
    <w:rsid w:val="00B342F4"/>
    <w:rsid w:val="00B34369"/>
    <w:rsid w:val="00B34DC2"/>
    <w:rsid w:val="00B376E0"/>
    <w:rsid w:val="00B378E5"/>
    <w:rsid w:val="00B4346D"/>
    <w:rsid w:val="00B43DB5"/>
    <w:rsid w:val="00B440F4"/>
    <w:rsid w:val="00B447A5"/>
    <w:rsid w:val="00B4654C"/>
    <w:rsid w:val="00B46B72"/>
    <w:rsid w:val="00B47293"/>
    <w:rsid w:val="00B50E50"/>
    <w:rsid w:val="00B51030"/>
    <w:rsid w:val="00B52120"/>
    <w:rsid w:val="00B54ABC"/>
    <w:rsid w:val="00B56FBE"/>
    <w:rsid w:val="00B60ACF"/>
    <w:rsid w:val="00B61EF2"/>
    <w:rsid w:val="00B62B58"/>
    <w:rsid w:val="00B65149"/>
    <w:rsid w:val="00B66567"/>
    <w:rsid w:val="00B66F52"/>
    <w:rsid w:val="00B66FE5"/>
    <w:rsid w:val="00B72880"/>
    <w:rsid w:val="00B758BF"/>
    <w:rsid w:val="00B77EC8"/>
    <w:rsid w:val="00B80F63"/>
    <w:rsid w:val="00B827A6"/>
    <w:rsid w:val="00B831CE"/>
    <w:rsid w:val="00B853EB"/>
    <w:rsid w:val="00B86677"/>
    <w:rsid w:val="00B87131"/>
    <w:rsid w:val="00B939B1"/>
    <w:rsid w:val="00B93DD3"/>
    <w:rsid w:val="00B94ABE"/>
    <w:rsid w:val="00B95AEB"/>
    <w:rsid w:val="00B96D40"/>
    <w:rsid w:val="00B970AB"/>
    <w:rsid w:val="00B97386"/>
    <w:rsid w:val="00B97F18"/>
    <w:rsid w:val="00BA0BC9"/>
    <w:rsid w:val="00BA1695"/>
    <w:rsid w:val="00BA263B"/>
    <w:rsid w:val="00BA42B2"/>
    <w:rsid w:val="00BA58D4"/>
    <w:rsid w:val="00BA5B9E"/>
    <w:rsid w:val="00BA7C9A"/>
    <w:rsid w:val="00BB171D"/>
    <w:rsid w:val="00BB1DCA"/>
    <w:rsid w:val="00BB45D2"/>
    <w:rsid w:val="00BB4E75"/>
    <w:rsid w:val="00BB5B00"/>
    <w:rsid w:val="00BB5F8F"/>
    <w:rsid w:val="00BB657A"/>
    <w:rsid w:val="00BB6DED"/>
    <w:rsid w:val="00BC1A4E"/>
    <w:rsid w:val="00BC5DC7"/>
    <w:rsid w:val="00BC6B8B"/>
    <w:rsid w:val="00BC73D8"/>
    <w:rsid w:val="00BD1BC0"/>
    <w:rsid w:val="00BD52D7"/>
    <w:rsid w:val="00BD5AD2"/>
    <w:rsid w:val="00BE22F3"/>
    <w:rsid w:val="00BE5B52"/>
    <w:rsid w:val="00BE5F73"/>
    <w:rsid w:val="00BE7B8D"/>
    <w:rsid w:val="00BF0993"/>
    <w:rsid w:val="00BF10A9"/>
    <w:rsid w:val="00BF1703"/>
    <w:rsid w:val="00BF231C"/>
    <w:rsid w:val="00BF51E5"/>
    <w:rsid w:val="00BF74A6"/>
    <w:rsid w:val="00C013AD"/>
    <w:rsid w:val="00C0193E"/>
    <w:rsid w:val="00C0353B"/>
    <w:rsid w:val="00C04904"/>
    <w:rsid w:val="00C05118"/>
    <w:rsid w:val="00C056B3"/>
    <w:rsid w:val="00C05B2F"/>
    <w:rsid w:val="00C103E5"/>
    <w:rsid w:val="00C13319"/>
    <w:rsid w:val="00C13EE9"/>
    <w:rsid w:val="00C14750"/>
    <w:rsid w:val="00C15DCA"/>
    <w:rsid w:val="00C21540"/>
    <w:rsid w:val="00C21906"/>
    <w:rsid w:val="00C21BFA"/>
    <w:rsid w:val="00C23279"/>
    <w:rsid w:val="00C24C8D"/>
    <w:rsid w:val="00C25FE2"/>
    <w:rsid w:val="00C26B53"/>
    <w:rsid w:val="00C279B2"/>
    <w:rsid w:val="00C312C5"/>
    <w:rsid w:val="00C33E41"/>
    <w:rsid w:val="00C33E50"/>
    <w:rsid w:val="00C34752"/>
    <w:rsid w:val="00C34C20"/>
    <w:rsid w:val="00C35A3E"/>
    <w:rsid w:val="00C42130"/>
    <w:rsid w:val="00C423A4"/>
    <w:rsid w:val="00C423E3"/>
    <w:rsid w:val="00C44BF5"/>
    <w:rsid w:val="00C46842"/>
    <w:rsid w:val="00C5094A"/>
    <w:rsid w:val="00C50A6B"/>
    <w:rsid w:val="00C519C9"/>
    <w:rsid w:val="00C521D6"/>
    <w:rsid w:val="00C5434F"/>
    <w:rsid w:val="00C55232"/>
    <w:rsid w:val="00C553A4"/>
    <w:rsid w:val="00C55A06"/>
    <w:rsid w:val="00C55A98"/>
    <w:rsid w:val="00C55D03"/>
    <w:rsid w:val="00C601BC"/>
    <w:rsid w:val="00C6329F"/>
    <w:rsid w:val="00C63340"/>
    <w:rsid w:val="00C643F9"/>
    <w:rsid w:val="00C64E95"/>
    <w:rsid w:val="00C71372"/>
    <w:rsid w:val="00C72410"/>
    <w:rsid w:val="00C7287F"/>
    <w:rsid w:val="00C74468"/>
    <w:rsid w:val="00C7527F"/>
    <w:rsid w:val="00C80CB8"/>
    <w:rsid w:val="00C819F8"/>
    <w:rsid w:val="00C8248C"/>
    <w:rsid w:val="00C84C01"/>
    <w:rsid w:val="00C84E33"/>
    <w:rsid w:val="00C86D6F"/>
    <w:rsid w:val="00C905FC"/>
    <w:rsid w:val="00C92D03"/>
    <w:rsid w:val="00C93105"/>
    <w:rsid w:val="00C9319C"/>
    <w:rsid w:val="00C9435D"/>
    <w:rsid w:val="00C94DF2"/>
    <w:rsid w:val="00C96741"/>
    <w:rsid w:val="00CA1EA1"/>
    <w:rsid w:val="00CA2A5E"/>
    <w:rsid w:val="00CA2D1B"/>
    <w:rsid w:val="00CA375D"/>
    <w:rsid w:val="00CA4561"/>
    <w:rsid w:val="00CA662A"/>
    <w:rsid w:val="00CA7AFD"/>
    <w:rsid w:val="00CA7C3C"/>
    <w:rsid w:val="00CB0189"/>
    <w:rsid w:val="00CB0BA2"/>
    <w:rsid w:val="00CB1A42"/>
    <w:rsid w:val="00CB1B0C"/>
    <w:rsid w:val="00CB2C0B"/>
    <w:rsid w:val="00CB517D"/>
    <w:rsid w:val="00CB5EAC"/>
    <w:rsid w:val="00CC0041"/>
    <w:rsid w:val="00CC038D"/>
    <w:rsid w:val="00CC08DB"/>
    <w:rsid w:val="00CC186A"/>
    <w:rsid w:val="00CC39FF"/>
    <w:rsid w:val="00CC3C2F"/>
    <w:rsid w:val="00CC4AC8"/>
    <w:rsid w:val="00CC5233"/>
    <w:rsid w:val="00CC5DE6"/>
    <w:rsid w:val="00CC6E4E"/>
    <w:rsid w:val="00CC6FE8"/>
    <w:rsid w:val="00CC7202"/>
    <w:rsid w:val="00CD0C02"/>
    <w:rsid w:val="00CD23CB"/>
    <w:rsid w:val="00CD2808"/>
    <w:rsid w:val="00CD28BF"/>
    <w:rsid w:val="00CD4092"/>
    <w:rsid w:val="00CD4A20"/>
    <w:rsid w:val="00CD50A1"/>
    <w:rsid w:val="00CD519E"/>
    <w:rsid w:val="00CD593A"/>
    <w:rsid w:val="00CE0C4F"/>
    <w:rsid w:val="00CE2871"/>
    <w:rsid w:val="00CE30EA"/>
    <w:rsid w:val="00CF048A"/>
    <w:rsid w:val="00CF155A"/>
    <w:rsid w:val="00CF2348"/>
    <w:rsid w:val="00CF2947"/>
    <w:rsid w:val="00CF686F"/>
    <w:rsid w:val="00CF6E60"/>
    <w:rsid w:val="00CF7BCA"/>
    <w:rsid w:val="00D001D9"/>
    <w:rsid w:val="00D008FD"/>
    <w:rsid w:val="00D02A54"/>
    <w:rsid w:val="00D0321C"/>
    <w:rsid w:val="00D035EC"/>
    <w:rsid w:val="00D03E94"/>
    <w:rsid w:val="00D05638"/>
    <w:rsid w:val="00D05F00"/>
    <w:rsid w:val="00D06AB1"/>
    <w:rsid w:val="00D06FC1"/>
    <w:rsid w:val="00D072ED"/>
    <w:rsid w:val="00D07A16"/>
    <w:rsid w:val="00D07AD9"/>
    <w:rsid w:val="00D07B9E"/>
    <w:rsid w:val="00D07F92"/>
    <w:rsid w:val="00D1067E"/>
    <w:rsid w:val="00D10F50"/>
    <w:rsid w:val="00D11272"/>
    <w:rsid w:val="00D126F5"/>
    <w:rsid w:val="00D13AAB"/>
    <w:rsid w:val="00D1489E"/>
    <w:rsid w:val="00D15B1B"/>
    <w:rsid w:val="00D20737"/>
    <w:rsid w:val="00D20FEC"/>
    <w:rsid w:val="00D21E81"/>
    <w:rsid w:val="00D223DE"/>
    <w:rsid w:val="00D25E37"/>
    <w:rsid w:val="00D2661A"/>
    <w:rsid w:val="00D27582"/>
    <w:rsid w:val="00D27EC4"/>
    <w:rsid w:val="00D32719"/>
    <w:rsid w:val="00D33333"/>
    <w:rsid w:val="00D352A2"/>
    <w:rsid w:val="00D372E0"/>
    <w:rsid w:val="00D379D9"/>
    <w:rsid w:val="00D4162B"/>
    <w:rsid w:val="00D416F7"/>
    <w:rsid w:val="00D4514F"/>
    <w:rsid w:val="00D451E2"/>
    <w:rsid w:val="00D45E89"/>
    <w:rsid w:val="00D45E8D"/>
    <w:rsid w:val="00D466AE"/>
    <w:rsid w:val="00D4734F"/>
    <w:rsid w:val="00D4753E"/>
    <w:rsid w:val="00D51BF3"/>
    <w:rsid w:val="00D52976"/>
    <w:rsid w:val="00D52B45"/>
    <w:rsid w:val="00D53FCA"/>
    <w:rsid w:val="00D557FD"/>
    <w:rsid w:val="00D5685C"/>
    <w:rsid w:val="00D625CF"/>
    <w:rsid w:val="00D66846"/>
    <w:rsid w:val="00D675FB"/>
    <w:rsid w:val="00D71CA5"/>
    <w:rsid w:val="00D71F25"/>
    <w:rsid w:val="00D72A9C"/>
    <w:rsid w:val="00D74B2A"/>
    <w:rsid w:val="00D77031"/>
    <w:rsid w:val="00D83930"/>
    <w:rsid w:val="00D83EE0"/>
    <w:rsid w:val="00D84941"/>
    <w:rsid w:val="00D84FA1"/>
    <w:rsid w:val="00D851F0"/>
    <w:rsid w:val="00D85746"/>
    <w:rsid w:val="00D860E0"/>
    <w:rsid w:val="00D867A8"/>
    <w:rsid w:val="00D86DB7"/>
    <w:rsid w:val="00D87654"/>
    <w:rsid w:val="00D87BF5"/>
    <w:rsid w:val="00D90721"/>
    <w:rsid w:val="00D926D0"/>
    <w:rsid w:val="00D93030"/>
    <w:rsid w:val="00D950E1"/>
    <w:rsid w:val="00D952A6"/>
    <w:rsid w:val="00D964B0"/>
    <w:rsid w:val="00D97F99"/>
    <w:rsid w:val="00DA1E08"/>
    <w:rsid w:val="00DA24F8"/>
    <w:rsid w:val="00DA28E8"/>
    <w:rsid w:val="00DA38D3"/>
    <w:rsid w:val="00DA3932"/>
    <w:rsid w:val="00DA3AFC"/>
    <w:rsid w:val="00DA3B96"/>
    <w:rsid w:val="00DA64F8"/>
    <w:rsid w:val="00DA6C15"/>
    <w:rsid w:val="00DB0258"/>
    <w:rsid w:val="00DB08AD"/>
    <w:rsid w:val="00DB1774"/>
    <w:rsid w:val="00DB38EE"/>
    <w:rsid w:val="00DB498B"/>
    <w:rsid w:val="00DB4F82"/>
    <w:rsid w:val="00DB66CA"/>
    <w:rsid w:val="00DB6BCA"/>
    <w:rsid w:val="00DB6F54"/>
    <w:rsid w:val="00DB73F7"/>
    <w:rsid w:val="00DC0321"/>
    <w:rsid w:val="00DC3067"/>
    <w:rsid w:val="00DC370B"/>
    <w:rsid w:val="00DC3C56"/>
    <w:rsid w:val="00DC5B90"/>
    <w:rsid w:val="00DD00FF"/>
    <w:rsid w:val="00DD0619"/>
    <w:rsid w:val="00DD07FB"/>
    <w:rsid w:val="00DD12C0"/>
    <w:rsid w:val="00DD1C15"/>
    <w:rsid w:val="00DD25C6"/>
    <w:rsid w:val="00DD4FE5"/>
    <w:rsid w:val="00DD54B0"/>
    <w:rsid w:val="00DD57EE"/>
    <w:rsid w:val="00DD6BCC"/>
    <w:rsid w:val="00DD7517"/>
    <w:rsid w:val="00DD77AA"/>
    <w:rsid w:val="00DE0A4B"/>
    <w:rsid w:val="00DE205F"/>
    <w:rsid w:val="00DE23EB"/>
    <w:rsid w:val="00DE2410"/>
    <w:rsid w:val="00DE2939"/>
    <w:rsid w:val="00DE297B"/>
    <w:rsid w:val="00DE4A41"/>
    <w:rsid w:val="00DE6E81"/>
    <w:rsid w:val="00DE703F"/>
    <w:rsid w:val="00DE7595"/>
    <w:rsid w:val="00DF1961"/>
    <w:rsid w:val="00DF44DE"/>
    <w:rsid w:val="00DF49A7"/>
    <w:rsid w:val="00E01138"/>
    <w:rsid w:val="00E02DFB"/>
    <w:rsid w:val="00E030F9"/>
    <w:rsid w:val="00E0311A"/>
    <w:rsid w:val="00E03138"/>
    <w:rsid w:val="00E05526"/>
    <w:rsid w:val="00E06404"/>
    <w:rsid w:val="00E11A85"/>
    <w:rsid w:val="00E12495"/>
    <w:rsid w:val="00E15CCD"/>
    <w:rsid w:val="00E202EF"/>
    <w:rsid w:val="00E205FE"/>
    <w:rsid w:val="00E210B5"/>
    <w:rsid w:val="00E23B34"/>
    <w:rsid w:val="00E25013"/>
    <w:rsid w:val="00E2552F"/>
    <w:rsid w:val="00E30186"/>
    <w:rsid w:val="00E3137A"/>
    <w:rsid w:val="00E32CCF"/>
    <w:rsid w:val="00E331E9"/>
    <w:rsid w:val="00E33C02"/>
    <w:rsid w:val="00E34A98"/>
    <w:rsid w:val="00E35D1E"/>
    <w:rsid w:val="00E364F9"/>
    <w:rsid w:val="00E365FA"/>
    <w:rsid w:val="00E36789"/>
    <w:rsid w:val="00E438FB"/>
    <w:rsid w:val="00E44A83"/>
    <w:rsid w:val="00E47A01"/>
    <w:rsid w:val="00E502C1"/>
    <w:rsid w:val="00E502DD"/>
    <w:rsid w:val="00E50D3A"/>
    <w:rsid w:val="00E51387"/>
    <w:rsid w:val="00E51E68"/>
    <w:rsid w:val="00E52EFD"/>
    <w:rsid w:val="00E5408A"/>
    <w:rsid w:val="00E56800"/>
    <w:rsid w:val="00E60C63"/>
    <w:rsid w:val="00E62FF9"/>
    <w:rsid w:val="00E635D1"/>
    <w:rsid w:val="00E635D6"/>
    <w:rsid w:val="00E639BC"/>
    <w:rsid w:val="00E64784"/>
    <w:rsid w:val="00E664CC"/>
    <w:rsid w:val="00E70388"/>
    <w:rsid w:val="00E705F2"/>
    <w:rsid w:val="00E70F92"/>
    <w:rsid w:val="00E74313"/>
    <w:rsid w:val="00E7432B"/>
    <w:rsid w:val="00E74C54"/>
    <w:rsid w:val="00E75A4B"/>
    <w:rsid w:val="00E77A03"/>
    <w:rsid w:val="00E81739"/>
    <w:rsid w:val="00E822E8"/>
    <w:rsid w:val="00E82554"/>
    <w:rsid w:val="00E82606"/>
    <w:rsid w:val="00E831C1"/>
    <w:rsid w:val="00E846C8"/>
    <w:rsid w:val="00E84957"/>
    <w:rsid w:val="00E84A55"/>
    <w:rsid w:val="00E85BFF"/>
    <w:rsid w:val="00E90391"/>
    <w:rsid w:val="00E906C2"/>
    <w:rsid w:val="00E93069"/>
    <w:rsid w:val="00E9311F"/>
    <w:rsid w:val="00E934D1"/>
    <w:rsid w:val="00E94AF0"/>
    <w:rsid w:val="00E95D13"/>
    <w:rsid w:val="00E95DD3"/>
    <w:rsid w:val="00E95FEB"/>
    <w:rsid w:val="00E969D5"/>
    <w:rsid w:val="00EA3B0D"/>
    <w:rsid w:val="00EA58D1"/>
    <w:rsid w:val="00EA61BC"/>
    <w:rsid w:val="00EA681A"/>
    <w:rsid w:val="00EA735B"/>
    <w:rsid w:val="00EA7512"/>
    <w:rsid w:val="00EB1BAF"/>
    <w:rsid w:val="00EB1E69"/>
    <w:rsid w:val="00EB2086"/>
    <w:rsid w:val="00EB31ED"/>
    <w:rsid w:val="00EB5EDF"/>
    <w:rsid w:val="00EB5FE5"/>
    <w:rsid w:val="00EB60FE"/>
    <w:rsid w:val="00EB74DB"/>
    <w:rsid w:val="00EC5359"/>
    <w:rsid w:val="00EC562A"/>
    <w:rsid w:val="00ED067A"/>
    <w:rsid w:val="00ED1D20"/>
    <w:rsid w:val="00ED1F2D"/>
    <w:rsid w:val="00ED2114"/>
    <w:rsid w:val="00ED2B50"/>
    <w:rsid w:val="00ED33D4"/>
    <w:rsid w:val="00ED5774"/>
    <w:rsid w:val="00ED5D2F"/>
    <w:rsid w:val="00EE0350"/>
    <w:rsid w:val="00EE0719"/>
    <w:rsid w:val="00EE0E80"/>
    <w:rsid w:val="00EE288B"/>
    <w:rsid w:val="00EE2F8B"/>
    <w:rsid w:val="00EE613F"/>
    <w:rsid w:val="00EE7295"/>
    <w:rsid w:val="00EE739D"/>
    <w:rsid w:val="00EE7869"/>
    <w:rsid w:val="00EF054A"/>
    <w:rsid w:val="00EF11EA"/>
    <w:rsid w:val="00EF3235"/>
    <w:rsid w:val="00EF4AF7"/>
    <w:rsid w:val="00EF7E72"/>
    <w:rsid w:val="00F06D37"/>
    <w:rsid w:val="00F07B9D"/>
    <w:rsid w:val="00F11586"/>
    <w:rsid w:val="00F1183B"/>
    <w:rsid w:val="00F11C9F"/>
    <w:rsid w:val="00F12263"/>
    <w:rsid w:val="00F12C19"/>
    <w:rsid w:val="00F1409D"/>
    <w:rsid w:val="00F14214"/>
    <w:rsid w:val="00F157A9"/>
    <w:rsid w:val="00F16F00"/>
    <w:rsid w:val="00F2347A"/>
    <w:rsid w:val="00F25BB6"/>
    <w:rsid w:val="00F26B7E"/>
    <w:rsid w:val="00F27A3B"/>
    <w:rsid w:val="00F331C0"/>
    <w:rsid w:val="00F33817"/>
    <w:rsid w:val="00F37146"/>
    <w:rsid w:val="00F40AEB"/>
    <w:rsid w:val="00F420D5"/>
    <w:rsid w:val="00F451EA"/>
    <w:rsid w:val="00F45447"/>
    <w:rsid w:val="00F456C6"/>
    <w:rsid w:val="00F4577B"/>
    <w:rsid w:val="00F461E1"/>
    <w:rsid w:val="00F46496"/>
    <w:rsid w:val="00F474D0"/>
    <w:rsid w:val="00F50179"/>
    <w:rsid w:val="00F515EE"/>
    <w:rsid w:val="00F56511"/>
    <w:rsid w:val="00F57028"/>
    <w:rsid w:val="00F61431"/>
    <w:rsid w:val="00F6194E"/>
    <w:rsid w:val="00F623AC"/>
    <w:rsid w:val="00F6412A"/>
    <w:rsid w:val="00F65893"/>
    <w:rsid w:val="00F66A4A"/>
    <w:rsid w:val="00F71E22"/>
    <w:rsid w:val="00F72142"/>
    <w:rsid w:val="00F72AE7"/>
    <w:rsid w:val="00F750AD"/>
    <w:rsid w:val="00F81178"/>
    <w:rsid w:val="00F833BA"/>
    <w:rsid w:val="00F84FD0"/>
    <w:rsid w:val="00F85045"/>
    <w:rsid w:val="00F859A8"/>
    <w:rsid w:val="00F85C6B"/>
    <w:rsid w:val="00F86D87"/>
    <w:rsid w:val="00F9108B"/>
    <w:rsid w:val="00F91349"/>
    <w:rsid w:val="00F93A8A"/>
    <w:rsid w:val="00F95248"/>
    <w:rsid w:val="00F956A9"/>
    <w:rsid w:val="00F95E02"/>
    <w:rsid w:val="00F963ED"/>
    <w:rsid w:val="00F966CF"/>
    <w:rsid w:val="00F96CAE"/>
    <w:rsid w:val="00F97C99"/>
    <w:rsid w:val="00FA39B5"/>
    <w:rsid w:val="00FA662D"/>
    <w:rsid w:val="00FA73B1"/>
    <w:rsid w:val="00FB0CB9"/>
    <w:rsid w:val="00FB231D"/>
    <w:rsid w:val="00FB45F1"/>
    <w:rsid w:val="00FB4A72"/>
    <w:rsid w:val="00FB51D6"/>
    <w:rsid w:val="00FB54E8"/>
    <w:rsid w:val="00FB7054"/>
    <w:rsid w:val="00FC0D92"/>
    <w:rsid w:val="00FC1375"/>
    <w:rsid w:val="00FC17B7"/>
    <w:rsid w:val="00FC2CB7"/>
    <w:rsid w:val="00FC4090"/>
    <w:rsid w:val="00FC55B4"/>
    <w:rsid w:val="00FD00E6"/>
    <w:rsid w:val="00FD055B"/>
    <w:rsid w:val="00FD09A1"/>
    <w:rsid w:val="00FD2A7C"/>
    <w:rsid w:val="00FD59EB"/>
    <w:rsid w:val="00FD71D7"/>
    <w:rsid w:val="00FD7299"/>
    <w:rsid w:val="00FE1FBE"/>
    <w:rsid w:val="00FE3901"/>
    <w:rsid w:val="00FE39D3"/>
    <w:rsid w:val="00FE4BCE"/>
    <w:rsid w:val="00FE54AE"/>
    <w:rsid w:val="00FE576A"/>
    <w:rsid w:val="00FE5D27"/>
    <w:rsid w:val="00FE7E79"/>
    <w:rsid w:val="00FF3E7D"/>
    <w:rsid w:val="00FF5B99"/>
    <w:rsid w:val="00FF6FF5"/>
    <w:rsid w:val="00FF730C"/>
    <w:rsid w:val="00FF73F4"/>
    <w:rsid w:val="00FF7CE4"/>
    <w:rsid w:val="00FF7E39"/>
    <w:rsid w:val="0883203A"/>
    <w:rsid w:val="093D55F7"/>
    <w:rsid w:val="0DB7426B"/>
    <w:rsid w:val="13C17D62"/>
    <w:rsid w:val="1970121F"/>
    <w:rsid w:val="1B34494E"/>
    <w:rsid w:val="1EFB3777"/>
    <w:rsid w:val="254B71F9"/>
    <w:rsid w:val="25995E80"/>
    <w:rsid w:val="2FE758B8"/>
    <w:rsid w:val="31AD1ACB"/>
    <w:rsid w:val="332308E3"/>
    <w:rsid w:val="338F4F2E"/>
    <w:rsid w:val="3A957ED7"/>
    <w:rsid w:val="3DC0546D"/>
    <w:rsid w:val="41B31CF9"/>
    <w:rsid w:val="49DA3B9B"/>
    <w:rsid w:val="4BF01CA2"/>
    <w:rsid w:val="4D4C6067"/>
    <w:rsid w:val="4D5B28AF"/>
    <w:rsid w:val="50A56CB1"/>
    <w:rsid w:val="519D5BDA"/>
    <w:rsid w:val="55596CC4"/>
    <w:rsid w:val="55B17EA6"/>
    <w:rsid w:val="5A9E47C7"/>
    <w:rsid w:val="5D5F1AAD"/>
    <w:rsid w:val="604A1623"/>
    <w:rsid w:val="60E750C3"/>
    <w:rsid w:val="61761FA3"/>
    <w:rsid w:val="65393A14"/>
    <w:rsid w:val="663C37BC"/>
    <w:rsid w:val="66895ED6"/>
    <w:rsid w:val="670D5158"/>
    <w:rsid w:val="68836E44"/>
    <w:rsid w:val="6AD40F1A"/>
    <w:rsid w:val="6B9A16B0"/>
    <w:rsid w:val="6D1859BB"/>
    <w:rsid w:val="6E575EEF"/>
    <w:rsid w:val="703419A7"/>
    <w:rsid w:val="727670D5"/>
    <w:rsid w:val="74044D53"/>
    <w:rsid w:val="757700BD"/>
    <w:rsid w:val="7C14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45AEE62-30E4-4B94-9E28-6FD25D2C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0">
    <w:name w:val="heading 5"/>
    <w:basedOn w:val="afff5"/>
    <w:next w:val="afff5"/>
    <w:link w:val="51"/>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2">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5">
    <w:name w:val="List Bullet 5"/>
    <w:basedOn w:val="afff5"/>
    <w:qFormat/>
    <w:pPr>
      <w:widowControl/>
      <w:numPr>
        <w:numId w:val="1"/>
      </w:numPr>
      <w:tabs>
        <w:tab w:val="clear" w:pos="1492"/>
        <w:tab w:val="left" w:pos="1786"/>
      </w:tabs>
      <w:adjustRightInd/>
      <w:spacing w:before="80" w:after="40" w:line="240" w:lineRule="auto"/>
      <w:ind w:leftChars="600" w:left="1400" w:hangingChars="800" w:hanging="800"/>
      <w:jc w:val="left"/>
    </w:pPr>
    <w:rPr>
      <w:rFonts w:ascii="Arial" w:hAnsi="Arial"/>
      <w:kern w:val="0"/>
      <w:sz w:val="22"/>
      <w:szCs w:val="20"/>
      <w:lang w:val="de-DE" w:eastAsia="de-DE"/>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1">
    <w:name w:val="标题 5 字符"/>
    <w:link w:val="50"/>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2"/>
      </w:numPr>
    </w:pPr>
    <w:rPr>
      <w:rFonts w:ascii="宋体"/>
    </w:rPr>
  </w:style>
  <w:style w:type="paragraph" w:customStyle="1" w:styleId="affe">
    <w:name w:val="标准文件_二级条标题"/>
    <w:next w:val="afffff5"/>
    <w:qFormat/>
    <w:pPr>
      <w:widowControl w:val="0"/>
      <w:numPr>
        <w:ilvl w:val="3"/>
        <w:numId w:val="3"/>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4"/>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5"/>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5"/>
    <w:qFormat/>
    <w:pPr>
      <w:numPr>
        <w:ilvl w:val="1"/>
        <w:numId w:val="6"/>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5"/>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5"/>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5"/>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7"/>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5"/>
    <w:qFormat/>
    <w:pPr>
      <w:widowControl w:val="0"/>
      <w:numPr>
        <w:ilvl w:val="5"/>
        <w:numId w:val="5"/>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8"/>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9"/>
      </w:numPr>
      <w:shd w:val="clear" w:color="FFFFFF" w:fill="FFFFFF"/>
      <w:spacing w:afterLines="150" w:after="150"/>
      <w:ind w:left="0" w:firstLine="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10"/>
      </w:numPr>
      <w:adjustRightInd w:val="0"/>
      <w:snapToGrid w:val="0"/>
      <w:ind w:left="0" w:firstLineChars="200" w:firstLine="200"/>
    </w:pPr>
    <w:rPr>
      <w:sz w:val="21"/>
    </w:rPr>
  </w:style>
  <w:style w:type="paragraph" w:customStyle="1" w:styleId="afc">
    <w:name w:val="标准文件_破折号列项（二级）"/>
    <w:basedOn w:val="af1"/>
    <w:qFormat/>
    <w:pPr>
      <w:numPr>
        <w:numId w:val="11"/>
      </w:numPr>
      <w:ind w:left="0" w:firstLine="200"/>
    </w:pPr>
  </w:style>
  <w:style w:type="paragraph" w:customStyle="1" w:styleId="afff">
    <w:name w:val="标准文件_三级条标题"/>
    <w:basedOn w:val="affe"/>
    <w:next w:val="afffff5"/>
    <w:link w:val="Char0"/>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2"/>
      </w:numPr>
      <w:jc w:val="both"/>
    </w:pPr>
    <w:rPr>
      <w:rFonts w:ascii="宋体" w:hAnsi="宋体"/>
      <w:sz w:val="21"/>
    </w:rPr>
  </w:style>
  <w:style w:type="paragraph" w:customStyle="1" w:styleId="afff0">
    <w:name w:val="标准文件_四级条标题"/>
    <w:next w:val="afffff5"/>
    <w:qFormat/>
    <w:pPr>
      <w:widowControl w:val="0"/>
      <w:numPr>
        <w:ilvl w:val="5"/>
        <w:numId w:val="3"/>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3"/>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3"/>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3"/>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4"/>
      </w:numPr>
      <w:tabs>
        <w:tab w:val="left" w:pos="851"/>
      </w:tabs>
      <w:jc w:val="both"/>
    </w:pPr>
    <w:rPr>
      <w:rFonts w:ascii="宋体"/>
      <w:sz w:val="21"/>
    </w:rPr>
  </w:style>
  <w:style w:type="paragraph" w:customStyle="1" w:styleId="af">
    <w:name w:val="标准文件_英文注："/>
    <w:basedOn w:val="afff5"/>
    <w:next w:val="afffff5"/>
    <w:qFormat/>
    <w:pPr>
      <w:numPr>
        <w:numId w:val="15"/>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6"/>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7"/>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8"/>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9"/>
      </w:numPr>
      <w:jc w:val="center"/>
    </w:pPr>
    <w:rPr>
      <w:rFonts w:ascii="黑体" w:eastAsia="黑体"/>
      <w:sz w:val="21"/>
    </w:rPr>
  </w:style>
  <w:style w:type="paragraph" w:customStyle="1" w:styleId="afb">
    <w:name w:val="标准文件_正文英文图标题"/>
    <w:next w:val="afffff5"/>
    <w:qFormat/>
    <w:pPr>
      <w:numPr>
        <w:numId w:val="20"/>
      </w:numPr>
      <w:jc w:val="center"/>
    </w:pPr>
    <w:rPr>
      <w:rFonts w:ascii="黑体" w:eastAsia="黑体"/>
      <w:sz w:val="21"/>
    </w:rPr>
  </w:style>
  <w:style w:type="paragraph" w:customStyle="1" w:styleId="af7">
    <w:name w:val="标准文件_编号列项（三级）"/>
    <w:qFormat/>
    <w:pPr>
      <w:numPr>
        <w:ilvl w:val="2"/>
        <w:numId w:val="14"/>
      </w:numPr>
      <w:tabs>
        <w:tab w:val="left" w:pos="851"/>
      </w:tabs>
    </w:pPr>
    <w:rPr>
      <w:rFonts w:ascii="宋体"/>
      <w:sz w:val="21"/>
    </w:rPr>
  </w:style>
  <w:style w:type="paragraph" w:customStyle="1" w:styleId="a1">
    <w:name w:val="二级无标题条"/>
    <w:basedOn w:val="afff5"/>
    <w:qFormat/>
    <w:pPr>
      <w:numPr>
        <w:ilvl w:val="3"/>
        <w:numId w:val="21"/>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2"/>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3"/>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3"/>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1"/>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1"/>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1"/>
      </w:numPr>
      <w:adjustRightInd/>
    </w:pPr>
    <w:rPr>
      <w:szCs w:val="24"/>
    </w:rPr>
  </w:style>
  <w:style w:type="paragraph" w:customStyle="1" w:styleId="a0">
    <w:name w:val="一级无标题条"/>
    <w:basedOn w:val="afff5"/>
    <w:qFormat/>
    <w:pPr>
      <w:numPr>
        <w:ilvl w:val="2"/>
        <w:numId w:val="21"/>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4"/>
      </w:numPr>
      <w:ind w:firstLineChars="0" w:firstLine="0"/>
    </w:pPr>
    <w:rPr>
      <w:rFonts w:ascii="Times New Roman" w:cs="Arial"/>
      <w:szCs w:val="28"/>
    </w:rPr>
  </w:style>
  <w:style w:type="paragraph" w:customStyle="1" w:styleId="ae">
    <w:name w:val="标准文件_小写罗马数字编号列项"/>
    <w:basedOn w:val="afffff5"/>
    <w:qFormat/>
    <w:pPr>
      <w:numPr>
        <w:numId w:val="25"/>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2"/>
      </w:numPr>
      <w:spacing w:line="-300" w:lineRule="auto"/>
    </w:pPr>
    <w:rPr>
      <w:rFonts w:ascii="Times New Roman" w:hAnsi="Times New Roman"/>
    </w:rPr>
  </w:style>
  <w:style w:type="paragraph" w:customStyle="1" w:styleId="affa">
    <w:name w:val="图表脚注说明"/>
    <w:basedOn w:val="afff5"/>
    <w:next w:val="afffff5"/>
    <w:qFormat/>
    <w:pPr>
      <w:numPr>
        <w:numId w:val="26"/>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4"/>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link w:val="Char1"/>
    <w:qFormat/>
    <w:pPr>
      <w:widowControl w:val="0"/>
      <w:numPr>
        <w:numId w:val="27"/>
      </w:numPr>
      <w:autoSpaceDE w:val="0"/>
      <w:autoSpaceDN w:val="0"/>
      <w:jc w:val="both"/>
    </w:pPr>
    <w:rPr>
      <w:rFonts w:ascii="宋体"/>
      <w:sz w:val="18"/>
      <w:szCs w:val="18"/>
    </w:rPr>
  </w:style>
  <w:style w:type="paragraph" w:customStyle="1" w:styleId="a5">
    <w:name w:val="标准文件_注×："/>
    <w:qFormat/>
    <w:pPr>
      <w:widowControl w:val="0"/>
      <w:numPr>
        <w:numId w:val="28"/>
      </w:numPr>
      <w:autoSpaceDE w:val="0"/>
      <w:autoSpaceDN w:val="0"/>
      <w:jc w:val="both"/>
    </w:pPr>
    <w:rPr>
      <w:rFonts w:ascii="宋体"/>
      <w:sz w:val="18"/>
      <w:szCs w:val="18"/>
    </w:rPr>
  </w:style>
  <w:style w:type="paragraph" w:customStyle="1" w:styleId="ac">
    <w:name w:val="标准文件_示例："/>
    <w:next w:val="afffffffffa"/>
    <w:qFormat/>
    <w:pPr>
      <w:widowControl w:val="0"/>
      <w:numPr>
        <w:numId w:val="29"/>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30"/>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2"/>
      </w:numPr>
      <w:ind w:left="1271" w:firstLineChars="0" w:hanging="420"/>
    </w:pPr>
  </w:style>
  <w:style w:type="paragraph" w:customStyle="1" w:styleId="21">
    <w:name w:val="标准文件_三级项2"/>
    <w:basedOn w:val="afffff5"/>
    <w:qFormat/>
    <w:pPr>
      <w:numPr>
        <w:numId w:val="31"/>
      </w:numPr>
      <w:spacing w:line="300" w:lineRule="exact"/>
      <w:ind w:left="1276" w:firstLineChars="0" w:hanging="425"/>
    </w:pPr>
    <w:rPr>
      <w:rFonts w:ascii="Times New Roman"/>
    </w:rPr>
  </w:style>
  <w:style w:type="paragraph" w:customStyle="1" w:styleId="20">
    <w:name w:val="标准文件_一级项2"/>
    <w:basedOn w:val="afffff5"/>
    <w:qFormat/>
    <w:pPr>
      <w:numPr>
        <w:numId w:val="32"/>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round"/>
      <w:spacing w:before="57"/>
    </w:pPr>
    <w:rPr>
      <w:sz w:val="21"/>
    </w:rPr>
  </w:style>
  <w:style w:type="paragraph" w:customStyle="1" w:styleId="affffffffff4">
    <w:name w:val="标准文件_文件名称"/>
    <w:basedOn w:val="afffff5"/>
    <w:next w:val="afffff5"/>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7"/>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6"/>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9"/>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9"/>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9"/>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9"/>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9"/>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pPr>
      <w:spacing w:line="400" w:lineRule="exact"/>
    </w:pPr>
  </w:style>
  <w:style w:type="paragraph" w:customStyle="1" w:styleId="afffffffffff6">
    <w:name w:val="标准文件_术语条三"/>
    <w:basedOn w:val="afffffffff0"/>
    <w:next w:val="afffff5"/>
    <w:qFormat/>
    <w:pPr>
      <w:ind w:left="0"/>
    </w:pPr>
    <w:rPr>
      <w:rFonts w:eastAsia="黑体"/>
    </w:rPr>
  </w:style>
  <w:style w:type="paragraph" w:customStyle="1" w:styleId="afffffffffff7">
    <w:name w:val="标准文件_术语条四"/>
    <w:basedOn w:val="afffffffff3"/>
    <w:next w:val="afffff5"/>
    <w:qFormat/>
    <w:rPr>
      <w:rFonts w:eastAsia="黑体"/>
    </w:rPr>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table" w:customStyle="1" w:styleId="13">
    <w:name w:val="网格型1"/>
    <w:basedOn w:val="afff7"/>
    <w:uiPriority w:val="99"/>
    <w:qFormat/>
    <w:rPr>
      <w:rFonts w:ascii="宋体" w:hAns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标准文件_三级条标题 Char"/>
    <w:link w:val="afff"/>
    <w:qFormat/>
    <w:rPr>
      <w:rFonts w:ascii="黑体" w:eastAsia="黑体"/>
      <w:sz w:val="21"/>
    </w:rPr>
  </w:style>
  <w:style w:type="character" w:customStyle="1" w:styleId="Char1">
    <w:name w:val="标准文件_注： Char"/>
    <w:link w:val="afff2"/>
    <w:qFormat/>
    <w:rPr>
      <w:rFonts w:ascii="宋体"/>
      <w:sz w:val="18"/>
      <w:szCs w:val="18"/>
    </w:rPr>
  </w:style>
  <w:style w:type="paragraph" w:styleId="afffffffffffa">
    <w:name w:val="List Paragraph"/>
    <w:basedOn w:val="afff5"/>
    <w:uiPriority w:val="99"/>
    <w:pPr>
      <w:ind w:firstLineChars="200" w:firstLine="420"/>
    </w:pPr>
  </w:style>
  <w:style w:type="paragraph" w:customStyle="1" w:styleId="FOSS">
    <w:name w:val="FOSS图表"/>
    <w:basedOn w:val="afff5"/>
    <w:link w:val="FOSS0"/>
    <w:qFormat/>
    <w:pPr>
      <w:adjustRightInd/>
      <w:spacing w:line="288" w:lineRule="auto"/>
      <w:jc w:val="center"/>
    </w:pPr>
    <w:rPr>
      <w:rFonts w:ascii="黑体" w:eastAsia="黑体" w:hAnsi="黑体"/>
    </w:rPr>
  </w:style>
  <w:style w:type="character" w:customStyle="1" w:styleId="FOSS0">
    <w:name w:val="FOSS图表 字符"/>
    <w:basedOn w:val="afff6"/>
    <w:link w:val="FOSS"/>
    <w:qFormat/>
    <w:rPr>
      <w:rFonts w:ascii="黑体" w:eastAsia="黑体" w:hAnsi="黑体"/>
      <w:kern w:val="2"/>
      <w:sz w:val="21"/>
      <w:szCs w:val="21"/>
    </w:rPr>
  </w:style>
  <w:style w:type="paragraph" w:customStyle="1" w:styleId="FOSS1">
    <w:name w:val="FOSS正文"/>
    <w:basedOn w:val="afff5"/>
    <w:link w:val="FOSS2"/>
    <w:qFormat/>
    <w:pPr>
      <w:adjustRightInd/>
      <w:spacing w:line="288" w:lineRule="auto"/>
      <w:ind w:firstLine="420"/>
    </w:pPr>
    <w:rPr>
      <w:rFonts w:ascii="Times New Roman" w:hAnsi="Times New Roman"/>
      <w:sz w:val="24"/>
      <w:szCs w:val="24"/>
    </w:rPr>
  </w:style>
  <w:style w:type="character" w:customStyle="1" w:styleId="FOSS2">
    <w:name w:val="FOSS正文 字符"/>
    <w:basedOn w:val="afff6"/>
    <w:link w:val="FOSS1"/>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051CDF2BE54DE6910978A71523488B"/>
        <w:category>
          <w:name w:val="常规"/>
          <w:gallery w:val="placeholder"/>
        </w:category>
        <w:types>
          <w:type w:val="bbPlcHdr"/>
        </w:types>
        <w:behaviors>
          <w:behavior w:val="content"/>
        </w:behaviors>
        <w:guid w:val="{E4E6ACE5-97E0-4D24-8F37-3E97C030BB84}"/>
      </w:docPartPr>
      <w:docPartBody>
        <w:p w:rsidR="00F34C9D" w:rsidRDefault="009F56EF">
          <w:pPr>
            <w:pStyle w:val="4E051CDF2BE54DE6910978A71523488B"/>
          </w:pPr>
          <w:r>
            <w:rPr>
              <w:rStyle w:val="a3"/>
              <w:rFonts w:hint="eastAsia"/>
            </w:rPr>
            <w:t>单击或点击此处输入文字。</w:t>
          </w:r>
        </w:p>
      </w:docPartBody>
    </w:docPart>
    <w:docPart>
      <w:docPartPr>
        <w:name w:val="B2B94AB5FF36453AAC934CA3EC55FCD0"/>
        <w:category>
          <w:name w:val="常规"/>
          <w:gallery w:val="placeholder"/>
        </w:category>
        <w:types>
          <w:type w:val="bbPlcHdr"/>
        </w:types>
        <w:behaviors>
          <w:behavior w:val="content"/>
        </w:behaviors>
        <w:guid w:val="{428FBC25-2C0C-4117-93F9-7935CC89FF49}"/>
      </w:docPartPr>
      <w:docPartBody>
        <w:p w:rsidR="00F34C9D" w:rsidRDefault="009F56EF">
          <w:pPr>
            <w:pStyle w:val="B2B94AB5FF36453AAC934CA3EC55FCD0"/>
          </w:pPr>
          <w:r>
            <w:rPr>
              <w:rStyle w:val="a3"/>
              <w:rFonts w:hint="eastAsia"/>
            </w:rPr>
            <w:t>选择一项。</w:t>
          </w:r>
        </w:p>
      </w:docPartBody>
    </w:docPart>
    <w:docPart>
      <w:docPartPr>
        <w:name w:val="C398F88C426D48A9A51BA631F171828A"/>
        <w:category>
          <w:name w:val="常规"/>
          <w:gallery w:val="placeholder"/>
        </w:category>
        <w:types>
          <w:type w:val="bbPlcHdr"/>
        </w:types>
        <w:behaviors>
          <w:behavior w:val="content"/>
        </w:behaviors>
        <w:guid w:val="{57CC8564-7A38-480E-8444-663531E7E02B}"/>
      </w:docPartPr>
      <w:docPartBody>
        <w:p w:rsidR="00F34C9D" w:rsidRDefault="009F56EF">
          <w:pPr>
            <w:pStyle w:val="C398F88C426D48A9A51BA631F171828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7D"/>
    <w:rsid w:val="0002673E"/>
    <w:rsid w:val="00156389"/>
    <w:rsid w:val="0016271F"/>
    <w:rsid w:val="00241C92"/>
    <w:rsid w:val="003C266C"/>
    <w:rsid w:val="003C79FD"/>
    <w:rsid w:val="004B03FB"/>
    <w:rsid w:val="00516F37"/>
    <w:rsid w:val="005275C5"/>
    <w:rsid w:val="00556B5A"/>
    <w:rsid w:val="00582D10"/>
    <w:rsid w:val="005E6778"/>
    <w:rsid w:val="005E67D1"/>
    <w:rsid w:val="00634D32"/>
    <w:rsid w:val="0067657D"/>
    <w:rsid w:val="00700617"/>
    <w:rsid w:val="007E2491"/>
    <w:rsid w:val="00890CD7"/>
    <w:rsid w:val="008E7D3C"/>
    <w:rsid w:val="00920CA1"/>
    <w:rsid w:val="009476AA"/>
    <w:rsid w:val="009850F4"/>
    <w:rsid w:val="009F56EF"/>
    <w:rsid w:val="00A50E76"/>
    <w:rsid w:val="00AB40D7"/>
    <w:rsid w:val="00AB6071"/>
    <w:rsid w:val="00B10182"/>
    <w:rsid w:val="00B5087D"/>
    <w:rsid w:val="00C32F83"/>
    <w:rsid w:val="00C42249"/>
    <w:rsid w:val="00C56900"/>
    <w:rsid w:val="00C71A84"/>
    <w:rsid w:val="00C84BF4"/>
    <w:rsid w:val="00CF7472"/>
    <w:rsid w:val="00D7727E"/>
    <w:rsid w:val="00E008D8"/>
    <w:rsid w:val="00E00BB6"/>
    <w:rsid w:val="00E662F8"/>
    <w:rsid w:val="00EB5FB0"/>
    <w:rsid w:val="00EF2293"/>
    <w:rsid w:val="00F3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E051CDF2BE54DE6910978A71523488B">
    <w:name w:val="4E051CDF2BE54DE6910978A71523488B"/>
    <w:qFormat/>
    <w:pPr>
      <w:widowControl w:val="0"/>
      <w:jc w:val="both"/>
    </w:pPr>
    <w:rPr>
      <w:kern w:val="2"/>
      <w:sz w:val="21"/>
      <w:szCs w:val="22"/>
    </w:rPr>
  </w:style>
  <w:style w:type="paragraph" w:customStyle="1" w:styleId="B2B94AB5FF36453AAC934CA3EC55FCD0">
    <w:name w:val="B2B94AB5FF36453AAC934CA3EC55FCD0"/>
    <w:qFormat/>
    <w:pPr>
      <w:widowControl w:val="0"/>
      <w:jc w:val="both"/>
    </w:pPr>
    <w:rPr>
      <w:kern w:val="2"/>
      <w:sz w:val="21"/>
      <w:szCs w:val="22"/>
    </w:rPr>
  </w:style>
  <w:style w:type="paragraph" w:customStyle="1" w:styleId="C398F88C426D48A9A51BA631F171828A">
    <w:name w:val="C398F88C426D48A9A51BA631F171828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E0450-9DD4-4602-BF48-3F9E21BD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418</TotalTime>
  <Pages>14</Pages>
  <Words>1416</Words>
  <Characters>8077</Characters>
  <Application>Microsoft Office Word</Application>
  <DocSecurity>0</DocSecurity>
  <Lines>67</Lines>
  <Paragraphs>18</Paragraphs>
  <ScaleCrop>false</ScaleCrop>
  <Company>PCMI</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hx</dc:creator>
  <dc:description>&lt;config cover="true" show_menu="true" version="1.0.0" doctype="SDKXY"&gt;_x000d_
&lt;/config&gt;</dc:description>
  <cp:lastModifiedBy>YaoYuhang</cp:lastModifiedBy>
  <cp:revision>385</cp:revision>
  <cp:lastPrinted>2022-08-22T03:09:00Z</cp:lastPrinted>
  <dcterms:created xsi:type="dcterms:W3CDTF">2022-07-06T01:42:00Z</dcterms:created>
  <dcterms:modified xsi:type="dcterms:W3CDTF">2026-03-24T02:36:00Z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A7797A62D7E8430785F8DF7EA216F37A_12</vt:lpwstr>
  </property>
  <property fmtid="{D5CDD505-2E9C-101B-9397-08002B2CF9AE}" pid="16" name="KSOTemplateDocerSaveRecord">
    <vt:lpwstr>eyJoZGlkIjoiYmRmNWVkNzUzMTgwMTNjY2I5ODdhNWQ3ODk1MzcwNDEiLCJ1c2VySWQiOiI0ODEyNjg0MzcifQ==</vt:lpwstr>
  </property>
</Properties>
</file>