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6C" w:rsidRDefault="00C8517A">
      <w:pPr>
        <w:rPr>
          <w:rFonts w:asciiTheme="majorEastAsia" w:eastAsiaTheme="majorEastAsia" w:hAnsiTheme="majorEastAsia"/>
          <w:sz w:val="28"/>
          <w:szCs w:val="28"/>
        </w:rPr>
      </w:pPr>
      <w:r>
        <w:rPr>
          <w:rFonts w:asciiTheme="majorEastAsia" w:eastAsiaTheme="majorEastAsia" w:hAnsiTheme="majorEastAsia" w:hint="eastAsia"/>
          <w:sz w:val="28"/>
          <w:szCs w:val="28"/>
        </w:rPr>
        <w:t>附件4：</w:t>
      </w:r>
    </w:p>
    <w:p w:rsidR="001A216C" w:rsidRDefault="00C8517A">
      <w:pPr>
        <w:widowControl/>
        <w:jc w:val="center"/>
        <w:rPr>
          <w:rFonts w:eastAsia="黑体"/>
          <w:sz w:val="28"/>
          <w:szCs w:val="28"/>
        </w:rPr>
      </w:pPr>
      <w:r>
        <w:rPr>
          <w:rFonts w:eastAsia="黑体" w:hint="eastAsia"/>
          <w:sz w:val="28"/>
          <w:szCs w:val="28"/>
        </w:rPr>
        <w:t>中汽协会《</w:t>
      </w:r>
      <w:r w:rsidR="002D18C2" w:rsidRPr="002D18C2">
        <w:rPr>
          <w:rFonts w:eastAsia="黑体" w:hint="eastAsia"/>
          <w:sz w:val="28"/>
          <w:szCs w:val="28"/>
        </w:rPr>
        <w:t>汽车开源软件供应链安全与合规通用要求</w:t>
      </w:r>
      <w:r>
        <w:rPr>
          <w:rFonts w:eastAsia="黑体" w:hint="eastAsia"/>
          <w:sz w:val="28"/>
          <w:szCs w:val="28"/>
        </w:rPr>
        <w:t>》团体标准编制说明</w:t>
      </w:r>
    </w:p>
    <w:p w:rsidR="001A216C" w:rsidRPr="002D18C2" w:rsidRDefault="001A216C">
      <w:pPr>
        <w:rPr>
          <w:rFonts w:ascii="黑体" w:eastAsia="黑体" w:hAnsi="黑体" w:cs="黑体"/>
          <w:color w:val="000000" w:themeColor="text1"/>
          <w:sz w:val="30"/>
          <w:szCs w:val="30"/>
        </w:rPr>
      </w:pPr>
    </w:p>
    <w:p w:rsidR="001A216C" w:rsidRDefault="00C8517A">
      <w:pPr>
        <w:numPr>
          <w:ilvl w:val="0"/>
          <w:numId w:val="1"/>
        </w:num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工作简要过程</w:t>
      </w:r>
    </w:p>
    <w:p w:rsidR="001A216C" w:rsidRDefault="00C8517A">
      <w:pPr>
        <w:numPr>
          <w:ilvl w:val="0"/>
          <w:numId w:val="2"/>
        </w:numPr>
        <w:rPr>
          <w:rFonts w:ascii="仿宋" w:eastAsia="仿宋" w:hAnsi="仿宋" w:cs="仿宋"/>
          <w:b/>
          <w:bCs/>
          <w:color w:val="000000" w:themeColor="text1"/>
          <w:sz w:val="24"/>
        </w:rPr>
      </w:pPr>
      <w:r>
        <w:rPr>
          <w:rFonts w:ascii="仿宋" w:eastAsia="仿宋" w:hAnsi="仿宋" w:cs="仿宋" w:hint="eastAsia"/>
          <w:b/>
          <w:bCs/>
          <w:color w:val="000000" w:themeColor="text1"/>
          <w:sz w:val="24"/>
        </w:rPr>
        <w:t>任务来源</w:t>
      </w:r>
    </w:p>
    <w:p w:rsidR="00682A10" w:rsidRPr="00682A10" w:rsidRDefault="00682A10" w:rsidP="005C313E">
      <w:pPr>
        <w:ind w:left="357" w:firstLineChars="200" w:firstLine="480"/>
        <w:jc w:val="left"/>
        <w:rPr>
          <w:rFonts w:ascii="仿宋" w:eastAsia="仿宋" w:hAnsi="仿宋" w:cs="仿宋"/>
          <w:color w:val="000000" w:themeColor="text1"/>
          <w:sz w:val="24"/>
        </w:rPr>
      </w:pPr>
      <w:r w:rsidRPr="00682A10">
        <w:rPr>
          <w:rFonts w:ascii="仿宋" w:eastAsia="仿宋" w:hAnsi="仿宋" w:cs="仿宋" w:hint="eastAsia"/>
          <w:color w:val="000000" w:themeColor="text1"/>
          <w:sz w:val="24"/>
        </w:rPr>
        <w:t>随着汽车行业向电子化和智能化转型，软件成为了汽车功能和创新的核心。开源软件由于其灵活性、低成本和创新性，已经成为汽车制造商及其供应链中广泛采用的关键资源，但每个开源软件都伴随其特定的许可证，规定了如何使用、分发和修改软件。在这种情况下，许可证合规性成为了汽车行业的首要关注点。错误地使用开源软件可能导致法律纠纷罚款或产品召回，给企业带来巨大的经济和品牌风险。</w:t>
      </w:r>
    </w:p>
    <w:p w:rsidR="00682A10" w:rsidRPr="00682A10" w:rsidRDefault="00682A10" w:rsidP="005C313E">
      <w:pPr>
        <w:ind w:left="357" w:firstLineChars="200" w:firstLine="480"/>
        <w:rPr>
          <w:rFonts w:ascii="仿宋" w:eastAsia="仿宋" w:hAnsi="仿宋" w:cs="仿宋"/>
          <w:color w:val="000000" w:themeColor="text1"/>
          <w:sz w:val="24"/>
        </w:rPr>
      </w:pPr>
      <w:r w:rsidRPr="00682A10">
        <w:rPr>
          <w:rFonts w:ascii="仿宋" w:eastAsia="仿宋" w:hAnsi="仿宋" w:cs="仿宋" w:hint="eastAsia"/>
          <w:color w:val="000000" w:themeColor="text1"/>
          <w:sz w:val="24"/>
        </w:rPr>
        <w:t>汽车制造商和供应商必须确保在整个软件供应链中，从设计、开发到生产和后市场服务，开源软件的使用都严格遵循相关许可证要求。因此，强大的开源软件许可证管理和合规策略对于汽车行业至关重要，旨在确保产品的法律合规性，同时也维护企业的声誉和市场地位。</w:t>
      </w:r>
    </w:p>
    <w:p w:rsidR="003261AA" w:rsidRPr="00682A10" w:rsidRDefault="00682A10" w:rsidP="005C313E">
      <w:pPr>
        <w:ind w:left="357" w:firstLineChars="200" w:firstLine="480"/>
        <w:rPr>
          <w:rFonts w:ascii="仿宋" w:eastAsia="仿宋" w:hAnsi="仿宋" w:cs="仿宋"/>
          <w:color w:val="000000" w:themeColor="text1"/>
          <w:sz w:val="24"/>
        </w:rPr>
      </w:pPr>
      <w:r w:rsidRPr="00682A10">
        <w:rPr>
          <w:rFonts w:ascii="仿宋" w:eastAsia="仿宋" w:hAnsi="仿宋" w:cs="仿宋" w:hint="eastAsia"/>
          <w:color w:val="000000" w:themeColor="text1"/>
          <w:sz w:val="24"/>
        </w:rPr>
        <w:t>目前行业内对于汽车制造商和供应商的软件供应链缺少相关要求，导致每家企业的软件供应链管理水平参差不齐，存在较大的安全隐患和合规风险。因此，制定一项团体标准《汽车开源软件供应链安全与合规通用要求》显得尤为重要。</w:t>
      </w:r>
    </w:p>
    <w:p w:rsidR="001A216C" w:rsidRDefault="00682A10" w:rsidP="005C313E">
      <w:pPr>
        <w:ind w:left="357" w:firstLineChars="200" w:firstLine="480"/>
        <w:rPr>
          <w:rFonts w:ascii="仿宋" w:eastAsia="仿宋" w:hAnsi="仿宋" w:cs="仿宋"/>
          <w:color w:val="000000" w:themeColor="text1"/>
          <w:sz w:val="24"/>
        </w:rPr>
      </w:pPr>
      <w:r w:rsidRPr="00682A10">
        <w:rPr>
          <w:rFonts w:ascii="仿宋" w:eastAsia="仿宋" w:hAnsi="仿宋" w:cs="仿宋" w:hint="eastAsia"/>
          <w:color w:val="000000" w:themeColor="text1"/>
          <w:sz w:val="24"/>
        </w:rPr>
        <w:t>本标准任务来源于中国汽车工业协会</w:t>
      </w:r>
      <w:r>
        <w:rPr>
          <w:rFonts w:ascii="仿宋" w:eastAsia="仿宋" w:hAnsi="仿宋" w:cs="仿宋" w:hint="eastAsia"/>
          <w:color w:val="000000" w:themeColor="text1"/>
          <w:sz w:val="24"/>
        </w:rPr>
        <w:t>20</w:t>
      </w:r>
      <w:r>
        <w:rPr>
          <w:rFonts w:ascii="仿宋" w:eastAsia="仿宋" w:hAnsi="仿宋" w:cs="仿宋"/>
          <w:color w:val="000000" w:themeColor="text1"/>
          <w:sz w:val="24"/>
        </w:rPr>
        <w:t>25</w:t>
      </w:r>
      <w:r w:rsidRPr="00682A10">
        <w:rPr>
          <w:rFonts w:ascii="仿宋" w:eastAsia="仿宋" w:hAnsi="仿宋" w:cs="仿宋" w:hint="eastAsia"/>
          <w:color w:val="000000" w:themeColor="text1"/>
          <w:sz w:val="24"/>
        </w:rPr>
        <w:t>年团体标准研制计划中汽协函字(2025)1</w:t>
      </w:r>
      <w:r>
        <w:rPr>
          <w:rFonts w:ascii="仿宋" w:eastAsia="仿宋" w:hAnsi="仿宋" w:cs="仿宋"/>
          <w:color w:val="000000" w:themeColor="text1"/>
          <w:sz w:val="24"/>
        </w:rPr>
        <w:t>57</w:t>
      </w:r>
      <w:r w:rsidRPr="00682A10">
        <w:rPr>
          <w:rFonts w:ascii="仿宋" w:eastAsia="仿宋" w:hAnsi="仿宋" w:cs="仿宋" w:hint="eastAsia"/>
          <w:color w:val="000000" w:themeColor="text1"/>
          <w:sz w:val="24"/>
        </w:rPr>
        <w:t>号。计划任务编号为：</w:t>
      </w:r>
      <w:r>
        <w:rPr>
          <w:rFonts w:ascii="仿宋" w:eastAsia="仿宋" w:hAnsi="仿宋" w:cs="仿宋" w:hint="eastAsia"/>
          <w:color w:val="000000" w:themeColor="text1"/>
          <w:sz w:val="24"/>
        </w:rPr>
        <w:t>202</w:t>
      </w:r>
      <w:r>
        <w:rPr>
          <w:rFonts w:ascii="仿宋" w:eastAsia="仿宋" w:hAnsi="仿宋" w:cs="仿宋"/>
          <w:color w:val="000000" w:themeColor="text1"/>
          <w:sz w:val="24"/>
        </w:rPr>
        <w:t>5-18</w:t>
      </w:r>
      <w:r w:rsidRPr="00682A10">
        <w:rPr>
          <w:rFonts w:ascii="仿宋" w:eastAsia="仿宋" w:hAnsi="仿宋" w:cs="仿宋" w:hint="eastAsia"/>
          <w:color w:val="000000" w:themeColor="text1"/>
          <w:sz w:val="24"/>
        </w:rPr>
        <w:t>。</w:t>
      </w:r>
    </w:p>
    <w:p w:rsidR="001A216C" w:rsidRDefault="00C8517A">
      <w:pPr>
        <w:numPr>
          <w:ilvl w:val="0"/>
          <w:numId w:val="2"/>
        </w:numPr>
        <w:rPr>
          <w:rFonts w:ascii="仿宋" w:eastAsia="仿宋" w:hAnsi="仿宋" w:cs="仿宋"/>
          <w:b/>
          <w:bCs/>
          <w:color w:val="000000" w:themeColor="text1"/>
          <w:sz w:val="24"/>
        </w:rPr>
      </w:pPr>
      <w:r>
        <w:rPr>
          <w:rFonts w:ascii="仿宋" w:eastAsia="仿宋" w:hAnsi="仿宋" w:cs="仿宋" w:hint="eastAsia"/>
          <w:b/>
          <w:bCs/>
          <w:color w:val="000000" w:themeColor="text1"/>
          <w:sz w:val="24"/>
        </w:rPr>
        <w:t>主要起草单位及任务分工</w:t>
      </w:r>
    </w:p>
    <w:p w:rsidR="001A216C" w:rsidRDefault="003261AA" w:rsidP="005C313E">
      <w:pPr>
        <w:ind w:leftChars="200" w:left="420" w:firstLineChars="200" w:firstLine="480"/>
        <w:jc w:val="left"/>
        <w:rPr>
          <w:rFonts w:ascii="仿宋" w:eastAsia="仿宋" w:hAnsi="仿宋" w:cs="仿宋"/>
          <w:color w:val="000000" w:themeColor="text1"/>
          <w:sz w:val="24"/>
        </w:rPr>
      </w:pPr>
      <w:r w:rsidRPr="003261AA">
        <w:rPr>
          <w:rFonts w:ascii="仿宋" w:eastAsia="仿宋" w:hAnsi="仿宋" w:cs="仿宋" w:hint="eastAsia"/>
          <w:color w:val="000000" w:themeColor="text1"/>
          <w:sz w:val="24"/>
        </w:rPr>
        <w:t>根据立项计划，202</w:t>
      </w:r>
      <w:r>
        <w:rPr>
          <w:rFonts w:ascii="仿宋" w:eastAsia="仿宋" w:hAnsi="仿宋" w:cs="仿宋"/>
          <w:color w:val="000000" w:themeColor="text1"/>
          <w:sz w:val="24"/>
        </w:rPr>
        <w:t>5</w:t>
      </w:r>
      <w:r w:rsidRPr="003261AA">
        <w:rPr>
          <w:rFonts w:ascii="仿宋" w:eastAsia="仿宋" w:hAnsi="仿宋" w:cs="仿宋" w:hint="eastAsia"/>
          <w:color w:val="000000" w:themeColor="text1"/>
          <w:sz w:val="24"/>
        </w:rPr>
        <w:t>年</w:t>
      </w:r>
      <w:r>
        <w:rPr>
          <w:rFonts w:ascii="仿宋" w:eastAsia="仿宋" w:hAnsi="仿宋" w:cs="仿宋"/>
          <w:color w:val="000000" w:themeColor="text1"/>
          <w:sz w:val="24"/>
        </w:rPr>
        <w:t>6</w:t>
      </w:r>
      <w:r w:rsidRPr="003261AA">
        <w:rPr>
          <w:rFonts w:ascii="仿宋" w:eastAsia="仿宋" w:hAnsi="仿宋" w:cs="仿宋" w:hint="eastAsia"/>
          <w:color w:val="000000" w:themeColor="text1"/>
          <w:sz w:val="24"/>
        </w:rPr>
        <w:t xml:space="preserve">月成立标准起草工作组，上海机动车检测认证技术研究中心有限公司牵头负责本文件的制订工作， </w:t>
      </w:r>
      <w:r w:rsidR="004B4C8B" w:rsidRPr="004B4C8B">
        <w:rPr>
          <w:rFonts w:ascii="仿宋" w:eastAsia="仿宋" w:hAnsi="仿宋" w:cs="仿宋" w:hint="eastAsia"/>
          <w:color w:val="000000" w:themeColor="text1"/>
          <w:sz w:val="24"/>
        </w:rPr>
        <w:t>上汽大众汽车有限公司</w:t>
      </w:r>
      <w:r w:rsidR="004B4C8B">
        <w:rPr>
          <w:rFonts w:ascii="仿宋" w:eastAsia="仿宋" w:hAnsi="仿宋" w:cs="仿宋" w:hint="eastAsia"/>
          <w:color w:val="000000" w:themeColor="text1"/>
          <w:sz w:val="24"/>
        </w:rPr>
        <w:t>、</w:t>
      </w:r>
      <w:r w:rsidR="004B4C8B" w:rsidRPr="004B4C8B">
        <w:rPr>
          <w:rFonts w:ascii="仿宋" w:eastAsia="仿宋" w:hAnsi="仿宋" w:cs="仿宋" w:hint="eastAsia"/>
          <w:color w:val="000000" w:themeColor="text1"/>
          <w:sz w:val="24"/>
        </w:rPr>
        <w:t>国家工业信息安全发展研究中心软件所</w:t>
      </w:r>
      <w:r w:rsidR="004B4C8B">
        <w:rPr>
          <w:rFonts w:ascii="仿宋" w:eastAsia="仿宋" w:hAnsi="仿宋" w:cs="仿宋" w:hint="eastAsia"/>
          <w:color w:val="000000" w:themeColor="text1"/>
          <w:sz w:val="24"/>
        </w:rPr>
        <w:t>、</w:t>
      </w:r>
      <w:r w:rsidR="004B4C8B" w:rsidRPr="004B4C8B">
        <w:rPr>
          <w:rFonts w:ascii="仿宋" w:eastAsia="仿宋" w:hAnsi="仿宋" w:cs="仿宋" w:hint="eastAsia"/>
          <w:color w:val="000000" w:themeColor="text1"/>
          <w:sz w:val="24"/>
        </w:rPr>
        <w:t>普华基础软件股份有限公司</w:t>
      </w:r>
      <w:r w:rsidR="004B4C8B">
        <w:rPr>
          <w:rFonts w:ascii="仿宋" w:eastAsia="仿宋" w:hAnsi="仿宋" w:cs="仿宋" w:hint="eastAsia"/>
          <w:color w:val="000000" w:themeColor="text1"/>
          <w:sz w:val="24"/>
        </w:rPr>
        <w:t>、</w:t>
      </w:r>
      <w:r w:rsidR="004B4C8B" w:rsidRPr="004B4C8B">
        <w:rPr>
          <w:rFonts w:ascii="仿宋" w:eastAsia="仿宋" w:hAnsi="仿宋" w:cs="仿宋" w:hint="eastAsia"/>
          <w:color w:val="000000" w:themeColor="text1"/>
          <w:sz w:val="24"/>
        </w:rPr>
        <w:t>软安科技有限公司</w:t>
      </w:r>
      <w:r w:rsidR="004B4C8B">
        <w:rPr>
          <w:rFonts w:ascii="仿宋" w:eastAsia="仿宋" w:hAnsi="仿宋" w:cs="仿宋" w:hint="eastAsia"/>
          <w:color w:val="000000" w:themeColor="text1"/>
          <w:sz w:val="24"/>
        </w:rPr>
        <w:t>、</w:t>
      </w:r>
      <w:r w:rsidR="004B4C8B" w:rsidRPr="004B4C8B">
        <w:rPr>
          <w:rFonts w:ascii="仿宋" w:eastAsia="仿宋" w:hAnsi="仿宋" w:cs="仿宋" w:hint="eastAsia"/>
          <w:color w:val="000000" w:themeColor="text1"/>
          <w:sz w:val="24"/>
        </w:rPr>
        <w:t>广东为辰信息科技有限公司</w:t>
      </w:r>
      <w:r w:rsidR="004B4C8B">
        <w:rPr>
          <w:rFonts w:ascii="仿宋" w:eastAsia="仿宋" w:hAnsi="仿宋" w:cs="仿宋" w:hint="eastAsia"/>
          <w:color w:val="000000" w:themeColor="text1"/>
          <w:sz w:val="24"/>
        </w:rPr>
        <w:t>、</w:t>
      </w:r>
      <w:r w:rsidR="004B4C8B" w:rsidRPr="004B4C8B">
        <w:rPr>
          <w:rFonts w:ascii="仿宋" w:eastAsia="仿宋" w:hAnsi="仿宋" w:cs="仿宋" w:hint="eastAsia"/>
          <w:color w:val="000000" w:themeColor="text1"/>
          <w:sz w:val="24"/>
        </w:rPr>
        <w:t>零束科技有限公司</w:t>
      </w:r>
      <w:r w:rsidR="004B4C8B">
        <w:rPr>
          <w:rFonts w:ascii="仿宋" w:eastAsia="仿宋" w:hAnsi="仿宋" w:cs="仿宋" w:hint="eastAsia"/>
          <w:color w:val="000000" w:themeColor="text1"/>
          <w:sz w:val="24"/>
        </w:rPr>
        <w:t>、</w:t>
      </w:r>
      <w:r w:rsidR="004B4C8B" w:rsidRPr="004B4C8B">
        <w:rPr>
          <w:rFonts w:ascii="仿宋" w:eastAsia="仿宋" w:hAnsi="仿宋" w:cs="仿宋" w:hint="eastAsia"/>
          <w:color w:val="000000" w:themeColor="text1"/>
          <w:sz w:val="24"/>
        </w:rPr>
        <w:t>上海智能汽车软件园开发有限公司</w:t>
      </w:r>
      <w:r w:rsidRPr="003261AA">
        <w:rPr>
          <w:rFonts w:ascii="仿宋" w:eastAsia="仿宋" w:hAnsi="仿宋" w:cs="仿宋" w:hint="eastAsia"/>
          <w:color w:val="000000" w:themeColor="text1"/>
          <w:sz w:val="24"/>
        </w:rPr>
        <w:t>等参加标准的制订工作。</w:t>
      </w:r>
    </w:p>
    <w:p w:rsidR="001A216C" w:rsidRDefault="00C8517A">
      <w:pPr>
        <w:numPr>
          <w:ilvl w:val="0"/>
          <w:numId w:val="2"/>
        </w:numPr>
        <w:rPr>
          <w:rFonts w:ascii="仿宋" w:eastAsia="仿宋" w:hAnsi="仿宋" w:cs="仿宋"/>
          <w:b/>
          <w:bCs/>
          <w:color w:val="000000" w:themeColor="text1"/>
          <w:sz w:val="24"/>
        </w:rPr>
      </w:pPr>
      <w:r>
        <w:rPr>
          <w:rFonts w:ascii="仿宋" w:eastAsia="仿宋" w:hAnsi="仿宋" w:cs="仿宋" w:hint="eastAsia"/>
          <w:b/>
          <w:bCs/>
          <w:color w:val="000000" w:themeColor="text1"/>
          <w:sz w:val="24"/>
        </w:rPr>
        <w:t>标准研讨情况</w:t>
      </w:r>
    </w:p>
    <w:p w:rsidR="00AB6388" w:rsidRPr="00AB6388" w:rsidRDefault="00AB6388" w:rsidP="005C313E">
      <w:pPr>
        <w:ind w:left="357"/>
        <w:rPr>
          <w:rFonts w:ascii="仿宋" w:eastAsia="仿宋" w:hAnsi="仿宋" w:cs="仿宋"/>
          <w:color w:val="000000" w:themeColor="text1"/>
          <w:sz w:val="24"/>
        </w:rPr>
      </w:pPr>
      <w:r>
        <w:rPr>
          <w:rFonts w:ascii="仿宋" w:eastAsia="仿宋" w:hAnsi="仿宋" w:cs="仿宋"/>
          <w:color w:val="000000" w:themeColor="text1"/>
          <w:sz w:val="24"/>
        </w:rPr>
        <w:t>2024</w:t>
      </w:r>
      <w:r w:rsidRPr="00AB6388">
        <w:rPr>
          <w:rFonts w:ascii="仿宋" w:eastAsia="仿宋" w:hAnsi="仿宋" w:cs="仿宋" w:hint="eastAsia"/>
          <w:color w:val="000000" w:themeColor="text1"/>
          <w:sz w:val="24"/>
        </w:rPr>
        <w:t>年</w:t>
      </w:r>
      <w:r w:rsidR="00C92A6E">
        <w:rPr>
          <w:rFonts w:ascii="仿宋" w:eastAsia="仿宋" w:hAnsi="仿宋" w:cs="仿宋" w:hint="eastAsia"/>
          <w:color w:val="000000" w:themeColor="text1"/>
          <w:sz w:val="24"/>
        </w:rPr>
        <w:t>1</w:t>
      </w:r>
      <w:r w:rsidR="00C92A6E">
        <w:rPr>
          <w:rFonts w:ascii="仿宋" w:eastAsia="仿宋" w:hAnsi="仿宋" w:cs="仿宋"/>
          <w:color w:val="000000" w:themeColor="text1"/>
          <w:sz w:val="24"/>
        </w:rPr>
        <w:t>0-</w:t>
      </w:r>
      <w:r>
        <w:rPr>
          <w:rFonts w:ascii="仿宋" w:eastAsia="仿宋" w:hAnsi="仿宋" w:cs="仿宋"/>
          <w:color w:val="000000" w:themeColor="text1"/>
          <w:sz w:val="24"/>
        </w:rPr>
        <w:t>12</w:t>
      </w:r>
      <w:r w:rsidRPr="00AB6388">
        <w:rPr>
          <w:rFonts w:ascii="仿宋" w:eastAsia="仿宋" w:hAnsi="仿宋" w:cs="仿宋" w:hint="eastAsia"/>
          <w:color w:val="000000" w:themeColor="text1"/>
          <w:sz w:val="24"/>
        </w:rPr>
        <w:t>月，牵头单位上海机动车检测认证技术研究中心有限公司联合起草单位对汽车行业</w:t>
      </w:r>
      <w:r>
        <w:rPr>
          <w:rFonts w:ascii="仿宋" w:eastAsia="仿宋" w:hAnsi="仿宋" w:cs="仿宋" w:hint="eastAsia"/>
          <w:color w:val="000000" w:themeColor="text1"/>
          <w:sz w:val="24"/>
        </w:rPr>
        <w:t>开源软件供应链安全与合规</w:t>
      </w:r>
      <w:r w:rsidRPr="00AB6388">
        <w:rPr>
          <w:rFonts w:ascii="仿宋" w:eastAsia="仿宋" w:hAnsi="仿宋" w:cs="仿宋" w:hint="eastAsia"/>
          <w:color w:val="000000" w:themeColor="text1"/>
          <w:sz w:val="24"/>
        </w:rPr>
        <w:t>需求及应用情况进行了调研和分析。</w:t>
      </w:r>
    </w:p>
    <w:p w:rsidR="00AB6388" w:rsidRPr="00AB6388" w:rsidRDefault="00AB6388" w:rsidP="005C313E">
      <w:pPr>
        <w:ind w:left="357"/>
        <w:rPr>
          <w:rFonts w:ascii="仿宋" w:eastAsia="仿宋" w:hAnsi="仿宋" w:cs="仿宋"/>
          <w:color w:val="000000" w:themeColor="text1"/>
          <w:sz w:val="24"/>
        </w:rPr>
      </w:pPr>
      <w:r>
        <w:rPr>
          <w:rFonts w:ascii="仿宋" w:eastAsia="仿宋" w:hAnsi="仿宋" w:cs="仿宋"/>
          <w:color w:val="000000" w:themeColor="text1"/>
          <w:sz w:val="24"/>
        </w:rPr>
        <w:t>202</w:t>
      </w:r>
      <w:r w:rsidR="00C92A6E">
        <w:rPr>
          <w:rFonts w:ascii="仿宋" w:eastAsia="仿宋" w:hAnsi="仿宋" w:cs="仿宋"/>
          <w:color w:val="000000" w:themeColor="text1"/>
          <w:sz w:val="24"/>
        </w:rPr>
        <w:t>5</w:t>
      </w:r>
      <w:r w:rsidRPr="00AB6388">
        <w:rPr>
          <w:rFonts w:ascii="仿宋" w:eastAsia="仿宋" w:hAnsi="仿宋" w:cs="仿宋" w:hint="eastAsia"/>
          <w:color w:val="000000" w:themeColor="text1"/>
          <w:sz w:val="24"/>
        </w:rPr>
        <w:t>年</w:t>
      </w:r>
      <w:r w:rsidR="00C92A6E">
        <w:rPr>
          <w:rFonts w:ascii="仿宋" w:eastAsia="仿宋" w:hAnsi="仿宋" w:cs="仿宋"/>
          <w:color w:val="000000" w:themeColor="text1"/>
          <w:sz w:val="24"/>
        </w:rPr>
        <w:t>1</w:t>
      </w:r>
      <w:r w:rsidR="008C1FA4">
        <w:rPr>
          <w:rFonts w:ascii="仿宋" w:eastAsia="仿宋" w:hAnsi="仿宋" w:cs="仿宋" w:hint="eastAsia"/>
          <w:color w:val="000000" w:themeColor="text1"/>
          <w:sz w:val="24"/>
        </w:rPr>
        <w:t>月，中国汽车工业协会智能网联</w:t>
      </w:r>
      <w:r w:rsidRPr="00AB6388">
        <w:rPr>
          <w:rFonts w:ascii="仿宋" w:eastAsia="仿宋" w:hAnsi="仿宋" w:cs="仿宋" w:hint="eastAsia"/>
          <w:color w:val="000000" w:themeColor="text1"/>
          <w:sz w:val="24"/>
        </w:rPr>
        <w:t>分会组织召开标准立项评审会，起</w:t>
      </w:r>
    </w:p>
    <w:p w:rsidR="008C1FA4" w:rsidRDefault="00AB6388" w:rsidP="005C313E">
      <w:pPr>
        <w:ind w:left="357"/>
        <w:rPr>
          <w:rFonts w:ascii="仿宋" w:eastAsia="仿宋" w:hAnsi="仿宋" w:cs="仿宋"/>
          <w:color w:val="000000" w:themeColor="text1"/>
          <w:sz w:val="24"/>
        </w:rPr>
      </w:pPr>
      <w:r w:rsidRPr="00AB6388">
        <w:rPr>
          <w:rFonts w:ascii="仿宋" w:eastAsia="仿宋" w:hAnsi="仿宋" w:cs="仿宋" w:hint="eastAsia"/>
          <w:color w:val="000000" w:themeColor="text1"/>
          <w:sz w:val="24"/>
        </w:rPr>
        <w:t>草</w:t>
      </w:r>
      <w:r w:rsidR="008C1FA4">
        <w:rPr>
          <w:rFonts w:ascii="仿宋" w:eastAsia="仿宋" w:hAnsi="仿宋" w:cs="仿宋" w:hint="eastAsia"/>
          <w:color w:val="000000" w:themeColor="text1"/>
          <w:sz w:val="24"/>
        </w:rPr>
        <w:t>工作组进行了汇报</w:t>
      </w:r>
      <w:r w:rsidR="001F326A">
        <w:rPr>
          <w:rFonts w:ascii="仿宋" w:eastAsia="仿宋" w:hAnsi="仿宋" w:cs="仿宋" w:hint="eastAsia"/>
          <w:color w:val="000000" w:themeColor="text1"/>
          <w:sz w:val="24"/>
        </w:rPr>
        <w:t>。</w:t>
      </w:r>
    </w:p>
    <w:p w:rsidR="00AB6388" w:rsidRPr="00AB6388" w:rsidRDefault="008C1FA4" w:rsidP="005C313E">
      <w:pPr>
        <w:ind w:left="357"/>
        <w:rPr>
          <w:rFonts w:ascii="仿宋" w:eastAsia="仿宋" w:hAnsi="仿宋" w:cs="仿宋"/>
          <w:color w:val="000000" w:themeColor="text1"/>
          <w:sz w:val="24"/>
        </w:rPr>
      </w:pPr>
      <w:r>
        <w:rPr>
          <w:rFonts w:ascii="仿宋" w:eastAsia="仿宋" w:hAnsi="仿宋" w:cs="仿宋"/>
          <w:color w:val="000000" w:themeColor="text1"/>
          <w:sz w:val="24"/>
        </w:rPr>
        <w:t>2025</w:t>
      </w:r>
      <w:r>
        <w:rPr>
          <w:rFonts w:ascii="仿宋" w:eastAsia="仿宋" w:hAnsi="仿宋" w:cs="仿宋" w:hint="eastAsia"/>
          <w:color w:val="000000" w:themeColor="text1"/>
          <w:sz w:val="24"/>
        </w:rPr>
        <w:t>年</w:t>
      </w:r>
      <w:r>
        <w:rPr>
          <w:rFonts w:ascii="仿宋" w:eastAsia="仿宋" w:hAnsi="仿宋" w:cs="仿宋"/>
          <w:color w:val="000000" w:themeColor="text1"/>
          <w:sz w:val="24"/>
        </w:rPr>
        <w:t>4</w:t>
      </w:r>
      <w:r>
        <w:rPr>
          <w:rFonts w:ascii="仿宋" w:eastAsia="仿宋" w:hAnsi="仿宋" w:cs="仿宋" w:hint="eastAsia"/>
          <w:color w:val="000000" w:themeColor="text1"/>
          <w:sz w:val="24"/>
        </w:rPr>
        <w:t>月，中国汽车工业协会颁发</w:t>
      </w:r>
      <w:r w:rsidR="00FE222A">
        <w:rPr>
          <w:rFonts w:ascii="仿宋" w:eastAsia="仿宋" w:hAnsi="仿宋" w:cs="仿宋" w:hint="eastAsia"/>
          <w:color w:val="000000" w:themeColor="text1"/>
          <w:sz w:val="24"/>
        </w:rPr>
        <w:t>《中国汽车工业协会关于2</w:t>
      </w:r>
      <w:r w:rsidR="00FE222A">
        <w:rPr>
          <w:rFonts w:ascii="仿宋" w:eastAsia="仿宋" w:hAnsi="仿宋" w:cs="仿宋"/>
          <w:color w:val="000000" w:themeColor="text1"/>
          <w:sz w:val="24"/>
        </w:rPr>
        <w:t>025</w:t>
      </w:r>
      <w:r w:rsidR="00FE222A">
        <w:rPr>
          <w:rFonts w:ascii="仿宋" w:eastAsia="仿宋" w:hAnsi="仿宋" w:cs="仿宋" w:hint="eastAsia"/>
          <w:color w:val="000000" w:themeColor="text1"/>
          <w:sz w:val="24"/>
        </w:rPr>
        <w:t>年第二批团体标准立项通知》，《</w:t>
      </w:r>
      <w:r w:rsidR="00FE222A" w:rsidRPr="00FE222A">
        <w:rPr>
          <w:rFonts w:ascii="仿宋" w:eastAsia="仿宋" w:hAnsi="仿宋" w:cs="仿宋" w:hint="eastAsia"/>
          <w:color w:val="000000" w:themeColor="text1"/>
          <w:sz w:val="24"/>
        </w:rPr>
        <w:t>汽车开源软件供应链安全与合规通用要求</w:t>
      </w:r>
      <w:r w:rsidR="00FE222A">
        <w:rPr>
          <w:rFonts w:ascii="仿宋" w:eastAsia="仿宋" w:hAnsi="仿宋" w:cs="仿宋" w:hint="eastAsia"/>
          <w:color w:val="000000" w:themeColor="text1"/>
          <w:sz w:val="24"/>
        </w:rPr>
        <w:t>》</w:t>
      </w:r>
      <w:r w:rsidR="00AB6388" w:rsidRPr="00AB6388">
        <w:rPr>
          <w:rFonts w:ascii="仿宋" w:eastAsia="仿宋" w:hAnsi="仿宋" w:cs="仿宋" w:hint="eastAsia"/>
          <w:color w:val="000000" w:themeColor="text1"/>
          <w:sz w:val="24"/>
        </w:rPr>
        <w:t>标准顺利通过了团体标准立项论证和审查。</w:t>
      </w:r>
    </w:p>
    <w:p w:rsidR="00F8461F" w:rsidRDefault="008C1FA4" w:rsidP="005C313E">
      <w:pPr>
        <w:ind w:left="357"/>
        <w:rPr>
          <w:rFonts w:ascii="仿宋" w:eastAsia="仿宋" w:hAnsi="仿宋" w:cs="仿宋"/>
          <w:color w:val="000000" w:themeColor="text1"/>
          <w:sz w:val="24"/>
        </w:rPr>
      </w:pPr>
      <w:r>
        <w:rPr>
          <w:rFonts w:ascii="仿宋" w:eastAsia="仿宋" w:hAnsi="仿宋" w:cs="仿宋"/>
          <w:color w:val="000000" w:themeColor="text1"/>
          <w:sz w:val="24"/>
        </w:rPr>
        <w:t>2025</w:t>
      </w:r>
      <w:r w:rsidR="00AB6388" w:rsidRPr="00AB6388">
        <w:rPr>
          <w:rFonts w:ascii="仿宋" w:eastAsia="仿宋" w:hAnsi="仿宋" w:cs="仿宋" w:hint="eastAsia"/>
          <w:color w:val="000000" w:themeColor="text1"/>
          <w:sz w:val="24"/>
        </w:rPr>
        <w:t xml:space="preserve">年 </w:t>
      </w:r>
      <w:r w:rsidR="00FE222A">
        <w:rPr>
          <w:rFonts w:ascii="仿宋" w:eastAsia="仿宋" w:hAnsi="仿宋" w:cs="仿宋"/>
          <w:color w:val="000000" w:themeColor="text1"/>
          <w:sz w:val="24"/>
        </w:rPr>
        <w:t>6-9</w:t>
      </w:r>
      <w:r w:rsidR="00AB6388" w:rsidRPr="00AB6388">
        <w:rPr>
          <w:rFonts w:ascii="仿宋" w:eastAsia="仿宋" w:hAnsi="仿宋" w:cs="仿宋" w:hint="eastAsia"/>
          <w:color w:val="000000" w:themeColor="text1"/>
          <w:sz w:val="24"/>
        </w:rPr>
        <w:t>月，牵头单位上海机动车检测认证技术研究中心有限公司组织参编单位商讨标准编制思路，确定标准编写框架结构；</w:t>
      </w:r>
      <w:r w:rsidR="00FE222A">
        <w:rPr>
          <w:rFonts w:ascii="仿宋" w:eastAsia="仿宋" w:hAnsi="仿宋" w:cs="仿宋" w:hint="eastAsia"/>
          <w:color w:val="000000" w:themeColor="text1"/>
          <w:sz w:val="24"/>
        </w:rPr>
        <w:t>采用两周一次的会议交流频率，</w:t>
      </w:r>
      <w:r w:rsidR="00622B16" w:rsidRPr="00AB6388">
        <w:rPr>
          <w:rFonts w:ascii="仿宋" w:eastAsia="仿宋" w:hAnsi="仿宋" w:cs="仿宋" w:hint="eastAsia"/>
          <w:color w:val="000000" w:themeColor="text1"/>
          <w:sz w:val="24"/>
        </w:rPr>
        <w:t>并按照职责</w:t>
      </w:r>
      <w:r w:rsidR="00622B16">
        <w:rPr>
          <w:rFonts w:ascii="仿宋" w:eastAsia="仿宋" w:hAnsi="仿宋" w:cs="仿宋" w:hint="eastAsia"/>
          <w:color w:val="000000" w:themeColor="text1"/>
          <w:sz w:val="24"/>
        </w:rPr>
        <w:t>分工进行</w:t>
      </w:r>
      <w:r w:rsidR="00622B16" w:rsidRPr="00AB6388">
        <w:rPr>
          <w:rFonts w:ascii="仿宋" w:eastAsia="仿宋" w:hAnsi="仿宋" w:cs="仿宋" w:hint="eastAsia"/>
          <w:color w:val="000000" w:themeColor="text1"/>
          <w:sz w:val="24"/>
        </w:rPr>
        <w:t>完善</w:t>
      </w:r>
      <w:r w:rsidR="00622B16">
        <w:rPr>
          <w:rFonts w:ascii="仿宋" w:eastAsia="仿宋" w:hAnsi="仿宋" w:cs="仿宋" w:hint="eastAsia"/>
          <w:color w:val="000000" w:themeColor="text1"/>
          <w:sz w:val="24"/>
        </w:rPr>
        <w:t>，</w:t>
      </w:r>
      <w:r w:rsidR="00FE222A">
        <w:rPr>
          <w:rFonts w:ascii="仿宋" w:eastAsia="仿宋" w:hAnsi="仿宋" w:cs="仿宋" w:hint="eastAsia"/>
          <w:color w:val="000000" w:themeColor="text1"/>
          <w:sz w:val="24"/>
        </w:rPr>
        <w:t>不断讨论优化标准内容。</w:t>
      </w:r>
    </w:p>
    <w:p w:rsidR="00AB6388" w:rsidRPr="00AB6388" w:rsidRDefault="00AB6388" w:rsidP="005C313E">
      <w:pPr>
        <w:ind w:left="357"/>
        <w:rPr>
          <w:rFonts w:ascii="仿宋" w:eastAsia="仿宋" w:hAnsi="仿宋" w:cs="仿宋"/>
          <w:color w:val="000000" w:themeColor="text1"/>
          <w:sz w:val="24"/>
        </w:rPr>
      </w:pPr>
      <w:r w:rsidRPr="00AB6388">
        <w:rPr>
          <w:rFonts w:ascii="仿宋" w:eastAsia="仿宋" w:hAnsi="仿宋" w:cs="仿宋" w:hint="eastAsia"/>
          <w:color w:val="000000" w:themeColor="text1"/>
          <w:sz w:val="24"/>
        </w:rPr>
        <w:lastRenderedPageBreak/>
        <w:t>2025 年</w:t>
      </w:r>
      <w:r w:rsidR="00622B16">
        <w:rPr>
          <w:rFonts w:ascii="仿宋" w:eastAsia="仿宋" w:hAnsi="仿宋" w:cs="仿宋"/>
          <w:color w:val="000000" w:themeColor="text1"/>
          <w:sz w:val="24"/>
        </w:rPr>
        <w:t>10-12</w:t>
      </w:r>
      <w:r w:rsidRPr="00AB6388">
        <w:rPr>
          <w:rFonts w:ascii="仿宋" w:eastAsia="仿宋" w:hAnsi="仿宋" w:cs="仿宋" w:hint="eastAsia"/>
          <w:color w:val="000000" w:themeColor="text1"/>
          <w:sz w:val="24"/>
        </w:rPr>
        <w:t>月，起草工作组收集并研究汽车行业</w:t>
      </w:r>
      <w:r w:rsidR="00622B16">
        <w:rPr>
          <w:rFonts w:ascii="仿宋" w:eastAsia="仿宋" w:hAnsi="仿宋" w:cs="仿宋" w:hint="eastAsia"/>
          <w:color w:val="000000" w:themeColor="text1"/>
          <w:sz w:val="24"/>
        </w:rPr>
        <w:t>开源软件供应链合规痛点</w:t>
      </w:r>
      <w:r w:rsidRPr="00AB6388">
        <w:rPr>
          <w:rFonts w:ascii="仿宋" w:eastAsia="仿宋" w:hAnsi="仿宋" w:cs="仿宋" w:hint="eastAsia"/>
          <w:color w:val="000000" w:themeColor="text1"/>
          <w:sz w:val="24"/>
        </w:rPr>
        <w:t>，</w:t>
      </w:r>
      <w:r w:rsidR="0061187D">
        <w:rPr>
          <w:rFonts w:ascii="仿宋" w:eastAsia="仿宋" w:hAnsi="仿宋" w:cs="仿宋" w:hint="eastAsia"/>
          <w:color w:val="000000" w:themeColor="text1"/>
          <w:sz w:val="24"/>
        </w:rPr>
        <w:t>并</w:t>
      </w:r>
      <w:r w:rsidR="00B17622">
        <w:rPr>
          <w:rFonts w:ascii="仿宋" w:eastAsia="仿宋" w:hAnsi="仿宋" w:cs="仿宋" w:hint="eastAsia"/>
          <w:color w:val="000000" w:themeColor="text1"/>
          <w:sz w:val="24"/>
        </w:rPr>
        <w:t>整合前期工作组分工协作成果，汇总</w:t>
      </w:r>
      <w:r w:rsidRPr="00AB6388">
        <w:rPr>
          <w:rFonts w:ascii="仿宋" w:eastAsia="仿宋" w:hAnsi="仿宋" w:cs="仿宋" w:hint="eastAsia"/>
          <w:color w:val="000000" w:themeColor="text1"/>
          <w:sz w:val="24"/>
        </w:rPr>
        <w:t>形成标准初稿。</w:t>
      </w:r>
    </w:p>
    <w:p w:rsidR="001A216C" w:rsidRDefault="00622B16" w:rsidP="005C313E">
      <w:pPr>
        <w:ind w:left="357"/>
        <w:rPr>
          <w:rFonts w:ascii="仿宋" w:eastAsia="仿宋" w:hAnsi="仿宋" w:cs="仿宋"/>
          <w:color w:val="000000" w:themeColor="text1"/>
          <w:sz w:val="24"/>
        </w:rPr>
      </w:pPr>
      <w:r>
        <w:rPr>
          <w:rFonts w:ascii="仿宋" w:eastAsia="仿宋" w:hAnsi="仿宋" w:cs="仿宋"/>
          <w:color w:val="000000" w:themeColor="text1"/>
          <w:sz w:val="24"/>
        </w:rPr>
        <w:t>2026</w:t>
      </w:r>
      <w:r w:rsidR="00AB6388" w:rsidRPr="00AB6388">
        <w:rPr>
          <w:rFonts w:ascii="仿宋" w:eastAsia="仿宋" w:hAnsi="仿宋" w:cs="仿宋" w:hint="eastAsia"/>
          <w:color w:val="000000" w:themeColor="text1"/>
          <w:sz w:val="24"/>
        </w:rPr>
        <w:t xml:space="preserve">年 </w:t>
      </w:r>
      <w:r>
        <w:rPr>
          <w:rFonts w:ascii="仿宋" w:eastAsia="仿宋" w:hAnsi="仿宋" w:cs="仿宋"/>
          <w:color w:val="000000" w:themeColor="text1"/>
          <w:sz w:val="24"/>
        </w:rPr>
        <w:t>1-3</w:t>
      </w:r>
      <w:r w:rsidR="00AB6388" w:rsidRPr="00AB6388">
        <w:rPr>
          <w:rFonts w:ascii="仿宋" w:eastAsia="仿宋" w:hAnsi="仿宋" w:cs="仿宋" w:hint="eastAsia"/>
          <w:color w:val="000000" w:themeColor="text1"/>
          <w:sz w:val="24"/>
        </w:rPr>
        <w:t xml:space="preserve"> 月</w:t>
      </w:r>
      <w:r>
        <w:rPr>
          <w:rFonts w:ascii="仿宋" w:eastAsia="仿宋" w:hAnsi="仿宋" w:cs="仿宋" w:hint="eastAsia"/>
          <w:color w:val="000000" w:themeColor="text1"/>
          <w:sz w:val="24"/>
        </w:rPr>
        <w:t>，</w:t>
      </w:r>
      <w:r w:rsidRPr="00622B16">
        <w:rPr>
          <w:rFonts w:ascii="仿宋" w:eastAsia="仿宋" w:hAnsi="仿宋" w:cs="仿宋" w:hint="eastAsia"/>
          <w:color w:val="000000" w:themeColor="text1"/>
          <w:sz w:val="24"/>
        </w:rPr>
        <w:t>起草工作组在前期标准初稿基础上，</w:t>
      </w:r>
      <w:r w:rsidR="0061187D">
        <w:rPr>
          <w:rFonts w:ascii="仿宋" w:eastAsia="仿宋" w:hAnsi="仿宋" w:cs="仿宋" w:hint="eastAsia"/>
          <w:color w:val="000000" w:themeColor="text1"/>
          <w:sz w:val="24"/>
        </w:rPr>
        <w:t>对标准文本进行逐条打磨</w:t>
      </w:r>
      <w:r w:rsidRPr="00622B16">
        <w:rPr>
          <w:rFonts w:ascii="仿宋" w:eastAsia="仿宋" w:hAnsi="仿宋" w:cs="仿宋" w:hint="eastAsia"/>
          <w:color w:val="000000" w:themeColor="text1"/>
          <w:sz w:val="24"/>
        </w:rPr>
        <w:t>，</w:t>
      </w:r>
      <w:r w:rsidR="00562255">
        <w:rPr>
          <w:rFonts w:ascii="仿宋" w:eastAsia="仿宋" w:hAnsi="仿宋" w:cs="仿宋" w:hint="eastAsia"/>
          <w:color w:val="000000" w:themeColor="text1"/>
          <w:sz w:val="24"/>
        </w:rPr>
        <w:t>重点针对开源软件</w:t>
      </w:r>
      <w:r w:rsidR="00631DAB">
        <w:rPr>
          <w:rFonts w:ascii="仿宋" w:eastAsia="仿宋" w:hAnsi="仿宋" w:cs="仿宋" w:hint="eastAsia"/>
          <w:color w:val="000000" w:themeColor="text1"/>
          <w:sz w:val="24"/>
        </w:rPr>
        <w:t>合规链路</w:t>
      </w:r>
      <w:r w:rsidR="00934579">
        <w:rPr>
          <w:rFonts w:ascii="仿宋" w:eastAsia="仿宋" w:hAnsi="仿宋" w:cs="仿宋" w:hint="eastAsia"/>
          <w:color w:val="000000" w:themeColor="text1"/>
          <w:sz w:val="24"/>
        </w:rPr>
        <w:t>、风险管控等核心内容</w:t>
      </w:r>
      <w:r w:rsidR="00B17622">
        <w:rPr>
          <w:rFonts w:ascii="仿宋" w:eastAsia="仿宋" w:hAnsi="仿宋" w:cs="仿宋" w:hint="eastAsia"/>
          <w:color w:val="000000" w:themeColor="text1"/>
          <w:sz w:val="24"/>
        </w:rPr>
        <w:t>进行优化完善</w:t>
      </w:r>
      <w:r w:rsidRPr="00622B16">
        <w:rPr>
          <w:rFonts w:ascii="仿宋" w:eastAsia="仿宋" w:hAnsi="仿宋" w:cs="仿宋" w:hint="eastAsia"/>
          <w:color w:val="000000" w:themeColor="text1"/>
          <w:sz w:val="24"/>
        </w:rPr>
        <w:t>。</w:t>
      </w:r>
    </w:p>
    <w:p w:rsidR="001A216C" w:rsidRDefault="00C8517A">
      <w:p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二、标准编制原则和主要内容</w:t>
      </w:r>
    </w:p>
    <w:p w:rsidR="001A216C" w:rsidRDefault="002E710A" w:rsidP="005C313E">
      <w:pPr>
        <w:ind w:left="420" w:hangingChars="200" w:hanging="420"/>
        <w:rPr>
          <w:rFonts w:ascii="仿宋" w:eastAsia="仿宋" w:hAnsi="仿宋"/>
          <w:sz w:val="24"/>
        </w:rPr>
      </w:pPr>
      <w:r>
        <w:rPr>
          <w:rFonts w:ascii="仿宋" w:eastAsia="仿宋" w:hAnsi="仿宋" w:cs="仿宋"/>
          <w:i/>
          <w:iCs/>
          <w:color w:val="000000" w:themeColor="text1"/>
          <w:szCs w:val="21"/>
        </w:rPr>
        <w:t xml:space="preserve">    </w:t>
      </w:r>
      <w:r w:rsidR="001F5F90">
        <w:rPr>
          <w:rFonts w:ascii="仿宋" w:eastAsia="仿宋" w:hAnsi="仿宋" w:cs="仿宋"/>
          <w:i/>
          <w:iCs/>
          <w:color w:val="000000" w:themeColor="text1"/>
          <w:szCs w:val="21"/>
        </w:rPr>
        <w:t xml:space="preserve">    </w:t>
      </w:r>
      <w:r w:rsidRPr="002E710A">
        <w:rPr>
          <w:rFonts w:ascii="仿宋" w:eastAsia="仿宋" w:hAnsi="仿宋" w:cs="仿宋" w:hint="eastAsia"/>
          <w:iCs/>
          <w:color w:val="000000" w:themeColor="text1"/>
          <w:sz w:val="24"/>
          <w:szCs w:val="21"/>
        </w:rPr>
        <w:t>本标准</w:t>
      </w:r>
      <w:r>
        <w:rPr>
          <w:rFonts w:ascii="仿宋" w:eastAsia="仿宋" w:hAnsi="仿宋" w:cs="仿宋" w:hint="eastAsia"/>
          <w:iCs/>
          <w:color w:val="000000" w:themeColor="text1"/>
          <w:sz w:val="24"/>
          <w:szCs w:val="21"/>
        </w:rPr>
        <w:t>旨在</w:t>
      </w:r>
      <w:r w:rsidRPr="002E710A">
        <w:rPr>
          <w:rFonts w:ascii="仿宋" w:eastAsia="仿宋" w:hAnsi="仿宋" w:cs="仿宋" w:hint="eastAsia"/>
          <w:iCs/>
          <w:color w:val="000000" w:themeColor="text1"/>
          <w:sz w:val="24"/>
          <w:szCs w:val="21"/>
        </w:rPr>
        <w:t>规范汽车制造商和供应商在软件供应链管理</w:t>
      </w:r>
      <w:r>
        <w:rPr>
          <w:rFonts w:ascii="仿宋" w:eastAsia="仿宋" w:hAnsi="仿宋" w:cs="仿宋" w:hint="eastAsia"/>
          <w:iCs/>
          <w:color w:val="000000" w:themeColor="text1"/>
          <w:sz w:val="24"/>
          <w:szCs w:val="21"/>
        </w:rPr>
        <w:t>，</w:t>
      </w:r>
      <w:r w:rsidRPr="002E710A">
        <w:rPr>
          <w:rFonts w:ascii="仿宋" w:eastAsia="仿宋" w:hAnsi="仿宋" w:cs="仿宋" w:hint="eastAsia"/>
          <w:iCs/>
          <w:color w:val="000000" w:themeColor="text1"/>
          <w:sz w:val="24"/>
          <w:szCs w:val="21"/>
        </w:rPr>
        <w:t>明确开源软件供应链的安全和合规要求</w:t>
      </w:r>
      <w:r>
        <w:rPr>
          <w:rFonts w:ascii="仿宋" w:eastAsia="仿宋" w:hAnsi="仿宋" w:cs="仿宋" w:hint="eastAsia"/>
          <w:iCs/>
          <w:color w:val="000000" w:themeColor="text1"/>
          <w:sz w:val="24"/>
          <w:szCs w:val="21"/>
        </w:rPr>
        <w:t>，</w:t>
      </w:r>
      <w:r w:rsidRPr="002E710A">
        <w:rPr>
          <w:rFonts w:ascii="仿宋" w:eastAsia="仿宋" w:hAnsi="仿宋" w:cs="仿宋" w:hint="eastAsia"/>
          <w:iCs/>
          <w:color w:val="000000" w:themeColor="text1"/>
          <w:sz w:val="24"/>
          <w:szCs w:val="21"/>
        </w:rPr>
        <w:t>提高</w:t>
      </w:r>
      <w:r>
        <w:rPr>
          <w:rFonts w:ascii="仿宋" w:eastAsia="仿宋" w:hAnsi="仿宋" w:cs="仿宋" w:hint="eastAsia"/>
          <w:iCs/>
          <w:color w:val="000000" w:themeColor="text1"/>
          <w:sz w:val="24"/>
          <w:szCs w:val="21"/>
        </w:rPr>
        <w:t>汽车</w:t>
      </w:r>
      <w:r w:rsidRPr="002E710A">
        <w:rPr>
          <w:rFonts w:ascii="仿宋" w:eastAsia="仿宋" w:hAnsi="仿宋" w:cs="仿宋" w:hint="eastAsia"/>
          <w:iCs/>
          <w:color w:val="000000" w:themeColor="text1"/>
          <w:sz w:val="24"/>
          <w:szCs w:val="21"/>
        </w:rPr>
        <w:t>开源软件供应链的</w:t>
      </w:r>
      <w:r>
        <w:rPr>
          <w:rFonts w:ascii="仿宋" w:eastAsia="仿宋" w:hAnsi="仿宋" w:cs="仿宋" w:hint="eastAsia"/>
          <w:iCs/>
          <w:color w:val="000000" w:themeColor="text1"/>
          <w:sz w:val="24"/>
          <w:szCs w:val="21"/>
        </w:rPr>
        <w:t>可靠性和安全性，减少潜在的安全风险；同时</w:t>
      </w:r>
      <w:r w:rsidRPr="002E710A">
        <w:rPr>
          <w:rFonts w:ascii="仿宋" w:eastAsia="仿宋" w:hAnsi="仿宋" w:cs="仿宋" w:hint="eastAsia"/>
          <w:iCs/>
          <w:color w:val="000000" w:themeColor="text1"/>
          <w:sz w:val="24"/>
          <w:szCs w:val="21"/>
        </w:rPr>
        <w:t>真正落实汽车软件供应链安全与合规体系</w:t>
      </w:r>
      <w:r>
        <w:rPr>
          <w:rFonts w:ascii="仿宋" w:eastAsia="仿宋" w:hAnsi="仿宋" w:cs="仿宋" w:hint="eastAsia"/>
          <w:iCs/>
          <w:color w:val="000000" w:themeColor="text1"/>
          <w:sz w:val="24"/>
          <w:szCs w:val="21"/>
        </w:rPr>
        <w:t>，</w:t>
      </w:r>
      <w:r w:rsidRPr="002E710A">
        <w:rPr>
          <w:rFonts w:ascii="仿宋" w:eastAsia="仿宋" w:hAnsi="仿宋" w:cs="仿宋" w:hint="eastAsia"/>
          <w:iCs/>
          <w:color w:val="000000" w:themeColor="text1"/>
          <w:sz w:val="24"/>
          <w:szCs w:val="21"/>
        </w:rPr>
        <w:t>提升整个行业的竞争力和可持续发展能力。</w:t>
      </w:r>
    </w:p>
    <w:p w:rsidR="001A216C" w:rsidRPr="001F5F90" w:rsidRDefault="001F5F90" w:rsidP="005C313E">
      <w:pPr>
        <w:pStyle w:val="a3"/>
        <w:numPr>
          <w:ilvl w:val="0"/>
          <w:numId w:val="4"/>
        </w:numPr>
        <w:ind w:firstLineChars="0"/>
        <w:rPr>
          <w:rFonts w:ascii="仿宋" w:eastAsia="仿宋" w:hAnsi="仿宋" w:cs="仿宋"/>
          <w:iCs/>
          <w:color w:val="000000" w:themeColor="text1"/>
          <w:sz w:val="24"/>
          <w:szCs w:val="21"/>
        </w:rPr>
      </w:pPr>
      <w:r w:rsidRPr="001F5F90">
        <w:rPr>
          <w:rFonts w:ascii="仿宋" w:eastAsia="仿宋" w:hAnsi="仿宋" w:cs="仿宋" w:hint="eastAsia"/>
          <w:iCs/>
          <w:color w:val="000000" w:themeColor="text1"/>
          <w:sz w:val="24"/>
          <w:szCs w:val="21"/>
        </w:rPr>
        <w:t>标准编制原则</w:t>
      </w:r>
    </w:p>
    <w:p w:rsidR="001F5F90" w:rsidRPr="001F5F90" w:rsidRDefault="001F5F90" w:rsidP="005C313E">
      <w:pPr>
        <w:ind w:leftChars="200" w:left="420" w:firstLineChars="200" w:firstLine="480"/>
        <w:rPr>
          <w:rFonts w:ascii="仿宋" w:eastAsia="仿宋" w:hAnsi="仿宋" w:cs="仿宋"/>
          <w:color w:val="000000" w:themeColor="text1"/>
          <w:sz w:val="24"/>
          <w:szCs w:val="21"/>
        </w:rPr>
      </w:pPr>
      <w:r w:rsidRPr="001F5F90">
        <w:rPr>
          <w:rFonts w:ascii="仿宋" w:eastAsia="仿宋" w:hAnsi="仿宋" w:cs="仿宋" w:hint="eastAsia"/>
          <w:color w:val="000000" w:themeColor="text1"/>
          <w:sz w:val="24"/>
          <w:szCs w:val="21"/>
        </w:rPr>
        <w:t>本标准的制订，是根据《中华人民共和国标准化法》及相关法律、规章，按照 GB/T 1.1—2020《标准化工作导则 第 1 部分：标准化文件的结构和起草规则》要求进行的。标准在编制过程中确立了协调一致性、安全性、适用性的原则，对标准进行了编制。</w:t>
      </w:r>
    </w:p>
    <w:p w:rsidR="001F5F90" w:rsidRPr="001F5F90" w:rsidRDefault="001F5F90" w:rsidP="005C313E">
      <w:pPr>
        <w:ind w:leftChars="200" w:left="420" w:firstLineChars="200" w:firstLine="48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1</w:t>
      </w:r>
      <w:r>
        <w:rPr>
          <w:rFonts w:ascii="仿宋" w:eastAsia="仿宋" w:hAnsi="仿宋" w:cs="仿宋"/>
          <w:color w:val="000000" w:themeColor="text1"/>
          <w:sz w:val="24"/>
          <w:szCs w:val="21"/>
        </w:rPr>
        <w:t>.</w:t>
      </w:r>
      <w:r w:rsidRPr="001F5F90">
        <w:rPr>
          <w:rFonts w:ascii="仿宋" w:eastAsia="仿宋" w:hAnsi="仿宋" w:cs="仿宋" w:hint="eastAsia"/>
          <w:color w:val="000000" w:themeColor="text1"/>
          <w:sz w:val="24"/>
          <w:szCs w:val="21"/>
        </w:rPr>
        <w:t>协调一致性原则。 本标准主要参考了 GB/T 43698—2024《网络安全技术 软件供应链安全要求》、T/CESA 1269—2023《信息技术 开源 术语与综述》等国内相关标准，以及 ISO/IEC 5230:2020（OpenChain）、ISO/IEC 5962:2021（SPDX）等国际标准，与现行国家标准、行业标准保持协调一致，与我国汽车行业开源软件应用的实际场景和管理需求保持协调一致。</w:t>
      </w:r>
    </w:p>
    <w:p w:rsidR="001F5F90" w:rsidRPr="001F5F90" w:rsidRDefault="001F5F90" w:rsidP="005C313E">
      <w:pPr>
        <w:ind w:leftChars="200" w:left="420" w:firstLineChars="200" w:firstLine="48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2</w:t>
      </w:r>
      <w:r>
        <w:rPr>
          <w:rFonts w:ascii="仿宋" w:eastAsia="仿宋" w:hAnsi="仿宋" w:cs="仿宋"/>
          <w:color w:val="000000" w:themeColor="text1"/>
          <w:sz w:val="24"/>
          <w:szCs w:val="21"/>
        </w:rPr>
        <w:t>.</w:t>
      </w:r>
      <w:r w:rsidRPr="001F5F90">
        <w:rPr>
          <w:rFonts w:ascii="仿宋" w:eastAsia="仿宋" w:hAnsi="仿宋" w:cs="仿宋" w:hint="eastAsia"/>
          <w:color w:val="000000" w:themeColor="text1"/>
          <w:sz w:val="24"/>
          <w:szCs w:val="21"/>
        </w:rPr>
        <w:t>安全性原则。 本标准充分考虑了汽车行业对功能安全、信息安全、数据安全的特殊要求，规定了开源软件引入、使用、维护、退出各环节的风险管控措施，要求组织建立开源软件应急响应机制、持续监控安全漏洞，并采取技术保障措施，防止因开源软件缺陷引发系统安全风险或数据泄露风险。</w:t>
      </w:r>
    </w:p>
    <w:p w:rsidR="001F5F90" w:rsidRDefault="001F5F90" w:rsidP="005C313E">
      <w:pPr>
        <w:ind w:leftChars="200" w:left="420" w:firstLineChars="200" w:firstLine="48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3</w:t>
      </w:r>
      <w:r>
        <w:rPr>
          <w:rFonts w:ascii="仿宋" w:eastAsia="仿宋" w:hAnsi="仿宋" w:cs="仿宋"/>
          <w:color w:val="000000" w:themeColor="text1"/>
          <w:sz w:val="24"/>
          <w:szCs w:val="21"/>
        </w:rPr>
        <w:t>.</w:t>
      </w:r>
      <w:r w:rsidRPr="001F5F90">
        <w:rPr>
          <w:rFonts w:ascii="仿宋" w:eastAsia="仿宋" w:hAnsi="仿宋" w:cs="仿宋" w:hint="eastAsia"/>
          <w:color w:val="000000" w:themeColor="text1"/>
          <w:sz w:val="24"/>
          <w:szCs w:val="21"/>
        </w:rPr>
        <w:t>适用性原则。 在本标准的适用范围内，尽量引用和提炼了国内外开源治理领域的成熟实践与标准条款，充分考虑并保持与汽车行业现有研发管理体系、供应链管理体系的有效衔接和配套。同时，参考了国内外开源社区、行业组织的治理经验与典型案例，确保标准具有科学性、先进性和可操作性</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w:t>
      </w:r>
      <w:r w:rsidRPr="00DF6CC4">
        <w:rPr>
          <w:rFonts w:ascii="仿宋" w:eastAsia="仿宋" w:hAnsi="仿宋" w:cs="仿宋" w:hint="eastAsia"/>
          <w:color w:val="000000" w:themeColor="text1"/>
          <w:sz w:val="24"/>
          <w:szCs w:val="21"/>
        </w:rPr>
        <w:t>二）标准框架和主要内容</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sidRPr="00DF6CC4">
        <w:rPr>
          <w:rFonts w:ascii="仿宋" w:eastAsia="仿宋" w:hAnsi="仿宋" w:cs="仿宋" w:hint="eastAsia"/>
          <w:color w:val="000000" w:themeColor="text1"/>
          <w:sz w:val="24"/>
          <w:szCs w:val="21"/>
        </w:rPr>
        <w:t>本文件共包括 11 部分的技术内容。</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1</w:t>
      </w:r>
      <w:r>
        <w:rPr>
          <w:rFonts w:ascii="仿宋" w:eastAsia="仿宋" w:hAnsi="仿宋" w:cs="仿宋"/>
          <w:color w:val="000000" w:themeColor="text1"/>
          <w:sz w:val="24"/>
          <w:szCs w:val="21"/>
        </w:rPr>
        <w:t>.</w:t>
      </w:r>
      <w:r w:rsidRPr="00DF6CC4">
        <w:rPr>
          <w:rFonts w:ascii="仿宋" w:eastAsia="仿宋" w:hAnsi="仿宋" w:cs="仿宋" w:hint="eastAsia"/>
          <w:color w:val="000000" w:themeColor="text1"/>
          <w:sz w:val="24"/>
          <w:szCs w:val="21"/>
        </w:rPr>
        <w:t>范围</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sidRPr="00DF6CC4">
        <w:rPr>
          <w:rFonts w:ascii="仿宋" w:eastAsia="仿宋" w:hAnsi="仿宋" w:cs="仿宋" w:hint="eastAsia"/>
          <w:color w:val="000000" w:themeColor="text1"/>
          <w:sz w:val="24"/>
          <w:szCs w:val="21"/>
        </w:rPr>
        <w:t>本文件规定了汽车开源软件供应链安全与合规的通用要求，包括组织架构、生命周期管理、生态建设、风险管理、人员能力、基础设施、合规联络等方面的要求。</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sidRPr="00DF6CC4">
        <w:rPr>
          <w:rFonts w:ascii="仿宋" w:eastAsia="仿宋" w:hAnsi="仿宋" w:cs="仿宋" w:hint="eastAsia"/>
          <w:color w:val="000000" w:themeColor="text1"/>
          <w:sz w:val="24"/>
          <w:szCs w:val="21"/>
        </w:rPr>
        <w:t>本文件适用于汽车行业及其供应链中的汽车制造商、供应商及相关服务提供商，特别是涉及电子化、智能化汽车产品开发的组织。</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2</w:t>
      </w:r>
      <w:r>
        <w:rPr>
          <w:rFonts w:ascii="仿宋" w:eastAsia="仿宋" w:hAnsi="仿宋" w:cs="仿宋"/>
          <w:color w:val="000000" w:themeColor="text1"/>
          <w:sz w:val="24"/>
          <w:szCs w:val="21"/>
        </w:rPr>
        <w:t>.</w:t>
      </w:r>
      <w:r w:rsidRPr="00DF6CC4">
        <w:rPr>
          <w:rFonts w:ascii="仿宋" w:eastAsia="仿宋" w:hAnsi="仿宋" w:cs="仿宋" w:hint="eastAsia"/>
          <w:color w:val="000000" w:themeColor="text1"/>
          <w:sz w:val="24"/>
          <w:szCs w:val="21"/>
        </w:rPr>
        <w:t>规范性引用文件</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sidRPr="00DF6CC4">
        <w:rPr>
          <w:rFonts w:ascii="仿宋" w:eastAsia="仿宋" w:hAnsi="仿宋" w:cs="仿宋" w:hint="eastAsia"/>
          <w:color w:val="000000" w:themeColor="text1"/>
          <w:sz w:val="24"/>
          <w:szCs w:val="21"/>
        </w:rPr>
        <w:t>罗列了本标准引用和相衔接的相关国家标准、行业标准及国际标准。</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3</w:t>
      </w:r>
      <w:r>
        <w:rPr>
          <w:rFonts w:ascii="仿宋" w:eastAsia="仿宋" w:hAnsi="仿宋" w:cs="仿宋"/>
          <w:color w:val="000000" w:themeColor="text1"/>
          <w:sz w:val="24"/>
          <w:szCs w:val="21"/>
        </w:rPr>
        <w:t>.</w:t>
      </w:r>
      <w:r w:rsidRPr="00DF6CC4">
        <w:rPr>
          <w:rFonts w:ascii="仿宋" w:eastAsia="仿宋" w:hAnsi="仿宋" w:cs="仿宋" w:hint="eastAsia"/>
          <w:color w:val="000000" w:themeColor="text1"/>
          <w:sz w:val="24"/>
          <w:szCs w:val="21"/>
        </w:rPr>
        <w:t>术语和定义</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sidRPr="00DF6CC4">
        <w:rPr>
          <w:rFonts w:ascii="仿宋" w:eastAsia="仿宋" w:hAnsi="仿宋" w:cs="仿宋" w:hint="eastAsia"/>
          <w:color w:val="000000" w:themeColor="text1"/>
          <w:sz w:val="24"/>
          <w:szCs w:val="21"/>
        </w:rPr>
        <w:t>为统一和明确行业相关用语表述，本文件列出了开源软件、软件包数据交换（SPDX）、软件物料清单（SBOM）、开源项目办公室（OSPO）、软件组件成分分析（SCA）等 6 个术语和定义。</w:t>
      </w:r>
    </w:p>
    <w:p w:rsidR="00DF6CC4" w:rsidRPr="00DF6CC4" w:rsidRDefault="00DF6CC4" w:rsidP="005C313E">
      <w:pPr>
        <w:ind w:firstLineChars="400" w:firstLine="96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4</w:t>
      </w:r>
      <w:r>
        <w:rPr>
          <w:rFonts w:ascii="仿宋" w:eastAsia="仿宋" w:hAnsi="仿宋" w:cs="仿宋"/>
          <w:color w:val="000000" w:themeColor="text1"/>
          <w:sz w:val="24"/>
          <w:szCs w:val="21"/>
        </w:rPr>
        <w:t>.</w:t>
      </w:r>
      <w:r w:rsidRPr="00DF6CC4">
        <w:rPr>
          <w:rFonts w:ascii="仿宋" w:eastAsia="仿宋" w:hAnsi="仿宋" w:cs="仿宋" w:hint="eastAsia"/>
          <w:color w:val="000000" w:themeColor="text1"/>
          <w:sz w:val="24"/>
          <w:szCs w:val="21"/>
        </w:rPr>
        <w:t>汽车开源软件管理组织架构</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sidRPr="00DF6CC4">
        <w:rPr>
          <w:rFonts w:ascii="仿宋" w:eastAsia="仿宋" w:hAnsi="仿宋" w:cs="仿宋" w:hint="eastAsia"/>
          <w:color w:val="000000" w:themeColor="text1"/>
          <w:sz w:val="24"/>
          <w:szCs w:val="21"/>
        </w:rPr>
        <w:t>本文件第四章规定了开源软件管理组织架构的一般要求，明确组织应设立开源项目办公室（OSPO），并详细划分了开源项目办公室主管、法务专家、</w:t>
      </w:r>
      <w:r w:rsidRPr="00DF6CC4">
        <w:rPr>
          <w:rFonts w:ascii="仿宋" w:eastAsia="仿宋" w:hAnsi="仿宋" w:cs="仿宋" w:hint="eastAsia"/>
          <w:color w:val="000000" w:themeColor="text1"/>
          <w:sz w:val="24"/>
          <w:szCs w:val="21"/>
        </w:rPr>
        <w:lastRenderedPageBreak/>
        <w:t>安全专家、开源治理专家、开源软件基础设施维护人员、开源合规联络人、项目开源软件经理等角色的具体职责。</w:t>
      </w:r>
    </w:p>
    <w:p w:rsidR="00DF6CC4" w:rsidRPr="00DF6CC4" w:rsidRDefault="00DF6CC4" w:rsidP="005C313E">
      <w:pPr>
        <w:ind w:firstLineChars="400" w:firstLine="96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5</w:t>
      </w:r>
      <w:r>
        <w:rPr>
          <w:rFonts w:ascii="仿宋" w:eastAsia="仿宋" w:hAnsi="仿宋" w:cs="仿宋"/>
          <w:color w:val="000000" w:themeColor="text1"/>
          <w:sz w:val="24"/>
          <w:szCs w:val="21"/>
        </w:rPr>
        <w:t>.</w:t>
      </w:r>
      <w:r w:rsidRPr="00DF6CC4">
        <w:rPr>
          <w:rFonts w:ascii="仿宋" w:eastAsia="仿宋" w:hAnsi="仿宋" w:cs="仿宋" w:hint="eastAsia"/>
          <w:color w:val="000000" w:themeColor="text1"/>
          <w:sz w:val="24"/>
          <w:szCs w:val="21"/>
        </w:rPr>
        <w:t>汽车开源软件生命周期管理</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sidRPr="00DF6CC4">
        <w:rPr>
          <w:rFonts w:ascii="仿宋" w:eastAsia="仿宋" w:hAnsi="仿宋" w:cs="仿宋" w:hint="eastAsia"/>
          <w:color w:val="000000" w:themeColor="text1"/>
          <w:sz w:val="24"/>
          <w:szCs w:val="21"/>
        </w:rPr>
        <w:t>本文件第五章是汽车开源软件生命周期管理，涵盖开源软件的引入、使用、维护、退出四个阶段。其中，引入阶段细化为项目需求、选型评估、风险分析、入库审批、入库管理等环节；使用与维护阶段规定了内部使用、供应商集成、产品发布以及应急响应机制；退出阶段明确了退出条件和影响评估要求。</w:t>
      </w:r>
    </w:p>
    <w:p w:rsidR="00DF6CC4" w:rsidRPr="00DF6CC4" w:rsidRDefault="00DF6CC4" w:rsidP="005C313E">
      <w:pPr>
        <w:ind w:firstLineChars="400" w:firstLine="96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6</w:t>
      </w:r>
      <w:r>
        <w:rPr>
          <w:rFonts w:ascii="仿宋" w:eastAsia="仿宋" w:hAnsi="仿宋" w:cs="仿宋"/>
          <w:color w:val="000000" w:themeColor="text1"/>
          <w:sz w:val="24"/>
          <w:szCs w:val="21"/>
        </w:rPr>
        <w:t>.</w:t>
      </w:r>
      <w:r w:rsidRPr="00DF6CC4">
        <w:rPr>
          <w:rFonts w:ascii="仿宋" w:eastAsia="仿宋" w:hAnsi="仿宋" w:cs="仿宋" w:hint="eastAsia"/>
          <w:color w:val="000000" w:themeColor="text1"/>
          <w:sz w:val="24"/>
          <w:szCs w:val="21"/>
        </w:rPr>
        <w:t>汽车开源生态建设管理</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sidRPr="00DF6CC4">
        <w:rPr>
          <w:rFonts w:ascii="仿宋" w:eastAsia="仿宋" w:hAnsi="仿宋" w:cs="仿宋" w:hint="eastAsia"/>
          <w:color w:val="000000" w:themeColor="text1"/>
          <w:sz w:val="24"/>
          <w:szCs w:val="21"/>
        </w:rPr>
        <w:t>本文件第六章是汽车开源生态建设管理，区分内部开源项目和外部开源项目两类场景。内部开源项目要求代码安全、敏感信息管控；外部开源项目参与及对外开源则明确了合规审查、知识产权审核、许可证选择、文档编写等要求。</w:t>
      </w:r>
    </w:p>
    <w:p w:rsidR="00DF6CC4" w:rsidRPr="00DF6CC4" w:rsidRDefault="00A4381C" w:rsidP="005C313E">
      <w:pPr>
        <w:ind w:firstLineChars="400" w:firstLine="96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7</w:t>
      </w:r>
      <w:r>
        <w:rPr>
          <w:rFonts w:ascii="仿宋" w:eastAsia="仿宋" w:hAnsi="仿宋" w:cs="仿宋"/>
          <w:color w:val="000000" w:themeColor="text1"/>
          <w:sz w:val="24"/>
          <w:szCs w:val="21"/>
        </w:rPr>
        <w:t>.</w:t>
      </w:r>
      <w:r w:rsidR="00DF6CC4" w:rsidRPr="00DF6CC4">
        <w:rPr>
          <w:rFonts w:ascii="仿宋" w:eastAsia="仿宋" w:hAnsi="仿宋" w:cs="仿宋" w:hint="eastAsia"/>
          <w:color w:val="000000" w:themeColor="text1"/>
          <w:sz w:val="24"/>
          <w:szCs w:val="21"/>
        </w:rPr>
        <w:t>风险管理</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sidRPr="00DF6CC4">
        <w:rPr>
          <w:rFonts w:ascii="仿宋" w:eastAsia="仿宋" w:hAnsi="仿宋" w:cs="仿宋" w:hint="eastAsia"/>
          <w:color w:val="000000" w:themeColor="text1"/>
          <w:sz w:val="24"/>
          <w:szCs w:val="21"/>
        </w:rPr>
        <w:t>本文件第七章是风险管理，系统梳理了开源软件面临的安全风险、许可证合规风险、知识产权风险、出口管制风险、数据保护风险等五大类风险类型，明确了风险发生可能性和风险影响方面的分级方法，规定了全生命周期风险管理、风险评估方法、风险处置原则与流程，以及对外开源的风险管控要求。</w:t>
      </w:r>
    </w:p>
    <w:p w:rsidR="00DF6CC4" w:rsidRPr="00DF6CC4" w:rsidRDefault="00A4381C" w:rsidP="005C313E">
      <w:pPr>
        <w:ind w:firstLineChars="400" w:firstLine="96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8</w:t>
      </w:r>
      <w:r>
        <w:rPr>
          <w:rFonts w:ascii="仿宋" w:eastAsia="仿宋" w:hAnsi="仿宋" w:cs="仿宋"/>
          <w:color w:val="000000" w:themeColor="text1"/>
          <w:sz w:val="24"/>
          <w:szCs w:val="21"/>
        </w:rPr>
        <w:t>.</w:t>
      </w:r>
      <w:r w:rsidR="00DF6CC4" w:rsidRPr="00DF6CC4">
        <w:rPr>
          <w:rFonts w:ascii="仿宋" w:eastAsia="仿宋" w:hAnsi="仿宋" w:cs="仿宋" w:hint="eastAsia"/>
          <w:color w:val="000000" w:themeColor="text1"/>
          <w:sz w:val="24"/>
          <w:szCs w:val="21"/>
        </w:rPr>
        <w:t>人员能力资质</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sidRPr="00DF6CC4">
        <w:rPr>
          <w:rFonts w:ascii="仿宋" w:eastAsia="仿宋" w:hAnsi="仿宋" w:cs="仿宋" w:hint="eastAsia"/>
          <w:color w:val="000000" w:themeColor="text1"/>
          <w:sz w:val="24"/>
          <w:szCs w:val="21"/>
        </w:rPr>
        <w:t>本文件第八章是人员能力资质，规定了开源软件相关人员的基本能力要求、能力评级方案，以及新员工培训、典型案例培训等培训机制要求。</w:t>
      </w:r>
    </w:p>
    <w:p w:rsidR="00DF6CC4" w:rsidRPr="00DF6CC4" w:rsidRDefault="00A4381C" w:rsidP="005C313E">
      <w:pPr>
        <w:ind w:leftChars="200" w:left="420" w:firstLineChars="200" w:firstLine="48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9</w:t>
      </w:r>
      <w:r>
        <w:rPr>
          <w:rFonts w:ascii="仿宋" w:eastAsia="仿宋" w:hAnsi="仿宋" w:cs="仿宋"/>
          <w:color w:val="000000" w:themeColor="text1"/>
          <w:sz w:val="24"/>
          <w:szCs w:val="21"/>
        </w:rPr>
        <w:t>.</w:t>
      </w:r>
      <w:r w:rsidR="00DF6CC4" w:rsidRPr="00DF6CC4">
        <w:rPr>
          <w:rFonts w:ascii="仿宋" w:eastAsia="仿宋" w:hAnsi="仿宋" w:cs="仿宋" w:hint="eastAsia"/>
          <w:color w:val="000000" w:themeColor="text1"/>
          <w:sz w:val="24"/>
          <w:szCs w:val="21"/>
        </w:rPr>
        <w:t>汽车开源软件管理基础设施</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sidRPr="00DF6CC4">
        <w:rPr>
          <w:rFonts w:ascii="仿宋" w:eastAsia="仿宋" w:hAnsi="仿宋" w:cs="仿宋" w:hint="eastAsia"/>
          <w:color w:val="000000" w:themeColor="text1"/>
          <w:sz w:val="24"/>
          <w:szCs w:val="21"/>
        </w:rPr>
        <w:t>本文件第九章是汽车开源软件管理基础设施，明确组织应构建内部开源软件库、软件成分分析扫描工具（SCA）、开源软件管理平台等三类基础设施，以支撑开源软件管理工作的有效开展。</w:t>
      </w:r>
    </w:p>
    <w:p w:rsidR="00DF6CC4" w:rsidRPr="00DF6CC4" w:rsidRDefault="00A4381C" w:rsidP="005C313E">
      <w:pPr>
        <w:ind w:leftChars="200" w:left="420" w:firstLineChars="200" w:firstLine="48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1</w:t>
      </w:r>
      <w:r>
        <w:rPr>
          <w:rFonts w:ascii="仿宋" w:eastAsia="仿宋" w:hAnsi="仿宋" w:cs="仿宋"/>
          <w:color w:val="000000" w:themeColor="text1"/>
          <w:sz w:val="24"/>
          <w:szCs w:val="21"/>
        </w:rPr>
        <w:t>0.</w:t>
      </w:r>
      <w:r w:rsidR="00DF6CC4" w:rsidRPr="00DF6CC4">
        <w:rPr>
          <w:rFonts w:ascii="仿宋" w:eastAsia="仿宋" w:hAnsi="仿宋" w:cs="仿宋" w:hint="eastAsia"/>
          <w:color w:val="000000" w:themeColor="text1"/>
          <w:sz w:val="24"/>
          <w:szCs w:val="21"/>
        </w:rPr>
        <w:t>开源合规联络</w:t>
      </w:r>
    </w:p>
    <w:p w:rsidR="00DF6CC4" w:rsidRPr="00DF6CC4" w:rsidRDefault="00DF6CC4" w:rsidP="005C313E">
      <w:pPr>
        <w:ind w:leftChars="200" w:left="420" w:firstLineChars="200" w:firstLine="480"/>
        <w:rPr>
          <w:rFonts w:ascii="仿宋" w:eastAsia="仿宋" w:hAnsi="仿宋" w:cs="仿宋"/>
          <w:color w:val="000000" w:themeColor="text1"/>
          <w:sz w:val="24"/>
          <w:szCs w:val="21"/>
        </w:rPr>
      </w:pPr>
      <w:r w:rsidRPr="00DF6CC4">
        <w:rPr>
          <w:rFonts w:ascii="仿宋" w:eastAsia="仿宋" w:hAnsi="仿宋" w:cs="仿宋" w:hint="eastAsia"/>
          <w:color w:val="000000" w:themeColor="text1"/>
          <w:sz w:val="24"/>
          <w:szCs w:val="21"/>
        </w:rPr>
        <w:t>本文件第十章是开源合规联络，要求组织建立开源合规对外联络机制，明确开源合规联络人，统一答复第三方提出的开源许可合规咨询，并形成规范的对外联络流程。</w:t>
      </w:r>
    </w:p>
    <w:p w:rsidR="00DF6CC4" w:rsidRPr="00DF6CC4" w:rsidRDefault="00A4381C" w:rsidP="005C313E">
      <w:pPr>
        <w:ind w:leftChars="200" w:left="420" w:firstLineChars="200" w:firstLine="480"/>
        <w:rPr>
          <w:rFonts w:ascii="仿宋" w:eastAsia="仿宋" w:hAnsi="仿宋" w:cs="仿宋"/>
          <w:color w:val="000000" w:themeColor="text1"/>
          <w:sz w:val="24"/>
          <w:szCs w:val="21"/>
        </w:rPr>
      </w:pPr>
      <w:r>
        <w:rPr>
          <w:rFonts w:ascii="仿宋" w:eastAsia="仿宋" w:hAnsi="仿宋" w:cs="仿宋" w:hint="eastAsia"/>
          <w:color w:val="000000" w:themeColor="text1"/>
          <w:sz w:val="24"/>
          <w:szCs w:val="21"/>
        </w:rPr>
        <w:t>1</w:t>
      </w:r>
      <w:r>
        <w:rPr>
          <w:rFonts w:ascii="仿宋" w:eastAsia="仿宋" w:hAnsi="仿宋" w:cs="仿宋"/>
          <w:color w:val="000000" w:themeColor="text1"/>
          <w:sz w:val="24"/>
          <w:szCs w:val="21"/>
        </w:rPr>
        <w:t>1.</w:t>
      </w:r>
      <w:r w:rsidR="00DF6CC4" w:rsidRPr="00DF6CC4">
        <w:rPr>
          <w:rFonts w:ascii="仿宋" w:eastAsia="仿宋" w:hAnsi="仿宋" w:cs="仿宋" w:hint="eastAsia"/>
          <w:color w:val="000000" w:themeColor="text1"/>
          <w:sz w:val="24"/>
          <w:szCs w:val="21"/>
        </w:rPr>
        <w:t>其他要求</w:t>
      </w:r>
    </w:p>
    <w:p w:rsidR="00DF6CC4" w:rsidRPr="001F5F90" w:rsidRDefault="00DF6CC4" w:rsidP="005C313E">
      <w:pPr>
        <w:ind w:leftChars="200" w:left="420" w:firstLineChars="200" w:firstLine="480"/>
        <w:rPr>
          <w:rFonts w:ascii="仿宋" w:eastAsia="仿宋" w:hAnsi="仿宋" w:cs="仿宋"/>
          <w:color w:val="000000" w:themeColor="text1"/>
          <w:sz w:val="24"/>
          <w:szCs w:val="21"/>
        </w:rPr>
      </w:pPr>
      <w:r w:rsidRPr="00DF6CC4">
        <w:rPr>
          <w:rFonts w:ascii="仿宋" w:eastAsia="仿宋" w:hAnsi="仿宋" w:cs="仿宋" w:hint="eastAsia"/>
          <w:color w:val="000000" w:themeColor="text1"/>
          <w:sz w:val="24"/>
          <w:szCs w:val="21"/>
        </w:rPr>
        <w:t>本文件第十一章是其他要求，包括奖惩措施和资源配备。奖惩措施方面，明确了违规使用开源软件的惩罚机制和对合规贡献的奖励机制；资源配备方面，要求组织为开源软件管理工作配备必要的资金和人力资源。</w:t>
      </w:r>
    </w:p>
    <w:p w:rsidR="001A216C" w:rsidRPr="009F0183" w:rsidRDefault="00C8517A" w:rsidP="009F0183">
      <w:pPr>
        <w:ind w:firstLineChars="200" w:firstLine="480"/>
        <w:rPr>
          <w:rFonts w:ascii="黑体" w:eastAsia="黑体" w:hAnsi="黑体" w:cs="黑体"/>
          <w:color w:val="000000" w:themeColor="text1"/>
          <w:sz w:val="30"/>
          <w:szCs w:val="30"/>
        </w:rPr>
      </w:pPr>
      <w:r>
        <w:rPr>
          <w:rFonts w:ascii="黑体" w:eastAsia="黑体" w:hAnsi="黑体" w:cs="黑体" w:hint="eastAsia"/>
          <w:color w:val="000000" w:themeColor="text1"/>
          <w:sz w:val="24"/>
        </w:rPr>
        <w:t xml:space="preserve">三、采用国际标准和国外先进标准情况  </w:t>
      </w:r>
      <w:r>
        <w:rPr>
          <w:rFonts w:ascii="黑体" w:eastAsia="黑体" w:hAnsi="黑体" w:cs="黑体" w:hint="eastAsia"/>
          <w:color w:val="000000" w:themeColor="text1"/>
          <w:sz w:val="30"/>
          <w:szCs w:val="30"/>
        </w:rPr>
        <w:t xml:space="preserve"> </w:t>
      </w:r>
    </w:p>
    <w:p w:rsidR="009F0183" w:rsidRPr="009F0183" w:rsidRDefault="009F0183" w:rsidP="005C313E">
      <w:pPr>
        <w:ind w:leftChars="200" w:left="420" w:firstLineChars="200" w:firstLine="480"/>
        <w:rPr>
          <w:rFonts w:ascii="仿宋" w:eastAsia="仿宋" w:hAnsi="仿宋"/>
          <w:sz w:val="24"/>
        </w:rPr>
      </w:pPr>
      <w:r w:rsidRPr="009F0183">
        <w:rPr>
          <w:rFonts w:ascii="仿宋" w:eastAsia="仿宋" w:hAnsi="仿宋" w:hint="eastAsia"/>
          <w:sz w:val="24"/>
        </w:rPr>
        <w:t>本标准未直接引用和采用国外标准，但在编制过程中充分参考了国际开源治理领域的先进经验、技术思路及成熟框架，确保与全球开源软件供应链安全与合规管理的发展趋势保持同步。</w:t>
      </w:r>
    </w:p>
    <w:p w:rsidR="009F0183" w:rsidRPr="009F0183" w:rsidRDefault="009F0183" w:rsidP="005C313E">
      <w:pPr>
        <w:ind w:leftChars="200" w:left="420" w:firstLineChars="200" w:firstLine="480"/>
        <w:rPr>
          <w:rFonts w:ascii="仿宋" w:eastAsia="仿宋" w:hAnsi="仿宋"/>
          <w:sz w:val="24"/>
        </w:rPr>
      </w:pPr>
      <w:r w:rsidRPr="009F0183">
        <w:rPr>
          <w:rFonts w:ascii="仿宋" w:eastAsia="仿宋" w:hAnsi="仿宋" w:hint="eastAsia"/>
          <w:sz w:val="24"/>
        </w:rPr>
        <w:t>在开源管理组织架构方面，本标准参考了国际通行的开源项目办公室（OSPO）模式，明确了决策层、管理层、执行层的职责分工，与OpenChain（ISO/IEC 5230）中关于开源治理组织架构的理念相契合，确保组织内部具备清晰的开源管理责任体系。</w:t>
      </w:r>
    </w:p>
    <w:p w:rsidR="009F0183" w:rsidRPr="009F0183" w:rsidRDefault="009F0183" w:rsidP="005C313E">
      <w:pPr>
        <w:ind w:leftChars="200" w:left="420" w:firstLineChars="200" w:firstLine="480"/>
        <w:rPr>
          <w:rFonts w:ascii="仿宋" w:eastAsia="仿宋" w:hAnsi="仿宋"/>
          <w:sz w:val="24"/>
        </w:rPr>
      </w:pPr>
      <w:r w:rsidRPr="009F0183">
        <w:rPr>
          <w:rFonts w:ascii="仿宋" w:eastAsia="仿宋" w:hAnsi="仿宋" w:hint="eastAsia"/>
          <w:sz w:val="24"/>
        </w:rPr>
        <w:t>在开源软件生命周期管理方面，本标准借鉴了国际软件物料清单（SBOM）及软件包数据交换（SPDX）标准的应用实践，要求组织在开源软件引入、使</w:t>
      </w:r>
      <w:r w:rsidRPr="009F0183">
        <w:rPr>
          <w:rFonts w:ascii="仿宋" w:eastAsia="仿宋" w:hAnsi="仿宋" w:hint="eastAsia"/>
          <w:sz w:val="24"/>
        </w:rPr>
        <w:lastRenderedPageBreak/>
        <w:t>用、维护、退出各环节生成并维护SBOM，确保开源组件的可追溯性和透明度，与国际上软件供应链安全管理的技术思路保持一致。</w:t>
      </w:r>
    </w:p>
    <w:p w:rsidR="009F0183" w:rsidRPr="009F0183" w:rsidRDefault="009F0183" w:rsidP="005C313E">
      <w:pPr>
        <w:ind w:leftChars="200" w:left="420" w:firstLineChars="200" w:firstLine="480"/>
        <w:rPr>
          <w:rFonts w:ascii="仿宋" w:eastAsia="仿宋" w:hAnsi="仿宋"/>
          <w:sz w:val="24"/>
        </w:rPr>
      </w:pPr>
      <w:r w:rsidRPr="009F0183">
        <w:rPr>
          <w:rFonts w:ascii="仿宋" w:eastAsia="仿宋" w:hAnsi="仿宋" w:hint="eastAsia"/>
          <w:sz w:val="24"/>
        </w:rPr>
        <w:t>在风险管理方面，本标准系统梳理了开源软件面临的安全漏洞风险、许可证合规风险、知识产权风险、出口管制风险等，其风险分类、风险分级、风险评估及风险处置方法，与国际标准化组织（ISO）在软件供应链安全领域的风险管控框架相协调，体现了国际先进的风险管理理念。</w:t>
      </w:r>
    </w:p>
    <w:p w:rsidR="001A216C" w:rsidRDefault="009F0183" w:rsidP="005C313E">
      <w:pPr>
        <w:ind w:leftChars="200" w:left="420" w:firstLineChars="200" w:firstLine="480"/>
        <w:rPr>
          <w:rFonts w:ascii="仿宋" w:eastAsia="仿宋" w:hAnsi="仿宋"/>
          <w:sz w:val="24"/>
        </w:rPr>
      </w:pPr>
      <w:r w:rsidRPr="009F0183">
        <w:rPr>
          <w:rFonts w:ascii="仿宋" w:eastAsia="仿宋" w:hAnsi="仿宋" w:hint="eastAsia"/>
          <w:sz w:val="24"/>
        </w:rPr>
        <w:t>与国际、国外同类标准相比，本标准具有鲜明的汽车行业特色和中国国情适应性。本标准紧密围绕汽车行业对</w:t>
      </w:r>
      <w:r>
        <w:rPr>
          <w:rFonts w:ascii="仿宋" w:eastAsia="仿宋" w:hAnsi="仿宋" w:hint="eastAsia"/>
          <w:sz w:val="24"/>
        </w:rPr>
        <w:t>开源软件使用的特点</w:t>
      </w:r>
      <w:r w:rsidRPr="009F0183">
        <w:rPr>
          <w:rFonts w:ascii="仿宋" w:eastAsia="仿宋" w:hAnsi="仿宋" w:hint="eastAsia"/>
          <w:sz w:val="24"/>
        </w:rPr>
        <w:t>，将开源软件管理贯穿于汽车产品研发、集成、交付的全流程，更贴合汽车产业复杂的供应链场景和严格的合规需求。在吸收国际开源治理先进经验的基础上，充分结合我国汽车行业实际运行情况，在汽车领域开源软件供应链安全与合规规则构建方面达到国内领先、国际先进水平。</w:t>
      </w:r>
    </w:p>
    <w:p w:rsidR="001A216C" w:rsidRDefault="00C8517A" w:rsidP="002B0FA8">
      <w:p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四、主要关键指标及试验验证情况</w:t>
      </w:r>
    </w:p>
    <w:p w:rsidR="002B0FA8" w:rsidRPr="002B0FA8" w:rsidRDefault="002B0FA8" w:rsidP="005C313E">
      <w:pPr>
        <w:ind w:leftChars="200" w:left="420" w:firstLineChars="200" w:firstLine="480"/>
        <w:rPr>
          <w:rFonts w:ascii="仿宋" w:eastAsia="仿宋" w:hAnsi="仿宋"/>
          <w:sz w:val="24"/>
        </w:rPr>
      </w:pPr>
      <w:r w:rsidRPr="002B0FA8">
        <w:rPr>
          <w:rFonts w:ascii="仿宋" w:eastAsia="仿宋" w:hAnsi="仿宋" w:hint="eastAsia"/>
          <w:sz w:val="24"/>
        </w:rPr>
        <w:t>本标准围绕</w:t>
      </w:r>
      <w:r>
        <w:rPr>
          <w:rFonts w:ascii="仿宋" w:eastAsia="仿宋" w:hAnsi="仿宋" w:hint="eastAsia"/>
          <w:sz w:val="24"/>
        </w:rPr>
        <w:t>汽车</w:t>
      </w:r>
      <w:r w:rsidRPr="002B0FA8">
        <w:rPr>
          <w:rFonts w:ascii="仿宋" w:eastAsia="仿宋" w:hAnsi="仿宋" w:hint="eastAsia"/>
          <w:sz w:val="24"/>
        </w:rPr>
        <w:t>开源软件供应链安全与合规的核心内容确立关键指标。在组织架构方面，以开源项目办公室（OSPO）的设立及职责履行情况作为关键指标，明确决策层、管理层、执行层的职责分工，确保组织具备完整的开源管理责任体系。在生命周期管理方面，以开源软件引入、使用、维护、退出各环节的流程执行情况作为关键指标，重点考核开源软件选型评估、风险分析、入库审批、SBOM生成及维护、应急响应机制落实等关键节点的完成度。在风险管理方面，以风险识别、风险分级、风险处置的执行情况作为关键指标，区分安全风险、许可证合规风险、知识产权风险、出口管制风险、数据保护风险五大类，依据风险发生可能性和影响程度进行分级评估，并按照风险规避、缓释、转移、接受的优先顺序实施处置，确保风险管控的有效性和可追溯性。</w:t>
      </w:r>
    </w:p>
    <w:p w:rsidR="002B0FA8" w:rsidRPr="00361422" w:rsidRDefault="00361422" w:rsidP="005C313E">
      <w:pPr>
        <w:ind w:leftChars="200" w:left="420" w:firstLineChars="200" w:firstLine="480"/>
        <w:rPr>
          <w:rFonts w:ascii="仿宋" w:eastAsia="仿宋" w:hAnsi="仿宋"/>
          <w:sz w:val="24"/>
        </w:rPr>
      </w:pPr>
      <w:r>
        <w:rPr>
          <w:rFonts w:ascii="仿宋" w:eastAsia="仿宋" w:hAnsi="仿宋" w:hint="eastAsia"/>
          <w:sz w:val="24"/>
        </w:rPr>
        <w:t>本标准采用试点的方法。选取汽车行业典型场景，涵盖智能座舱软件开发</w:t>
      </w:r>
      <w:r w:rsidR="002B0FA8" w:rsidRPr="002B0FA8">
        <w:rPr>
          <w:rFonts w:ascii="仿宋" w:eastAsia="仿宋" w:hAnsi="仿宋" w:hint="eastAsia"/>
          <w:sz w:val="24"/>
        </w:rPr>
        <w:t>、供应商软件交付、车载操作系统开源组件管理等实际业务场景</w:t>
      </w:r>
      <w:r>
        <w:rPr>
          <w:rFonts w:ascii="仿宋" w:eastAsia="仿宋" w:hAnsi="仿宋" w:hint="eastAsia"/>
          <w:sz w:val="24"/>
        </w:rPr>
        <w:t>进行试点，</w:t>
      </w:r>
      <w:r w:rsidR="002B0FA8" w:rsidRPr="002B0FA8">
        <w:rPr>
          <w:rFonts w:ascii="仿宋" w:eastAsia="仿宋" w:hAnsi="仿宋" w:hint="eastAsia"/>
          <w:sz w:val="24"/>
        </w:rPr>
        <w:t>通过具体的管理流程和角色职责，验证开源软件引入评估、风险分析、审批入库、集成使用、退出管理等各阶段要求的合理性和可操作性。结果证明，本标准确定的组织架构、生命周期管理流程及风险管控方法在真实场景中具备良好的适用性和可操作性，能够有效指导汽车行业企业开展开源软件供应链安全与合规工作。</w:t>
      </w:r>
    </w:p>
    <w:p w:rsidR="001A216C" w:rsidRDefault="00C8517A">
      <w:p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五、与现行法律、法规和政策及相关标准的协调性</w:t>
      </w:r>
    </w:p>
    <w:p w:rsidR="00FC465E" w:rsidRPr="00FC465E" w:rsidRDefault="00FC465E" w:rsidP="005C313E">
      <w:pPr>
        <w:ind w:leftChars="200" w:left="420" w:firstLineChars="200" w:firstLine="480"/>
        <w:rPr>
          <w:rFonts w:ascii="仿宋" w:eastAsia="仿宋" w:hAnsi="仿宋"/>
          <w:sz w:val="24"/>
        </w:rPr>
      </w:pPr>
      <w:r w:rsidRPr="00FC465E">
        <w:rPr>
          <w:rFonts w:ascii="仿宋" w:eastAsia="仿宋" w:hAnsi="仿宋" w:hint="eastAsia"/>
          <w:sz w:val="24"/>
        </w:rPr>
        <w:t>（一）法律法规方面。《网络安全法》在网络安全等级保护、数据处理活动规范、个人信息主体权益保障等方面，为本标准在开源软件安全管理和合规要求方面提供了法律基础。本标准在开源软件引入、使用、维护、退出各环节，明确了安全漏洞监控、数据保护、敏感信息管控等要求，与上述法律对数据处理者安全保护义务的规定保持协调一致。在知识产权保护方面，本标准对开源许可证合规、著作权侵权风险、专利侵权风险、商标侵权风险等进行了系统梳理和管控要求设定，与《著作权法》《专利法》《商标法》等知识产权法律关于权利归属和使用规则的规定相契合。</w:t>
      </w:r>
    </w:p>
    <w:p w:rsidR="00FC465E" w:rsidRPr="00FC465E" w:rsidRDefault="00FC465E" w:rsidP="005C313E">
      <w:pPr>
        <w:ind w:leftChars="200" w:left="420" w:firstLineChars="200" w:firstLine="480"/>
        <w:rPr>
          <w:rFonts w:ascii="仿宋" w:eastAsia="仿宋" w:hAnsi="仿宋"/>
          <w:sz w:val="24"/>
        </w:rPr>
      </w:pPr>
      <w:r w:rsidRPr="00FC465E">
        <w:rPr>
          <w:rFonts w:ascii="仿宋" w:eastAsia="仿宋" w:hAnsi="仿宋" w:hint="eastAsia"/>
          <w:sz w:val="24"/>
        </w:rPr>
        <w:t>（二）国家标准及相关标准方面。GB/T 43698—2024《网络安全技术 软件供应链安全要求》在软件供应链安全管理框架、安全风险评估、安全管理要求等方面，为本标准提供了重要技术支撑。T/CESA 1269—2023《信息技术 开源 术语与综述》在开源领域术语定义方面，为本标准术语和定义章节</w:t>
      </w:r>
      <w:r w:rsidRPr="00FC465E">
        <w:rPr>
          <w:rFonts w:ascii="仿宋" w:eastAsia="仿宋" w:hAnsi="仿宋" w:hint="eastAsia"/>
          <w:sz w:val="24"/>
        </w:rPr>
        <w:lastRenderedPageBreak/>
        <w:t>提供了参考依据。GB/T 20984—2022《信息安全技术 信息安全风险评估方法》在风险识别、风险分析、风险评价等方法论方面，为本标准风险管理章节的风险分级、风险评估、风险处置流程提供了方法支撑。ISO/IEC 5230:2020（OpenChain）和ISO/IEC 5962:2021（SPDX）作为国际开源治理领域的成熟标准，本标准在组织架构、生命周期管理、SBOM生成等方面参考了其技术思路和管理理念，形成了与国际标准相协调的技术框架。</w:t>
      </w:r>
    </w:p>
    <w:p w:rsidR="001A216C" w:rsidRPr="00FC465E" w:rsidRDefault="00FC465E" w:rsidP="005C313E">
      <w:pPr>
        <w:ind w:leftChars="200" w:left="420" w:firstLineChars="200" w:firstLine="480"/>
        <w:rPr>
          <w:rFonts w:ascii="仿宋" w:eastAsia="仿宋" w:hAnsi="仿宋"/>
          <w:sz w:val="24"/>
        </w:rPr>
      </w:pPr>
      <w:r w:rsidRPr="00FC465E">
        <w:rPr>
          <w:rFonts w:ascii="仿宋" w:eastAsia="仿宋" w:hAnsi="仿宋" w:hint="eastAsia"/>
          <w:sz w:val="24"/>
        </w:rPr>
        <w:t>本标准在制订过程中，充分考虑了现行法律法规和相关标准的要求，定位明确，与现行法律、法规及标准无冲突。本标</w:t>
      </w:r>
      <w:r w:rsidR="002573A2">
        <w:rPr>
          <w:rFonts w:ascii="仿宋" w:eastAsia="仿宋" w:hAnsi="仿宋" w:hint="eastAsia"/>
          <w:sz w:val="24"/>
        </w:rPr>
        <w:t>准在汽车领域开源软件供应链安全与合规方面，填补了行业空白，构</w:t>
      </w:r>
      <w:r w:rsidRPr="00FC465E">
        <w:rPr>
          <w:rFonts w:ascii="仿宋" w:eastAsia="仿宋" w:hAnsi="仿宋" w:hint="eastAsia"/>
          <w:sz w:val="24"/>
        </w:rPr>
        <w:t>建汽车行业开源软件治理的标准体系。</w:t>
      </w:r>
    </w:p>
    <w:p w:rsidR="001A216C" w:rsidRDefault="00C8517A">
      <w:p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六、贯彻标准的要求和措施建议</w:t>
      </w:r>
    </w:p>
    <w:p w:rsidR="001A216C" w:rsidRPr="00C8517A" w:rsidRDefault="00C8517A" w:rsidP="005C313E">
      <w:pPr>
        <w:ind w:leftChars="200" w:left="420" w:firstLineChars="200" w:firstLine="480"/>
        <w:rPr>
          <w:rFonts w:ascii="仿宋" w:eastAsia="仿宋" w:hAnsi="仿宋"/>
          <w:sz w:val="24"/>
        </w:rPr>
      </w:pPr>
      <w:r w:rsidRPr="00C8517A">
        <w:rPr>
          <w:rFonts w:ascii="仿宋" w:eastAsia="仿宋" w:hAnsi="仿宋" w:hint="eastAsia"/>
          <w:sz w:val="24"/>
        </w:rPr>
        <w:t>本标准为推荐性标准。本标准发布以后，计划通过召开汽车开源软件供应链专题会议、行业论坛等场合，联合多家参编单位共同发布，并积极协调相关行业主管部门及行业协会资源，为本标准的宣贯和应用推广提供支持。</w:t>
      </w:r>
    </w:p>
    <w:p w:rsidR="001A216C" w:rsidRDefault="00C8517A">
      <w:pPr>
        <w:numPr>
          <w:ilvl w:val="0"/>
          <w:numId w:val="3"/>
        </w:numPr>
        <w:ind w:firstLineChars="200" w:firstLine="480"/>
        <w:rPr>
          <w:rFonts w:ascii="黑体" w:eastAsia="黑体" w:hAnsi="黑体" w:cs="黑体"/>
          <w:color w:val="000000" w:themeColor="text1"/>
          <w:sz w:val="24"/>
        </w:rPr>
      </w:pPr>
      <w:r>
        <w:rPr>
          <w:rFonts w:ascii="黑体" w:eastAsia="黑体" w:hAnsi="黑体" w:cs="黑体" w:hint="eastAsia"/>
          <w:color w:val="000000" w:themeColor="text1"/>
          <w:sz w:val="24"/>
        </w:rPr>
        <w:t>其他需要说明的事项</w:t>
      </w:r>
    </w:p>
    <w:p w:rsidR="001A216C" w:rsidRPr="00EC3984" w:rsidRDefault="00EC3984">
      <w:pPr>
        <w:ind w:firstLineChars="400" w:firstLine="960"/>
        <w:rPr>
          <w:rFonts w:ascii="仿宋" w:eastAsia="仿宋" w:hAnsi="仿宋"/>
          <w:sz w:val="24"/>
        </w:rPr>
      </w:pPr>
      <w:r w:rsidRPr="00EC3984">
        <w:rPr>
          <w:rFonts w:ascii="仿宋" w:eastAsia="仿宋" w:hAnsi="仿宋" w:hint="eastAsia"/>
          <w:sz w:val="24"/>
        </w:rPr>
        <w:t>无</w:t>
      </w:r>
      <w:bookmarkStart w:id="0" w:name="_GoBack"/>
      <w:bookmarkEnd w:id="0"/>
    </w:p>
    <w:sectPr w:rsidR="001A216C" w:rsidRPr="00EC39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10A" w:rsidRDefault="0061010A" w:rsidP="005C313E">
      <w:r>
        <w:separator/>
      </w:r>
    </w:p>
  </w:endnote>
  <w:endnote w:type="continuationSeparator" w:id="0">
    <w:p w:rsidR="0061010A" w:rsidRDefault="0061010A" w:rsidP="005C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10A" w:rsidRDefault="0061010A" w:rsidP="005C313E">
      <w:r>
        <w:separator/>
      </w:r>
    </w:p>
  </w:footnote>
  <w:footnote w:type="continuationSeparator" w:id="0">
    <w:p w:rsidR="0061010A" w:rsidRDefault="0061010A" w:rsidP="005C31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60A38F"/>
    <w:multiLevelType w:val="singleLevel"/>
    <w:tmpl w:val="C760A38F"/>
    <w:lvl w:ilvl="0">
      <w:start w:val="1"/>
      <w:numFmt w:val="chineseCounting"/>
      <w:suff w:val="nothing"/>
      <w:lvlText w:val="%1、"/>
      <w:lvlJc w:val="left"/>
      <w:rPr>
        <w:rFonts w:hint="eastAsia"/>
      </w:rPr>
    </w:lvl>
  </w:abstractNum>
  <w:abstractNum w:abstractNumId="1" w15:restartNumberingAfterBreak="0">
    <w:nsid w:val="E319F839"/>
    <w:multiLevelType w:val="singleLevel"/>
    <w:tmpl w:val="E319F839"/>
    <w:lvl w:ilvl="0">
      <w:start w:val="1"/>
      <w:numFmt w:val="chineseCounting"/>
      <w:suff w:val="nothing"/>
      <w:lvlText w:val="（%1）"/>
      <w:lvlJc w:val="left"/>
      <w:pPr>
        <w:ind w:left="360" w:firstLine="0"/>
      </w:pPr>
      <w:rPr>
        <w:rFonts w:hint="eastAsia"/>
      </w:rPr>
    </w:lvl>
  </w:abstractNum>
  <w:abstractNum w:abstractNumId="2" w15:restartNumberingAfterBreak="0">
    <w:nsid w:val="E3C56D80"/>
    <w:multiLevelType w:val="singleLevel"/>
    <w:tmpl w:val="E3C56D80"/>
    <w:lvl w:ilvl="0">
      <w:start w:val="7"/>
      <w:numFmt w:val="chineseCounting"/>
      <w:suff w:val="nothing"/>
      <w:lvlText w:val="%1、"/>
      <w:lvlJc w:val="left"/>
      <w:rPr>
        <w:rFonts w:hint="eastAsia"/>
      </w:rPr>
    </w:lvl>
  </w:abstractNum>
  <w:abstractNum w:abstractNumId="3" w15:restartNumberingAfterBreak="0">
    <w:nsid w:val="380B4ED8"/>
    <w:multiLevelType w:val="hybridMultilevel"/>
    <w:tmpl w:val="E6C46B98"/>
    <w:lvl w:ilvl="0" w:tplc="AC12BCD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16C"/>
    <w:rsid w:val="00145EDC"/>
    <w:rsid w:val="001A216C"/>
    <w:rsid w:val="001F326A"/>
    <w:rsid w:val="001F5F90"/>
    <w:rsid w:val="002573A2"/>
    <w:rsid w:val="002B0FA8"/>
    <w:rsid w:val="002D18C2"/>
    <w:rsid w:val="002E710A"/>
    <w:rsid w:val="003261AA"/>
    <w:rsid w:val="00361422"/>
    <w:rsid w:val="004B4C8B"/>
    <w:rsid w:val="00562255"/>
    <w:rsid w:val="00576F94"/>
    <w:rsid w:val="005C313E"/>
    <w:rsid w:val="0061010A"/>
    <w:rsid w:val="0061187D"/>
    <w:rsid w:val="00622B16"/>
    <w:rsid w:val="00631DAB"/>
    <w:rsid w:val="00682A10"/>
    <w:rsid w:val="008C1FA4"/>
    <w:rsid w:val="00934579"/>
    <w:rsid w:val="009F0183"/>
    <w:rsid w:val="00A4381C"/>
    <w:rsid w:val="00A934CB"/>
    <w:rsid w:val="00AB6388"/>
    <w:rsid w:val="00B17622"/>
    <w:rsid w:val="00BE165C"/>
    <w:rsid w:val="00C8517A"/>
    <w:rsid w:val="00C92A6E"/>
    <w:rsid w:val="00CE3A65"/>
    <w:rsid w:val="00DF6CC4"/>
    <w:rsid w:val="00EC3984"/>
    <w:rsid w:val="00F8461F"/>
    <w:rsid w:val="00FC465E"/>
    <w:rsid w:val="00FE222A"/>
    <w:rsid w:val="17FE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EC4DBD-AEAF-47E5-9DD5-7FE0121D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1F5F90"/>
    <w:pPr>
      <w:ind w:firstLineChars="200" w:firstLine="420"/>
    </w:pPr>
  </w:style>
  <w:style w:type="paragraph" w:styleId="a4">
    <w:name w:val="header"/>
    <w:basedOn w:val="a"/>
    <w:link w:val="a5"/>
    <w:rsid w:val="005C31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C313E"/>
    <w:rPr>
      <w:kern w:val="2"/>
      <w:sz w:val="18"/>
      <w:szCs w:val="18"/>
    </w:rPr>
  </w:style>
  <w:style w:type="paragraph" w:styleId="a6">
    <w:name w:val="footer"/>
    <w:basedOn w:val="a"/>
    <w:link w:val="a7"/>
    <w:rsid w:val="005C313E"/>
    <w:pPr>
      <w:tabs>
        <w:tab w:val="center" w:pos="4153"/>
        <w:tab w:val="right" w:pos="8306"/>
      </w:tabs>
      <w:snapToGrid w:val="0"/>
      <w:jc w:val="left"/>
    </w:pPr>
    <w:rPr>
      <w:sz w:val="18"/>
      <w:szCs w:val="18"/>
    </w:rPr>
  </w:style>
  <w:style w:type="character" w:customStyle="1" w:styleId="a7">
    <w:name w:val="页脚 字符"/>
    <w:basedOn w:val="a0"/>
    <w:link w:val="a6"/>
    <w:rsid w:val="005C313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ZHQ</dc:creator>
  <cp:lastModifiedBy>YaoYuhang</cp:lastModifiedBy>
  <cp:revision>37</cp:revision>
  <dcterms:created xsi:type="dcterms:W3CDTF">2022-04-24T14:35:00Z</dcterms:created>
  <dcterms:modified xsi:type="dcterms:W3CDTF">2026-03-23T06:18:00Z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