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476BA" w14:paraId="312EA68F" w14:textId="77777777">
        <w:tc>
          <w:tcPr>
            <w:tcW w:w="509" w:type="dxa"/>
          </w:tcPr>
          <w:p w14:paraId="312EA68D" w14:textId="77777777" w:rsidR="00F476BA" w:rsidRDefault="007260D9">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12EA68E" w14:textId="77777777" w:rsidR="00F476BA" w:rsidRDefault="007260D9">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43.080</w:t>
            </w:r>
            <w:r>
              <w:rPr>
                <w:rFonts w:ascii="黑体" w:eastAsia="黑体" w:hAnsi="黑体"/>
                <w:sz w:val="21"/>
                <w:szCs w:val="21"/>
              </w:rPr>
              <w:fldChar w:fldCharType="end"/>
            </w:r>
            <w:bookmarkEnd w:id="0"/>
          </w:p>
        </w:tc>
      </w:tr>
      <w:tr w:rsidR="00F476BA" w14:paraId="312EA694" w14:textId="77777777">
        <w:tc>
          <w:tcPr>
            <w:tcW w:w="509" w:type="dxa"/>
          </w:tcPr>
          <w:p w14:paraId="312EA690" w14:textId="77777777" w:rsidR="00F476BA" w:rsidRDefault="007260D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476BA" w14:paraId="312EA692" w14:textId="77777777">
              <w:trPr>
                <w:trHeight w:hRule="exact" w:val="1021"/>
              </w:trPr>
              <w:tc>
                <w:tcPr>
                  <w:tcW w:w="9242" w:type="dxa"/>
                  <w:vAlign w:val="center"/>
                </w:tcPr>
                <w:p w14:paraId="312EA691" w14:textId="77777777" w:rsidR="00F476BA" w:rsidRDefault="007260D9" w:rsidP="00FA3AE5">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312EA769" wp14:editId="312EA76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12EA76B" wp14:editId="312EA76C">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CAAMTB</w:t>
                  </w:r>
                  <w:r>
                    <w:fldChar w:fldCharType="end"/>
                  </w:r>
                  <w:bookmarkEnd w:id="1"/>
                </w:p>
              </w:tc>
            </w:tr>
          </w:tbl>
          <w:p w14:paraId="312EA693" w14:textId="77777777" w:rsidR="00F476BA" w:rsidRDefault="007260D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T 47     </w:t>
            </w:r>
            <w:r>
              <w:rPr>
                <w:rFonts w:ascii="黑体" w:eastAsia="黑体" w:hAnsi="黑体"/>
                <w:sz w:val="21"/>
                <w:szCs w:val="21"/>
              </w:rPr>
              <w:fldChar w:fldCharType="end"/>
            </w:r>
            <w:bookmarkEnd w:id="2"/>
          </w:p>
        </w:tc>
      </w:tr>
    </w:tbl>
    <w:bookmarkStart w:id="3" w:name="_Hlk26473981"/>
    <w:p w14:paraId="312EA695" w14:textId="77777777" w:rsidR="00F476BA" w:rsidRDefault="007260D9">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中国汽车工业协会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12EA696" w14:textId="77777777" w:rsidR="00F476BA" w:rsidRDefault="007260D9">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2024</w:t>
      </w:r>
      <w:r>
        <w:fldChar w:fldCharType="end"/>
      </w:r>
      <w:bookmarkEnd w:id="7"/>
    </w:p>
    <w:p w14:paraId="312EA697" w14:textId="77777777" w:rsidR="00F476BA" w:rsidRDefault="007260D9">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12EA698" w14:textId="77777777" w:rsidR="00F476BA" w:rsidRDefault="007260D9">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2EA76D" wp14:editId="312EA76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12EA699" w14:textId="77777777" w:rsidR="00F476BA" w:rsidRDefault="00F476BA">
      <w:pPr>
        <w:pStyle w:val="afffff0"/>
        <w:framePr w:w="9639" w:h="6976" w:hRule="exact" w:hSpace="0" w:vSpace="0" w:wrap="around" w:hAnchor="page" w:y="6408"/>
        <w:jc w:val="center"/>
        <w:rPr>
          <w:rFonts w:ascii="黑体" w:eastAsia="黑体" w:hAnsi="黑体" w:hint="eastAsia"/>
          <w:b w:val="0"/>
          <w:bCs w:val="0"/>
          <w:w w:val="100"/>
        </w:rPr>
      </w:pPr>
    </w:p>
    <w:p w14:paraId="312EA69A" w14:textId="77777777" w:rsidR="00F476BA" w:rsidRDefault="007260D9">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新能源汽车安全测试规范</w:t>
      </w:r>
    </w:p>
    <w:p w14:paraId="312EA69B" w14:textId="77777777" w:rsidR="00F476BA" w:rsidRDefault="007260D9">
      <w:pPr>
        <w:pStyle w:val="affffffffff4"/>
        <w:framePr w:h="6974" w:hRule="exact" w:wrap="around" w:x="1419" w:anchorLock="1"/>
        <w:rPr>
          <w:rFonts w:hint="eastAsia"/>
        </w:rPr>
      </w:pPr>
      <w:r>
        <w:rPr>
          <w:rFonts w:hint="eastAsia"/>
        </w:rPr>
        <w:t>第4部分：应急安全</w:t>
      </w:r>
      <w:r>
        <w:fldChar w:fldCharType="end"/>
      </w:r>
      <w:bookmarkEnd w:id="9"/>
    </w:p>
    <w:p w14:paraId="312EA69C" w14:textId="77777777" w:rsidR="00F476BA" w:rsidRDefault="00F476BA">
      <w:pPr>
        <w:framePr w:w="9639" w:h="6974" w:hRule="exact" w:wrap="around" w:vAnchor="page" w:hAnchor="page" w:x="1419" w:y="6408" w:anchorLock="1"/>
        <w:ind w:left="-1418"/>
      </w:pPr>
    </w:p>
    <w:p w14:paraId="49E9A3AF" w14:textId="77777777" w:rsidR="00156D66" w:rsidRPr="00156D66" w:rsidRDefault="007260D9" w:rsidP="00156D6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156D66" w:rsidRPr="00156D66">
        <w:rPr>
          <w:rFonts w:eastAsia="黑体" w:hint="eastAsia"/>
          <w:szCs w:val="28"/>
        </w:rPr>
        <w:t>Safety Testing Specifications of New Energy Vehicles</w:t>
      </w:r>
    </w:p>
    <w:p w14:paraId="312EA69E" w14:textId="037A629C" w:rsidR="00F476BA" w:rsidRDefault="00156D66" w:rsidP="00156D66">
      <w:pPr>
        <w:pStyle w:val="afffffff8"/>
        <w:framePr w:w="9639" w:h="6974" w:hRule="exact" w:wrap="around" w:vAnchor="page" w:hAnchor="page" w:x="1419" w:y="6408" w:anchorLock="1"/>
        <w:textAlignment w:val="bottom"/>
        <w:rPr>
          <w:rFonts w:eastAsia="黑体"/>
          <w:szCs w:val="28"/>
        </w:rPr>
      </w:pPr>
      <w:r w:rsidRPr="00156D66">
        <w:rPr>
          <w:rFonts w:eastAsia="黑体" w:hint="eastAsia"/>
          <w:szCs w:val="28"/>
        </w:rPr>
        <w:t xml:space="preserve">Part </w:t>
      </w:r>
      <w:r>
        <w:rPr>
          <w:rFonts w:eastAsia="黑体" w:hint="eastAsia"/>
          <w:szCs w:val="28"/>
        </w:rPr>
        <w:t>4</w:t>
      </w:r>
      <w:r w:rsidRPr="00156D66">
        <w:rPr>
          <w:rFonts w:eastAsia="黑体" w:hint="eastAsia"/>
          <w:szCs w:val="28"/>
        </w:rPr>
        <w:t>：</w:t>
      </w:r>
      <w:r w:rsidRPr="00156D66">
        <w:rPr>
          <w:rFonts w:eastAsia="黑体" w:hint="eastAsia"/>
          <w:szCs w:val="28"/>
        </w:rPr>
        <w:t>Emergency Safety</w:t>
      </w:r>
      <w:r w:rsidR="007260D9">
        <w:rPr>
          <w:rFonts w:eastAsia="黑体"/>
          <w:szCs w:val="28"/>
        </w:rPr>
        <w:fldChar w:fldCharType="end"/>
      </w:r>
      <w:bookmarkEnd w:id="10"/>
    </w:p>
    <w:p w14:paraId="312EA69F" w14:textId="77777777" w:rsidR="00F476BA" w:rsidRDefault="00F476BA">
      <w:pPr>
        <w:framePr w:w="9639" w:h="6974" w:hRule="exact" w:wrap="around" w:vAnchor="page" w:hAnchor="page" w:x="1419" w:y="6408" w:anchorLock="1"/>
        <w:spacing w:line="760" w:lineRule="exact"/>
        <w:ind w:left="-1418"/>
      </w:pPr>
    </w:p>
    <w:p w14:paraId="312EA6A0" w14:textId="77777777" w:rsidR="00F476BA" w:rsidRDefault="00F476BA">
      <w:pPr>
        <w:pStyle w:val="afffffff8"/>
        <w:framePr w:w="9639" w:h="6974" w:hRule="exact" w:wrap="around" w:vAnchor="page" w:hAnchor="page" w:x="1419" w:y="6408" w:anchorLock="1"/>
        <w:textAlignment w:val="bottom"/>
        <w:rPr>
          <w:rFonts w:eastAsia="黑体"/>
          <w:szCs w:val="28"/>
        </w:rPr>
      </w:pPr>
    </w:p>
    <w:p w14:paraId="312EA6A1" w14:textId="77777777" w:rsidR="00F476BA" w:rsidRDefault="007260D9">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12EA6A2" w14:textId="77777777" w:rsidR="00F476BA" w:rsidRDefault="007260D9">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312EA6A3" w14:textId="77777777" w:rsidR="00F476BA" w:rsidRDefault="007260D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12EA6A4" w14:textId="77777777" w:rsidR="00F476BA" w:rsidRDefault="007260D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12EA6A5" w14:textId="77777777" w:rsidR="00F476BA" w:rsidRDefault="007260D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12EA6A6" w14:textId="77777777" w:rsidR="00F476BA" w:rsidRDefault="007260D9">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中国汽车工业协会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12EA6A7" w14:textId="77777777" w:rsidR="00F476BA" w:rsidRDefault="007260D9">
      <w:pPr>
        <w:rPr>
          <w:rFonts w:ascii="宋体" w:hAnsi="宋体" w:hint="eastAsia"/>
          <w:sz w:val="28"/>
          <w:szCs w:val="28"/>
        </w:rPr>
        <w:sectPr w:rsidR="00F476BA">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12EA76F" wp14:editId="312EA77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12EA6A8" w14:textId="77777777" w:rsidR="00F476BA" w:rsidRDefault="007260D9">
      <w:pPr>
        <w:pStyle w:val="affffffa"/>
        <w:spacing w:after="360"/>
      </w:pPr>
      <w:bookmarkStart w:id="21" w:name="BookMark1"/>
      <w:r>
        <w:rPr>
          <w:spacing w:val="320"/>
        </w:rPr>
        <w:lastRenderedPageBreak/>
        <w:t>目</w:t>
      </w:r>
      <w:r>
        <w:t>次</w:t>
      </w:r>
    </w:p>
    <w:p w14:paraId="312EA6A9" w14:textId="77777777" w:rsidR="00F476BA" w:rsidRDefault="007260D9">
      <w:pPr>
        <w:pStyle w:val="TOC1"/>
        <w:tabs>
          <w:tab w:val="right" w:leader="dot" w:pos="9344"/>
        </w:tabs>
      </w:pPr>
      <w:r>
        <w:rPr>
          <w:rFonts w:hAnsi="宋体" w:hint="eastAsia"/>
        </w:rPr>
        <w:t>前     言</w:t>
      </w:r>
      <w:r>
        <w:rPr>
          <w:rFonts w:hAnsi="宋体"/>
        </w:rPr>
        <w:fldChar w:fldCharType="begin"/>
      </w:r>
      <w:r>
        <w:rPr>
          <w:rFonts w:hAnsi="宋体"/>
        </w:rPr>
        <w:instrText xml:space="preserve"> TOC \o "1-1" \h \t "标准文件_一级条标题,2,标准文件_附录一级条标题,2," </w:instrText>
      </w:r>
      <w:r>
        <w:rPr>
          <w:rFonts w:hAnsi="宋体"/>
        </w:rPr>
        <w:fldChar w:fldCharType="separate"/>
      </w:r>
      <w:hyperlink w:anchor="_Toc211093575" w:history="1">
        <w:r>
          <w:tab/>
        </w:r>
        <w:r>
          <w:fldChar w:fldCharType="begin"/>
        </w:r>
        <w:r>
          <w:instrText xml:space="preserve"> PAGEREF _Toc211093575 \h </w:instrText>
        </w:r>
        <w:r>
          <w:fldChar w:fldCharType="separate"/>
        </w:r>
        <w:r>
          <w:t>II</w:t>
        </w:r>
        <w:r>
          <w:fldChar w:fldCharType="end"/>
        </w:r>
      </w:hyperlink>
    </w:p>
    <w:p w14:paraId="312EA6AA"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76" w:history="1">
        <w:r>
          <w:rPr>
            <w:rStyle w:val="affffb"/>
            <w:rFonts w:hAnsi="黑体"/>
          </w:rPr>
          <w:t>1 范围</w:t>
        </w:r>
        <w:r>
          <w:tab/>
        </w:r>
        <w:r>
          <w:fldChar w:fldCharType="begin"/>
        </w:r>
        <w:r>
          <w:instrText xml:space="preserve"> PAGEREF _Toc211093576 \h </w:instrText>
        </w:r>
        <w:r>
          <w:fldChar w:fldCharType="separate"/>
        </w:r>
        <w:r>
          <w:t>1</w:t>
        </w:r>
        <w:r>
          <w:fldChar w:fldCharType="end"/>
        </w:r>
      </w:hyperlink>
    </w:p>
    <w:p w14:paraId="312EA6AB"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77" w:history="1">
        <w:r>
          <w:rPr>
            <w:rStyle w:val="affffb"/>
            <w:rFonts w:hAnsi="黑体"/>
          </w:rPr>
          <w:t>2 规范性引用文件</w:t>
        </w:r>
        <w:r>
          <w:tab/>
        </w:r>
        <w:r>
          <w:fldChar w:fldCharType="begin"/>
        </w:r>
        <w:r>
          <w:instrText xml:space="preserve"> PAGEREF _Toc211093577 \h </w:instrText>
        </w:r>
        <w:r>
          <w:fldChar w:fldCharType="separate"/>
        </w:r>
        <w:r>
          <w:t>1</w:t>
        </w:r>
        <w:r>
          <w:fldChar w:fldCharType="end"/>
        </w:r>
      </w:hyperlink>
    </w:p>
    <w:p w14:paraId="312EA6AC"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78" w:history="1">
        <w:r>
          <w:rPr>
            <w:rStyle w:val="affffb"/>
            <w:rFonts w:hAnsi="黑体"/>
          </w:rPr>
          <w:t>3 术语和定义</w:t>
        </w:r>
        <w:r>
          <w:tab/>
        </w:r>
        <w:r>
          <w:fldChar w:fldCharType="begin"/>
        </w:r>
        <w:r>
          <w:instrText xml:space="preserve"> PAGEREF _Toc211093578 \h </w:instrText>
        </w:r>
        <w:r>
          <w:fldChar w:fldCharType="separate"/>
        </w:r>
        <w:r>
          <w:t>1</w:t>
        </w:r>
        <w:r>
          <w:fldChar w:fldCharType="end"/>
        </w:r>
      </w:hyperlink>
    </w:p>
    <w:p w14:paraId="312EA6AD"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86" w:history="1">
        <w:r>
          <w:rPr>
            <w:rStyle w:val="affffb"/>
            <w:rFonts w:hAnsi="黑体"/>
          </w:rPr>
          <w:t>4 缩略语和符号</w:t>
        </w:r>
        <w:r>
          <w:tab/>
        </w:r>
        <w:r>
          <w:fldChar w:fldCharType="begin"/>
        </w:r>
        <w:r>
          <w:instrText xml:space="preserve"> PAGEREF _Toc211093586 \h </w:instrText>
        </w:r>
        <w:r>
          <w:fldChar w:fldCharType="separate"/>
        </w:r>
        <w:r>
          <w:t>2</w:t>
        </w:r>
        <w:r>
          <w:fldChar w:fldCharType="end"/>
        </w:r>
      </w:hyperlink>
    </w:p>
    <w:p w14:paraId="312EA6AE"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87" w:history="1">
        <w:r>
          <w:rPr>
            <w:rStyle w:val="affffb"/>
            <w:rFonts w:hAnsi="黑体"/>
          </w:rPr>
          <w:t>5 试验条件</w:t>
        </w:r>
        <w:r>
          <w:tab/>
        </w:r>
        <w:r>
          <w:fldChar w:fldCharType="begin"/>
        </w:r>
        <w:r>
          <w:instrText xml:space="preserve"> PAGEREF _Toc211093587 \h </w:instrText>
        </w:r>
        <w:r>
          <w:fldChar w:fldCharType="separate"/>
        </w:r>
        <w:r>
          <w:t>2</w:t>
        </w:r>
        <w:r>
          <w:fldChar w:fldCharType="end"/>
        </w:r>
      </w:hyperlink>
    </w:p>
    <w:p w14:paraId="312EA6AF"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92" w:history="1">
        <w:r>
          <w:rPr>
            <w:rStyle w:val="affffb"/>
            <w:rFonts w:hAnsi="黑体"/>
          </w:rPr>
          <w:t>6 试验方法</w:t>
        </w:r>
        <w:r>
          <w:tab/>
        </w:r>
        <w:r>
          <w:fldChar w:fldCharType="begin"/>
        </w:r>
        <w:r>
          <w:instrText xml:space="preserve"> PAGEREF _Toc211093592 \h </w:instrText>
        </w:r>
        <w:r>
          <w:fldChar w:fldCharType="separate"/>
        </w:r>
        <w:r>
          <w:t>2</w:t>
        </w:r>
        <w:r>
          <w:fldChar w:fldCharType="end"/>
        </w:r>
      </w:hyperlink>
    </w:p>
    <w:p w14:paraId="312EA6B0" w14:textId="77777777" w:rsidR="00F476BA" w:rsidRDefault="007260D9">
      <w:pPr>
        <w:pStyle w:val="TOC1"/>
        <w:tabs>
          <w:tab w:val="right" w:leader="dot" w:pos="9344"/>
        </w:tabs>
        <w:rPr>
          <w:rFonts w:asciiTheme="minorHAnsi" w:eastAsiaTheme="minorEastAsia" w:hAnsiTheme="minorHAnsi" w:cstheme="minorBidi" w:hint="eastAsia"/>
          <w:szCs w:val="22"/>
        </w:rPr>
      </w:pPr>
      <w:hyperlink w:anchor="_Toc211093592" w:history="1">
        <w:r>
          <w:rPr>
            <w:rStyle w:val="affffb"/>
            <w:rFonts w:hAnsi="黑体" w:hint="eastAsia"/>
          </w:rPr>
          <w:t>7</w:t>
        </w:r>
        <w:r>
          <w:rPr>
            <w:rStyle w:val="affffb"/>
            <w:rFonts w:hAnsi="黑体"/>
          </w:rPr>
          <w:t xml:space="preserve"> </w:t>
        </w:r>
        <w:r>
          <w:rPr>
            <w:rStyle w:val="affffb"/>
            <w:rFonts w:hAnsi="黑体" w:hint="eastAsia"/>
          </w:rPr>
          <w:t>应急方案</w:t>
        </w:r>
        <w:r>
          <w:tab/>
        </w:r>
        <w:r>
          <w:rPr>
            <w:rFonts w:hint="eastAsia"/>
          </w:rPr>
          <w:t>5</w:t>
        </w:r>
      </w:hyperlink>
    </w:p>
    <w:p w14:paraId="312EA6B1" w14:textId="77777777" w:rsidR="00F476BA" w:rsidRDefault="00F476BA">
      <w:pPr>
        <w:pStyle w:val="TOC2"/>
        <w:rPr>
          <w:rFonts w:asciiTheme="minorHAnsi" w:eastAsiaTheme="minorEastAsia" w:hAnsiTheme="minorHAnsi" w:cstheme="minorBidi" w:hint="eastAsia"/>
          <w:szCs w:val="22"/>
        </w:rPr>
      </w:pPr>
    </w:p>
    <w:p w14:paraId="312EA6B2" w14:textId="77777777" w:rsidR="00F476BA" w:rsidRDefault="007260D9">
      <w:pPr>
        <w:pStyle w:val="affffffa"/>
        <w:spacing w:after="360"/>
        <w:rPr>
          <w:rFonts w:ascii="宋体" w:eastAsia="宋体" w:hAnsi="宋体" w:hint="eastAsia"/>
          <w:sz w:val="21"/>
        </w:rPr>
        <w:sectPr w:rsidR="00F476B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宋体" w:eastAsia="宋体" w:hAnsi="宋体"/>
          <w:sz w:val="21"/>
        </w:rPr>
        <w:fldChar w:fldCharType="end"/>
      </w:r>
    </w:p>
    <w:p w14:paraId="312EA6B3" w14:textId="77777777" w:rsidR="00F476BA" w:rsidRDefault="007260D9">
      <w:pPr>
        <w:pStyle w:val="a6"/>
        <w:spacing w:before="900" w:after="360"/>
      </w:pPr>
      <w:bookmarkStart w:id="22" w:name="_Toc211093575"/>
      <w:bookmarkStart w:id="23" w:name="BookMark2"/>
      <w:bookmarkEnd w:id="21"/>
      <w:r>
        <w:rPr>
          <w:spacing w:val="320"/>
        </w:rPr>
        <w:lastRenderedPageBreak/>
        <w:t>前</w:t>
      </w:r>
      <w:r>
        <w:t>言</w:t>
      </w:r>
      <w:bookmarkEnd w:id="22"/>
    </w:p>
    <w:p w14:paraId="312EA6B4" w14:textId="77777777" w:rsidR="00F476BA" w:rsidRDefault="007260D9">
      <w:pPr>
        <w:pStyle w:val="afffff5"/>
        <w:ind w:firstLine="420"/>
      </w:pPr>
      <w:r>
        <w:rPr>
          <w:rFonts w:hint="eastAsia"/>
        </w:rPr>
        <w:t>本文件按照GB/T 1.1—2020《标准化工作导则  第1部分：标准化文件的结构和起草规则》的规定起草。</w:t>
      </w:r>
    </w:p>
    <w:p w14:paraId="312EA6B5" w14:textId="67420940" w:rsidR="00F476BA" w:rsidRDefault="007260D9">
      <w:pPr>
        <w:pStyle w:val="afffff5"/>
        <w:ind w:leftChars="208" w:left="437" w:firstLineChars="0" w:firstLine="0"/>
      </w:pPr>
      <w:r>
        <w:rPr>
          <w:rStyle w:val="fontstyle01"/>
        </w:rPr>
        <w:t>请注意本文件的某些内容可能涉及专利。本文件的发布机构不承担识别专利的责任。</w:t>
      </w:r>
      <w:r>
        <w:rPr>
          <w:rStyle w:val="fontstyle01"/>
        </w:rPr>
        <w:br/>
        <w:t>本文件由中国汽车工业协会提出并归口。</w:t>
      </w:r>
      <w:r>
        <w:rPr>
          <w:rStyle w:val="fontstyle01"/>
        </w:rPr>
        <w:br/>
        <w:t>本文件起草单位：</w:t>
      </w:r>
      <w:r>
        <w:rPr>
          <w:rStyle w:val="fontstyle01"/>
        </w:rPr>
        <w:br/>
        <w:t>本文件主要起草人</w:t>
      </w:r>
      <w:r>
        <w:rPr>
          <w:rStyle w:val="fontstyle01"/>
          <w:rFonts w:hint="eastAsia"/>
        </w:rPr>
        <w:t>：</w:t>
      </w:r>
      <w:r>
        <w:rPr>
          <w:rFonts w:hAnsi="宋体" w:cs="宋体"/>
          <w:sz w:val="24"/>
          <w:szCs w:val="24"/>
        </w:rPr>
        <w:t xml:space="preserve"> </w:t>
      </w:r>
    </w:p>
    <w:p w14:paraId="312EA6B6" w14:textId="77777777" w:rsidR="00F476BA" w:rsidRDefault="00F476BA">
      <w:pPr>
        <w:pStyle w:val="afffff5"/>
        <w:ind w:firstLine="420"/>
      </w:pPr>
    </w:p>
    <w:p w14:paraId="312EA6B7" w14:textId="77777777" w:rsidR="00F476BA" w:rsidRDefault="00F476BA">
      <w:pPr>
        <w:pStyle w:val="afffff5"/>
        <w:ind w:firstLine="420"/>
      </w:pPr>
    </w:p>
    <w:p w14:paraId="312EA6B8" w14:textId="77777777" w:rsidR="00F476BA" w:rsidRDefault="00F476BA">
      <w:pPr>
        <w:pStyle w:val="afffff5"/>
        <w:ind w:firstLine="420"/>
      </w:pPr>
    </w:p>
    <w:p w14:paraId="312EA6B9" w14:textId="77777777" w:rsidR="00F476BA" w:rsidRDefault="00F476BA">
      <w:pPr>
        <w:pStyle w:val="afffff5"/>
        <w:ind w:firstLine="420"/>
        <w:sectPr w:rsidR="00F476BA">
          <w:pgSz w:w="11906" w:h="16838"/>
          <w:pgMar w:top="1928" w:right="1134" w:bottom="1134" w:left="1134" w:header="1418" w:footer="1134" w:gutter="284"/>
          <w:pgNumType w:fmt="upperRoman"/>
          <w:cols w:space="425"/>
          <w:formProt w:val="0"/>
          <w:docGrid w:linePitch="312"/>
        </w:sectPr>
      </w:pPr>
    </w:p>
    <w:p w14:paraId="312EA6BA" w14:textId="77777777" w:rsidR="00F476BA" w:rsidRDefault="00F476BA">
      <w:pPr>
        <w:spacing w:line="20" w:lineRule="exact"/>
        <w:jc w:val="center"/>
        <w:rPr>
          <w:rFonts w:ascii="黑体" w:eastAsia="黑体" w:hAnsi="黑体" w:hint="eastAsia"/>
          <w:sz w:val="32"/>
          <w:szCs w:val="32"/>
        </w:rPr>
      </w:pPr>
      <w:bookmarkStart w:id="24" w:name="BookMark4"/>
      <w:bookmarkEnd w:id="23"/>
    </w:p>
    <w:p w14:paraId="312EA6BB" w14:textId="77777777" w:rsidR="00F476BA" w:rsidRDefault="00F476BA">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DC09CFF4B5DD4382836801E6FD0E2F4E"/>
        </w:placeholder>
      </w:sdtPr>
      <w:sdtEndPr/>
      <w:sdtContent>
        <w:p w14:paraId="312EA6BC" w14:textId="77777777" w:rsidR="00F476BA" w:rsidRDefault="007260D9">
          <w:pPr>
            <w:pStyle w:val="afffffffff8"/>
            <w:spacing w:beforeLines="1" w:before="2" w:afterLines="220" w:after="528"/>
            <w:rPr>
              <w:rFonts w:hint="eastAsia"/>
            </w:rPr>
          </w:pPr>
          <w:r>
            <w:rPr>
              <w:rFonts w:hint="eastAsia"/>
            </w:rPr>
            <w:t>新能源汽车安全测试规范</w:t>
          </w:r>
        </w:p>
        <w:p w14:paraId="312EA6BD" w14:textId="77777777" w:rsidR="00F476BA" w:rsidRDefault="007260D9">
          <w:pPr>
            <w:pStyle w:val="afffffffff8"/>
            <w:spacing w:beforeLines="1" w:before="2" w:afterLines="220" w:after="528"/>
            <w:rPr>
              <w:rFonts w:hint="eastAsia"/>
            </w:rPr>
          </w:pPr>
          <w:r>
            <w:rPr>
              <w:rFonts w:hint="eastAsia"/>
            </w:rPr>
            <w:t>第4部分：应急安全</w:t>
          </w:r>
        </w:p>
      </w:sdtContent>
    </w:sdt>
    <w:p w14:paraId="312EA6BE" w14:textId="77777777" w:rsidR="00F476BA" w:rsidRDefault="007260D9">
      <w:pPr>
        <w:pStyle w:val="afff"/>
        <w:spacing w:before="240" w:after="240"/>
        <w:rPr>
          <w:rFonts w:hAnsi="黑体" w:hint="eastAsia"/>
          <w:szCs w:val="21"/>
        </w:rPr>
      </w:pPr>
      <w:bookmarkStart w:id="26" w:name="_Toc97192964"/>
      <w:bookmarkStart w:id="27" w:name="_Toc26718930"/>
      <w:bookmarkStart w:id="28" w:name="_Toc26986771"/>
      <w:bookmarkStart w:id="29" w:name="_Toc24884211"/>
      <w:bookmarkStart w:id="30" w:name="_Toc17233333"/>
      <w:bookmarkStart w:id="31" w:name="_Toc24884218"/>
      <w:bookmarkStart w:id="32" w:name="_Toc211093576"/>
      <w:bookmarkStart w:id="33" w:name="_Toc26648465"/>
      <w:bookmarkStart w:id="34" w:name="_Toc26986530"/>
      <w:bookmarkStart w:id="35" w:name="_Toc17233325"/>
      <w:bookmarkEnd w:id="25"/>
      <w:r>
        <w:rPr>
          <w:rFonts w:hAnsi="黑体" w:hint="eastAsia"/>
          <w:szCs w:val="21"/>
        </w:rPr>
        <w:t>范围</w:t>
      </w:r>
      <w:bookmarkEnd w:id="26"/>
      <w:bookmarkEnd w:id="27"/>
      <w:bookmarkEnd w:id="28"/>
      <w:bookmarkEnd w:id="29"/>
      <w:bookmarkEnd w:id="30"/>
      <w:bookmarkEnd w:id="31"/>
      <w:bookmarkEnd w:id="32"/>
      <w:bookmarkEnd w:id="33"/>
      <w:bookmarkEnd w:id="34"/>
      <w:bookmarkEnd w:id="35"/>
    </w:p>
    <w:p w14:paraId="312EA6BF" w14:textId="77777777" w:rsidR="00F476BA" w:rsidRPr="003633D5" w:rsidRDefault="007260D9">
      <w:pPr>
        <w:pStyle w:val="12"/>
        <w:ind w:firstLineChars="200" w:firstLine="420"/>
        <w:rPr>
          <w:rFonts w:ascii="宋体" w:hAnsi="宋体" w:hint="eastAsia"/>
        </w:rPr>
      </w:pPr>
      <w:bookmarkStart w:id="36" w:name="_Toc26648466"/>
      <w:bookmarkStart w:id="37" w:name="_Toc24884219"/>
      <w:bookmarkStart w:id="38" w:name="_Toc17233326"/>
      <w:bookmarkStart w:id="39" w:name="_Toc17233334"/>
      <w:bookmarkStart w:id="40" w:name="_Toc24884212"/>
      <w:r w:rsidRPr="003633D5">
        <w:rPr>
          <w:rFonts w:ascii="宋体" w:hAnsi="宋体" w:hint="eastAsia"/>
        </w:rPr>
        <w:t>本文件规定了新能源汽车应急安全的相关试验及评价方法。</w:t>
      </w:r>
    </w:p>
    <w:p w14:paraId="312EA6C0" w14:textId="77777777" w:rsidR="00F476BA" w:rsidRPr="003633D5" w:rsidRDefault="007260D9">
      <w:pPr>
        <w:pStyle w:val="afffff5"/>
        <w:spacing w:line="400" w:lineRule="exact"/>
        <w:ind w:firstLine="420"/>
        <w:rPr>
          <w:rFonts w:hAnsi="宋体" w:hint="eastAsia"/>
          <w:szCs w:val="21"/>
        </w:rPr>
      </w:pPr>
      <w:r w:rsidRPr="003633D5">
        <w:rPr>
          <w:rFonts w:hAnsi="宋体" w:hint="eastAsia"/>
          <w:szCs w:val="21"/>
        </w:rPr>
        <w:t>本文件适用于M</w:t>
      </w:r>
      <w:r w:rsidRPr="003633D5">
        <w:rPr>
          <w:rFonts w:hAnsi="宋体"/>
          <w:szCs w:val="21"/>
        </w:rPr>
        <w:t>1</w:t>
      </w:r>
      <w:r w:rsidRPr="003633D5">
        <w:rPr>
          <w:rFonts w:hAnsi="宋体" w:hint="eastAsia"/>
          <w:szCs w:val="21"/>
        </w:rPr>
        <w:t>、N1类电动汽车。</w:t>
      </w:r>
    </w:p>
    <w:p w14:paraId="312EA6C1" w14:textId="77777777" w:rsidR="00F476BA" w:rsidRPr="003633D5" w:rsidRDefault="00F476BA">
      <w:pPr>
        <w:pStyle w:val="12"/>
        <w:rPr>
          <w:rFonts w:ascii="黑体" w:eastAsia="黑体" w:hAnsi="黑体" w:hint="eastAsia"/>
        </w:rPr>
      </w:pPr>
    </w:p>
    <w:p w14:paraId="312EA6C2" w14:textId="77777777" w:rsidR="00F476BA" w:rsidRPr="003633D5" w:rsidRDefault="007260D9">
      <w:pPr>
        <w:pStyle w:val="afff"/>
        <w:spacing w:before="240" w:after="240"/>
        <w:rPr>
          <w:rFonts w:hAnsi="黑体" w:hint="eastAsia"/>
          <w:szCs w:val="21"/>
        </w:rPr>
      </w:pPr>
      <w:bookmarkStart w:id="41" w:name="_Toc26718931"/>
      <w:bookmarkStart w:id="42" w:name="_Toc26986531"/>
      <w:bookmarkStart w:id="43" w:name="_Toc211093577"/>
      <w:bookmarkStart w:id="44" w:name="_Toc97192965"/>
      <w:bookmarkStart w:id="45" w:name="_Toc26986772"/>
      <w:r w:rsidRPr="003633D5">
        <w:rPr>
          <w:rFonts w:hAnsi="黑体" w:hint="eastAsia"/>
          <w:szCs w:val="21"/>
        </w:rPr>
        <w:t>规范性引用文件</w:t>
      </w:r>
      <w:bookmarkEnd w:id="36"/>
      <w:bookmarkEnd w:id="37"/>
      <w:bookmarkEnd w:id="38"/>
      <w:bookmarkEnd w:id="39"/>
      <w:bookmarkEnd w:id="40"/>
      <w:bookmarkEnd w:id="41"/>
      <w:bookmarkEnd w:id="42"/>
      <w:bookmarkEnd w:id="43"/>
      <w:bookmarkEnd w:id="44"/>
      <w:bookmarkEnd w:id="45"/>
    </w:p>
    <w:sdt>
      <w:sdtPr>
        <w:rPr>
          <w:rFonts w:ascii="黑体" w:eastAsia="黑体" w:hAnsi="黑体" w:hint="eastAsia"/>
          <w:szCs w:val="21"/>
        </w:rPr>
        <w:id w:val="715848253"/>
        <w:placeholder>
          <w:docPart w:val="910CA22391904DE68395CBC4BAB9BC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12EA6C3" w14:textId="77777777" w:rsidR="00F476BA" w:rsidRPr="003633D5" w:rsidRDefault="007260D9">
          <w:pPr>
            <w:pStyle w:val="afffff5"/>
            <w:ind w:firstLine="420"/>
            <w:rPr>
              <w:rFonts w:ascii="黑体" w:eastAsia="黑体" w:hAnsi="黑体" w:hint="eastAsia"/>
              <w:szCs w:val="21"/>
            </w:rPr>
          </w:pPr>
          <w:r w:rsidRPr="003633D5">
            <w:rPr>
              <w:rFonts w:ascii="黑体" w:eastAsia="黑体" w:hAnsi="黑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2EA6C4" w14:textId="77777777" w:rsidR="00F476BA" w:rsidRPr="003633D5" w:rsidRDefault="007260D9">
      <w:pPr>
        <w:pStyle w:val="afffff5"/>
        <w:ind w:firstLine="420"/>
        <w:rPr>
          <w:rFonts w:hAnsi="宋体" w:hint="eastAsia"/>
          <w:kern w:val="2"/>
          <w:szCs w:val="21"/>
        </w:rPr>
      </w:pPr>
      <w:r w:rsidRPr="003633D5">
        <w:rPr>
          <w:rFonts w:hAnsi="宋体" w:hint="eastAsia"/>
          <w:kern w:val="2"/>
          <w:szCs w:val="21"/>
        </w:rPr>
        <w:t>GB 18384-2020 电动汽车安全要求</w:t>
      </w:r>
    </w:p>
    <w:p w14:paraId="312EA6C6" w14:textId="77777777" w:rsidR="00F476BA" w:rsidRPr="003633D5" w:rsidRDefault="007260D9">
      <w:pPr>
        <w:pStyle w:val="afffff5"/>
        <w:spacing w:line="400" w:lineRule="exact"/>
        <w:ind w:firstLine="420"/>
        <w:rPr>
          <w:rFonts w:hAnsi="宋体" w:hint="eastAsia"/>
          <w:kern w:val="2"/>
          <w:szCs w:val="21"/>
        </w:rPr>
      </w:pPr>
      <w:r w:rsidRPr="003633D5">
        <w:rPr>
          <w:rFonts w:hAnsi="宋体" w:hint="eastAsia"/>
          <w:kern w:val="2"/>
          <w:szCs w:val="21"/>
        </w:rPr>
        <w:t>GB 38031-202</w:t>
      </w:r>
      <w:r w:rsidRPr="003633D5">
        <w:rPr>
          <w:rFonts w:hAnsi="宋体"/>
          <w:kern w:val="2"/>
          <w:szCs w:val="21"/>
        </w:rPr>
        <w:t>5</w:t>
      </w:r>
      <w:r w:rsidRPr="003633D5">
        <w:rPr>
          <w:rFonts w:hAnsi="宋体" w:hint="eastAsia"/>
          <w:kern w:val="2"/>
          <w:szCs w:val="21"/>
        </w:rPr>
        <w:t xml:space="preserve"> 电动汽车用动力蓄电池安全要求</w:t>
      </w:r>
    </w:p>
    <w:p w14:paraId="312EA6C7" w14:textId="77777777" w:rsidR="00F476BA" w:rsidRPr="003633D5" w:rsidRDefault="007260D9">
      <w:pPr>
        <w:pStyle w:val="afff"/>
        <w:spacing w:before="240" w:after="240"/>
        <w:rPr>
          <w:rFonts w:hAnsi="黑体" w:hint="eastAsia"/>
          <w:szCs w:val="21"/>
        </w:rPr>
      </w:pPr>
      <w:bookmarkStart w:id="46" w:name="_Toc211093578"/>
      <w:bookmarkStart w:id="47" w:name="_Toc97192966"/>
      <w:r w:rsidRPr="003633D5">
        <w:rPr>
          <w:rFonts w:hAnsi="黑体" w:hint="eastAsia"/>
          <w:szCs w:val="21"/>
        </w:rPr>
        <w:t>术语和定义</w:t>
      </w:r>
      <w:bookmarkEnd w:id="46"/>
      <w:bookmarkEnd w:id="47"/>
    </w:p>
    <w:bookmarkStart w:id="48" w:name="_Toc26986532" w:displacedByCustomXml="next"/>
    <w:bookmarkEnd w:id="48" w:displacedByCustomXml="next"/>
    <w:sdt>
      <w:sdtPr>
        <w:rPr>
          <w:rFonts w:hAnsi="宋体"/>
        </w:rPr>
        <w:id w:val="-1909835108"/>
        <w:placeholder>
          <w:docPart w:val="C99F2E6F71C4419A9B4A2F32B753771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12EA6C8" w14:textId="744E11E9" w:rsidR="00F476BA" w:rsidRPr="003633D5" w:rsidRDefault="007260D9">
          <w:pPr>
            <w:pStyle w:val="afffff5"/>
            <w:ind w:firstLine="420"/>
            <w:rPr>
              <w:rFonts w:hAnsi="宋体" w:hint="eastAsia"/>
              <w:kern w:val="2"/>
              <w:szCs w:val="21"/>
            </w:rPr>
          </w:pPr>
          <w:r w:rsidRPr="003633D5">
            <w:rPr>
              <w:rFonts w:hAnsi="宋体"/>
            </w:rPr>
            <w:t>GB 18384-2020</w:t>
          </w:r>
          <w:r w:rsidRPr="003633D5">
            <w:rPr>
              <w:rFonts w:hAnsi="宋体" w:hint="eastAsia"/>
            </w:rPr>
            <w:t>、</w:t>
          </w:r>
          <w:r w:rsidRPr="003633D5">
            <w:rPr>
              <w:rFonts w:hAnsi="宋体"/>
            </w:rPr>
            <w:t>GB 38031—2025界定的以及下列术语和定义适用于本文件。</w:t>
          </w:r>
        </w:p>
      </w:sdtContent>
    </w:sdt>
    <w:p w14:paraId="312EA6C9" w14:textId="63589FFD" w:rsidR="00F476BA" w:rsidRPr="003633D5" w:rsidRDefault="00445F62">
      <w:pPr>
        <w:pStyle w:val="afff0"/>
        <w:spacing w:before="120" w:after="120" w:line="400" w:lineRule="exact"/>
        <w:rPr>
          <w:rFonts w:hAnsi="黑体" w:hint="eastAsia"/>
          <w:szCs w:val="21"/>
        </w:rPr>
      </w:pPr>
      <w:sdt>
        <w:sdtPr>
          <w:rPr>
            <w:rFonts w:hAnsi="黑体"/>
            <w:szCs w:val="21"/>
          </w:rPr>
          <w:id w:val="67304354"/>
          <w:showingPlcHd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7260D9" w:rsidRPr="003633D5">
            <w:rPr>
              <w:rFonts w:hAnsi="黑体"/>
              <w:szCs w:val="21"/>
            </w:rPr>
            <w:t xml:space="preserve">     </w:t>
          </w:r>
        </w:sdtContent>
      </w:sdt>
      <w:r w:rsidR="007260D9" w:rsidRPr="003633D5">
        <w:rPr>
          <w:rFonts w:hAnsi="黑体" w:hint="eastAsia"/>
          <w:szCs w:val="21"/>
        </w:rPr>
        <w:br/>
        <w:t xml:space="preserve">  </w:t>
      </w:r>
      <w:bookmarkStart w:id="49" w:name="_Toc162271078"/>
      <w:bookmarkStart w:id="50" w:name="_Toc211093579"/>
      <w:r w:rsidR="007260D9" w:rsidRPr="003633D5">
        <w:rPr>
          <w:rFonts w:hAnsi="黑体" w:hint="eastAsia"/>
          <w:szCs w:val="21"/>
        </w:rPr>
        <w:t xml:space="preserve">  荷电状态</w:t>
      </w:r>
      <w:r w:rsidR="00E605C0">
        <w:rPr>
          <w:rFonts w:hAnsi="黑体" w:hint="eastAsia"/>
          <w:szCs w:val="21"/>
        </w:rPr>
        <w:t xml:space="preserve"> </w:t>
      </w:r>
      <w:r w:rsidR="007260D9" w:rsidRPr="003633D5">
        <w:rPr>
          <w:rFonts w:hAnsi="黑体" w:hint="eastAsia"/>
          <w:szCs w:val="21"/>
        </w:rPr>
        <w:t xml:space="preserve"> state of charge</w:t>
      </w:r>
      <w:bookmarkEnd w:id="49"/>
      <w:bookmarkEnd w:id="50"/>
    </w:p>
    <w:p w14:paraId="6FC86A43" w14:textId="2CA71106" w:rsidR="002B3AFD" w:rsidRDefault="007260D9" w:rsidP="008A2730">
      <w:pPr>
        <w:pStyle w:val="12"/>
        <w:ind w:firstLineChars="200" w:firstLine="420"/>
        <w:rPr>
          <w:rFonts w:ascii="宋体" w:hAnsi="宋体" w:hint="eastAsia"/>
        </w:rPr>
      </w:pPr>
      <w:r w:rsidRPr="003633D5">
        <w:rPr>
          <w:rFonts w:ascii="宋体" w:hAnsi="宋体" w:hint="eastAsia"/>
        </w:rPr>
        <w:t>当前电池单体、模块、电池包或系统中按照制造商规定的放电条件可以释放的容量占实际容量的百分比。</w:t>
      </w:r>
    </w:p>
    <w:p w14:paraId="312EA6CF" w14:textId="77777777" w:rsidR="00F476BA" w:rsidRPr="003633D5" w:rsidRDefault="007260D9">
      <w:pPr>
        <w:pStyle w:val="afff0"/>
        <w:spacing w:before="120" w:after="120"/>
        <w:rPr>
          <w:rFonts w:hAnsi="黑体" w:hint="eastAsia"/>
          <w:szCs w:val="21"/>
        </w:rPr>
      </w:pPr>
      <w:r w:rsidRPr="003633D5">
        <w:rPr>
          <w:rFonts w:hAnsi="黑体" w:hint="eastAsia"/>
          <w:szCs w:val="21"/>
        </w:rPr>
        <w:br/>
        <w:t xml:space="preserve">    </w:t>
      </w:r>
      <w:bookmarkStart w:id="51" w:name="_Toc211093582"/>
      <w:r w:rsidRPr="003633D5">
        <w:rPr>
          <w:rFonts w:hAnsi="黑体" w:hint="eastAsia"/>
          <w:szCs w:val="21"/>
        </w:rPr>
        <w:t>热失控  thermal runaway</w:t>
      </w:r>
      <w:bookmarkEnd w:id="51"/>
    </w:p>
    <w:p w14:paraId="3C31AA51" w14:textId="77777777" w:rsidR="00EC6840" w:rsidRPr="003633D5" w:rsidRDefault="007260D9">
      <w:pPr>
        <w:pStyle w:val="afffff5"/>
        <w:spacing w:line="400" w:lineRule="exact"/>
        <w:ind w:firstLine="440"/>
        <w:rPr>
          <w:rStyle w:val="fontstyle21"/>
          <w:rFonts w:hint="eastAsia"/>
          <w:color w:val="auto"/>
        </w:rPr>
      </w:pPr>
      <w:r w:rsidRPr="003633D5">
        <w:rPr>
          <w:rStyle w:val="fontstyle21"/>
          <w:color w:val="auto"/>
        </w:rPr>
        <w:t>电池单体放热连锁反应引起电池温度不可</w:t>
      </w:r>
      <w:proofErr w:type="gramStart"/>
      <w:r w:rsidRPr="003633D5">
        <w:rPr>
          <w:rStyle w:val="fontstyle21"/>
          <w:color w:val="auto"/>
        </w:rPr>
        <w:t>控上升</w:t>
      </w:r>
      <w:proofErr w:type="gramEnd"/>
      <w:r w:rsidRPr="003633D5">
        <w:rPr>
          <w:rStyle w:val="fontstyle21"/>
          <w:color w:val="auto"/>
        </w:rPr>
        <w:t>的现象</w:t>
      </w:r>
      <w:r w:rsidRPr="003633D5">
        <w:rPr>
          <w:rStyle w:val="fontstyle21"/>
          <w:rFonts w:hint="eastAsia"/>
          <w:color w:val="auto"/>
        </w:rPr>
        <w:t>。</w:t>
      </w:r>
    </w:p>
    <w:p w14:paraId="312EA6D0" w14:textId="148980C9" w:rsidR="00F476BA" w:rsidRPr="003633D5" w:rsidRDefault="00EC6840">
      <w:pPr>
        <w:pStyle w:val="afffff5"/>
        <w:spacing w:line="400" w:lineRule="exact"/>
        <w:ind w:firstLine="420"/>
        <w:rPr>
          <w:rFonts w:hAnsi="宋体" w:hint="eastAsia"/>
          <w:kern w:val="2"/>
          <w:szCs w:val="21"/>
        </w:rPr>
      </w:pPr>
      <w:r w:rsidRPr="003633D5">
        <w:rPr>
          <w:rStyle w:val="fontstyle21"/>
          <w:rFonts w:hAnsi="Times New Roman" w:cs="Times New Roman" w:hint="eastAsia"/>
          <w:color w:val="auto"/>
          <w:sz w:val="21"/>
          <w:szCs w:val="20"/>
        </w:rPr>
        <w:t>[来源：</w:t>
      </w:r>
      <w:r w:rsidRPr="003633D5">
        <w:rPr>
          <w:rFonts w:hint="eastAsia"/>
        </w:rPr>
        <w:t>GB 38031—2025,3.16</w:t>
      </w:r>
      <w:r w:rsidRPr="003633D5">
        <w:rPr>
          <w:rStyle w:val="fontstyle21"/>
          <w:rFonts w:hAnsi="Times New Roman" w:cs="Times New Roman" w:hint="eastAsia"/>
          <w:color w:val="auto"/>
          <w:sz w:val="21"/>
          <w:szCs w:val="20"/>
        </w:rPr>
        <w:t>]</w:t>
      </w:r>
    </w:p>
    <w:p w14:paraId="312EA6D1" w14:textId="3D9B8E85" w:rsidR="00F476BA" w:rsidRPr="003633D5" w:rsidRDefault="007260D9">
      <w:pPr>
        <w:pStyle w:val="afff0"/>
        <w:spacing w:before="120" w:after="120"/>
        <w:rPr>
          <w:rFonts w:hAnsi="黑体" w:hint="eastAsia"/>
          <w:szCs w:val="21"/>
        </w:rPr>
      </w:pPr>
      <w:r w:rsidRPr="003633D5">
        <w:rPr>
          <w:rFonts w:hAnsi="黑体" w:hint="eastAsia"/>
          <w:szCs w:val="21"/>
        </w:rPr>
        <w:br/>
        <w:t xml:space="preserve">    </w:t>
      </w:r>
      <w:bookmarkStart w:id="52" w:name="_Toc211093583"/>
      <w:r w:rsidRPr="003633D5">
        <w:rPr>
          <w:rFonts w:hAnsi="黑体" w:hint="eastAsia"/>
          <w:szCs w:val="21"/>
        </w:rPr>
        <w:t xml:space="preserve">整车热失控 </w:t>
      </w:r>
      <w:r w:rsidR="00E605C0">
        <w:rPr>
          <w:rFonts w:hAnsi="黑体" w:hint="eastAsia"/>
          <w:szCs w:val="21"/>
        </w:rPr>
        <w:t xml:space="preserve"> </w:t>
      </w:r>
      <w:r w:rsidRPr="003633D5">
        <w:rPr>
          <w:rFonts w:hAnsi="黑体" w:hint="eastAsia"/>
          <w:szCs w:val="21"/>
        </w:rPr>
        <w:t>vehicle thermal runaway</w:t>
      </w:r>
      <w:bookmarkEnd w:id="52"/>
    </w:p>
    <w:p w14:paraId="312EA6D2" w14:textId="7056455E" w:rsidR="00F476BA" w:rsidRPr="003633D5" w:rsidRDefault="007260D9">
      <w:pPr>
        <w:pStyle w:val="afffff5"/>
        <w:spacing w:line="400" w:lineRule="exact"/>
        <w:ind w:firstLine="440"/>
        <w:rPr>
          <w:rFonts w:hAnsi="宋体" w:cs="宋体" w:hint="eastAsia"/>
          <w:sz w:val="22"/>
          <w:szCs w:val="22"/>
        </w:rPr>
      </w:pPr>
      <w:r w:rsidRPr="003633D5">
        <w:rPr>
          <w:rFonts w:hAnsi="宋体" w:cs="宋体" w:hint="eastAsia"/>
          <w:sz w:val="22"/>
          <w:szCs w:val="22"/>
        </w:rPr>
        <w:t>电动汽车因动力电池等部件或系统引发整车温度不可</w:t>
      </w:r>
      <w:proofErr w:type="gramStart"/>
      <w:r w:rsidRPr="003633D5">
        <w:rPr>
          <w:rFonts w:hAnsi="宋体" w:cs="宋体" w:hint="eastAsia"/>
          <w:sz w:val="22"/>
          <w:szCs w:val="22"/>
        </w:rPr>
        <w:t>控上升</w:t>
      </w:r>
      <w:proofErr w:type="gramEnd"/>
      <w:r w:rsidRPr="003633D5">
        <w:rPr>
          <w:rFonts w:hAnsi="宋体" w:cs="宋体" w:hint="eastAsia"/>
          <w:sz w:val="22"/>
          <w:szCs w:val="22"/>
        </w:rPr>
        <w:t>甚至着火的现象。</w:t>
      </w:r>
    </w:p>
    <w:p w14:paraId="312EA6D3" w14:textId="1E5F8F69" w:rsidR="00F476BA" w:rsidRPr="003633D5" w:rsidRDefault="007260D9">
      <w:pPr>
        <w:pStyle w:val="afff0"/>
        <w:spacing w:before="120" w:after="120"/>
        <w:rPr>
          <w:rFonts w:hAnsi="黑体" w:hint="eastAsia"/>
          <w:szCs w:val="21"/>
        </w:rPr>
      </w:pPr>
      <w:r w:rsidRPr="003633D5">
        <w:rPr>
          <w:rFonts w:hAnsi="黑体" w:hint="eastAsia"/>
          <w:szCs w:val="21"/>
        </w:rPr>
        <w:br/>
        <w:t xml:space="preserve">    </w:t>
      </w:r>
      <w:bookmarkStart w:id="53" w:name="_Toc211093584"/>
      <w:r w:rsidRPr="003633D5">
        <w:rPr>
          <w:rFonts w:hAnsi="黑体" w:hint="eastAsia"/>
          <w:szCs w:val="21"/>
        </w:rPr>
        <w:t xml:space="preserve">热事件 </w:t>
      </w:r>
      <w:r w:rsidR="00E605C0">
        <w:rPr>
          <w:rFonts w:hAnsi="黑体" w:hint="eastAsia"/>
          <w:szCs w:val="21"/>
        </w:rPr>
        <w:t xml:space="preserve"> </w:t>
      </w:r>
      <w:r w:rsidRPr="003633D5">
        <w:rPr>
          <w:rFonts w:hAnsi="黑体" w:hint="eastAsia"/>
          <w:szCs w:val="21"/>
        </w:rPr>
        <w:t>thermal event</w:t>
      </w:r>
      <w:bookmarkEnd w:id="53"/>
    </w:p>
    <w:p w14:paraId="312EA6D4" w14:textId="0CF261DC" w:rsidR="00F476BA" w:rsidRPr="003633D5" w:rsidRDefault="002577C8">
      <w:pPr>
        <w:pStyle w:val="afffff5"/>
        <w:spacing w:line="400" w:lineRule="exact"/>
        <w:ind w:firstLine="440"/>
        <w:rPr>
          <w:rStyle w:val="fontstyle21"/>
          <w:rFonts w:hint="eastAsia"/>
          <w:color w:val="auto"/>
        </w:rPr>
      </w:pPr>
      <w:r w:rsidRPr="003633D5">
        <w:rPr>
          <w:rStyle w:val="fontstyle21"/>
          <w:rFonts w:hint="eastAsia"/>
          <w:color w:val="auto"/>
        </w:rPr>
        <w:t>电池包或系统</w:t>
      </w:r>
      <w:r w:rsidR="00F84538" w:rsidRPr="003633D5">
        <w:rPr>
          <w:rStyle w:val="fontstyle21"/>
          <w:rFonts w:hint="eastAsia"/>
          <w:color w:val="auto"/>
        </w:rPr>
        <w:t>内的</w:t>
      </w:r>
      <w:r w:rsidR="007260D9" w:rsidRPr="003633D5">
        <w:rPr>
          <w:rStyle w:val="fontstyle21"/>
          <w:rFonts w:hint="eastAsia"/>
          <w:color w:val="auto"/>
        </w:rPr>
        <w:t>温度显著高于</w:t>
      </w:r>
      <w:r w:rsidR="00F84538" w:rsidRPr="003633D5">
        <w:rPr>
          <w:rStyle w:val="fontstyle21"/>
          <w:rFonts w:hint="eastAsia"/>
          <w:color w:val="auto"/>
        </w:rPr>
        <w:t>（由</w:t>
      </w:r>
      <w:r w:rsidR="007260D9" w:rsidRPr="003633D5">
        <w:rPr>
          <w:rStyle w:val="fontstyle21"/>
          <w:rFonts w:hint="eastAsia"/>
          <w:color w:val="auto"/>
        </w:rPr>
        <w:t>制造商定义</w:t>
      </w:r>
      <w:r w:rsidR="00F84538" w:rsidRPr="003633D5">
        <w:rPr>
          <w:rStyle w:val="fontstyle21"/>
          <w:rFonts w:hint="eastAsia"/>
          <w:color w:val="auto"/>
        </w:rPr>
        <w:t>）</w:t>
      </w:r>
      <w:r w:rsidR="007260D9" w:rsidRPr="003633D5">
        <w:rPr>
          <w:rStyle w:val="fontstyle21"/>
          <w:rFonts w:hint="eastAsia"/>
          <w:color w:val="auto"/>
        </w:rPr>
        <w:t>最高工作温度的现象。</w:t>
      </w:r>
    </w:p>
    <w:p w14:paraId="24A89B1B" w14:textId="725B104B" w:rsidR="001E1E01" w:rsidRPr="003633D5" w:rsidRDefault="001E1E01" w:rsidP="001E1E01">
      <w:pPr>
        <w:pStyle w:val="afffff5"/>
        <w:ind w:firstLine="440"/>
        <w:rPr>
          <w:kern w:val="2"/>
          <w:szCs w:val="21"/>
        </w:rPr>
      </w:pPr>
      <w:r w:rsidRPr="003633D5">
        <w:rPr>
          <w:rStyle w:val="fontstyle21"/>
          <w:rFonts w:hint="eastAsia"/>
          <w:color w:val="auto"/>
        </w:rPr>
        <w:t>[来源：</w:t>
      </w:r>
      <w:r w:rsidRPr="003633D5">
        <w:rPr>
          <w:rFonts w:hint="eastAsia"/>
        </w:rPr>
        <w:t>GB 38031—2025,3.15</w:t>
      </w:r>
      <w:r w:rsidRPr="003633D5">
        <w:rPr>
          <w:rStyle w:val="fontstyle21"/>
          <w:rFonts w:hint="eastAsia"/>
          <w:color w:val="auto"/>
        </w:rPr>
        <w:t>]</w:t>
      </w:r>
    </w:p>
    <w:p w14:paraId="312EA6D5" w14:textId="48206F04" w:rsidR="00F476BA" w:rsidRPr="003633D5" w:rsidRDefault="007260D9">
      <w:pPr>
        <w:pStyle w:val="afff0"/>
        <w:spacing w:before="120" w:after="120"/>
        <w:rPr>
          <w:rFonts w:hAnsi="黑体" w:hint="eastAsia"/>
          <w:szCs w:val="21"/>
        </w:rPr>
      </w:pPr>
      <w:r w:rsidRPr="003633D5">
        <w:rPr>
          <w:rFonts w:hAnsi="黑体" w:hint="eastAsia"/>
          <w:szCs w:val="21"/>
        </w:rPr>
        <w:br/>
        <w:t xml:space="preserve">    </w:t>
      </w:r>
      <w:bookmarkStart w:id="54" w:name="_Toc211093585"/>
      <w:r w:rsidR="00D06542" w:rsidRPr="003633D5">
        <w:rPr>
          <w:rFonts w:hAnsi="黑体" w:hint="eastAsia"/>
          <w:szCs w:val="21"/>
        </w:rPr>
        <w:t>车门外把手</w:t>
      </w:r>
      <w:r w:rsidR="00E605C0">
        <w:rPr>
          <w:rFonts w:hAnsi="黑体" w:hint="eastAsia"/>
          <w:szCs w:val="21"/>
        </w:rPr>
        <w:t xml:space="preserve">  </w:t>
      </w:r>
      <w:r w:rsidR="00D06542" w:rsidRPr="003633D5">
        <w:rPr>
          <w:rFonts w:hAnsi="黑体" w:hint="eastAsia"/>
          <w:szCs w:val="21"/>
        </w:rPr>
        <w:t>outer door handle</w:t>
      </w:r>
      <w:bookmarkEnd w:id="54"/>
    </w:p>
    <w:p w14:paraId="312EA6D6" w14:textId="7258CB6E" w:rsidR="00F476BA" w:rsidRPr="003633D5" w:rsidRDefault="00D06542">
      <w:pPr>
        <w:pStyle w:val="afffff5"/>
        <w:spacing w:line="400" w:lineRule="exact"/>
        <w:ind w:firstLine="440"/>
        <w:rPr>
          <w:rStyle w:val="fontstyle21"/>
          <w:rFonts w:hint="eastAsia"/>
          <w:color w:val="auto"/>
        </w:rPr>
      </w:pPr>
      <w:r w:rsidRPr="003633D5">
        <w:rPr>
          <w:rStyle w:val="fontstyle21"/>
          <w:rFonts w:hint="eastAsia"/>
          <w:color w:val="auto"/>
        </w:rPr>
        <w:lastRenderedPageBreak/>
        <w:t>具备把手形式，位于车门或车门框架附近的用于从车外释放门锁装置的操纵机构。</w:t>
      </w:r>
    </w:p>
    <w:p w14:paraId="3105224A" w14:textId="0C9D96BF" w:rsidR="00D06542" w:rsidRDefault="002D1FF8" w:rsidP="00D06542">
      <w:pPr>
        <w:pStyle w:val="a5"/>
      </w:pPr>
      <w:r w:rsidRPr="003633D5">
        <w:rPr>
          <w:rFonts w:hint="eastAsia"/>
        </w:rPr>
        <w:t>按照车门外把手与门锁连接形式分为电释放车门外把手和机械释放车门外把手。</w:t>
      </w:r>
    </w:p>
    <w:p w14:paraId="70E24AAB" w14:textId="1F84AF98" w:rsidR="009B068A" w:rsidRDefault="009B068A" w:rsidP="009B068A">
      <w:pPr>
        <w:pStyle w:val="afffffffffff4"/>
        <w:ind w:left="420" w:hangingChars="200" w:hanging="420"/>
        <w:rPr>
          <w:rFonts w:hAnsi="黑体" w:hint="eastAsia"/>
          <w:szCs w:val="21"/>
        </w:rPr>
      </w:pPr>
      <w:r w:rsidRPr="009B068A">
        <w:rPr>
          <w:rFonts w:ascii="黑体" w:eastAsia="黑体" w:hAnsi="黑体"/>
        </w:rPr>
        <w:br/>
      </w:r>
      <w:r w:rsidR="00E605C0">
        <w:rPr>
          <w:rFonts w:ascii="黑体" w:eastAsia="黑体" w:hAnsi="黑体" w:hint="eastAsia"/>
        </w:rPr>
        <w:t xml:space="preserve">车门内把手  </w:t>
      </w:r>
      <w:r w:rsidR="00E605C0">
        <w:rPr>
          <w:rFonts w:hAnsi="黑体" w:hint="eastAsia"/>
          <w:szCs w:val="21"/>
        </w:rPr>
        <w:t>inner</w:t>
      </w:r>
      <w:r w:rsidR="00E605C0" w:rsidRPr="003633D5">
        <w:rPr>
          <w:rFonts w:hAnsi="黑体" w:hint="eastAsia"/>
          <w:szCs w:val="21"/>
        </w:rPr>
        <w:t xml:space="preserve"> door handle</w:t>
      </w:r>
    </w:p>
    <w:p w14:paraId="0CA57167" w14:textId="77777777" w:rsidR="003F744A" w:rsidRDefault="003F744A" w:rsidP="003F744A">
      <w:pPr>
        <w:pStyle w:val="afffff5"/>
        <w:ind w:firstLine="440"/>
        <w:rPr>
          <w:rStyle w:val="fontstyle21"/>
          <w:rFonts w:hint="eastAsia"/>
          <w:color w:val="auto"/>
        </w:rPr>
      </w:pPr>
      <w:r w:rsidRPr="003F744A">
        <w:rPr>
          <w:rStyle w:val="fontstyle21"/>
          <w:rFonts w:hint="eastAsia"/>
          <w:color w:val="auto"/>
        </w:rPr>
        <w:t>位于车门或车门框架附近的用于从车内释放门锁装置的操纵机构。</w:t>
      </w:r>
    </w:p>
    <w:p w14:paraId="7E99307C" w14:textId="1133D600" w:rsidR="00E605C0" w:rsidRPr="003F744A" w:rsidRDefault="003F744A" w:rsidP="003F744A">
      <w:pPr>
        <w:pStyle w:val="a5"/>
        <w:numPr>
          <w:ilvl w:val="0"/>
          <w:numId w:val="32"/>
        </w:numPr>
        <w:rPr>
          <w:rFonts w:hAnsi="宋体" w:cs="宋体" w:hint="eastAsia"/>
          <w:sz w:val="22"/>
          <w:szCs w:val="22"/>
        </w:rPr>
      </w:pPr>
      <w:r>
        <w:rPr>
          <w:rFonts w:hint="eastAsia"/>
        </w:rPr>
        <w:t>按照车门内把手与门锁连接形式分为电释放车门内把手（含电子按钮式）和机械释放车门内把手。</w:t>
      </w:r>
    </w:p>
    <w:p w14:paraId="312EA6D7" w14:textId="77777777" w:rsidR="00F476BA" w:rsidRPr="003633D5" w:rsidRDefault="007260D9">
      <w:pPr>
        <w:pStyle w:val="afff"/>
        <w:spacing w:before="240" w:after="240"/>
        <w:rPr>
          <w:rFonts w:hAnsi="黑体" w:hint="eastAsia"/>
          <w:szCs w:val="21"/>
        </w:rPr>
      </w:pPr>
      <w:bookmarkStart w:id="55" w:name="_Toc211093586"/>
      <w:r w:rsidRPr="003633D5">
        <w:rPr>
          <w:rFonts w:hAnsi="黑体" w:hint="eastAsia"/>
          <w:szCs w:val="21"/>
        </w:rPr>
        <w:t>缩略语和符号</w:t>
      </w:r>
      <w:bookmarkEnd w:id="55"/>
    </w:p>
    <w:p w14:paraId="312EA6D8" w14:textId="77777777" w:rsidR="00F476BA" w:rsidRPr="003633D5" w:rsidRDefault="007260D9">
      <w:pPr>
        <w:spacing w:line="360" w:lineRule="exact"/>
        <w:ind w:firstLineChars="200" w:firstLine="420"/>
        <w:rPr>
          <w:rFonts w:ascii="宋体" w:hAnsi="宋体" w:hint="eastAsia"/>
        </w:rPr>
      </w:pPr>
      <w:r w:rsidRPr="003633D5">
        <w:rPr>
          <w:rFonts w:ascii="宋体" w:hAnsi="宋体" w:hint="eastAsia"/>
        </w:rPr>
        <w:t>下列缩略语适用于本文件。</w:t>
      </w:r>
    </w:p>
    <w:p w14:paraId="312EA6D9" w14:textId="77777777" w:rsidR="00F476BA" w:rsidRPr="003633D5" w:rsidRDefault="007260D9">
      <w:pPr>
        <w:spacing w:line="360" w:lineRule="exact"/>
        <w:ind w:firstLineChars="200" w:firstLine="420"/>
        <w:rPr>
          <w:rFonts w:ascii="宋体" w:hAnsi="宋体" w:hint="eastAsia"/>
        </w:rPr>
      </w:pPr>
      <w:r w:rsidRPr="003633D5">
        <w:rPr>
          <w:rFonts w:ascii="宋体" w:hAnsi="宋体" w:hint="eastAsia"/>
        </w:rPr>
        <w:t>S</w:t>
      </w:r>
      <w:r w:rsidRPr="003633D5">
        <w:rPr>
          <w:rFonts w:ascii="宋体" w:hAnsi="宋体"/>
        </w:rPr>
        <w:t>OC：荷电状态</w:t>
      </w:r>
      <w:r w:rsidRPr="003633D5">
        <w:rPr>
          <w:rFonts w:ascii="宋体" w:hAnsi="宋体" w:hint="eastAsia"/>
        </w:rPr>
        <w:t>（state of charge）</w:t>
      </w:r>
    </w:p>
    <w:p w14:paraId="312EA6DA" w14:textId="77777777" w:rsidR="00F476BA" w:rsidRPr="003633D5" w:rsidRDefault="007260D9">
      <w:pPr>
        <w:pStyle w:val="afff"/>
        <w:spacing w:before="240" w:after="240"/>
        <w:rPr>
          <w:rFonts w:hAnsi="黑体" w:hint="eastAsia"/>
          <w:szCs w:val="21"/>
        </w:rPr>
      </w:pPr>
      <w:bookmarkStart w:id="56" w:name="_Toc211093587"/>
      <w:r w:rsidRPr="003633D5">
        <w:rPr>
          <w:rFonts w:hAnsi="黑体" w:hint="eastAsia"/>
          <w:szCs w:val="21"/>
        </w:rPr>
        <w:t>试验条件</w:t>
      </w:r>
      <w:bookmarkEnd w:id="56"/>
    </w:p>
    <w:p w14:paraId="312EA6DB" w14:textId="77777777" w:rsidR="00F476BA" w:rsidRPr="003633D5" w:rsidRDefault="007260D9">
      <w:pPr>
        <w:pStyle w:val="afff0"/>
        <w:spacing w:before="120" w:after="120"/>
        <w:rPr>
          <w:rFonts w:hAnsi="黑体" w:hint="eastAsia"/>
          <w:kern w:val="21"/>
          <w:szCs w:val="21"/>
        </w:rPr>
      </w:pPr>
      <w:bookmarkStart w:id="57" w:name="_Toc211093588"/>
      <w:r w:rsidRPr="003633D5">
        <w:rPr>
          <w:rFonts w:hAnsi="黑体" w:hint="eastAsia"/>
          <w:szCs w:val="21"/>
        </w:rPr>
        <w:t>环境条件</w:t>
      </w:r>
      <w:bookmarkEnd w:id="57"/>
    </w:p>
    <w:p w14:paraId="312EA6DC" w14:textId="14E329B7" w:rsidR="00F476BA" w:rsidRPr="003633D5" w:rsidRDefault="007260D9">
      <w:pPr>
        <w:pStyle w:val="afffff5"/>
        <w:ind w:left="420" w:firstLine="420"/>
        <w:rPr>
          <w:rFonts w:hAnsi="宋体" w:hint="eastAsia"/>
          <w:kern w:val="2"/>
          <w:szCs w:val="21"/>
        </w:rPr>
      </w:pPr>
      <w:r w:rsidRPr="003633D5">
        <w:rPr>
          <w:rFonts w:hAnsi="宋体" w:hint="eastAsia"/>
          <w:kern w:val="2"/>
          <w:szCs w:val="21"/>
        </w:rPr>
        <w:t>除另有规定，本试验在温度</w:t>
      </w:r>
      <w:r w:rsidR="006E1F5A" w:rsidRPr="003633D5">
        <w:rPr>
          <w:rFonts w:hAnsi="宋体" w:hint="eastAsia"/>
          <w:kern w:val="2"/>
          <w:szCs w:val="21"/>
        </w:rPr>
        <w:t>为</w:t>
      </w:r>
      <w:r w:rsidRPr="003633D5">
        <w:rPr>
          <w:rFonts w:hAnsi="宋体" w:hint="eastAsia"/>
          <w:kern w:val="2"/>
          <w:szCs w:val="21"/>
        </w:rPr>
        <w:t>0℃</w:t>
      </w:r>
      <w:r w:rsidR="006E1F5A" w:rsidRPr="003633D5">
        <w:rPr>
          <w:rFonts w:hAnsi="宋体" w:hint="eastAsia"/>
          <w:kern w:val="2"/>
          <w:szCs w:val="21"/>
        </w:rPr>
        <w:t>以上</w:t>
      </w:r>
      <w:r w:rsidRPr="003633D5">
        <w:rPr>
          <w:rFonts w:hAnsi="宋体" w:hint="eastAsia"/>
          <w:kern w:val="2"/>
          <w:szCs w:val="21"/>
        </w:rPr>
        <w:t>，相对湿度为 10%~90%，大气压力为 86kPa~106kPa 的室内环境或者风速不大于 2.5 km/h 的环境中进行。</w:t>
      </w:r>
    </w:p>
    <w:p w14:paraId="312EA6DD" w14:textId="77777777" w:rsidR="00F476BA" w:rsidRPr="003633D5" w:rsidRDefault="007260D9">
      <w:pPr>
        <w:pStyle w:val="afff0"/>
        <w:spacing w:before="120" w:after="120"/>
        <w:rPr>
          <w:rFonts w:hAnsi="黑体" w:hint="eastAsia"/>
          <w:szCs w:val="21"/>
        </w:rPr>
      </w:pPr>
      <w:bookmarkStart w:id="58" w:name="_Toc211093589"/>
      <w:r w:rsidRPr="003633D5">
        <w:rPr>
          <w:rFonts w:hAnsi="黑体" w:hint="eastAsia"/>
          <w:szCs w:val="21"/>
        </w:rPr>
        <w:t>测量仪器、仪表准确度</w:t>
      </w:r>
      <w:bookmarkEnd w:id="58"/>
    </w:p>
    <w:p w14:paraId="312EA6DE" w14:textId="77777777" w:rsidR="00F476BA" w:rsidRPr="003633D5" w:rsidRDefault="007260D9">
      <w:pPr>
        <w:pStyle w:val="afffff5"/>
        <w:ind w:firstLine="420"/>
        <w:rPr>
          <w:rFonts w:hAnsi="宋体" w:hint="eastAsia"/>
          <w:kern w:val="2"/>
          <w:szCs w:val="21"/>
        </w:rPr>
      </w:pPr>
      <w:r w:rsidRPr="003633D5">
        <w:rPr>
          <w:rFonts w:hAnsi="宋体" w:hint="eastAsia"/>
          <w:kern w:val="2"/>
          <w:szCs w:val="21"/>
        </w:rPr>
        <w:t>测量仪器、仪表准确度应不低于以下要求：</w:t>
      </w:r>
    </w:p>
    <w:p w14:paraId="312EA6DF" w14:textId="77777777" w:rsidR="00F476BA" w:rsidRPr="003633D5" w:rsidRDefault="007260D9">
      <w:pPr>
        <w:pStyle w:val="afffff5"/>
        <w:ind w:firstLineChars="0" w:firstLine="420"/>
        <w:rPr>
          <w:rFonts w:hAnsi="宋体" w:hint="eastAsia"/>
          <w:kern w:val="2"/>
          <w:szCs w:val="21"/>
        </w:rPr>
      </w:pPr>
      <w:r w:rsidRPr="003633D5">
        <w:rPr>
          <w:rFonts w:hAnsi="宋体" w:hint="eastAsia"/>
          <w:kern w:val="2"/>
          <w:szCs w:val="21"/>
        </w:rPr>
        <w:t>a) 电压测量装置：±0.5% FS；</w:t>
      </w:r>
    </w:p>
    <w:p w14:paraId="312EA6E0" w14:textId="77777777" w:rsidR="00F476BA" w:rsidRPr="003633D5" w:rsidRDefault="007260D9">
      <w:pPr>
        <w:pStyle w:val="afffff5"/>
        <w:ind w:firstLineChars="0" w:firstLine="420"/>
        <w:rPr>
          <w:rFonts w:hAnsi="宋体" w:hint="eastAsia"/>
          <w:kern w:val="2"/>
          <w:szCs w:val="21"/>
        </w:rPr>
      </w:pPr>
      <w:r w:rsidRPr="003633D5">
        <w:rPr>
          <w:rFonts w:hAnsi="宋体" w:hint="eastAsia"/>
          <w:kern w:val="2"/>
          <w:szCs w:val="21"/>
        </w:rPr>
        <w:t>b) 温度测量装置：± 1 ℃；</w:t>
      </w:r>
    </w:p>
    <w:p w14:paraId="312EA6E1" w14:textId="77777777" w:rsidR="00F476BA" w:rsidRPr="003633D5" w:rsidRDefault="007260D9">
      <w:pPr>
        <w:pStyle w:val="afffff5"/>
        <w:ind w:firstLine="420"/>
        <w:rPr>
          <w:rFonts w:hAnsi="宋体" w:hint="eastAsia"/>
          <w:kern w:val="2"/>
          <w:szCs w:val="21"/>
        </w:rPr>
      </w:pPr>
      <w:r w:rsidRPr="003633D5">
        <w:rPr>
          <w:rFonts w:hAnsi="宋体" w:hint="eastAsia"/>
          <w:kern w:val="2"/>
          <w:szCs w:val="21"/>
        </w:rPr>
        <w:t>c) 气体测量装置：±5% FS；</w:t>
      </w:r>
    </w:p>
    <w:p w14:paraId="312EA6E2" w14:textId="77777777" w:rsidR="00F476BA" w:rsidRPr="003633D5" w:rsidRDefault="007260D9">
      <w:pPr>
        <w:pStyle w:val="afffff5"/>
        <w:ind w:firstLineChars="0" w:firstLine="420"/>
        <w:rPr>
          <w:rFonts w:hAnsi="宋体" w:hint="eastAsia"/>
          <w:kern w:val="2"/>
          <w:szCs w:val="21"/>
        </w:rPr>
      </w:pPr>
      <w:r w:rsidRPr="003633D5">
        <w:rPr>
          <w:rFonts w:hAnsi="宋体" w:hint="eastAsia"/>
          <w:kern w:val="2"/>
          <w:szCs w:val="21"/>
        </w:rPr>
        <w:t>d) 热流密度测量装置：±5% FS。</w:t>
      </w:r>
    </w:p>
    <w:p w14:paraId="312EA6E3" w14:textId="77777777" w:rsidR="00F476BA" w:rsidRPr="003633D5" w:rsidRDefault="007260D9">
      <w:pPr>
        <w:pStyle w:val="afff0"/>
        <w:spacing w:before="120" w:after="120"/>
        <w:rPr>
          <w:rFonts w:hAnsi="黑体" w:hint="eastAsia"/>
          <w:szCs w:val="21"/>
        </w:rPr>
      </w:pPr>
      <w:bookmarkStart w:id="59" w:name="_Toc211093590"/>
      <w:r w:rsidRPr="003633D5">
        <w:rPr>
          <w:rFonts w:hAnsi="黑体" w:hint="eastAsia"/>
          <w:szCs w:val="21"/>
        </w:rPr>
        <w:t>数据记录与记录间隔</w:t>
      </w:r>
      <w:bookmarkEnd w:id="59"/>
    </w:p>
    <w:p w14:paraId="312EA6E4" w14:textId="77777777" w:rsidR="00F476BA" w:rsidRPr="003633D5" w:rsidRDefault="007260D9">
      <w:pPr>
        <w:pStyle w:val="afffff5"/>
        <w:ind w:firstLine="420"/>
        <w:rPr>
          <w:rFonts w:hAnsi="宋体" w:hint="eastAsia"/>
          <w:kern w:val="2"/>
          <w:szCs w:val="21"/>
        </w:rPr>
      </w:pPr>
      <w:r w:rsidRPr="003633D5">
        <w:rPr>
          <w:rFonts w:hAnsi="宋体" w:hint="eastAsia"/>
          <w:kern w:val="2"/>
          <w:szCs w:val="21"/>
        </w:rPr>
        <w:t>除另有规定，测试数据包括温度、电压、气体、热流密度等记录间隔应不大于 1s。</w:t>
      </w:r>
    </w:p>
    <w:p w14:paraId="312EA6E5" w14:textId="77777777" w:rsidR="00F476BA" w:rsidRPr="003633D5" w:rsidRDefault="007260D9">
      <w:pPr>
        <w:pStyle w:val="afff0"/>
        <w:spacing w:before="120" w:after="120"/>
        <w:rPr>
          <w:rFonts w:hAnsi="黑体" w:hint="eastAsia"/>
          <w:kern w:val="21"/>
          <w:szCs w:val="21"/>
        </w:rPr>
      </w:pPr>
      <w:bookmarkStart w:id="60" w:name="_Toc211093591"/>
      <w:r w:rsidRPr="003633D5">
        <w:rPr>
          <w:rFonts w:hAnsi="黑体" w:hint="eastAsia"/>
          <w:szCs w:val="21"/>
        </w:rPr>
        <w:t>车辆条件</w:t>
      </w:r>
      <w:bookmarkEnd w:id="60"/>
    </w:p>
    <w:p w14:paraId="312EA6E6" w14:textId="0EFD3CB8" w:rsidR="00F476BA" w:rsidRPr="003633D5" w:rsidRDefault="0069179B">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t>试验开始前对</w:t>
      </w:r>
      <w:r w:rsidR="00F754A0" w:rsidRPr="003633D5">
        <w:rPr>
          <w:rFonts w:ascii="宋体" w:eastAsia="宋体" w:hAnsi="宋体" w:hint="eastAsia"/>
          <w:kern w:val="2"/>
          <w:szCs w:val="21"/>
        </w:rPr>
        <w:t>车辆的SOC进行调整，</w:t>
      </w:r>
      <w:r w:rsidR="00963C56" w:rsidRPr="003633D5">
        <w:rPr>
          <w:rFonts w:ascii="宋体" w:eastAsia="宋体" w:hAnsi="宋体" w:hint="eastAsia"/>
          <w:kern w:val="2"/>
          <w:szCs w:val="21"/>
        </w:rPr>
        <w:t>SOC调至不低于制造商规定的最高</w:t>
      </w:r>
      <w:r w:rsidR="00E60FFB" w:rsidRPr="003633D5">
        <w:rPr>
          <w:rFonts w:ascii="宋体" w:eastAsia="宋体" w:hAnsi="宋体" w:hint="eastAsia"/>
          <w:kern w:val="2"/>
          <w:szCs w:val="21"/>
        </w:rPr>
        <w:t>工作荷电状态的95%</w:t>
      </w:r>
      <w:r w:rsidR="007260D9" w:rsidRPr="003633D5">
        <w:rPr>
          <w:rFonts w:ascii="宋体" w:eastAsia="宋体" w:hAnsi="宋体" w:hint="eastAsia"/>
          <w:kern w:val="2"/>
          <w:szCs w:val="21"/>
        </w:rPr>
        <w:t>。</w:t>
      </w:r>
      <w:r w:rsidR="00F148A5" w:rsidRPr="003633D5">
        <w:rPr>
          <w:rFonts w:ascii="宋体" w:eastAsia="宋体" w:hAnsi="宋体" w:hint="eastAsia"/>
          <w:kern w:val="2"/>
          <w:szCs w:val="21"/>
        </w:rPr>
        <w:t>试验中避免对测试样品进行不必要的改动,制造商需提交所做改动的清单。</w:t>
      </w:r>
      <w:r w:rsidR="007260D9" w:rsidRPr="003633D5">
        <w:rPr>
          <w:rFonts w:ascii="宋体" w:eastAsia="宋体" w:hAnsi="宋体" w:hint="eastAsia"/>
          <w:kern w:val="2"/>
          <w:szCs w:val="21"/>
        </w:rPr>
        <w:t>对整车或电池包进行一定程度的改动，导致可能无法进行充电，</w:t>
      </w:r>
      <w:r w:rsidR="00997C0F" w:rsidRPr="003633D5">
        <w:rPr>
          <w:rFonts w:ascii="宋体" w:eastAsia="宋体" w:hAnsi="宋体" w:hint="eastAsia"/>
          <w:kern w:val="2"/>
          <w:szCs w:val="21"/>
        </w:rPr>
        <w:t>因此</w:t>
      </w:r>
      <w:r w:rsidR="007260D9" w:rsidRPr="003633D5">
        <w:rPr>
          <w:rFonts w:ascii="宋体" w:eastAsia="宋体" w:hAnsi="宋体" w:hint="eastAsia"/>
          <w:kern w:val="2"/>
          <w:szCs w:val="21"/>
        </w:rPr>
        <w:t>需在试验开始前确认试验对象的SOC满足要求。</w:t>
      </w:r>
    </w:p>
    <w:p w14:paraId="49EB261B" w14:textId="5852D4EB" w:rsidR="00135644" w:rsidRPr="003633D5" w:rsidRDefault="0032535F" w:rsidP="00F92982">
      <w:pPr>
        <w:pStyle w:val="afffffffffff5"/>
        <w:ind w:left="420" w:hangingChars="200" w:hanging="420"/>
        <w:rPr>
          <w:rFonts w:ascii="黑体" w:eastAsia="黑体" w:hAnsi="黑体" w:hint="eastAsia"/>
        </w:rPr>
      </w:pPr>
      <w:r w:rsidRPr="003633D5">
        <w:rPr>
          <w:rFonts w:hAnsi="宋体" w:hint="eastAsia"/>
          <w:kern w:val="2"/>
          <w:szCs w:val="21"/>
        </w:rPr>
        <w:t>试验前将电池</w:t>
      </w:r>
      <w:r w:rsidR="00135644" w:rsidRPr="003633D5">
        <w:rPr>
          <w:rFonts w:hAnsi="宋体" w:hint="eastAsia"/>
          <w:kern w:val="2"/>
          <w:szCs w:val="21"/>
        </w:rPr>
        <w:t>包温度调整至22℃±5℃。</w:t>
      </w:r>
    </w:p>
    <w:p w14:paraId="312EA6E8" w14:textId="77777777" w:rsidR="00F476BA" w:rsidRPr="003633D5" w:rsidRDefault="007260D9">
      <w:pPr>
        <w:pStyle w:val="afff1"/>
        <w:spacing w:before="120" w:after="120"/>
        <w:ind w:left="0"/>
        <w:rPr>
          <w:rFonts w:ascii="宋体" w:eastAsia="宋体" w:hAnsi="宋体" w:hint="eastAsia"/>
          <w:kern w:val="2"/>
          <w:szCs w:val="21"/>
        </w:rPr>
      </w:pPr>
      <w:proofErr w:type="gramStart"/>
      <w:r w:rsidRPr="003633D5">
        <w:rPr>
          <w:rFonts w:ascii="宋体" w:eastAsia="宋体" w:hAnsi="宋体" w:hint="eastAsia"/>
          <w:kern w:val="2"/>
          <w:szCs w:val="21"/>
        </w:rPr>
        <w:t>若车辆</w:t>
      </w:r>
      <w:proofErr w:type="gramEnd"/>
      <w:r w:rsidRPr="003633D5">
        <w:rPr>
          <w:rFonts w:ascii="宋体" w:eastAsia="宋体" w:hAnsi="宋体" w:hint="eastAsia"/>
          <w:kern w:val="2"/>
          <w:szCs w:val="21"/>
        </w:rPr>
        <w:t>配置有发动机（增程器），油箱油量不低于30%。</w:t>
      </w:r>
    </w:p>
    <w:p w14:paraId="312EA6E9" w14:textId="77777777" w:rsidR="00F476BA" w:rsidRPr="003633D5" w:rsidRDefault="007260D9">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t>其他条件</w:t>
      </w:r>
    </w:p>
    <w:p w14:paraId="312EA6EA" w14:textId="77777777" w:rsidR="00F476BA" w:rsidRPr="003633D5" w:rsidRDefault="007260D9">
      <w:pPr>
        <w:pStyle w:val="afffff5"/>
        <w:ind w:firstLine="420"/>
      </w:pPr>
      <w:r w:rsidRPr="003633D5">
        <w:rPr>
          <w:rFonts w:hAnsi="宋体" w:hint="eastAsia"/>
          <w:kern w:val="2"/>
          <w:szCs w:val="21"/>
        </w:rPr>
        <w:t>a)</w:t>
      </w:r>
      <w:r w:rsidRPr="003633D5">
        <w:rPr>
          <w:rFonts w:hAnsi="宋体"/>
          <w:kern w:val="2"/>
          <w:szCs w:val="21"/>
        </w:rPr>
        <w:t xml:space="preserve"> </w:t>
      </w:r>
      <w:r w:rsidRPr="003633D5">
        <w:rPr>
          <w:rFonts w:hint="eastAsia"/>
        </w:rPr>
        <w:t>辅助蓄电池正常工作；</w:t>
      </w:r>
    </w:p>
    <w:p w14:paraId="312EA6EB" w14:textId="56AFC732" w:rsidR="00F476BA" w:rsidRPr="003633D5" w:rsidRDefault="007260D9">
      <w:pPr>
        <w:pStyle w:val="afffff5"/>
        <w:ind w:firstLine="420"/>
      </w:pPr>
      <w:r w:rsidRPr="003633D5">
        <w:rPr>
          <w:rFonts w:hAnsi="宋体" w:hint="eastAsia"/>
          <w:kern w:val="2"/>
          <w:szCs w:val="21"/>
        </w:rPr>
        <w:t>b)</w:t>
      </w:r>
      <w:r w:rsidRPr="003633D5">
        <w:rPr>
          <w:rFonts w:hAnsi="宋体"/>
          <w:kern w:val="2"/>
          <w:szCs w:val="21"/>
        </w:rPr>
        <w:t xml:space="preserve"> </w:t>
      </w:r>
      <w:r w:rsidR="006B7D8E" w:rsidRPr="003633D5">
        <w:rPr>
          <w:rFonts w:hint="eastAsia"/>
        </w:rPr>
        <w:t>车辆的空调系统、车门、车窗、后备箱、活动车顶等均应处于关闭状态。若整车在发生热事件报警后有自动落窗功能，需关闭该功能；</w:t>
      </w:r>
    </w:p>
    <w:p w14:paraId="312EA6EC" w14:textId="56F06236" w:rsidR="00F476BA" w:rsidRPr="003633D5" w:rsidRDefault="007260D9">
      <w:pPr>
        <w:pStyle w:val="afffff5"/>
        <w:ind w:firstLine="420"/>
      </w:pPr>
      <w:r w:rsidRPr="003633D5">
        <w:rPr>
          <w:rFonts w:hAnsi="宋体" w:hint="eastAsia"/>
          <w:kern w:val="2"/>
          <w:szCs w:val="21"/>
        </w:rPr>
        <w:t>c)</w:t>
      </w:r>
      <w:r w:rsidRPr="003633D5">
        <w:rPr>
          <w:rFonts w:hAnsi="宋体"/>
          <w:kern w:val="2"/>
          <w:szCs w:val="21"/>
        </w:rPr>
        <w:t xml:space="preserve"> </w:t>
      </w:r>
      <w:r w:rsidR="00244370" w:rsidRPr="003633D5">
        <w:rPr>
          <w:rFonts w:hint="eastAsia"/>
        </w:rPr>
        <w:t>车辆初始状态应为闭锁，挡位处于P/N挡，</w:t>
      </w:r>
      <w:r w:rsidR="00A611D6" w:rsidRPr="003633D5">
        <w:rPr>
          <w:rFonts w:hint="eastAsia"/>
        </w:rPr>
        <w:t>车辆仪表盘和中控屏幕应显示正常且无</w:t>
      </w:r>
      <w:r w:rsidR="00DE793A" w:rsidRPr="003633D5">
        <w:rPr>
          <w:rFonts w:hint="eastAsia"/>
        </w:rPr>
        <w:t>故障</w:t>
      </w:r>
      <w:r w:rsidR="00A611D6" w:rsidRPr="003633D5">
        <w:rPr>
          <w:rFonts w:hint="eastAsia"/>
        </w:rPr>
        <w:t>报警；</w:t>
      </w:r>
    </w:p>
    <w:p w14:paraId="312EA6ED" w14:textId="5126C65D" w:rsidR="00F476BA" w:rsidRPr="003633D5" w:rsidRDefault="007260D9">
      <w:pPr>
        <w:pStyle w:val="afffff5"/>
        <w:ind w:firstLine="420"/>
      </w:pPr>
      <w:r w:rsidRPr="003633D5">
        <w:rPr>
          <w:rFonts w:hAnsi="宋体" w:hint="eastAsia"/>
          <w:kern w:val="2"/>
          <w:szCs w:val="21"/>
        </w:rPr>
        <w:t>d)</w:t>
      </w:r>
      <w:r w:rsidRPr="003633D5">
        <w:rPr>
          <w:rFonts w:hAnsi="宋体"/>
          <w:kern w:val="2"/>
          <w:szCs w:val="21"/>
        </w:rPr>
        <w:t xml:space="preserve"> </w:t>
      </w:r>
      <w:r w:rsidR="00DE793A" w:rsidRPr="003633D5">
        <w:rPr>
          <w:rFonts w:hint="eastAsia"/>
        </w:rPr>
        <w:t>试验尽可能少地对测试样品进行改动，若有改动不应对测试结果有影响，且制造商需提交所做改动的清单、说明文件。</w:t>
      </w:r>
      <w:r w:rsidR="00A611D6" w:rsidRPr="003633D5">
        <w:t xml:space="preserve"> </w:t>
      </w:r>
    </w:p>
    <w:p w14:paraId="312EA6EF" w14:textId="77777777" w:rsidR="00F476BA" w:rsidRPr="003633D5" w:rsidRDefault="007260D9">
      <w:pPr>
        <w:pStyle w:val="afff"/>
        <w:spacing w:before="240" w:after="240"/>
        <w:rPr>
          <w:rFonts w:hAnsi="黑体" w:hint="eastAsia"/>
          <w:szCs w:val="21"/>
        </w:rPr>
      </w:pPr>
      <w:bookmarkStart w:id="61" w:name="_Toc211093592"/>
      <w:r w:rsidRPr="003633D5">
        <w:rPr>
          <w:rFonts w:hAnsi="黑体" w:hint="eastAsia"/>
          <w:szCs w:val="21"/>
        </w:rPr>
        <w:t>试验方法</w:t>
      </w:r>
      <w:bookmarkEnd w:id="61"/>
    </w:p>
    <w:p w14:paraId="312EA6F0" w14:textId="77777777" w:rsidR="00F476BA" w:rsidRPr="003633D5" w:rsidRDefault="007260D9">
      <w:pPr>
        <w:pStyle w:val="afff0"/>
        <w:spacing w:before="120" w:after="120"/>
        <w:rPr>
          <w:rFonts w:hAnsi="黑体" w:hint="eastAsia"/>
          <w:szCs w:val="21"/>
        </w:rPr>
      </w:pPr>
      <w:bookmarkStart w:id="62" w:name="_Toc211093593"/>
      <w:r w:rsidRPr="003633D5">
        <w:rPr>
          <w:rFonts w:hAnsi="黑体" w:hint="eastAsia"/>
          <w:szCs w:val="21"/>
        </w:rPr>
        <w:t>车辆传感器及摄像头布置</w:t>
      </w:r>
      <w:bookmarkEnd w:id="62"/>
    </w:p>
    <w:p w14:paraId="312EA6F1"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乘员舱前排和后排乘员座椅的头枕、脚踏地板和乘员舱顶部中心处布置温度传感器。</w:t>
      </w:r>
    </w:p>
    <w:p w14:paraId="312EA6F2" w14:textId="77777777" w:rsidR="00F476BA" w:rsidRPr="003633D5" w:rsidRDefault="007260D9">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lastRenderedPageBreak/>
        <w:t>乘员舱前排和后排乘员座椅的</w:t>
      </w:r>
      <w:proofErr w:type="gramStart"/>
      <w:r w:rsidRPr="003633D5">
        <w:rPr>
          <w:rFonts w:ascii="宋体" w:eastAsia="宋体" w:hAnsi="宋体" w:hint="eastAsia"/>
          <w:kern w:val="2"/>
          <w:szCs w:val="21"/>
        </w:rPr>
        <w:t>头枕处布置</w:t>
      </w:r>
      <w:proofErr w:type="gramEnd"/>
      <w:r w:rsidRPr="003633D5">
        <w:rPr>
          <w:rFonts w:ascii="宋体" w:eastAsia="宋体" w:hAnsi="宋体" w:hint="eastAsia"/>
          <w:kern w:val="2"/>
          <w:szCs w:val="21"/>
        </w:rPr>
        <w:t>气体传感器，包括二氧化硫和一氧化碳。</w:t>
      </w:r>
    </w:p>
    <w:p w14:paraId="312EA6F3" w14:textId="77777777" w:rsidR="00F476BA" w:rsidRPr="003633D5" w:rsidRDefault="007260D9">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t>车辆四周水平距离车身外表面2.0m，垂直高度与车窗中心点离地高度相同位置布置热流密度传感器。</w:t>
      </w:r>
    </w:p>
    <w:p w14:paraId="312EA6F4" w14:textId="77777777" w:rsidR="00F476BA" w:rsidRPr="003633D5" w:rsidRDefault="007260D9">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t>中央扶手箱、后排座椅、车辆外部斜对角45°、车辆底部前端和后端位置布置摄像头，能够观察到前仪表板和乘员舱的变化。监控视角以及画面、声音要求清晰、良好。</w:t>
      </w:r>
    </w:p>
    <w:p w14:paraId="312EA6F5" w14:textId="77777777" w:rsidR="00F476BA" w:rsidRPr="003633D5" w:rsidRDefault="007260D9">
      <w:pPr>
        <w:pStyle w:val="afff1"/>
        <w:spacing w:before="120" w:after="120"/>
        <w:ind w:left="0"/>
        <w:rPr>
          <w:rFonts w:ascii="宋体" w:eastAsia="宋体" w:hAnsi="宋体" w:hint="eastAsia"/>
          <w:kern w:val="2"/>
          <w:szCs w:val="21"/>
        </w:rPr>
      </w:pPr>
      <w:r w:rsidRPr="003633D5">
        <w:rPr>
          <w:rFonts w:ascii="宋体" w:eastAsia="宋体" w:hAnsi="宋体" w:hint="eastAsia"/>
          <w:kern w:val="2"/>
          <w:szCs w:val="21"/>
        </w:rPr>
        <w:t>其他位置可根据制造商的要求增加传感器或摄像头。</w:t>
      </w:r>
    </w:p>
    <w:tbl>
      <w:tblPr>
        <w:tblStyle w:val="afff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416"/>
        <w:gridCol w:w="3001"/>
      </w:tblGrid>
      <w:tr w:rsidR="003633D5" w:rsidRPr="003633D5" w14:paraId="312EA6F9" w14:textId="77777777">
        <w:tc>
          <w:tcPr>
            <w:tcW w:w="1570" w:type="pct"/>
          </w:tcPr>
          <w:p w14:paraId="312EA6F6" w14:textId="77777777" w:rsidR="00F476BA" w:rsidRPr="003633D5" w:rsidRDefault="007260D9">
            <w:pPr>
              <w:pStyle w:val="afffff5"/>
              <w:spacing w:line="300" w:lineRule="auto"/>
              <w:ind w:firstLineChars="0" w:firstLine="0"/>
              <w:jc w:val="center"/>
            </w:pPr>
            <w:r w:rsidRPr="003633D5">
              <w:rPr>
                <w:noProof/>
              </w:rPr>
              <w:drawing>
                <wp:inline distT="0" distB="0" distL="0" distR="0" wp14:anchorId="312EA771" wp14:editId="312EA772">
                  <wp:extent cx="1541145" cy="1301750"/>
                  <wp:effectExtent l="0" t="0" r="1905" b="0"/>
                  <wp:docPr id="9268663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66386"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61155" cy="1318700"/>
                          </a:xfrm>
                          <a:prstGeom prst="rect">
                            <a:avLst/>
                          </a:prstGeom>
                          <a:noFill/>
                        </pic:spPr>
                      </pic:pic>
                    </a:graphicData>
                  </a:graphic>
                </wp:inline>
              </w:drawing>
            </w:r>
          </w:p>
        </w:tc>
        <w:tc>
          <w:tcPr>
            <w:tcW w:w="1826" w:type="pct"/>
          </w:tcPr>
          <w:p w14:paraId="312EA6F7" w14:textId="77777777" w:rsidR="00F476BA" w:rsidRPr="003633D5" w:rsidRDefault="007260D9">
            <w:pPr>
              <w:pStyle w:val="afffff5"/>
              <w:spacing w:line="300" w:lineRule="auto"/>
              <w:ind w:firstLineChars="0" w:firstLine="0"/>
              <w:jc w:val="center"/>
            </w:pPr>
            <w:r w:rsidRPr="003633D5">
              <w:rPr>
                <w:noProof/>
              </w:rPr>
              <w:drawing>
                <wp:inline distT="0" distB="0" distL="0" distR="0" wp14:anchorId="312EA773" wp14:editId="312EA774">
                  <wp:extent cx="1903095" cy="1353185"/>
                  <wp:effectExtent l="0" t="0" r="1905" b="0"/>
                  <wp:docPr id="14910488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48830"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0559" cy="1394059"/>
                          </a:xfrm>
                          <a:prstGeom prst="rect">
                            <a:avLst/>
                          </a:prstGeom>
                        </pic:spPr>
                      </pic:pic>
                    </a:graphicData>
                  </a:graphic>
                </wp:inline>
              </w:drawing>
            </w:r>
          </w:p>
        </w:tc>
        <w:tc>
          <w:tcPr>
            <w:tcW w:w="1604" w:type="pct"/>
          </w:tcPr>
          <w:p w14:paraId="312EA6F8" w14:textId="77777777" w:rsidR="00F476BA" w:rsidRPr="003633D5" w:rsidRDefault="007260D9">
            <w:pPr>
              <w:pStyle w:val="afffff5"/>
              <w:spacing w:beforeLines="50" w:before="120" w:line="300" w:lineRule="auto"/>
              <w:ind w:firstLineChars="0" w:firstLine="0"/>
              <w:jc w:val="center"/>
            </w:pPr>
            <w:r w:rsidRPr="003633D5">
              <w:rPr>
                <w:noProof/>
              </w:rPr>
              <w:drawing>
                <wp:inline distT="0" distB="0" distL="0" distR="0" wp14:anchorId="312EA775" wp14:editId="312EA776">
                  <wp:extent cx="1649095" cy="1169035"/>
                  <wp:effectExtent l="0" t="0" r="8255" b="0"/>
                  <wp:docPr id="2050154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5435" name="图片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3263" cy="1193686"/>
                          </a:xfrm>
                          <a:prstGeom prst="rect">
                            <a:avLst/>
                          </a:prstGeom>
                        </pic:spPr>
                      </pic:pic>
                    </a:graphicData>
                  </a:graphic>
                </wp:inline>
              </w:drawing>
            </w:r>
          </w:p>
        </w:tc>
      </w:tr>
    </w:tbl>
    <w:p w14:paraId="312EA6FA" w14:textId="77777777" w:rsidR="00F476BA" w:rsidRPr="003633D5" w:rsidRDefault="007260D9">
      <w:pPr>
        <w:pStyle w:val="afffff5"/>
        <w:ind w:firstLine="360"/>
        <w:jc w:val="center"/>
        <w:rPr>
          <w:rFonts w:hAnsi="宋体" w:hint="eastAsia"/>
          <w:kern w:val="2"/>
          <w:sz w:val="18"/>
          <w:szCs w:val="18"/>
        </w:rPr>
      </w:pPr>
      <w:r w:rsidRPr="003633D5">
        <w:rPr>
          <w:rFonts w:hAnsi="宋体" w:hint="eastAsia"/>
          <w:kern w:val="2"/>
          <w:sz w:val="18"/>
          <w:szCs w:val="18"/>
        </w:rPr>
        <w:t>图</w:t>
      </w:r>
      <w:r w:rsidRPr="003633D5">
        <w:rPr>
          <w:rFonts w:hAnsi="宋体"/>
          <w:kern w:val="2"/>
          <w:sz w:val="18"/>
          <w:szCs w:val="18"/>
        </w:rPr>
        <w:t>1</w:t>
      </w:r>
      <w:r w:rsidRPr="003633D5">
        <w:rPr>
          <w:rFonts w:hAnsi="宋体" w:hint="eastAsia"/>
          <w:kern w:val="2"/>
          <w:sz w:val="18"/>
          <w:szCs w:val="18"/>
        </w:rPr>
        <w:t xml:space="preserve"> 乘员舱内传感器及摄像头布置示意图</w:t>
      </w:r>
    </w:p>
    <w:tbl>
      <w:tblPr>
        <w:tblStyle w:val="a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5677"/>
      </w:tblGrid>
      <w:tr w:rsidR="003633D5" w:rsidRPr="003633D5" w14:paraId="312EA6FD" w14:textId="77777777">
        <w:tc>
          <w:tcPr>
            <w:tcW w:w="3516" w:type="dxa"/>
          </w:tcPr>
          <w:p w14:paraId="312EA6FB" w14:textId="77777777" w:rsidR="00F476BA" w:rsidRPr="003633D5" w:rsidRDefault="007260D9">
            <w:pPr>
              <w:pStyle w:val="afffff5"/>
              <w:spacing w:line="300" w:lineRule="auto"/>
              <w:ind w:firstLineChars="0" w:firstLine="0"/>
              <w:jc w:val="center"/>
            </w:pPr>
            <w:r w:rsidRPr="003633D5">
              <w:rPr>
                <w:noProof/>
              </w:rPr>
              <w:drawing>
                <wp:inline distT="0" distB="0" distL="0" distR="0" wp14:anchorId="312EA777" wp14:editId="312EA778">
                  <wp:extent cx="2089150" cy="1306195"/>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89444" cy="1306800"/>
                          </a:xfrm>
                          <a:prstGeom prst="rect">
                            <a:avLst/>
                          </a:prstGeom>
                        </pic:spPr>
                      </pic:pic>
                    </a:graphicData>
                  </a:graphic>
                </wp:inline>
              </w:drawing>
            </w:r>
          </w:p>
        </w:tc>
        <w:tc>
          <w:tcPr>
            <w:tcW w:w="5677" w:type="dxa"/>
          </w:tcPr>
          <w:p w14:paraId="312EA6FC" w14:textId="77777777" w:rsidR="00F476BA" w:rsidRPr="003633D5" w:rsidRDefault="007260D9">
            <w:pPr>
              <w:pStyle w:val="afffff5"/>
              <w:spacing w:beforeLines="100" w:before="240" w:line="300" w:lineRule="auto"/>
              <w:ind w:firstLineChars="0" w:firstLine="0"/>
              <w:jc w:val="center"/>
            </w:pPr>
            <w:r w:rsidRPr="003633D5">
              <w:rPr>
                <w:noProof/>
              </w:rPr>
              <w:drawing>
                <wp:inline distT="0" distB="0" distL="0" distR="0" wp14:anchorId="312EA779" wp14:editId="6286F2AC">
                  <wp:extent cx="3467735" cy="8489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67912" cy="849600"/>
                          </a:xfrm>
                          <a:prstGeom prst="rect">
                            <a:avLst/>
                          </a:prstGeom>
                        </pic:spPr>
                      </pic:pic>
                    </a:graphicData>
                  </a:graphic>
                </wp:inline>
              </w:drawing>
            </w:r>
          </w:p>
        </w:tc>
      </w:tr>
    </w:tbl>
    <w:p w14:paraId="312EA6FE" w14:textId="77777777" w:rsidR="00F476BA" w:rsidRPr="003633D5" w:rsidRDefault="007260D9">
      <w:pPr>
        <w:pStyle w:val="afffff5"/>
        <w:ind w:firstLine="360"/>
        <w:jc w:val="center"/>
        <w:rPr>
          <w:rFonts w:hAnsi="宋体" w:hint="eastAsia"/>
          <w:kern w:val="2"/>
          <w:sz w:val="18"/>
          <w:szCs w:val="18"/>
        </w:rPr>
      </w:pPr>
      <w:r w:rsidRPr="003633D5">
        <w:rPr>
          <w:rFonts w:hAnsi="宋体" w:hint="eastAsia"/>
          <w:kern w:val="2"/>
          <w:sz w:val="18"/>
          <w:szCs w:val="18"/>
        </w:rPr>
        <w:t>图</w:t>
      </w:r>
      <w:r w:rsidRPr="003633D5">
        <w:rPr>
          <w:rFonts w:hAnsi="宋体"/>
          <w:kern w:val="2"/>
          <w:sz w:val="18"/>
          <w:szCs w:val="18"/>
        </w:rPr>
        <w:t>2</w:t>
      </w:r>
      <w:r w:rsidRPr="003633D5">
        <w:rPr>
          <w:rFonts w:hAnsi="宋体" w:hint="eastAsia"/>
          <w:kern w:val="2"/>
          <w:sz w:val="18"/>
          <w:szCs w:val="18"/>
        </w:rPr>
        <w:t xml:space="preserve"> 乘员舱外传感器布置俯视图（左）和侧视图（右）</w:t>
      </w:r>
    </w:p>
    <w:p w14:paraId="312EA6FF" w14:textId="77777777" w:rsidR="00F476BA" w:rsidRPr="003633D5" w:rsidRDefault="007260D9">
      <w:pPr>
        <w:pStyle w:val="afffff5"/>
        <w:ind w:firstLine="360"/>
        <w:jc w:val="center"/>
        <w:rPr>
          <w:rFonts w:hAnsi="宋体" w:hint="eastAsia"/>
          <w:kern w:val="2"/>
          <w:sz w:val="18"/>
          <w:szCs w:val="18"/>
        </w:rPr>
      </w:pPr>
      <w:r w:rsidRPr="003633D5">
        <w:rPr>
          <w:rFonts w:hAnsi="宋体" w:hint="eastAsia"/>
          <w:kern w:val="2"/>
          <w:sz w:val="18"/>
          <w:szCs w:val="18"/>
        </w:rPr>
        <w:t>表</w:t>
      </w:r>
      <w:r w:rsidRPr="003633D5">
        <w:rPr>
          <w:rFonts w:hAnsi="宋体"/>
          <w:kern w:val="2"/>
          <w:sz w:val="18"/>
          <w:szCs w:val="18"/>
        </w:rPr>
        <w:t>1</w:t>
      </w:r>
      <w:r w:rsidRPr="003633D5">
        <w:rPr>
          <w:rFonts w:hAnsi="宋体" w:hint="eastAsia"/>
          <w:kern w:val="2"/>
          <w:sz w:val="18"/>
          <w:szCs w:val="18"/>
        </w:rPr>
        <w:t xml:space="preserve"> 传感器类型及安装要求</w:t>
      </w:r>
    </w:p>
    <w:tbl>
      <w:tblPr>
        <w:tblStyle w:val="affff7"/>
        <w:tblW w:w="5000" w:type="pct"/>
        <w:tblLook w:val="04A0" w:firstRow="1" w:lastRow="0" w:firstColumn="1" w:lastColumn="0" w:noHBand="0" w:noVBand="1"/>
      </w:tblPr>
      <w:tblGrid>
        <w:gridCol w:w="684"/>
        <w:gridCol w:w="1650"/>
        <w:gridCol w:w="5324"/>
        <w:gridCol w:w="1686"/>
      </w:tblGrid>
      <w:tr w:rsidR="003633D5" w:rsidRPr="003633D5" w14:paraId="312EA704" w14:textId="77777777">
        <w:trPr>
          <w:trHeight w:val="300"/>
        </w:trPr>
        <w:tc>
          <w:tcPr>
            <w:tcW w:w="366" w:type="pct"/>
            <w:vAlign w:val="center"/>
          </w:tcPr>
          <w:p w14:paraId="312EA700" w14:textId="77777777" w:rsidR="00F476BA" w:rsidRPr="003633D5" w:rsidRDefault="007260D9">
            <w:pPr>
              <w:pStyle w:val="afffff5"/>
              <w:spacing w:line="300" w:lineRule="auto"/>
              <w:ind w:firstLineChars="0" w:firstLine="0"/>
              <w:jc w:val="center"/>
              <w:rPr>
                <w:bCs/>
                <w:szCs w:val="21"/>
              </w:rPr>
            </w:pPr>
            <w:r w:rsidRPr="003633D5">
              <w:rPr>
                <w:rFonts w:hint="eastAsia"/>
                <w:bCs/>
                <w:szCs w:val="21"/>
              </w:rPr>
              <w:t>序号</w:t>
            </w:r>
          </w:p>
        </w:tc>
        <w:tc>
          <w:tcPr>
            <w:tcW w:w="883" w:type="pct"/>
            <w:vAlign w:val="center"/>
          </w:tcPr>
          <w:p w14:paraId="312EA701" w14:textId="77777777" w:rsidR="00F476BA" w:rsidRPr="003633D5" w:rsidRDefault="007260D9">
            <w:pPr>
              <w:pStyle w:val="afffff5"/>
              <w:spacing w:line="300" w:lineRule="auto"/>
              <w:ind w:firstLineChars="0" w:firstLine="0"/>
              <w:jc w:val="center"/>
              <w:rPr>
                <w:bCs/>
                <w:szCs w:val="21"/>
              </w:rPr>
            </w:pPr>
            <w:r w:rsidRPr="003633D5">
              <w:rPr>
                <w:rFonts w:hint="eastAsia"/>
                <w:bCs/>
                <w:szCs w:val="21"/>
              </w:rPr>
              <w:t>传感器类型</w:t>
            </w:r>
          </w:p>
        </w:tc>
        <w:tc>
          <w:tcPr>
            <w:tcW w:w="2849" w:type="pct"/>
            <w:vAlign w:val="center"/>
          </w:tcPr>
          <w:p w14:paraId="312EA702" w14:textId="77777777" w:rsidR="00F476BA" w:rsidRPr="003633D5" w:rsidRDefault="007260D9">
            <w:pPr>
              <w:pStyle w:val="afffff5"/>
              <w:spacing w:line="300" w:lineRule="auto"/>
              <w:ind w:firstLineChars="0" w:firstLine="0"/>
              <w:jc w:val="center"/>
              <w:rPr>
                <w:bCs/>
                <w:szCs w:val="21"/>
              </w:rPr>
            </w:pPr>
            <w:r w:rsidRPr="003633D5">
              <w:rPr>
                <w:rFonts w:hint="eastAsia"/>
                <w:bCs/>
                <w:szCs w:val="21"/>
              </w:rPr>
              <w:t>安装位置</w:t>
            </w:r>
          </w:p>
        </w:tc>
        <w:tc>
          <w:tcPr>
            <w:tcW w:w="902" w:type="pct"/>
            <w:vAlign w:val="center"/>
          </w:tcPr>
          <w:p w14:paraId="312EA703" w14:textId="77777777" w:rsidR="00F476BA" w:rsidRPr="003633D5" w:rsidRDefault="007260D9">
            <w:pPr>
              <w:pStyle w:val="afffff5"/>
              <w:spacing w:line="300" w:lineRule="auto"/>
              <w:ind w:firstLineChars="0" w:firstLine="0"/>
              <w:jc w:val="center"/>
              <w:rPr>
                <w:bCs/>
                <w:szCs w:val="21"/>
              </w:rPr>
            </w:pPr>
            <w:r w:rsidRPr="003633D5">
              <w:rPr>
                <w:rFonts w:hint="eastAsia"/>
                <w:bCs/>
                <w:szCs w:val="21"/>
              </w:rPr>
              <w:t>数量（</w:t>
            </w:r>
            <w:proofErr w:type="gramStart"/>
            <w:r w:rsidRPr="003633D5">
              <w:rPr>
                <w:rFonts w:hint="eastAsia"/>
                <w:bCs/>
                <w:szCs w:val="21"/>
              </w:rPr>
              <w:t>个</w:t>
            </w:r>
            <w:proofErr w:type="gramEnd"/>
            <w:r w:rsidRPr="003633D5">
              <w:rPr>
                <w:rFonts w:hint="eastAsia"/>
                <w:bCs/>
                <w:szCs w:val="21"/>
              </w:rPr>
              <w:t>）</w:t>
            </w:r>
          </w:p>
        </w:tc>
      </w:tr>
      <w:tr w:rsidR="003633D5" w:rsidRPr="003633D5" w14:paraId="312EA709" w14:textId="77777777">
        <w:trPr>
          <w:trHeight w:val="300"/>
        </w:trPr>
        <w:tc>
          <w:tcPr>
            <w:tcW w:w="366" w:type="pct"/>
            <w:vMerge w:val="restart"/>
            <w:vAlign w:val="center"/>
          </w:tcPr>
          <w:p w14:paraId="312EA705" w14:textId="77777777" w:rsidR="00F476BA" w:rsidRPr="003633D5" w:rsidRDefault="007260D9">
            <w:pPr>
              <w:pStyle w:val="afffff5"/>
              <w:spacing w:line="300" w:lineRule="auto"/>
              <w:ind w:firstLineChars="0" w:firstLine="0"/>
              <w:jc w:val="center"/>
              <w:rPr>
                <w:szCs w:val="21"/>
              </w:rPr>
            </w:pPr>
            <w:r w:rsidRPr="003633D5">
              <w:rPr>
                <w:szCs w:val="21"/>
              </w:rPr>
              <w:t>1</w:t>
            </w:r>
          </w:p>
        </w:tc>
        <w:tc>
          <w:tcPr>
            <w:tcW w:w="883" w:type="pct"/>
            <w:vMerge w:val="restart"/>
            <w:vAlign w:val="center"/>
          </w:tcPr>
          <w:p w14:paraId="312EA706" w14:textId="77777777" w:rsidR="00F476BA" w:rsidRPr="003633D5" w:rsidRDefault="007260D9">
            <w:pPr>
              <w:pStyle w:val="afffff5"/>
              <w:spacing w:line="300" w:lineRule="auto"/>
              <w:ind w:firstLineChars="0" w:firstLine="0"/>
              <w:jc w:val="center"/>
              <w:rPr>
                <w:szCs w:val="21"/>
              </w:rPr>
            </w:pPr>
            <w:r w:rsidRPr="003633D5">
              <w:rPr>
                <w:rFonts w:hint="eastAsia"/>
                <w:szCs w:val="21"/>
              </w:rPr>
              <w:t>温度传感器</w:t>
            </w:r>
          </w:p>
        </w:tc>
        <w:tc>
          <w:tcPr>
            <w:tcW w:w="2849" w:type="pct"/>
            <w:vAlign w:val="center"/>
          </w:tcPr>
          <w:p w14:paraId="312EA707" w14:textId="77777777" w:rsidR="00F476BA" w:rsidRPr="003633D5" w:rsidRDefault="007260D9">
            <w:pPr>
              <w:pStyle w:val="afffff5"/>
              <w:spacing w:line="300" w:lineRule="auto"/>
              <w:ind w:firstLineChars="0" w:firstLine="0"/>
              <w:rPr>
                <w:szCs w:val="21"/>
              </w:rPr>
            </w:pPr>
            <w:r w:rsidRPr="003633D5">
              <w:rPr>
                <w:rFonts w:hint="eastAsia"/>
                <w:szCs w:val="21"/>
              </w:rPr>
              <w:t>乘员舱前排和后排乘员4个座椅A1、A2、A3</w:t>
            </w:r>
          </w:p>
        </w:tc>
        <w:tc>
          <w:tcPr>
            <w:tcW w:w="902" w:type="pct"/>
            <w:vAlign w:val="center"/>
          </w:tcPr>
          <w:p w14:paraId="312EA708" w14:textId="77777777" w:rsidR="00F476BA" w:rsidRPr="003633D5" w:rsidRDefault="007260D9">
            <w:pPr>
              <w:pStyle w:val="afffff5"/>
              <w:spacing w:line="300" w:lineRule="auto"/>
              <w:ind w:firstLineChars="0" w:firstLine="0"/>
              <w:jc w:val="center"/>
              <w:rPr>
                <w:szCs w:val="21"/>
              </w:rPr>
            </w:pPr>
            <w:r w:rsidRPr="003633D5">
              <w:rPr>
                <w:szCs w:val="21"/>
              </w:rPr>
              <w:t>12</w:t>
            </w:r>
          </w:p>
        </w:tc>
      </w:tr>
      <w:tr w:rsidR="003633D5" w:rsidRPr="003633D5" w14:paraId="312EA70E" w14:textId="77777777">
        <w:trPr>
          <w:trHeight w:val="300"/>
        </w:trPr>
        <w:tc>
          <w:tcPr>
            <w:tcW w:w="366" w:type="pct"/>
            <w:vMerge/>
            <w:vAlign w:val="center"/>
          </w:tcPr>
          <w:p w14:paraId="312EA70A" w14:textId="77777777" w:rsidR="00F476BA" w:rsidRPr="003633D5" w:rsidRDefault="00F476BA">
            <w:pPr>
              <w:pStyle w:val="afffff5"/>
              <w:spacing w:line="300" w:lineRule="auto"/>
              <w:ind w:firstLineChars="0" w:firstLine="0"/>
              <w:jc w:val="center"/>
              <w:rPr>
                <w:szCs w:val="21"/>
              </w:rPr>
            </w:pPr>
          </w:p>
        </w:tc>
        <w:tc>
          <w:tcPr>
            <w:tcW w:w="883" w:type="pct"/>
            <w:vMerge/>
            <w:vAlign w:val="center"/>
          </w:tcPr>
          <w:p w14:paraId="312EA70B" w14:textId="77777777" w:rsidR="00F476BA" w:rsidRPr="003633D5" w:rsidRDefault="00F476BA">
            <w:pPr>
              <w:pStyle w:val="afffff5"/>
              <w:spacing w:line="300" w:lineRule="auto"/>
              <w:ind w:firstLineChars="0" w:firstLine="0"/>
              <w:jc w:val="center"/>
              <w:rPr>
                <w:szCs w:val="21"/>
              </w:rPr>
            </w:pPr>
          </w:p>
        </w:tc>
        <w:tc>
          <w:tcPr>
            <w:tcW w:w="2849" w:type="pct"/>
            <w:vAlign w:val="center"/>
          </w:tcPr>
          <w:p w14:paraId="312EA70C" w14:textId="77777777" w:rsidR="00F476BA" w:rsidRPr="003633D5" w:rsidRDefault="007260D9">
            <w:pPr>
              <w:pStyle w:val="afffff5"/>
              <w:spacing w:line="300" w:lineRule="auto"/>
              <w:ind w:firstLineChars="0" w:firstLine="0"/>
              <w:rPr>
                <w:szCs w:val="21"/>
              </w:rPr>
            </w:pPr>
            <w:r w:rsidRPr="003633D5">
              <w:rPr>
                <w:rFonts w:hint="eastAsia"/>
                <w:szCs w:val="21"/>
              </w:rPr>
              <w:t>乘员舱顶部</w:t>
            </w:r>
            <w:r w:rsidRPr="003633D5">
              <w:rPr>
                <w:szCs w:val="21"/>
              </w:rPr>
              <w:t>B</w:t>
            </w:r>
          </w:p>
        </w:tc>
        <w:tc>
          <w:tcPr>
            <w:tcW w:w="902" w:type="pct"/>
            <w:vAlign w:val="center"/>
          </w:tcPr>
          <w:p w14:paraId="312EA70D" w14:textId="77777777" w:rsidR="00F476BA" w:rsidRPr="003633D5" w:rsidRDefault="007260D9">
            <w:pPr>
              <w:pStyle w:val="afffff5"/>
              <w:spacing w:line="300" w:lineRule="auto"/>
              <w:ind w:firstLineChars="0" w:firstLine="0"/>
              <w:jc w:val="center"/>
              <w:rPr>
                <w:szCs w:val="21"/>
              </w:rPr>
            </w:pPr>
            <w:r w:rsidRPr="003633D5">
              <w:rPr>
                <w:szCs w:val="21"/>
              </w:rPr>
              <w:t>1</w:t>
            </w:r>
          </w:p>
        </w:tc>
      </w:tr>
      <w:tr w:rsidR="003633D5" w:rsidRPr="003633D5" w14:paraId="312EA713" w14:textId="77777777">
        <w:trPr>
          <w:trHeight w:val="300"/>
        </w:trPr>
        <w:tc>
          <w:tcPr>
            <w:tcW w:w="366" w:type="pct"/>
            <w:vAlign w:val="center"/>
          </w:tcPr>
          <w:p w14:paraId="312EA70F" w14:textId="77777777" w:rsidR="00F476BA" w:rsidRPr="003633D5" w:rsidRDefault="007260D9">
            <w:pPr>
              <w:pStyle w:val="afffff5"/>
              <w:spacing w:line="300" w:lineRule="auto"/>
              <w:ind w:firstLineChars="0" w:firstLine="0"/>
              <w:jc w:val="center"/>
              <w:rPr>
                <w:szCs w:val="21"/>
              </w:rPr>
            </w:pPr>
            <w:r w:rsidRPr="003633D5">
              <w:rPr>
                <w:rFonts w:hint="eastAsia"/>
                <w:szCs w:val="21"/>
              </w:rPr>
              <w:t>2</w:t>
            </w:r>
          </w:p>
        </w:tc>
        <w:tc>
          <w:tcPr>
            <w:tcW w:w="883" w:type="pct"/>
            <w:vAlign w:val="center"/>
          </w:tcPr>
          <w:p w14:paraId="312EA710" w14:textId="77777777" w:rsidR="00F476BA" w:rsidRPr="003633D5" w:rsidRDefault="007260D9">
            <w:pPr>
              <w:pStyle w:val="afffff5"/>
              <w:spacing w:line="300" w:lineRule="auto"/>
              <w:ind w:firstLineChars="0" w:firstLine="0"/>
              <w:jc w:val="center"/>
              <w:rPr>
                <w:szCs w:val="21"/>
              </w:rPr>
            </w:pPr>
            <w:r w:rsidRPr="003633D5">
              <w:rPr>
                <w:rFonts w:hint="eastAsia"/>
                <w:szCs w:val="21"/>
              </w:rPr>
              <w:t>二氧化硫传感器</w:t>
            </w:r>
          </w:p>
        </w:tc>
        <w:tc>
          <w:tcPr>
            <w:tcW w:w="2849" w:type="pct"/>
            <w:vAlign w:val="center"/>
          </w:tcPr>
          <w:p w14:paraId="312EA711" w14:textId="77777777" w:rsidR="00F476BA" w:rsidRPr="003633D5" w:rsidRDefault="007260D9">
            <w:pPr>
              <w:pStyle w:val="afffff5"/>
              <w:spacing w:line="300" w:lineRule="auto"/>
              <w:ind w:firstLineChars="0" w:firstLine="0"/>
              <w:rPr>
                <w:szCs w:val="21"/>
              </w:rPr>
            </w:pPr>
            <w:r w:rsidRPr="003633D5">
              <w:rPr>
                <w:rFonts w:hint="eastAsia"/>
                <w:szCs w:val="21"/>
              </w:rPr>
              <w:t>主驾驶员位</w:t>
            </w:r>
            <w:proofErr w:type="gramStart"/>
            <w:r w:rsidRPr="003633D5">
              <w:rPr>
                <w:rFonts w:hint="eastAsia"/>
                <w:szCs w:val="21"/>
              </w:rPr>
              <w:t>和副驾后排</w:t>
            </w:r>
            <w:proofErr w:type="gramEnd"/>
            <w:r w:rsidRPr="003633D5">
              <w:rPr>
                <w:rFonts w:hint="eastAsia"/>
                <w:szCs w:val="21"/>
              </w:rPr>
              <w:t>乘客位座椅头枕A1</w:t>
            </w:r>
          </w:p>
        </w:tc>
        <w:tc>
          <w:tcPr>
            <w:tcW w:w="902" w:type="pct"/>
            <w:vAlign w:val="center"/>
          </w:tcPr>
          <w:p w14:paraId="312EA712" w14:textId="77777777" w:rsidR="00F476BA" w:rsidRPr="003633D5" w:rsidRDefault="007260D9">
            <w:pPr>
              <w:pStyle w:val="afffff5"/>
              <w:spacing w:line="300" w:lineRule="auto"/>
              <w:ind w:firstLineChars="0" w:firstLine="0"/>
              <w:jc w:val="center"/>
              <w:rPr>
                <w:szCs w:val="21"/>
              </w:rPr>
            </w:pPr>
            <w:r w:rsidRPr="003633D5">
              <w:rPr>
                <w:rFonts w:hint="eastAsia"/>
                <w:szCs w:val="21"/>
              </w:rPr>
              <w:t>2</w:t>
            </w:r>
          </w:p>
        </w:tc>
      </w:tr>
      <w:tr w:rsidR="003633D5" w:rsidRPr="003633D5" w14:paraId="312EA718" w14:textId="77777777">
        <w:trPr>
          <w:trHeight w:val="300"/>
        </w:trPr>
        <w:tc>
          <w:tcPr>
            <w:tcW w:w="366" w:type="pct"/>
            <w:vAlign w:val="center"/>
          </w:tcPr>
          <w:p w14:paraId="312EA714" w14:textId="77777777" w:rsidR="00F476BA" w:rsidRPr="003633D5" w:rsidRDefault="007260D9">
            <w:pPr>
              <w:pStyle w:val="afffff5"/>
              <w:spacing w:line="300" w:lineRule="auto"/>
              <w:ind w:firstLineChars="0" w:firstLine="0"/>
              <w:jc w:val="center"/>
              <w:rPr>
                <w:szCs w:val="21"/>
              </w:rPr>
            </w:pPr>
            <w:r w:rsidRPr="003633D5">
              <w:rPr>
                <w:rFonts w:hint="eastAsia"/>
                <w:szCs w:val="21"/>
              </w:rPr>
              <w:t>3</w:t>
            </w:r>
          </w:p>
        </w:tc>
        <w:tc>
          <w:tcPr>
            <w:tcW w:w="883" w:type="pct"/>
            <w:vAlign w:val="center"/>
          </w:tcPr>
          <w:p w14:paraId="312EA715" w14:textId="77777777" w:rsidR="00F476BA" w:rsidRPr="003633D5" w:rsidRDefault="007260D9">
            <w:pPr>
              <w:pStyle w:val="afffff5"/>
              <w:spacing w:line="300" w:lineRule="auto"/>
              <w:ind w:firstLineChars="0" w:firstLine="0"/>
              <w:jc w:val="center"/>
              <w:rPr>
                <w:szCs w:val="21"/>
              </w:rPr>
            </w:pPr>
            <w:r w:rsidRPr="003633D5">
              <w:rPr>
                <w:rFonts w:hint="eastAsia"/>
                <w:szCs w:val="21"/>
              </w:rPr>
              <w:t>一氧化碳传感器</w:t>
            </w:r>
          </w:p>
        </w:tc>
        <w:tc>
          <w:tcPr>
            <w:tcW w:w="2849" w:type="pct"/>
            <w:vAlign w:val="center"/>
          </w:tcPr>
          <w:p w14:paraId="312EA716" w14:textId="77777777" w:rsidR="00F476BA" w:rsidRPr="003633D5" w:rsidRDefault="007260D9">
            <w:pPr>
              <w:pStyle w:val="afffff5"/>
              <w:spacing w:line="300" w:lineRule="auto"/>
              <w:ind w:firstLineChars="0" w:firstLine="0"/>
              <w:rPr>
                <w:szCs w:val="21"/>
              </w:rPr>
            </w:pPr>
            <w:r w:rsidRPr="003633D5">
              <w:rPr>
                <w:rFonts w:hint="eastAsia"/>
                <w:szCs w:val="21"/>
              </w:rPr>
              <w:t>副驾驶员位</w:t>
            </w:r>
            <w:proofErr w:type="gramStart"/>
            <w:r w:rsidRPr="003633D5">
              <w:rPr>
                <w:rFonts w:hint="eastAsia"/>
                <w:szCs w:val="21"/>
              </w:rPr>
              <w:t>和主驾后排</w:t>
            </w:r>
            <w:proofErr w:type="gramEnd"/>
            <w:r w:rsidRPr="003633D5">
              <w:rPr>
                <w:rFonts w:hint="eastAsia"/>
                <w:szCs w:val="21"/>
              </w:rPr>
              <w:t>乘客位座椅头枕A1</w:t>
            </w:r>
          </w:p>
        </w:tc>
        <w:tc>
          <w:tcPr>
            <w:tcW w:w="902" w:type="pct"/>
            <w:vAlign w:val="center"/>
          </w:tcPr>
          <w:p w14:paraId="312EA717" w14:textId="77777777" w:rsidR="00F476BA" w:rsidRPr="003633D5" w:rsidRDefault="007260D9">
            <w:pPr>
              <w:pStyle w:val="afffff5"/>
              <w:spacing w:line="300" w:lineRule="auto"/>
              <w:ind w:firstLineChars="0" w:firstLine="0"/>
              <w:jc w:val="center"/>
              <w:rPr>
                <w:szCs w:val="21"/>
              </w:rPr>
            </w:pPr>
            <w:r w:rsidRPr="003633D5">
              <w:rPr>
                <w:rFonts w:hint="eastAsia"/>
                <w:szCs w:val="21"/>
              </w:rPr>
              <w:t>2</w:t>
            </w:r>
          </w:p>
        </w:tc>
      </w:tr>
      <w:tr w:rsidR="003633D5" w:rsidRPr="003633D5" w14:paraId="312EA71D" w14:textId="77777777">
        <w:trPr>
          <w:trHeight w:val="300"/>
        </w:trPr>
        <w:tc>
          <w:tcPr>
            <w:tcW w:w="366" w:type="pct"/>
            <w:vAlign w:val="center"/>
          </w:tcPr>
          <w:p w14:paraId="312EA719" w14:textId="77777777" w:rsidR="00F476BA" w:rsidRPr="003633D5" w:rsidRDefault="007260D9">
            <w:pPr>
              <w:pStyle w:val="afffff5"/>
              <w:spacing w:line="300" w:lineRule="auto"/>
              <w:ind w:firstLineChars="0" w:firstLine="0"/>
              <w:jc w:val="center"/>
              <w:rPr>
                <w:szCs w:val="21"/>
              </w:rPr>
            </w:pPr>
            <w:r w:rsidRPr="003633D5">
              <w:rPr>
                <w:rFonts w:hint="eastAsia"/>
                <w:szCs w:val="21"/>
              </w:rPr>
              <w:t>4</w:t>
            </w:r>
          </w:p>
        </w:tc>
        <w:tc>
          <w:tcPr>
            <w:tcW w:w="883" w:type="pct"/>
            <w:vAlign w:val="center"/>
          </w:tcPr>
          <w:p w14:paraId="312EA71A" w14:textId="77777777" w:rsidR="00F476BA" w:rsidRPr="003633D5" w:rsidRDefault="007260D9">
            <w:pPr>
              <w:pStyle w:val="afffff5"/>
              <w:spacing w:line="300" w:lineRule="auto"/>
              <w:ind w:firstLineChars="0" w:firstLine="0"/>
              <w:jc w:val="center"/>
              <w:rPr>
                <w:szCs w:val="21"/>
              </w:rPr>
            </w:pPr>
            <w:r w:rsidRPr="003633D5">
              <w:rPr>
                <w:rFonts w:hint="eastAsia"/>
                <w:szCs w:val="21"/>
              </w:rPr>
              <w:t>热流密度传感器</w:t>
            </w:r>
          </w:p>
        </w:tc>
        <w:tc>
          <w:tcPr>
            <w:tcW w:w="2849" w:type="pct"/>
            <w:vAlign w:val="center"/>
          </w:tcPr>
          <w:p w14:paraId="312EA71B" w14:textId="77777777" w:rsidR="00F476BA" w:rsidRPr="003633D5" w:rsidRDefault="007260D9">
            <w:pPr>
              <w:pStyle w:val="afffff5"/>
              <w:spacing w:line="300" w:lineRule="auto"/>
              <w:ind w:firstLineChars="0" w:firstLine="0"/>
              <w:rPr>
                <w:szCs w:val="21"/>
              </w:rPr>
            </w:pPr>
            <w:r w:rsidRPr="003633D5">
              <w:rPr>
                <w:rFonts w:hint="eastAsia"/>
                <w:szCs w:val="21"/>
              </w:rPr>
              <w:t>车辆四周距车身距离</w:t>
            </w:r>
            <w:r w:rsidRPr="003633D5">
              <w:rPr>
                <w:szCs w:val="21"/>
              </w:rPr>
              <w:t>2.0m</w:t>
            </w:r>
            <w:r w:rsidRPr="003633D5">
              <w:rPr>
                <w:rFonts w:hint="eastAsia"/>
                <w:szCs w:val="21"/>
              </w:rPr>
              <w:t>处</w:t>
            </w:r>
            <w:r w:rsidRPr="003633D5">
              <w:rPr>
                <w:szCs w:val="21"/>
              </w:rPr>
              <w:t>H1</w:t>
            </w:r>
            <w:r w:rsidRPr="003633D5">
              <w:rPr>
                <w:rFonts w:hint="eastAsia"/>
                <w:szCs w:val="21"/>
              </w:rPr>
              <w:t>、</w:t>
            </w:r>
            <w:r w:rsidRPr="003633D5">
              <w:rPr>
                <w:szCs w:val="21"/>
              </w:rPr>
              <w:t>H2</w:t>
            </w:r>
            <w:r w:rsidRPr="003633D5">
              <w:rPr>
                <w:rFonts w:hint="eastAsia"/>
                <w:szCs w:val="21"/>
              </w:rPr>
              <w:t>、</w:t>
            </w:r>
            <w:r w:rsidRPr="003633D5">
              <w:rPr>
                <w:szCs w:val="21"/>
              </w:rPr>
              <w:t>H3</w:t>
            </w:r>
            <w:r w:rsidRPr="003633D5">
              <w:rPr>
                <w:rFonts w:hint="eastAsia"/>
                <w:szCs w:val="21"/>
              </w:rPr>
              <w:t>、</w:t>
            </w:r>
            <w:r w:rsidRPr="003633D5">
              <w:rPr>
                <w:szCs w:val="21"/>
              </w:rPr>
              <w:t>H4</w:t>
            </w:r>
          </w:p>
        </w:tc>
        <w:tc>
          <w:tcPr>
            <w:tcW w:w="902" w:type="pct"/>
            <w:vAlign w:val="center"/>
          </w:tcPr>
          <w:p w14:paraId="312EA71C" w14:textId="77777777" w:rsidR="00F476BA" w:rsidRPr="003633D5" w:rsidRDefault="007260D9">
            <w:pPr>
              <w:pStyle w:val="afffff5"/>
              <w:spacing w:line="300" w:lineRule="auto"/>
              <w:ind w:firstLineChars="0" w:firstLine="0"/>
              <w:jc w:val="center"/>
              <w:rPr>
                <w:szCs w:val="21"/>
              </w:rPr>
            </w:pPr>
            <w:r w:rsidRPr="003633D5">
              <w:rPr>
                <w:szCs w:val="21"/>
              </w:rPr>
              <w:t>4</w:t>
            </w:r>
          </w:p>
        </w:tc>
      </w:tr>
      <w:tr w:rsidR="003633D5" w:rsidRPr="003633D5" w14:paraId="312EA722" w14:textId="77777777">
        <w:trPr>
          <w:trHeight w:val="300"/>
        </w:trPr>
        <w:tc>
          <w:tcPr>
            <w:tcW w:w="366" w:type="pct"/>
            <w:vMerge w:val="restart"/>
            <w:vAlign w:val="center"/>
          </w:tcPr>
          <w:p w14:paraId="312EA71E" w14:textId="77777777" w:rsidR="00F476BA" w:rsidRPr="003633D5" w:rsidRDefault="007260D9">
            <w:pPr>
              <w:pStyle w:val="afffff5"/>
              <w:spacing w:line="300" w:lineRule="auto"/>
              <w:ind w:firstLineChars="0" w:firstLine="0"/>
              <w:jc w:val="center"/>
              <w:rPr>
                <w:szCs w:val="21"/>
              </w:rPr>
            </w:pPr>
            <w:r w:rsidRPr="003633D5">
              <w:rPr>
                <w:rFonts w:hint="eastAsia"/>
                <w:szCs w:val="21"/>
              </w:rPr>
              <w:t>5</w:t>
            </w:r>
          </w:p>
        </w:tc>
        <w:tc>
          <w:tcPr>
            <w:tcW w:w="883" w:type="pct"/>
            <w:vMerge w:val="restart"/>
            <w:vAlign w:val="center"/>
          </w:tcPr>
          <w:p w14:paraId="312EA71F" w14:textId="77777777" w:rsidR="00F476BA" w:rsidRPr="003633D5" w:rsidRDefault="007260D9">
            <w:pPr>
              <w:pStyle w:val="afffff5"/>
              <w:spacing w:line="300" w:lineRule="auto"/>
              <w:ind w:firstLineChars="0" w:firstLine="0"/>
              <w:jc w:val="center"/>
              <w:rPr>
                <w:szCs w:val="21"/>
              </w:rPr>
            </w:pPr>
            <w:r w:rsidRPr="003633D5">
              <w:rPr>
                <w:rFonts w:hint="eastAsia"/>
                <w:szCs w:val="21"/>
              </w:rPr>
              <w:t>摄像头</w:t>
            </w:r>
          </w:p>
        </w:tc>
        <w:tc>
          <w:tcPr>
            <w:tcW w:w="2849" w:type="pct"/>
            <w:vAlign w:val="center"/>
          </w:tcPr>
          <w:p w14:paraId="312EA720" w14:textId="77777777" w:rsidR="00F476BA" w:rsidRPr="003633D5" w:rsidRDefault="007260D9">
            <w:pPr>
              <w:pStyle w:val="afffff5"/>
              <w:spacing w:line="300" w:lineRule="auto"/>
              <w:ind w:firstLineChars="0" w:firstLine="0"/>
              <w:rPr>
                <w:szCs w:val="21"/>
              </w:rPr>
            </w:pPr>
            <w:r w:rsidRPr="003633D5">
              <w:rPr>
                <w:rFonts w:hint="eastAsia"/>
                <w:szCs w:val="21"/>
              </w:rPr>
              <w:t>中央扶手箱和后排座椅位置</w:t>
            </w:r>
            <w:r w:rsidRPr="003633D5">
              <w:rPr>
                <w:szCs w:val="21"/>
              </w:rPr>
              <w:t>C</w:t>
            </w:r>
            <w:r w:rsidRPr="003633D5">
              <w:rPr>
                <w:rFonts w:hint="eastAsia"/>
                <w:szCs w:val="21"/>
              </w:rPr>
              <w:t>1、</w:t>
            </w:r>
            <w:r w:rsidRPr="003633D5">
              <w:rPr>
                <w:szCs w:val="21"/>
              </w:rPr>
              <w:t>C</w:t>
            </w:r>
            <w:r w:rsidRPr="003633D5">
              <w:rPr>
                <w:rFonts w:hint="eastAsia"/>
                <w:szCs w:val="21"/>
              </w:rPr>
              <w:t>2</w:t>
            </w:r>
          </w:p>
        </w:tc>
        <w:tc>
          <w:tcPr>
            <w:tcW w:w="902" w:type="pct"/>
            <w:vAlign w:val="center"/>
          </w:tcPr>
          <w:p w14:paraId="312EA721" w14:textId="77777777" w:rsidR="00F476BA" w:rsidRPr="003633D5" w:rsidRDefault="007260D9">
            <w:pPr>
              <w:pStyle w:val="afffff5"/>
              <w:spacing w:line="300" w:lineRule="auto"/>
              <w:ind w:firstLineChars="0" w:firstLine="0"/>
              <w:jc w:val="center"/>
              <w:rPr>
                <w:szCs w:val="21"/>
              </w:rPr>
            </w:pPr>
            <w:r w:rsidRPr="003633D5">
              <w:rPr>
                <w:szCs w:val="21"/>
              </w:rPr>
              <w:t>2</w:t>
            </w:r>
          </w:p>
        </w:tc>
      </w:tr>
      <w:tr w:rsidR="003633D5" w:rsidRPr="003633D5" w14:paraId="312EA727" w14:textId="77777777">
        <w:trPr>
          <w:trHeight w:val="300"/>
        </w:trPr>
        <w:tc>
          <w:tcPr>
            <w:tcW w:w="366" w:type="pct"/>
            <w:vMerge/>
            <w:vAlign w:val="center"/>
          </w:tcPr>
          <w:p w14:paraId="312EA723" w14:textId="77777777" w:rsidR="00F476BA" w:rsidRPr="003633D5" w:rsidRDefault="00F476BA">
            <w:pPr>
              <w:pStyle w:val="afffff5"/>
              <w:spacing w:line="300" w:lineRule="auto"/>
              <w:ind w:firstLineChars="0" w:firstLine="0"/>
              <w:jc w:val="center"/>
              <w:rPr>
                <w:szCs w:val="21"/>
              </w:rPr>
            </w:pPr>
          </w:p>
        </w:tc>
        <w:tc>
          <w:tcPr>
            <w:tcW w:w="883" w:type="pct"/>
            <w:vMerge/>
            <w:vAlign w:val="center"/>
          </w:tcPr>
          <w:p w14:paraId="312EA724" w14:textId="77777777" w:rsidR="00F476BA" w:rsidRPr="003633D5" w:rsidRDefault="00F476BA">
            <w:pPr>
              <w:pStyle w:val="afffff5"/>
              <w:spacing w:line="300" w:lineRule="auto"/>
              <w:ind w:firstLineChars="0" w:firstLine="0"/>
              <w:jc w:val="center"/>
              <w:rPr>
                <w:szCs w:val="21"/>
              </w:rPr>
            </w:pPr>
          </w:p>
        </w:tc>
        <w:tc>
          <w:tcPr>
            <w:tcW w:w="2849" w:type="pct"/>
            <w:vAlign w:val="center"/>
          </w:tcPr>
          <w:p w14:paraId="312EA725" w14:textId="77777777" w:rsidR="00F476BA" w:rsidRPr="003633D5" w:rsidRDefault="007260D9">
            <w:pPr>
              <w:pStyle w:val="afffff5"/>
              <w:spacing w:line="300" w:lineRule="auto"/>
              <w:ind w:firstLineChars="0" w:firstLine="0"/>
              <w:rPr>
                <w:szCs w:val="21"/>
              </w:rPr>
            </w:pPr>
            <w:r w:rsidRPr="003633D5">
              <w:rPr>
                <w:rFonts w:hint="eastAsia"/>
                <w:szCs w:val="21"/>
              </w:rPr>
              <w:t>车辆外部斜对角4</w:t>
            </w:r>
            <w:r w:rsidRPr="003633D5">
              <w:rPr>
                <w:szCs w:val="21"/>
              </w:rPr>
              <w:t>5</w:t>
            </w:r>
            <w:r w:rsidRPr="003633D5">
              <w:rPr>
                <w:rFonts w:hint="eastAsia"/>
                <w:szCs w:val="21"/>
              </w:rPr>
              <w:t>°位置、车辆底部前端和后端位置</w:t>
            </w:r>
            <w:r w:rsidRPr="003633D5">
              <w:rPr>
                <w:szCs w:val="21"/>
              </w:rPr>
              <w:t>C3</w:t>
            </w:r>
            <w:r w:rsidRPr="003633D5">
              <w:rPr>
                <w:rFonts w:hint="eastAsia"/>
                <w:szCs w:val="21"/>
              </w:rPr>
              <w:t>、</w:t>
            </w:r>
            <w:r w:rsidRPr="003633D5">
              <w:rPr>
                <w:szCs w:val="21"/>
              </w:rPr>
              <w:t>C4</w:t>
            </w:r>
            <w:r w:rsidRPr="003633D5">
              <w:rPr>
                <w:rFonts w:hint="eastAsia"/>
                <w:szCs w:val="21"/>
              </w:rPr>
              <w:t>、</w:t>
            </w:r>
            <w:r w:rsidRPr="003633D5">
              <w:rPr>
                <w:szCs w:val="21"/>
              </w:rPr>
              <w:t>C5</w:t>
            </w:r>
          </w:p>
        </w:tc>
        <w:tc>
          <w:tcPr>
            <w:tcW w:w="902" w:type="pct"/>
            <w:vAlign w:val="center"/>
          </w:tcPr>
          <w:p w14:paraId="312EA726" w14:textId="77777777" w:rsidR="00F476BA" w:rsidRPr="003633D5" w:rsidRDefault="007260D9">
            <w:pPr>
              <w:pStyle w:val="afffff5"/>
              <w:spacing w:line="300" w:lineRule="auto"/>
              <w:ind w:firstLineChars="0" w:firstLine="0"/>
              <w:jc w:val="center"/>
              <w:rPr>
                <w:szCs w:val="21"/>
              </w:rPr>
            </w:pPr>
            <w:r w:rsidRPr="003633D5">
              <w:rPr>
                <w:rFonts w:hint="eastAsia"/>
                <w:szCs w:val="21"/>
              </w:rPr>
              <w:t>3</w:t>
            </w:r>
          </w:p>
        </w:tc>
      </w:tr>
    </w:tbl>
    <w:p w14:paraId="312EA728" w14:textId="77777777" w:rsidR="00F476BA" w:rsidRPr="003633D5" w:rsidRDefault="007260D9">
      <w:pPr>
        <w:pStyle w:val="afff0"/>
        <w:spacing w:before="120" w:after="120"/>
        <w:rPr>
          <w:rFonts w:hAnsi="黑体" w:hint="eastAsia"/>
          <w:szCs w:val="21"/>
        </w:rPr>
      </w:pPr>
      <w:bookmarkStart w:id="63" w:name="_Toc211093594"/>
      <w:r w:rsidRPr="003633D5">
        <w:rPr>
          <w:rFonts w:hAnsi="黑体" w:hint="eastAsia"/>
          <w:szCs w:val="21"/>
        </w:rPr>
        <w:t>热失控触发方法及失控状态判定</w:t>
      </w:r>
      <w:bookmarkEnd w:id="63"/>
    </w:p>
    <w:p w14:paraId="312EA729"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针刺触发热失控</w:t>
      </w:r>
    </w:p>
    <w:p w14:paraId="312EA72A"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选择电池包内靠近中心位置，或者被其他电池单体包围的电池单体。</w:t>
      </w:r>
    </w:p>
    <w:p w14:paraId="312EA72B"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a) 刺针材料：钢；</w:t>
      </w:r>
    </w:p>
    <w:p w14:paraId="312EA72C"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b) 刺针直径：3 mm ~ 8 mm；</w:t>
      </w:r>
    </w:p>
    <w:p w14:paraId="312EA72D"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c) 针尖形状：一字头；</w:t>
      </w:r>
    </w:p>
    <w:p w14:paraId="312EA72E" w14:textId="77777777" w:rsidR="00F476BA" w:rsidRPr="003633D5" w:rsidRDefault="007260D9">
      <w:pPr>
        <w:pStyle w:val="afffff5"/>
        <w:ind w:firstLine="420"/>
        <w:rPr>
          <w:rFonts w:hAnsi="宋体" w:cs="宋体" w:hint="eastAsia"/>
          <w:szCs w:val="22"/>
        </w:rPr>
      </w:pPr>
      <w:r w:rsidRPr="003633D5">
        <w:rPr>
          <w:rFonts w:hAnsi="宋体" w:cs="宋体" w:hint="eastAsia"/>
          <w:szCs w:val="22"/>
        </w:rPr>
        <w:lastRenderedPageBreak/>
        <w:t>d) 针刺速度：0.1mm/s~10 mm/s；</w:t>
      </w:r>
    </w:p>
    <w:p w14:paraId="312EA72F"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e) 针刺停止条件：直至进入失控状态，或者针刺深度达到触发电池单体沿针刺方向尺寸的90%；</w:t>
      </w:r>
    </w:p>
    <w:p w14:paraId="312EA730" w14:textId="77777777" w:rsidR="00F476BA" w:rsidRPr="003633D5" w:rsidRDefault="007260D9">
      <w:pPr>
        <w:pStyle w:val="afffff5"/>
        <w:spacing w:line="400" w:lineRule="exact"/>
        <w:ind w:firstLine="420"/>
        <w:rPr>
          <w:rFonts w:hAnsi="宋体" w:cs="宋体" w:hint="eastAsia"/>
          <w:sz w:val="22"/>
          <w:szCs w:val="22"/>
        </w:rPr>
      </w:pPr>
      <w:r w:rsidRPr="003633D5">
        <w:rPr>
          <w:rFonts w:hAnsi="宋体" w:cs="宋体" w:hint="eastAsia"/>
          <w:szCs w:val="22"/>
        </w:rPr>
        <w:t>g) 电池包针刺孔位置宜采用密封材料进行封堵</w:t>
      </w:r>
      <w:r w:rsidRPr="003633D5">
        <w:rPr>
          <w:rFonts w:hAnsi="宋体" w:cs="宋体" w:hint="eastAsia"/>
          <w:sz w:val="22"/>
          <w:szCs w:val="22"/>
        </w:rPr>
        <w:t>。</w:t>
      </w:r>
    </w:p>
    <w:p w14:paraId="312EA731"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除以上方法外，可采用制造商提供的其他热失控触发方式。</w:t>
      </w:r>
    </w:p>
    <w:p w14:paraId="312EA732"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失控状态判定</w:t>
      </w:r>
    </w:p>
    <w:p w14:paraId="312EA733"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a) 触发对象产生电压降，且</w:t>
      </w:r>
      <w:proofErr w:type="gramStart"/>
      <w:r w:rsidRPr="003633D5">
        <w:rPr>
          <w:rFonts w:hAnsi="宋体" w:cs="宋体" w:hint="eastAsia"/>
          <w:szCs w:val="22"/>
        </w:rPr>
        <w:t>下降值</w:t>
      </w:r>
      <w:proofErr w:type="gramEnd"/>
      <w:r w:rsidRPr="003633D5">
        <w:rPr>
          <w:rFonts w:hAnsi="宋体" w:cs="宋体" w:hint="eastAsia"/>
          <w:szCs w:val="22"/>
        </w:rPr>
        <w:t>超过初始电压的25%；</w:t>
      </w:r>
    </w:p>
    <w:p w14:paraId="312EA734"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b) 监测点温度达到制造商规定的最高工作温度；</w:t>
      </w:r>
    </w:p>
    <w:p w14:paraId="312EA735"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c) 监测点的温升速率dT/dt≥1 ℃/s，且持续3 s 以上；</w:t>
      </w:r>
    </w:p>
    <w:p w14:paraId="312EA736"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d) 电池</w:t>
      </w:r>
      <w:proofErr w:type="gramStart"/>
      <w:r w:rsidRPr="003633D5">
        <w:rPr>
          <w:rFonts w:hAnsi="宋体" w:cs="宋体" w:hint="eastAsia"/>
          <w:szCs w:val="22"/>
        </w:rPr>
        <w:t>包周围</w:t>
      </w:r>
      <w:proofErr w:type="gramEnd"/>
      <w:r w:rsidRPr="003633D5">
        <w:rPr>
          <w:rFonts w:hAnsi="宋体" w:cs="宋体" w:hint="eastAsia"/>
          <w:szCs w:val="22"/>
        </w:rPr>
        <w:t>有明显可见烟气；</w:t>
      </w:r>
    </w:p>
    <w:p w14:paraId="312EA737"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e) 车辆有热事件报警。</w:t>
      </w:r>
    </w:p>
    <w:p w14:paraId="312EA738" w14:textId="77777777" w:rsidR="00F476BA" w:rsidRPr="003633D5" w:rsidRDefault="007260D9">
      <w:pPr>
        <w:pStyle w:val="afffff5"/>
        <w:ind w:firstLine="420"/>
        <w:rPr>
          <w:rFonts w:hAnsi="宋体" w:cs="宋体" w:hint="eastAsia"/>
          <w:szCs w:val="22"/>
        </w:rPr>
      </w:pPr>
      <w:r w:rsidRPr="003633D5">
        <w:rPr>
          <w:rFonts w:hAnsi="宋体" w:cs="宋体" w:hint="eastAsia"/>
          <w:szCs w:val="22"/>
        </w:rPr>
        <w:t>当a)和c)或者 b)和c)或者d)或e)发生时，判定进入失控状态。</w:t>
      </w:r>
    </w:p>
    <w:p w14:paraId="312EA739"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温度监测点</w:t>
      </w:r>
    </w:p>
    <w:p w14:paraId="312EA73A" w14:textId="77777777" w:rsidR="00F476BA" w:rsidRPr="003633D5" w:rsidRDefault="007260D9">
      <w:pPr>
        <w:pStyle w:val="afffff5"/>
        <w:ind w:firstLine="420"/>
      </w:pPr>
      <w:r w:rsidRPr="003633D5">
        <w:rPr>
          <w:rFonts w:hint="eastAsia"/>
        </w:rPr>
        <w:t>温度监测点按照图2示意图布置。</w:t>
      </w:r>
    </w:p>
    <w:p w14:paraId="312EA73B" w14:textId="77777777" w:rsidR="00F476BA" w:rsidRPr="003633D5" w:rsidRDefault="007260D9">
      <w:pPr>
        <w:pStyle w:val="afffff5"/>
        <w:ind w:firstLine="360"/>
        <w:jc w:val="center"/>
      </w:pPr>
      <w:r w:rsidRPr="003633D5">
        <w:rPr>
          <w:rFonts w:ascii="Times New Roman" w:hint="eastAsia"/>
          <w:noProof/>
          <w:sz w:val="18"/>
          <w:szCs w:val="18"/>
        </w:rPr>
        <w:drawing>
          <wp:inline distT="0" distB="0" distL="0" distR="0" wp14:anchorId="312EA77B" wp14:editId="312EA77C">
            <wp:extent cx="1654810" cy="10941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55077" cy="1094400"/>
                    </a:xfrm>
                    <a:prstGeom prst="rect">
                      <a:avLst/>
                    </a:prstGeom>
                  </pic:spPr>
                </pic:pic>
              </a:graphicData>
            </a:graphic>
          </wp:inline>
        </w:drawing>
      </w:r>
    </w:p>
    <w:p w14:paraId="312EA73C" w14:textId="77777777" w:rsidR="00F476BA" w:rsidRPr="003633D5" w:rsidRDefault="007260D9">
      <w:pPr>
        <w:pStyle w:val="afffff5"/>
        <w:ind w:firstLine="360"/>
        <w:jc w:val="center"/>
        <w:rPr>
          <w:rFonts w:hAnsi="宋体" w:hint="eastAsia"/>
          <w:kern w:val="2"/>
          <w:sz w:val="18"/>
          <w:szCs w:val="18"/>
        </w:rPr>
      </w:pPr>
      <w:r w:rsidRPr="003633D5">
        <w:rPr>
          <w:rFonts w:hAnsi="宋体" w:hint="eastAsia"/>
          <w:kern w:val="2"/>
          <w:sz w:val="18"/>
          <w:szCs w:val="18"/>
        </w:rPr>
        <w:t>图</w:t>
      </w:r>
      <w:r w:rsidRPr="003633D5">
        <w:rPr>
          <w:rFonts w:hAnsi="宋体"/>
          <w:kern w:val="2"/>
          <w:sz w:val="18"/>
          <w:szCs w:val="18"/>
        </w:rPr>
        <w:t>3</w:t>
      </w:r>
      <w:r w:rsidRPr="003633D5">
        <w:rPr>
          <w:rFonts w:hAnsi="宋体" w:hint="eastAsia"/>
          <w:kern w:val="2"/>
          <w:sz w:val="18"/>
          <w:szCs w:val="18"/>
        </w:rPr>
        <w:t xml:space="preserve"> 温度传感器的布置位置示意图</w:t>
      </w:r>
    </w:p>
    <w:p w14:paraId="312EA73D"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电池单体失效判定</w:t>
      </w:r>
    </w:p>
    <w:p w14:paraId="312EA73E" w14:textId="77777777" w:rsidR="00F476BA" w:rsidRPr="003633D5" w:rsidRDefault="007260D9">
      <w:pPr>
        <w:pStyle w:val="afffff5"/>
        <w:ind w:firstLine="420"/>
      </w:pPr>
      <w:r w:rsidRPr="003633D5">
        <w:rPr>
          <w:rFonts w:hint="eastAsia"/>
        </w:rPr>
        <w:t>电压低于额定电压、外壳或铝</w:t>
      </w:r>
      <w:proofErr w:type="gramStart"/>
      <w:r w:rsidRPr="003633D5">
        <w:rPr>
          <w:rFonts w:hint="eastAsia"/>
        </w:rPr>
        <w:t>塑封装膜破裂</w:t>
      </w:r>
      <w:proofErr w:type="gramEnd"/>
      <w:r w:rsidRPr="003633D5">
        <w:rPr>
          <w:rFonts w:hint="eastAsia"/>
        </w:rPr>
        <w:t>、防爆阀开启。</w:t>
      </w:r>
    </w:p>
    <w:p w14:paraId="312EA73F" w14:textId="67C2E16D" w:rsidR="00F476BA" w:rsidRPr="003633D5" w:rsidRDefault="007260D9">
      <w:pPr>
        <w:pStyle w:val="afff0"/>
        <w:spacing w:before="120" w:after="120"/>
        <w:rPr>
          <w:rFonts w:hAnsi="黑体" w:hint="eastAsia"/>
          <w:szCs w:val="21"/>
        </w:rPr>
      </w:pPr>
      <w:bookmarkStart w:id="64" w:name="_Toc211093595"/>
      <w:r w:rsidRPr="003633D5">
        <w:rPr>
          <w:rFonts w:hAnsi="黑体" w:hint="eastAsia"/>
          <w:szCs w:val="21"/>
        </w:rPr>
        <w:t>车门解锁</w:t>
      </w:r>
      <w:bookmarkEnd w:id="64"/>
      <w:r w:rsidR="005D26EB">
        <w:rPr>
          <w:rFonts w:hAnsi="黑体" w:hint="eastAsia"/>
          <w:szCs w:val="21"/>
        </w:rPr>
        <w:t>试验</w:t>
      </w:r>
    </w:p>
    <w:p w14:paraId="312EA740"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应急式门把手</w:t>
      </w:r>
    </w:p>
    <w:p w14:paraId="0CFA2CE0" w14:textId="579C49FA" w:rsidR="007D484D" w:rsidRPr="005879B3" w:rsidRDefault="005A57E1" w:rsidP="00AD17A7">
      <w:pPr>
        <w:pStyle w:val="afffffffffff6"/>
        <w:ind w:left="420" w:hangingChars="200" w:hanging="420"/>
        <w:rPr>
          <w:rFonts w:hAnsi="宋体" w:hint="eastAsia"/>
        </w:rPr>
      </w:pPr>
      <w:r w:rsidRPr="005879B3">
        <w:rPr>
          <w:rFonts w:hAnsi="宋体" w:hint="eastAsia"/>
        </w:rPr>
        <w:t>车辆处于静止状态，门锁处于全锁紧位置，</w:t>
      </w:r>
      <w:proofErr w:type="gramStart"/>
      <w:r w:rsidRPr="005879B3">
        <w:rPr>
          <w:rFonts w:hAnsi="宋体" w:hint="eastAsia"/>
        </w:rPr>
        <w:t>锁止装置处于锁止状态</w:t>
      </w:r>
      <w:proofErr w:type="gramEnd"/>
      <w:r w:rsidRPr="005879B3">
        <w:rPr>
          <w:rFonts w:hAnsi="宋体" w:hint="eastAsia"/>
        </w:rPr>
        <w:t>，儿童锁系统处于</w:t>
      </w:r>
      <w:proofErr w:type="gramStart"/>
      <w:r w:rsidRPr="005879B3">
        <w:rPr>
          <w:rFonts w:hAnsi="宋体" w:hint="eastAsia"/>
        </w:rPr>
        <w:t>非锁止</w:t>
      </w:r>
      <w:proofErr w:type="gramEnd"/>
      <w:r w:rsidRPr="005879B3">
        <w:rPr>
          <w:rFonts w:hAnsi="宋体" w:hint="eastAsia"/>
        </w:rPr>
        <w:t>状态，断开车辆的动力蓄电池和低压辅助系统供电的蓄电池。</w:t>
      </w:r>
    </w:p>
    <w:p w14:paraId="03985E67" w14:textId="477FC44A" w:rsidR="005A57E1" w:rsidRPr="005879B3" w:rsidRDefault="0096554A" w:rsidP="00AD17A7">
      <w:pPr>
        <w:pStyle w:val="afffffffffff6"/>
        <w:ind w:left="420" w:hangingChars="200" w:hanging="420"/>
        <w:rPr>
          <w:rFonts w:hAnsi="宋体" w:hint="eastAsia"/>
        </w:rPr>
      </w:pPr>
      <w:r w:rsidRPr="005879B3">
        <w:rPr>
          <w:rFonts w:hAnsi="宋体" w:hint="eastAsia"/>
        </w:rPr>
        <w:t>操作机械释放车门内把手；若机械释放车门内把手相邻有形状或颜色易于识别的手动机械解锁</w:t>
      </w:r>
      <w:proofErr w:type="gramStart"/>
      <w:r w:rsidRPr="005879B3">
        <w:rPr>
          <w:rFonts w:hAnsi="宋体" w:hint="eastAsia"/>
        </w:rPr>
        <w:t>锁</w:t>
      </w:r>
      <w:proofErr w:type="gramEnd"/>
      <w:r w:rsidRPr="005879B3">
        <w:rPr>
          <w:rFonts w:hAnsi="宋体" w:hint="eastAsia"/>
        </w:rPr>
        <w:t>止装置，则先手动解锁该装置，</w:t>
      </w:r>
      <w:proofErr w:type="gramStart"/>
      <w:r w:rsidRPr="005879B3">
        <w:rPr>
          <w:rFonts w:hAnsi="宋体" w:hint="eastAsia"/>
        </w:rPr>
        <w:t>再操作</w:t>
      </w:r>
      <w:proofErr w:type="gramEnd"/>
      <w:r w:rsidRPr="005879B3">
        <w:rPr>
          <w:rFonts w:hAnsi="宋体" w:hint="eastAsia"/>
        </w:rPr>
        <w:t>机械释放车门内把手。</w:t>
      </w:r>
    </w:p>
    <w:bookmarkEnd w:id="24"/>
    <w:p w14:paraId="1BC27480" w14:textId="46BE779D" w:rsidR="00D160AC" w:rsidRPr="00D160AC" w:rsidRDefault="009271A9" w:rsidP="00A56351">
      <w:pPr>
        <w:pStyle w:val="afffffffffff6"/>
        <w:ind w:left="420" w:hangingChars="200" w:hanging="420"/>
      </w:pPr>
      <w:r w:rsidRPr="005879B3">
        <w:rPr>
          <w:rFonts w:hAnsi="宋体" w:hint="eastAsia"/>
        </w:rPr>
        <w:t>1min后，</w:t>
      </w:r>
      <w:r w:rsidR="005D4EBE">
        <w:rPr>
          <w:rFonts w:hint="eastAsia"/>
        </w:rPr>
        <w:t>按照驾驶员位、副驾驶员位、</w:t>
      </w:r>
      <w:proofErr w:type="gramStart"/>
      <w:r w:rsidR="005D4EBE">
        <w:rPr>
          <w:rFonts w:hint="eastAsia"/>
        </w:rPr>
        <w:t>副驾后排</w:t>
      </w:r>
      <w:proofErr w:type="gramEnd"/>
      <w:r w:rsidR="005D4EBE">
        <w:rPr>
          <w:rFonts w:hint="eastAsia"/>
        </w:rPr>
        <w:t>乘客位、</w:t>
      </w:r>
      <w:proofErr w:type="gramStart"/>
      <w:r w:rsidR="005D4EBE">
        <w:rPr>
          <w:rFonts w:hint="eastAsia"/>
        </w:rPr>
        <w:t>主驾后排</w:t>
      </w:r>
      <w:proofErr w:type="gramEnd"/>
      <w:r w:rsidR="005D4EBE">
        <w:rPr>
          <w:rFonts w:hint="eastAsia"/>
        </w:rPr>
        <w:t>乘客位依次</w:t>
      </w:r>
      <w:r w:rsidR="00245053" w:rsidRPr="005879B3">
        <w:rPr>
          <w:rFonts w:hAnsi="宋体" w:hint="eastAsia"/>
        </w:rPr>
        <w:t>操作机械释放车门内把手，检查车门开启情况</w:t>
      </w:r>
      <w:r w:rsidR="00AD17A7" w:rsidRPr="005879B3">
        <w:rPr>
          <w:rFonts w:hAnsi="宋体" w:hint="eastAsia"/>
        </w:rPr>
        <w:t>；5min后，</w:t>
      </w:r>
      <w:r w:rsidR="00163676">
        <w:rPr>
          <w:rFonts w:hAnsi="宋体" w:hint="eastAsia"/>
        </w:rPr>
        <w:t>按上述顺序</w:t>
      </w:r>
      <w:r w:rsidR="008E6A04">
        <w:rPr>
          <w:rFonts w:hAnsi="宋体" w:hint="eastAsia"/>
        </w:rPr>
        <w:t>重复</w:t>
      </w:r>
      <w:r w:rsidR="00AD17A7" w:rsidRPr="005879B3">
        <w:rPr>
          <w:rFonts w:hAnsi="宋体" w:hint="eastAsia"/>
        </w:rPr>
        <w:t>操作机械释放车门内把手，检查车门开启情况。</w:t>
      </w:r>
    </w:p>
    <w:p w14:paraId="312EA748" w14:textId="63BB1932" w:rsidR="00F476BA" w:rsidRDefault="007260D9" w:rsidP="00A56351">
      <w:pPr>
        <w:pStyle w:val="afffffffffff6"/>
        <w:ind w:left="420" w:hangingChars="200" w:hanging="420"/>
      </w:pPr>
      <w:r w:rsidRPr="003633D5">
        <w:rPr>
          <w:rFonts w:hint="eastAsia"/>
        </w:rPr>
        <w:t>按照</w:t>
      </w:r>
      <w:r w:rsidRPr="003633D5">
        <w:t>5.4</w:t>
      </w:r>
      <w:r w:rsidRPr="003633D5">
        <w:rPr>
          <w:rFonts w:hint="eastAsia"/>
        </w:rPr>
        <w:t>恢复车辆初始状态。</w:t>
      </w:r>
    </w:p>
    <w:p w14:paraId="312EA749" w14:textId="685B9357" w:rsidR="00F476BA" w:rsidRPr="003633D5" w:rsidRDefault="00806248">
      <w:pPr>
        <w:pStyle w:val="afff1"/>
        <w:adjustRightInd w:val="0"/>
        <w:snapToGrid w:val="0"/>
        <w:spacing w:before="120" w:after="120"/>
        <w:ind w:left="0"/>
      </w:pPr>
      <w:r w:rsidRPr="003633D5">
        <w:rPr>
          <w:rFonts w:ascii="宋体" w:eastAsia="宋体" w:hAnsi="宋体" w:hint="eastAsia"/>
          <w:kern w:val="2"/>
          <w:szCs w:val="21"/>
        </w:rPr>
        <w:t>车门外把手</w:t>
      </w:r>
    </w:p>
    <w:p w14:paraId="1D164483" w14:textId="77777777" w:rsidR="008460D6" w:rsidRDefault="00B9435E" w:rsidP="008460D6">
      <w:pPr>
        <w:pStyle w:val="afff2"/>
        <w:numPr>
          <w:ilvl w:val="0"/>
          <w:numId w:val="0"/>
        </w:numPr>
        <w:spacing w:before="120" w:after="120"/>
        <w:ind w:firstLineChars="200" w:firstLine="420"/>
        <w:rPr>
          <w:rFonts w:ascii="宋体" w:eastAsia="宋体" w:hAnsi="宋体" w:hint="eastAsia"/>
          <w:kern w:val="2"/>
          <w:szCs w:val="21"/>
        </w:rPr>
      </w:pPr>
      <w:r>
        <w:rPr>
          <w:rFonts w:ascii="宋体" w:eastAsia="宋体" w:hAnsi="宋体" w:hint="eastAsia"/>
          <w:kern w:val="2"/>
          <w:szCs w:val="21"/>
        </w:rPr>
        <w:t>采用6.2对试验样品</w:t>
      </w:r>
      <w:r w:rsidR="00526A81">
        <w:rPr>
          <w:rFonts w:ascii="宋体" w:eastAsia="宋体" w:hAnsi="宋体" w:hint="eastAsia"/>
          <w:kern w:val="2"/>
          <w:szCs w:val="21"/>
        </w:rPr>
        <w:t>进行热失控触发及失控状态判定，</w:t>
      </w:r>
      <w:r w:rsidR="007260D9" w:rsidRPr="003633D5">
        <w:rPr>
          <w:rFonts w:ascii="宋体" w:eastAsia="宋体" w:hAnsi="宋体" w:hint="eastAsia"/>
          <w:kern w:val="2"/>
          <w:szCs w:val="21"/>
        </w:rPr>
        <w:t>进入失控状态后5min时，</w:t>
      </w:r>
      <w:r w:rsidR="005127B2">
        <w:rPr>
          <w:rFonts w:ascii="宋体" w:eastAsia="宋体" w:hAnsi="宋体" w:hint="eastAsia"/>
          <w:kern w:val="2"/>
          <w:szCs w:val="21"/>
        </w:rPr>
        <w:t>验证</w:t>
      </w:r>
      <w:r w:rsidR="00C61332">
        <w:rPr>
          <w:rFonts w:ascii="宋体" w:eastAsia="宋体" w:hAnsi="宋体" w:hint="eastAsia"/>
          <w:kern w:val="2"/>
          <w:szCs w:val="21"/>
        </w:rPr>
        <w:t>通过</w:t>
      </w:r>
      <w:r w:rsidR="00906E60">
        <w:rPr>
          <w:rFonts w:ascii="宋体" w:eastAsia="宋体" w:hAnsi="宋体" w:hint="eastAsia"/>
          <w:kern w:val="2"/>
          <w:szCs w:val="21"/>
        </w:rPr>
        <w:t>车门外把手</w:t>
      </w:r>
      <w:r w:rsidR="00CF5EEF">
        <w:rPr>
          <w:rFonts w:ascii="宋体" w:eastAsia="宋体" w:hAnsi="宋体" w:hint="eastAsia"/>
          <w:kern w:val="2"/>
          <w:szCs w:val="21"/>
        </w:rPr>
        <w:t>开启车门</w:t>
      </w:r>
      <w:r w:rsidR="00DC2A7C">
        <w:rPr>
          <w:rFonts w:ascii="宋体" w:eastAsia="宋体" w:hAnsi="宋体" w:hint="eastAsia"/>
          <w:kern w:val="2"/>
          <w:szCs w:val="21"/>
        </w:rPr>
        <w:t>功能。</w:t>
      </w:r>
    </w:p>
    <w:p w14:paraId="312EA74B" w14:textId="38A5ECF3" w:rsidR="00F476BA" w:rsidRPr="003633D5" w:rsidRDefault="00285469" w:rsidP="00536C62">
      <w:pPr>
        <w:pStyle w:val="afff2"/>
        <w:numPr>
          <w:ilvl w:val="0"/>
          <w:numId w:val="0"/>
        </w:numPr>
        <w:spacing w:before="120" w:after="120"/>
        <w:ind w:firstLineChars="200" w:firstLine="420"/>
        <w:rPr>
          <w:rFonts w:ascii="宋体" w:eastAsia="宋体" w:hAnsi="宋体" w:hint="eastAsia"/>
          <w:kern w:val="2"/>
          <w:szCs w:val="21"/>
        </w:rPr>
      </w:pPr>
      <w:r w:rsidRPr="00285469">
        <w:rPr>
          <w:rFonts w:ascii="宋体" w:eastAsia="宋体" w:hAnsi="宋体" w:hint="eastAsia"/>
          <w:kern w:val="2"/>
          <w:szCs w:val="21"/>
        </w:rPr>
        <w:t>使用绳长5m 以上钢丝绳，钢丝绳一端连接门把手，另一端连接固定于地面的支架。试验时，钢丝绳平行于地面，由操作人员控制拉力装置，</w:t>
      </w:r>
      <w:r w:rsidR="007823A3" w:rsidRPr="007823A3">
        <w:rPr>
          <w:rFonts w:ascii="宋体" w:eastAsia="宋体" w:hAnsi="宋体" w:hint="eastAsia"/>
          <w:kern w:val="2"/>
          <w:szCs w:val="21"/>
        </w:rPr>
        <w:t>检查车门开启情况。</w:t>
      </w:r>
    </w:p>
    <w:p w14:paraId="312EA74E" w14:textId="77777777" w:rsidR="00F476BA" w:rsidRPr="003633D5" w:rsidRDefault="007260D9">
      <w:pPr>
        <w:pStyle w:val="afff0"/>
        <w:spacing w:before="120" w:after="120"/>
        <w:rPr>
          <w:rFonts w:hAnsi="黑体" w:hint="eastAsia"/>
          <w:szCs w:val="21"/>
        </w:rPr>
      </w:pPr>
      <w:bookmarkStart w:id="65" w:name="_Toc211093596"/>
      <w:r w:rsidRPr="003633D5">
        <w:rPr>
          <w:rFonts w:hAnsi="黑体" w:hint="eastAsia"/>
          <w:szCs w:val="21"/>
        </w:rPr>
        <w:t>人员触电防护测试方法</w:t>
      </w:r>
      <w:bookmarkEnd w:id="65"/>
    </w:p>
    <w:p w14:paraId="312EA74F" w14:textId="717EBF18" w:rsidR="00F476BA" w:rsidRPr="003633D5" w:rsidRDefault="007260D9">
      <w:pPr>
        <w:pStyle w:val="afffff5"/>
        <w:adjustRightInd w:val="0"/>
        <w:snapToGrid w:val="0"/>
        <w:ind w:firstLine="420"/>
      </w:pPr>
      <w:r w:rsidRPr="003633D5">
        <w:rPr>
          <w:rFonts w:hint="eastAsia"/>
        </w:rPr>
        <w:t>用相同的两个电压检测工具同时测量REESS的两个端子和电平台之间的电压，如图D.</w:t>
      </w:r>
      <w:r w:rsidR="00FA3AE5">
        <w:rPr>
          <w:rFonts w:hint="eastAsia"/>
        </w:rPr>
        <w:t>4</w:t>
      </w:r>
      <w:r w:rsidRPr="003633D5">
        <w:rPr>
          <w:rFonts w:hint="eastAsia"/>
        </w:rPr>
        <w:t>所示。记录</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REESS</m:t>
            </m:r>
          </m:sub>
        </m:sSub>
      </m:oMath>
      <w:r w:rsidRPr="003633D5">
        <w:rPr>
          <w:rFonts w:ascii="Times New Roman" w:eastAsiaTheme="minorEastAsia" w:hint="eastAsia"/>
        </w:rPr>
        <w:t>、</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m:t>
            </m:r>
          </m:sub>
        </m:sSub>
      </m:oMath>
      <w:r w:rsidRPr="003633D5">
        <w:rPr>
          <w:rFonts w:ascii="Times New Roman" w:eastAsiaTheme="minorEastAsia" w:hint="eastAsia"/>
        </w:rPr>
        <w:t>和</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1</m:t>
            </m:r>
          </m:sub>
          <m:sup>
            <m:r>
              <w:rPr>
                <w:rFonts w:ascii="Cambria Math" w:eastAsiaTheme="minorEastAsia" w:hAnsi="Cambria Math" w:hint="eastAsia"/>
              </w:rPr>
              <m:t>'</m:t>
            </m:r>
          </m:sup>
        </m:sSubSup>
      </m:oMath>
      <w:r w:rsidRPr="003633D5">
        <w:rPr>
          <w:rFonts w:ascii="Times New Roman" w:eastAsiaTheme="minorEastAsia" w:hint="eastAsia"/>
        </w:rPr>
        <w:t>数值。</w:t>
      </w:r>
    </w:p>
    <w:p w14:paraId="312EA750" w14:textId="77777777" w:rsidR="00F476BA" w:rsidRPr="003633D5" w:rsidRDefault="007260D9">
      <w:pPr>
        <w:pStyle w:val="afffff5"/>
        <w:ind w:firstLine="420"/>
        <w:jc w:val="center"/>
      </w:pPr>
      <w:r w:rsidRPr="003633D5">
        <w:rPr>
          <w:noProof/>
        </w:rPr>
        <w:lastRenderedPageBreak/>
        <w:drawing>
          <wp:inline distT="0" distB="0" distL="0" distR="0" wp14:anchorId="312EA77F" wp14:editId="312EA780">
            <wp:extent cx="3381375" cy="1550035"/>
            <wp:effectExtent l="0" t="0" r="0" b="0"/>
            <wp:docPr id="7017408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40894"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81375" cy="1550035"/>
                    </a:xfrm>
                    <a:prstGeom prst="rect">
                      <a:avLst/>
                    </a:prstGeom>
                    <a:noFill/>
                  </pic:spPr>
                </pic:pic>
              </a:graphicData>
            </a:graphic>
          </wp:inline>
        </w:drawing>
      </w:r>
    </w:p>
    <w:p w14:paraId="312EA751" w14:textId="45F3466E" w:rsidR="00F476BA" w:rsidRPr="003633D5" w:rsidRDefault="007260D9">
      <w:pPr>
        <w:pStyle w:val="afffff5"/>
        <w:ind w:firstLine="360"/>
        <w:jc w:val="center"/>
        <w:rPr>
          <w:rFonts w:hAnsi="宋体" w:hint="eastAsia"/>
          <w:kern w:val="2"/>
          <w:sz w:val="18"/>
          <w:szCs w:val="18"/>
        </w:rPr>
      </w:pPr>
      <w:r w:rsidRPr="003633D5">
        <w:rPr>
          <w:rFonts w:hAnsi="宋体" w:hint="eastAsia"/>
          <w:kern w:val="2"/>
          <w:sz w:val="18"/>
          <w:szCs w:val="18"/>
        </w:rPr>
        <w:t>图</w:t>
      </w:r>
      <w:r w:rsidR="00FA3AE5">
        <w:rPr>
          <w:rFonts w:hAnsi="宋体" w:hint="eastAsia"/>
          <w:kern w:val="2"/>
          <w:sz w:val="18"/>
          <w:szCs w:val="18"/>
        </w:rPr>
        <w:t>4</w:t>
      </w:r>
      <w:r w:rsidRPr="003633D5">
        <w:rPr>
          <w:rFonts w:hAnsi="宋体" w:hint="eastAsia"/>
          <w:kern w:val="2"/>
          <w:sz w:val="18"/>
          <w:szCs w:val="18"/>
        </w:rPr>
        <w:t xml:space="preserve"> 车外门锁功能验证装置示意图</w:t>
      </w:r>
    </w:p>
    <w:p w14:paraId="312EA752" w14:textId="77777777" w:rsidR="00F476BA" w:rsidRPr="003633D5" w:rsidRDefault="007260D9">
      <w:pPr>
        <w:pStyle w:val="afff0"/>
        <w:spacing w:before="120" w:after="120"/>
        <w:rPr>
          <w:rFonts w:hAnsi="黑体" w:hint="eastAsia"/>
          <w:szCs w:val="21"/>
        </w:rPr>
      </w:pPr>
      <w:bookmarkStart w:id="66" w:name="_Toc211093598"/>
      <w:r w:rsidRPr="003633D5">
        <w:rPr>
          <w:rFonts w:hAnsi="黑体" w:hint="eastAsia"/>
          <w:szCs w:val="21"/>
        </w:rPr>
        <w:t>试验步骤</w:t>
      </w:r>
      <w:bookmarkEnd w:id="66"/>
    </w:p>
    <w:p w14:paraId="5AD3A916" w14:textId="18DDE2E2" w:rsidR="00B60CF0" w:rsidRDefault="007260D9">
      <w:pPr>
        <w:pStyle w:val="afffff5"/>
        <w:ind w:firstLine="420"/>
      </w:pPr>
      <w:r w:rsidRPr="003633D5">
        <w:rPr>
          <w:rFonts w:hint="eastAsia"/>
        </w:rPr>
        <w:t xml:space="preserve">a) </w:t>
      </w:r>
      <w:r w:rsidR="006C1C68">
        <w:rPr>
          <w:rFonts w:hint="eastAsia"/>
        </w:rPr>
        <w:t>按照5.4准备试验车辆；</w:t>
      </w:r>
    </w:p>
    <w:p w14:paraId="312EA754" w14:textId="77777777" w:rsidR="00F476BA" w:rsidRPr="003633D5" w:rsidRDefault="007260D9">
      <w:pPr>
        <w:pStyle w:val="afffff5"/>
        <w:ind w:firstLine="420"/>
      </w:pPr>
      <w:r w:rsidRPr="003633D5">
        <w:rPr>
          <w:rFonts w:hint="eastAsia"/>
        </w:rPr>
        <w:t>b) 启动所有监测设备，包括气体传感器、热流密度传感器、温度传感器、摄像设备和数据采集设备；</w:t>
      </w:r>
    </w:p>
    <w:p w14:paraId="4D70C7CA" w14:textId="234AB504" w:rsidR="0067595C" w:rsidRPr="003633D5" w:rsidRDefault="007260D9" w:rsidP="0067595C">
      <w:pPr>
        <w:pStyle w:val="afffff5"/>
        <w:ind w:firstLine="420"/>
      </w:pPr>
      <w:r w:rsidRPr="003633D5">
        <w:rPr>
          <w:rFonts w:hint="eastAsia"/>
        </w:rPr>
        <w:t xml:space="preserve">c) </w:t>
      </w:r>
      <w:r w:rsidR="0067595C" w:rsidRPr="003633D5">
        <w:rPr>
          <w:rFonts w:hint="eastAsia"/>
        </w:rPr>
        <w:t>按照</w:t>
      </w:r>
      <w:r w:rsidR="0067595C" w:rsidRPr="003633D5">
        <w:t>6.3.1</w:t>
      </w:r>
      <w:r w:rsidR="0067595C" w:rsidRPr="003633D5">
        <w:rPr>
          <w:rFonts w:hint="eastAsia"/>
        </w:rPr>
        <w:t>进行应急式门把手</w:t>
      </w:r>
      <w:r w:rsidR="0067595C">
        <w:rPr>
          <w:rFonts w:hint="eastAsia"/>
        </w:rPr>
        <w:t>车门</w:t>
      </w:r>
      <w:r w:rsidR="0067595C" w:rsidRPr="003633D5">
        <w:rPr>
          <w:rFonts w:hint="eastAsia"/>
        </w:rPr>
        <w:t>解锁测试</w:t>
      </w:r>
      <w:r w:rsidR="002A4022">
        <w:rPr>
          <w:rFonts w:hint="eastAsia"/>
        </w:rPr>
        <w:t>并记录车门开启情况</w:t>
      </w:r>
      <w:r w:rsidR="00530A8A">
        <w:rPr>
          <w:rFonts w:hint="eastAsia"/>
        </w:rPr>
        <w:t>，</w:t>
      </w:r>
      <w:r w:rsidR="00530A8A" w:rsidRPr="00530A8A">
        <w:rPr>
          <w:rFonts w:hint="eastAsia"/>
        </w:rPr>
        <w:t>测试完接通辅助蓄电池，保证其正常工作</w:t>
      </w:r>
      <w:r w:rsidR="0067595C" w:rsidRPr="003633D5">
        <w:rPr>
          <w:rFonts w:hint="eastAsia"/>
        </w:rPr>
        <w:t>；</w:t>
      </w:r>
    </w:p>
    <w:p w14:paraId="5E876B10" w14:textId="7AD2BACD" w:rsidR="0025259E" w:rsidRPr="003633D5" w:rsidRDefault="007260D9" w:rsidP="0025259E">
      <w:pPr>
        <w:pStyle w:val="afffff5"/>
        <w:ind w:firstLine="420"/>
      </w:pPr>
      <w:r w:rsidRPr="003633D5">
        <w:rPr>
          <w:rFonts w:hint="eastAsia"/>
        </w:rPr>
        <w:t xml:space="preserve">d) </w:t>
      </w:r>
      <w:r w:rsidR="0025259E" w:rsidRPr="003633D5">
        <w:rPr>
          <w:rFonts w:hint="eastAsia"/>
        </w:rPr>
        <w:t>按照6.2对目标电池单体进行热失控触发及失效状态判定，持续监控</w:t>
      </w:r>
      <w:r w:rsidR="001D5463">
        <w:rPr>
          <w:rFonts w:hint="eastAsia"/>
        </w:rPr>
        <w:t>触发</w:t>
      </w:r>
      <w:r w:rsidR="0025259E" w:rsidRPr="003633D5">
        <w:rPr>
          <w:rFonts w:hint="eastAsia"/>
        </w:rPr>
        <w:t>电池单体温度和电压数据。若未进入失控状态，在该状态下持续观察2h，无其他异常后则对另一目标电池单体进行热失控触发，持续监控该电池单体温度和电压数据；</w:t>
      </w:r>
    </w:p>
    <w:p w14:paraId="3DCD41A5" w14:textId="739C238E" w:rsidR="005722DE" w:rsidRDefault="007260D9">
      <w:pPr>
        <w:pStyle w:val="afffff5"/>
        <w:ind w:firstLine="420"/>
      </w:pPr>
      <w:r w:rsidRPr="003633D5">
        <w:rPr>
          <w:rFonts w:hint="eastAsia"/>
        </w:rPr>
        <w:t>e)</w:t>
      </w:r>
      <w:r w:rsidR="00FA3E2D">
        <w:rPr>
          <w:rFonts w:hint="eastAsia"/>
        </w:rPr>
        <w:t xml:space="preserve"> </w:t>
      </w:r>
      <w:r w:rsidR="005722DE" w:rsidRPr="003633D5">
        <w:rPr>
          <w:rFonts w:hint="eastAsia"/>
        </w:rPr>
        <w:t>按照</w:t>
      </w:r>
      <w:r w:rsidR="005722DE" w:rsidRPr="003633D5">
        <w:t>6.4</w:t>
      </w:r>
      <w:r w:rsidR="005722DE" w:rsidRPr="003633D5">
        <w:rPr>
          <w:rFonts w:hint="eastAsia"/>
        </w:rPr>
        <w:t>进行人员触电防护测试；</w:t>
      </w:r>
    </w:p>
    <w:p w14:paraId="18062D3A" w14:textId="0D863844" w:rsidR="0082088B" w:rsidRPr="003633D5" w:rsidRDefault="005363F6" w:rsidP="0082088B">
      <w:pPr>
        <w:pStyle w:val="afffff5"/>
        <w:ind w:firstLine="420"/>
      </w:pPr>
      <w:r>
        <w:rPr>
          <w:rFonts w:hint="eastAsia"/>
        </w:rPr>
        <w:t>f</w:t>
      </w:r>
      <w:r w:rsidR="007260D9" w:rsidRPr="003633D5">
        <w:rPr>
          <w:rFonts w:hint="eastAsia"/>
        </w:rPr>
        <w:t>)</w:t>
      </w:r>
      <w:r w:rsidR="00FA3E2D">
        <w:rPr>
          <w:rFonts w:hAnsi="宋体" w:hint="eastAsia"/>
          <w:kern w:val="2"/>
          <w:szCs w:val="21"/>
        </w:rPr>
        <w:t xml:space="preserve"> </w:t>
      </w:r>
      <w:r w:rsidR="0082088B" w:rsidRPr="003633D5">
        <w:rPr>
          <w:rFonts w:hint="eastAsia"/>
        </w:rPr>
        <w:t>按照</w:t>
      </w:r>
      <w:r w:rsidR="0082088B" w:rsidRPr="003633D5">
        <w:t>6.3</w:t>
      </w:r>
      <w:r w:rsidR="0082088B" w:rsidRPr="003633D5">
        <w:rPr>
          <w:rFonts w:hint="eastAsia"/>
        </w:rPr>
        <w:t>.</w:t>
      </w:r>
      <w:r w:rsidR="0082088B" w:rsidRPr="003633D5">
        <w:t>2</w:t>
      </w:r>
      <w:r w:rsidR="0082088B" w:rsidRPr="003633D5">
        <w:rPr>
          <w:rFonts w:hint="eastAsia"/>
        </w:rPr>
        <w:t>进行</w:t>
      </w:r>
      <w:r w:rsidR="00C40A12" w:rsidRPr="00C40A12">
        <w:rPr>
          <w:rFonts w:hint="eastAsia"/>
        </w:rPr>
        <w:t>车门外把手开</w:t>
      </w:r>
      <w:r w:rsidR="00AC302B">
        <w:rPr>
          <w:rFonts w:hint="eastAsia"/>
        </w:rPr>
        <w:t>测试</w:t>
      </w:r>
      <w:r w:rsidR="0082088B" w:rsidRPr="003633D5">
        <w:rPr>
          <w:rFonts w:hint="eastAsia"/>
        </w:rPr>
        <w:t>；</w:t>
      </w:r>
    </w:p>
    <w:p w14:paraId="4DB3765D" w14:textId="0CD7B518" w:rsidR="006146EB" w:rsidRDefault="005363F6" w:rsidP="006146EB">
      <w:pPr>
        <w:pStyle w:val="afffff5"/>
        <w:ind w:firstLine="420"/>
      </w:pPr>
      <w:r>
        <w:rPr>
          <w:rFonts w:hint="eastAsia"/>
        </w:rPr>
        <w:t>g)</w:t>
      </w:r>
      <w:r w:rsidR="006146EB">
        <w:rPr>
          <w:rFonts w:hint="eastAsia"/>
        </w:rPr>
        <w:t xml:space="preserve"> 测试过程中发生起火等现象时，起火后待火焰蔓延至全部车身或起火后</w:t>
      </w:r>
      <w:r w:rsidR="00872D21">
        <w:rPr>
          <w:rFonts w:hint="eastAsia"/>
        </w:rPr>
        <w:t>20</w:t>
      </w:r>
      <w:r w:rsidR="006146EB">
        <w:rPr>
          <w:rFonts w:hint="eastAsia"/>
        </w:rPr>
        <w:t xml:space="preserve"> min，立即启动</w:t>
      </w:r>
      <w:proofErr w:type="gramStart"/>
      <w:r w:rsidR="006146EB">
        <w:rPr>
          <w:rFonts w:hint="eastAsia"/>
        </w:rPr>
        <w:t>灭</w:t>
      </w:r>
      <w:proofErr w:type="gramEnd"/>
    </w:p>
    <w:p w14:paraId="7B4B936F" w14:textId="77777777" w:rsidR="0016309D" w:rsidRDefault="006146EB" w:rsidP="0016309D">
      <w:pPr>
        <w:pStyle w:val="afffff5"/>
        <w:ind w:firstLine="420"/>
      </w:pPr>
      <w:r>
        <w:rPr>
          <w:rFonts w:hint="eastAsia"/>
        </w:rPr>
        <w:t>火设施，针对车辆进行灭火直至灭火完成</w:t>
      </w:r>
      <w:r w:rsidR="00872D21">
        <w:rPr>
          <w:rFonts w:hint="eastAsia"/>
        </w:rPr>
        <w:t>；若热失控触发后</w:t>
      </w:r>
      <w:r w:rsidR="0016309D">
        <w:rPr>
          <w:rFonts w:hint="eastAsia"/>
        </w:rPr>
        <w:t>未出现明火。则</w:t>
      </w:r>
      <w:r w:rsidR="007260D9" w:rsidRPr="003633D5">
        <w:rPr>
          <w:rFonts w:hint="eastAsia"/>
        </w:rPr>
        <w:t>在试验环境温度下观察，直至所有监测点温度均不高于 60℃，且观察时间至少2h，结束试验。</w:t>
      </w:r>
    </w:p>
    <w:p w14:paraId="312EA758" w14:textId="44C3861F" w:rsidR="00F476BA" w:rsidRPr="003633D5" w:rsidRDefault="0016309D" w:rsidP="0016309D">
      <w:pPr>
        <w:pStyle w:val="afffff5"/>
        <w:ind w:firstLine="420"/>
        <w:rPr>
          <w:rFonts w:hAnsi="宋体" w:hint="eastAsia"/>
          <w:kern w:val="2"/>
          <w:sz w:val="18"/>
          <w:szCs w:val="18"/>
        </w:rPr>
      </w:pPr>
      <w:r>
        <w:rPr>
          <w:rFonts w:hint="eastAsia"/>
        </w:rPr>
        <w:t>h) 测试后的样品观察过程中若发生起火或爆炸等现象，立即启动灭火设施，针对车辆进行灭火直至灭火完成。</w:t>
      </w:r>
    </w:p>
    <w:p w14:paraId="312EA759" w14:textId="77777777" w:rsidR="00F476BA" w:rsidRPr="003633D5" w:rsidRDefault="007260D9">
      <w:pPr>
        <w:pStyle w:val="afff"/>
        <w:spacing w:before="240" w:after="240"/>
        <w:rPr>
          <w:rFonts w:hAnsi="黑体" w:hint="eastAsia"/>
          <w:szCs w:val="21"/>
        </w:rPr>
      </w:pPr>
      <w:bookmarkStart w:id="67" w:name="_Toc211093597"/>
      <w:r w:rsidRPr="003633D5">
        <w:rPr>
          <w:rFonts w:hAnsi="黑体" w:hint="eastAsia"/>
          <w:szCs w:val="21"/>
        </w:rPr>
        <w:t>应急方案</w:t>
      </w:r>
      <w:bookmarkEnd w:id="67"/>
    </w:p>
    <w:p w14:paraId="312EA75A" w14:textId="77777777" w:rsidR="00F476BA" w:rsidRPr="003633D5" w:rsidRDefault="007260D9">
      <w:pPr>
        <w:pStyle w:val="afff0"/>
        <w:spacing w:before="120" w:after="120"/>
        <w:rPr>
          <w:rFonts w:hAnsi="黑体" w:hint="eastAsia"/>
          <w:szCs w:val="21"/>
        </w:rPr>
      </w:pPr>
      <w:r w:rsidRPr="003633D5">
        <w:rPr>
          <w:rFonts w:hAnsi="黑体" w:hint="eastAsia"/>
          <w:szCs w:val="21"/>
        </w:rPr>
        <w:t>电动汽车应急方案应包括电动汽车的动力系统信息、应急装置信息、安全标志信息、紧急救援处置程序信息和车辆制造厂认为必要的其他信息等内容。</w:t>
      </w:r>
    </w:p>
    <w:p w14:paraId="312EA75B" w14:textId="77777777" w:rsidR="00F476BA" w:rsidRPr="003633D5" w:rsidRDefault="007260D9">
      <w:pPr>
        <w:pStyle w:val="afff0"/>
        <w:spacing w:before="120" w:after="120"/>
      </w:pPr>
      <w:r w:rsidRPr="003633D5">
        <w:rPr>
          <w:rFonts w:hint="eastAsia"/>
        </w:rPr>
        <w:t>内容要求</w:t>
      </w:r>
    </w:p>
    <w:p w14:paraId="312EA75C"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动力系统信息</w:t>
      </w:r>
    </w:p>
    <w:p w14:paraId="312EA75D" w14:textId="77777777"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应以车型侧视透视图和俯视透视图的方式给出电动汽车电池包、高压线缆、电机等关键部件的位置示意，并以不同的颜色予以区分。当车型透视图还包括其他信息时，应予以标注说明。</w:t>
      </w:r>
    </w:p>
    <w:p w14:paraId="312EA75E" w14:textId="3B679CAA"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混合动力电动汽车除</w:t>
      </w:r>
      <w:r w:rsidR="003633D5" w:rsidRPr="003633D5">
        <w:rPr>
          <w:rFonts w:ascii="宋体" w:eastAsia="宋体" w:hAnsi="宋体" w:hint="eastAsia"/>
          <w:kern w:val="2"/>
          <w:szCs w:val="21"/>
        </w:rPr>
        <w:t>7</w:t>
      </w:r>
      <w:r w:rsidRPr="003633D5">
        <w:rPr>
          <w:rFonts w:ascii="宋体" w:eastAsia="宋体" w:hAnsi="宋体"/>
          <w:kern w:val="2"/>
          <w:szCs w:val="21"/>
        </w:rPr>
        <w:t>.</w:t>
      </w:r>
      <w:r w:rsidR="003633D5" w:rsidRPr="003633D5">
        <w:rPr>
          <w:rFonts w:ascii="宋体" w:eastAsia="宋体" w:hAnsi="宋体" w:hint="eastAsia"/>
          <w:kern w:val="2"/>
          <w:szCs w:val="21"/>
        </w:rPr>
        <w:t>2</w:t>
      </w:r>
      <w:r w:rsidRPr="003633D5">
        <w:rPr>
          <w:rFonts w:ascii="宋体" w:eastAsia="宋体" w:hAnsi="宋体"/>
          <w:kern w:val="2"/>
          <w:szCs w:val="21"/>
        </w:rPr>
        <w:t>.1.1</w:t>
      </w:r>
      <w:r w:rsidRPr="003633D5">
        <w:rPr>
          <w:rFonts w:ascii="宋体" w:eastAsia="宋体" w:hAnsi="宋体" w:hint="eastAsia"/>
          <w:kern w:val="2"/>
          <w:szCs w:val="21"/>
        </w:rPr>
        <w:t>要求外，还应提供燃料类型和油箱容量等信息。涉及位置的信息应以车型侧视透视图和俯视透视图的方式给出。</w:t>
      </w:r>
    </w:p>
    <w:p w14:paraId="312EA75F" w14:textId="77777777"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应给出电动汽车动力电池单体类型、额定电压和额定容量，电池包的数量、尺寸、电压、容量和重量、电池系统额定电压和额定容量等信息。</w:t>
      </w:r>
    </w:p>
    <w:p w14:paraId="312EA760"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应急装置信息</w:t>
      </w:r>
    </w:p>
    <w:p w14:paraId="312EA761" w14:textId="77777777" w:rsidR="00F476BA" w:rsidRPr="003633D5" w:rsidRDefault="007260D9">
      <w:pPr>
        <w:pStyle w:val="afffff5"/>
        <w:ind w:firstLine="420"/>
      </w:pPr>
      <w:r w:rsidRPr="003633D5">
        <w:rPr>
          <w:rFonts w:hint="eastAsia"/>
        </w:rPr>
        <w:t>应说明电动汽车产品中所有应急装置和逃生装置的名称、功能、位置和使用方法，应以车型俯视透视图和侧视透视图的方式说明其位置，应以实物照片的形式说明其形貌。</w:t>
      </w:r>
    </w:p>
    <w:p w14:paraId="312EA762"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t>安全标志信息</w:t>
      </w:r>
    </w:p>
    <w:p w14:paraId="312EA763" w14:textId="77777777" w:rsidR="00F476BA" w:rsidRPr="003633D5" w:rsidRDefault="007260D9">
      <w:pPr>
        <w:pStyle w:val="afffff5"/>
        <w:ind w:firstLine="420"/>
      </w:pPr>
      <w:r w:rsidRPr="003633D5">
        <w:rPr>
          <w:rFonts w:hint="eastAsia"/>
        </w:rPr>
        <w:t>应给出车辆中所有与应急救援相关的安全标志并附释义。</w:t>
      </w:r>
    </w:p>
    <w:p w14:paraId="312EA764" w14:textId="77777777" w:rsidR="00F476BA" w:rsidRPr="003633D5" w:rsidRDefault="007260D9">
      <w:pPr>
        <w:pStyle w:val="afff1"/>
        <w:adjustRightInd w:val="0"/>
        <w:snapToGrid w:val="0"/>
        <w:spacing w:before="120" w:after="120"/>
        <w:ind w:left="0"/>
        <w:rPr>
          <w:rFonts w:ascii="宋体" w:eastAsia="宋体" w:hAnsi="宋体" w:hint="eastAsia"/>
          <w:kern w:val="2"/>
          <w:szCs w:val="21"/>
        </w:rPr>
      </w:pPr>
      <w:r w:rsidRPr="003633D5">
        <w:rPr>
          <w:rFonts w:ascii="宋体" w:eastAsia="宋体" w:hAnsi="宋体" w:hint="eastAsia"/>
          <w:kern w:val="2"/>
          <w:szCs w:val="21"/>
        </w:rPr>
        <w:lastRenderedPageBreak/>
        <w:t>紧急救援处置程序信息</w:t>
      </w:r>
    </w:p>
    <w:p w14:paraId="312EA765" w14:textId="77777777"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应急救援人员所需防护装具</w:t>
      </w:r>
    </w:p>
    <w:p w14:paraId="312EA766" w14:textId="77777777" w:rsidR="00F476BA" w:rsidRPr="003633D5" w:rsidRDefault="007260D9">
      <w:pPr>
        <w:pStyle w:val="afffff5"/>
        <w:ind w:firstLine="420"/>
      </w:pPr>
      <w:r w:rsidRPr="003633D5">
        <w:rPr>
          <w:rFonts w:hint="eastAsia"/>
        </w:rPr>
        <w:t>准确描述应急救援人员所需的防护装具种类及要求。</w:t>
      </w:r>
    </w:p>
    <w:p w14:paraId="312EA767" w14:textId="77777777"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车辆高压电切断步骤信息</w:t>
      </w:r>
    </w:p>
    <w:p w14:paraId="312EA768" w14:textId="77777777" w:rsidR="00F476BA" w:rsidRPr="003633D5" w:rsidRDefault="007260D9">
      <w:pPr>
        <w:pStyle w:val="afff2"/>
        <w:spacing w:before="120" w:after="120"/>
        <w:rPr>
          <w:rFonts w:ascii="宋体" w:eastAsia="宋体" w:hAnsi="宋体" w:hint="eastAsia"/>
          <w:kern w:val="2"/>
          <w:szCs w:val="21"/>
        </w:rPr>
      </w:pPr>
      <w:r w:rsidRPr="003633D5">
        <w:rPr>
          <w:rFonts w:ascii="宋体" w:eastAsia="宋体" w:hAnsi="宋体" w:hint="eastAsia"/>
          <w:kern w:val="2"/>
          <w:szCs w:val="21"/>
        </w:rPr>
        <w:t>各类事故救援方案的完整性、有效性和实施性，事故类型包括车辆涉水、火灾和碰撞。</w:t>
      </w:r>
    </w:p>
    <w:sectPr w:rsidR="00F476BA" w:rsidRPr="003633D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F8BF" w14:textId="77777777" w:rsidR="00445F62" w:rsidRDefault="00445F62">
      <w:pPr>
        <w:spacing w:line="240" w:lineRule="auto"/>
      </w:pPr>
      <w:r>
        <w:separator/>
      </w:r>
    </w:p>
  </w:endnote>
  <w:endnote w:type="continuationSeparator" w:id="0">
    <w:p w14:paraId="30029E9E" w14:textId="77777777" w:rsidR="00445F62" w:rsidRDefault="00445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6" w14:textId="77777777" w:rsidR="00F476BA" w:rsidRDefault="007260D9">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8" w14:textId="77777777" w:rsidR="00F476BA" w:rsidRDefault="00F476BA">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B" w14:textId="77777777" w:rsidR="00F476BA" w:rsidRDefault="007260D9">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CC66" w14:textId="77777777" w:rsidR="00445F62" w:rsidRDefault="00445F62">
      <w:pPr>
        <w:spacing w:line="240" w:lineRule="auto"/>
      </w:pPr>
      <w:r>
        <w:separator/>
      </w:r>
    </w:p>
  </w:footnote>
  <w:footnote w:type="continuationSeparator" w:id="0">
    <w:p w14:paraId="161AAAE1" w14:textId="77777777" w:rsidR="00445F62" w:rsidRDefault="00445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5" w14:textId="77777777" w:rsidR="00F476BA" w:rsidRDefault="007260D9">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7" w14:textId="77777777" w:rsidR="00F476BA" w:rsidRDefault="00F476BA">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9" w14:textId="77777777" w:rsidR="00F476BA" w:rsidRDefault="007260D9">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T/CAAMTB XXXX—2024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A78A" w14:textId="4D0F6448" w:rsidR="00F476BA" w:rsidRDefault="007260D9">
    <w:pPr>
      <w:pStyle w:val="afffffa"/>
      <w:rPr>
        <w:rFonts w:hint="eastAsia"/>
      </w:rPr>
    </w:pPr>
    <w:r>
      <w:fldChar w:fldCharType="begin"/>
    </w:r>
    <w:r>
      <w:instrText xml:space="preserve"> STYLEREF  标准文件_文件编号  \* MERGEFORMAT </w:instrText>
    </w:r>
    <w:r>
      <w:fldChar w:fldCharType="separate"/>
    </w:r>
    <w:r w:rsidR="00FA3AE5">
      <w:rPr>
        <w:rFonts w:hint="eastAsia"/>
        <w:noProof/>
      </w:rPr>
      <w:t>T/CAAMTB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851"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DBF04F4"/>
    <w:multiLevelType w:val="multilevel"/>
    <w:tmpl w:val="6DBF04F4"/>
    <w:lvl w:ilvl="0">
      <w:start w:val="1"/>
      <w:numFmt w:val="none"/>
      <w:pStyle w:val="affb"/>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c"/>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d"/>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E4D1F7B"/>
    <w:multiLevelType w:val="multilevel"/>
    <w:tmpl w:val="271E05F4"/>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szCs w:val="21"/>
      </w:rPr>
    </w:lvl>
    <w:lvl w:ilvl="2">
      <w:start w:val="1"/>
      <w:numFmt w:val="decimal"/>
      <w:pStyle w:val="afff0"/>
      <w:suff w:val="nothing"/>
      <w:lvlText w:val="%1%2.%3　"/>
      <w:lvlJc w:val="left"/>
      <w:pPr>
        <w:ind w:left="113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szCs w:val="20"/>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szCs w:val="21"/>
      </w:rPr>
    </w:lvl>
    <w:lvl w:ilvl="4">
      <w:start w:val="1"/>
      <w:numFmt w:val="decimal"/>
      <w:pStyle w:val="afff2"/>
      <w:suff w:val="nothing"/>
      <w:lvlText w:val="%1%2.%3.%4.%5　"/>
      <w:lvlJc w:val="left"/>
      <w:pPr>
        <w:ind w:left="0" w:firstLine="0"/>
      </w:pPr>
      <w:rPr>
        <w:rFonts w:ascii="黑体" w:eastAsia="黑体" w:hint="eastAsia"/>
        <w:b w:val="0"/>
        <w:i w:val="0"/>
        <w:sz w:val="21"/>
        <w:szCs w:val="21"/>
      </w:rPr>
    </w:lvl>
    <w:lvl w:ilvl="5">
      <w:start w:val="1"/>
      <w:numFmt w:val="decimal"/>
      <w:pStyle w:val="afff3"/>
      <w:suff w:val="nothing"/>
      <w:lvlText w:val="%1%2.%3.%4.%5.%6　"/>
      <w:lvlJc w:val="left"/>
      <w:pPr>
        <w:ind w:left="0" w:firstLine="0"/>
      </w:pPr>
      <w:rPr>
        <w:rFonts w:ascii="黑体" w:eastAsia="黑体" w:hint="eastAsia"/>
        <w:b w:val="0"/>
        <w:i w:val="0"/>
        <w:sz w:val="21"/>
        <w:szCs w:val="21"/>
      </w:rPr>
    </w:lvl>
    <w:lvl w:ilvl="6">
      <w:start w:val="1"/>
      <w:numFmt w:val="decimal"/>
      <w:pStyle w:val="afff4"/>
      <w:suff w:val="nothing"/>
      <w:lvlText w:val="%1%2.%3.%4.%5.%6.%7　"/>
      <w:lvlJc w:val="left"/>
      <w:pPr>
        <w:ind w:left="0" w:firstLine="0"/>
      </w:pPr>
      <w:rPr>
        <w:rFonts w:ascii="黑体" w:eastAsia="黑体" w:hint="eastAsia"/>
        <w:b w:val="0"/>
        <w:i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722485014">
    <w:abstractNumId w:val="0"/>
  </w:num>
  <w:num w:numId="2" w16cid:durableId="270161700">
    <w:abstractNumId w:val="30"/>
  </w:num>
  <w:num w:numId="3" w16cid:durableId="1416702246">
    <w:abstractNumId w:val="5"/>
  </w:num>
  <w:num w:numId="4" w16cid:durableId="1197740797">
    <w:abstractNumId w:val="23"/>
  </w:num>
  <w:num w:numId="5" w16cid:durableId="326330702">
    <w:abstractNumId w:val="18"/>
  </w:num>
  <w:num w:numId="6" w16cid:durableId="1306861751">
    <w:abstractNumId w:val="13"/>
  </w:num>
  <w:num w:numId="7" w16cid:durableId="56126371">
    <w:abstractNumId w:val="8"/>
  </w:num>
  <w:num w:numId="8" w16cid:durableId="649557411">
    <w:abstractNumId w:val="3"/>
  </w:num>
  <w:num w:numId="9" w16cid:durableId="1810904794">
    <w:abstractNumId w:val="9"/>
  </w:num>
  <w:num w:numId="10" w16cid:durableId="1742172798">
    <w:abstractNumId w:val="16"/>
  </w:num>
  <w:num w:numId="11" w16cid:durableId="497307154">
    <w:abstractNumId w:val="25"/>
  </w:num>
  <w:num w:numId="12" w16cid:durableId="388458426">
    <w:abstractNumId w:val="11"/>
  </w:num>
  <w:num w:numId="13" w16cid:durableId="1919168489">
    <w:abstractNumId w:val="12"/>
  </w:num>
  <w:num w:numId="14" w16cid:durableId="2010791299">
    <w:abstractNumId w:val="7"/>
  </w:num>
  <w:num w:numId="15" w16cid:durableId="263878207">
    <w:abstractNumId w:val="19"/>
  </w:num>
  <w:num w:numId="16" w16cid:durableId="700742656">
    <w:abstractNumId w:val="21"/>
  </w:num>
  <w:num w:numId="17" w16cid:durableId="1110316341">
    <w:abstractNumId w:val="17"/>
  </w:num>
  <w:num w:numId="18" w16cid:durableId="75826211">
    <w:abstractNumId w:val="28"/>
  </w:num>
  <w:num w:numId="19" w16cid:durableId="978194991">
    <w:abstractNumId w:val="15"/>
  </w:num>
  <w:num w:numId="20" w16cid:durableId="38824952">
    <w:abstractNumId w:val="1"/>
  </w:num>
  <w:num w:numId="21" w16cid:durableId="1220557825">
    <w:abstractNumId w:val="10"/>
  </w:num>
  <w:num w:numId="22" w16cid:durableId="125467830">
    <w:abstractNumId w:val="29"/>
  </w:num>
  <w:num w:numId="23" w16cid:durableId="2129423785">
    <w:abstractNumId w:val="20"/>
  </w:num>
  <w:num w:numId="24" w16cid:durableId="774668195">
    <w:abstractNumId w:val="6"/>
  </w:num>
  <w:num w:numId="25" w16cid:durableId="2033220569">
    <w:abstractNumId w:val="26"/>
  </w:num>
  <w:num w:numId="26" w16cid:durableId="582495781">
    <w:abstractNumId w:val="27"/>
  </w:num>
  <w:num w:numId="27" w16cid:durableId="1287852460">
    <w:abstractNumId w:val="2"/>
  </w:num>
  <w:num w:numId="28" w16cid:durableId="1471702780">
    <w:abstractNumId w:val="4"/>
  </w:num>
  <w:num w:numId="29" w16cid:durableId="231693749">
    <w:abstractNumId w:val="14"/>
  </w:num>
  <w:num w:numId="30" w16cid:durableId="1443188401">
    <w:abstractNumId w:val="24"/>
  </w:num>
  <w:num w:numId="31" w16cid:durableId="1124234856">
    <w:abstractNumId w:val="22"/>
  </w:num>
  <w:num w:numId="32" w16cid:durableId="243878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17386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Epgy3mi7a8UPxexVrA8XRJ+Hhu2exz+K0xqFn+HqplUvgGSSCfHQjOOs+o2HJgHYW8wK2X1v8LE8UeeFC/n2Q==" w:salt="jyP20KL58y3OPibyAm+feA=="/>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50"/>
    <w:rsid w:val="00055FE2"/>
    <w:rsid w:val="0005616F"/>
    <w:rsid w:val="00060C2E"/>
    <w:rsid w:val="00061033"/>
    <w:rsid w:val="000619E9"/>
    <w:rsid w:val="000622D4"/>
    <w:rsid w:val="0006357D"/>
    <w:rsid w:val="00067F1E"/>
    <w:rsid w:val="000704A8"/>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2F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18B"/>
    <w:rsid w:val="000E4C9E"/>
    <w:rsid w:val="000E6FD7"/>
    <w:rsid w:val="000E7144"/>
    <w:rsid w:val="000E76D0"/>
    <w:rsid w:val="000F06E1"/>
    <w:rsid w:val="000F0E3C"/>
    <w:rsid w:val="000F19D5"/>
    <w:rsid w:val="000F4050"/>
    <w:rsid w:val="000F4AEA"/>
    <w:rsid w:val="000F67E9"/>
    <w:rsid w:val="00104926"/>
    <w:rsid w:val="00113B1E"/>
    <w:rsid w:val="0011711C"/>
    <w:rsid w:val="00120D2F"/>
    <w:rsid w:val="00124E4F"/>
    <w:rsid w:val="001260B7"/>
    <w:rsid w:val="0012643B"/>
    <w:rsid w:val="001265CB"/>
    <w:rsid w:val="001321C6"/>
    <w:rsid w:val="001325C4"/>
    <w:rsid w:val="00133010"/>
    <w:rsid w:val="001338EE"/>
    <w:rsid w:val="00133AAE"/>
    <w:rsid w:val="00135323"/>
    <w:rsid w:val="00135644"/>
    <w:rsid w:val="001356C4"/>
    <w:rsid w:val="00137565"/>
    <w:rsid w:val="00141114"/>
    <w:rsid w:val="00142969"/>
    <w:rsid w:val="001446C2"/>
    <w:rsid w:val="001457E7"/>
    <w:rsid w:val="00145D9D"/>
    <w:rsid w:val="00146388"/>
    <w:rsid w:val="001529E5"/>
    <w:rsid w:val="00152FB3"/>
    <w:rsid w:val="00153A67"/>
    <w:rsid w:val="00153C7E"/>
    <w:rsid w:val="00156B25"/>
    <w:rsid w:val="00156D66"/>
    <w:rsid w:val="00156E1A"/>
    <w:rsid w:val="00157894"/>
    <w:rsid w:val="00157B55"/>
    <w:rsid w:val="0016309D"/>
    <w:rsid w:val="0016367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DA2"/>
    <w:rsid w:val="0017513B"/>
    <w:rsid w:val="00176DFD"/>
    <w:rsid w:val="001852C9"/>
    <w:rsid w:val="00187A0B"/>
    <w:rsid w:val="00190087"/>
    <w:rsid w:val="001913C4"/>
    <w:rsid w:val="0019348F"/>
    <w:rsid w:val="00193A07"/>
    <w:rsid w:val="00193B12"/>
    <w:rsid w:val="00194C95"/>
    <w:rsid w:val="00195C34"/>
    <w:rsid w:val="00196EF5"/>
    <w:rsid w:val="001A1A53"/>
    <w:rsid w:val="001A234A"/>
    <w:rsid w:val="001A4CF3"/>
    <w:rsid w:val="001A6696"/>
    <w:rsid w:val="001B06E8"/>
    <w:rsid w:val="001B71D0"/>
    <w:rsid w:val="001B71EE"/>
    <w:rsid w:val="001C04A8"/>
    <w:rsid w:val="001C258C"/>
    <w:rsid w:val="001C2C03"/>
    <w:rsid w:val="001C42F7"/>
    <w:rsid w:val="001C49E5"/>
    <w:rsid w:val="001C5A3C"/>
    <w:rsid w:val="001C680C"/>
    <w:rsid w:val="001C7FEA"/>
    <w:rsid w:val="001D0499"/>
    <w:rsid w:val="001D0BBE"/>
    <w:rsid w:val="001D0ED4"/>
    <w:rsid w:val="001D212F"/>
    <w:rsid w:val="001D29D7"/>
    <w:rsid w:val="001D2DE7"/>
    <w:rsid w:val="001D411C"/>
    <w:rsid w:val="001D5463"/>
    <w:rsid w:val="001D7505"/>
    <w:rsid w:val="001E1B6A"/>
    <w:rsid w:val="001E1E01"/>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694"/>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370"/>
    <w:rsid w:val="0024497B"/>
    <w:rsid w:val="00245053"/>
    <w:rsid w:val="0024515B"/>
    <w:rsid w:val="00246021"/>
    <w:rsid w:val="0024666E"/>
    <w:rsid w:val="00247F52"/>
    <w:rsid w:val="00250B25"/>
    <w:rsid w:val="00250BBE"/>
    <w:rsid w:val="002515C2"/>
    <w:rsid w:val="0025194F"/>
    <w:rsid w:val="0025259E"/>
    <w:rsid w:val="002577C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46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022"/>
    <w:rsid w:val="002A4926"/>
    <w:rsid w:val="002A4CEA"/>
    <w:rsid w:val="002A5977"/>
    <w:rsid w:val="002A5A13"/>
    <w:rsid w:val="002A757F"/>
    <w:rsid w:val="002A7F44"/>
    <w:rsid w:val="002B0C40"/>
    <w:rsid w:val="002B1966"/>
    <w:rsid w:val="002B3493"/>
    <w:rsid w:val="002B3AFD"/>
    <w:rsid w:val="002B4508"/>
    <w:rsid w:val="002B5779"/>
    <w:rsid w:val="002B7332"/>
    <w:rsid w:val="002B7F51"/>
    <w:rsid w:val="002C09E7"/>
    <w:rsid w:val="002C1E06"/>
    <w:rsid w:val="002C3F07"/>
    <w:rsid w:val="002C5278"/>
    <w:rsid w:val="002C7EBB"/>
    <w:rsid w:val="002D06C1"/>
    <w:rsid w:val="002D1FF8"/>
    <w:rsid w:val="002D42B5"/>
    <w:rsid w:val="002D4F1A"/>
    <w:rsid w:val="002D6EC6"/>
    <w:rsid w:val="002D79AC"/>
    <w:rsid w:val="002E039D"/>
    <w:rsid w:val="002E4D5A"/>
    <w:rsid w:val="002E6326"/>
    <w:rsid w:val="002F1E8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35F"/>
    <w:rsid w:val="003331E4"/>
    <w:rsid w:val="00336C64"/>
    <w:rsid w:val="00337162"/>
    <w:rsid w:val="0034194F"/>
    <w:rsid w:val="00344605"/>
    <w:rsid w:val="003451DD"/>
    <w:rsid w:val="0034727D"/>
    <w:rsid w:val="003474AA"/>
    <w:rsid w:val="00350D1D"/>
    <w:rsid w:val="00352C83"/>
    <w:rsid w:val="00352F1A"/>
    <w:rsid w:val="0036107C"/>
    <w:rsid w:val="003615D2"/>
    <w:rsid w:val="003633D5"/>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1F8"/>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A7C"/>
    <w:rsid w:val="003D0519"/>
    <w:rsid w:val="003D0FF6"/>
    <w:rsid w:val="003D262C"/>
    <w:rsid w:val="003D5676"/>
    <w:rsid w:val="003D6D61"/>
    <w:rsid w:val="003E019F"/>
    <w:rsid w:val="003E091D"/>
    <w:rsid w:val="003E1C53"/>
    <w:rsid w:val="003E2A69"/>
    <w:rsid w:val="003E2D49"/>
    <w:rsid w:val="003E2FD4"/>
    <w:rsid w:val="003E49F6"/>
    <w:rsid w:val="003E660F"/>
    <w:rsid w:val="003F0841"/>
    <w:rsid w:val="003F23D3"/>
    <w:rsid w:val="003F3F08"/>
    <w:rsid w:val="003F49F1"/>
    <w:rsid w:val="003F530B"/>
    <w:rsid w:val="003F6272"/>
    <w:rsid w:val="003F744A"/>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5F62"/>
    <w:rsid w:val="004467FB"/>
    <w:rsid w:val="004515E7"/>
    <w:rsid w:val="00452D6B"/>
    <w:rsid w:val="00454484"/>
    <w:rsid w:val="0045517B"/>
    <w:rsid w:val="00463B77"/>
    <w:rsid w:val="00463C7B"/>
    <w:rsid w:val="004644A6"/>
    <w:rsid w:val="004659BD"/>
    <w:rsid w:val="00470775"/>
    <w:rsid w:val="004746B1"/>
    <w:rsid w:val="0047583F"/>
    <w:rsid w:val="00475DE8"/>
    <w:rsid w:val="00477306"/>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5D6"/>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38"/>
    <w:rsid w:val="004F391A"/>
    <w:rsid w:val="004F3CFB"/>
    <w:rsid w:val="004F6456"/>
    <w:rsid w:val="004F696E"/>
    <w:rsid w:val="004F6C71"/>
    <w:rsid w:val="00501139"/>
    <w:rsid w:val="0050363E"/>
    <w:rsid w:val="005039BC"/>
    <w:rsid w:val="005043BB"/>
    <w:rsid w:val="00504A3D"/>
    <w:rsid w:val="00505767"/>
    <w:rsid w:val="005073F0"/>
    <w:rsid w:val="00510A7B"/>
    <w:rsid w:val="005127B2"/>
    <w:rsid w:val="00512F6E"/>
    <w:rsid w:val="00513038"/>
    <w:rsid w:val="00514174"/>
    <w:rsid w:val="00516088"/>
    <w:rsid w:val="00516B0B"/>
    <w:rsid w:val="005220EC"/>
    <w:rsid w:val="00523F95"/>
    <w:rsid w:val="00524D65"/>
    <w:rsid w:val="00525B16"/>
    <w:rsid w:val="00526A81"/>
    <w:rsid w:val="00530A8A"/>
    <w:rsid w:val="00533D04"/>
    <w:rsid w:val="00534804"/>
    <w:rsid w:val="00534BDF"/>
    <w:rsid w:val="005354EA"/>
    <w:rsid w:val="0053585F"/>
    <w:rsid w:val="00535EC4"/>
    <w:rsid w:val="00535ED9"/>
    <w:rsid w:val="005363F6"/>
    <w:rsid w:val="0053692B"/>
    <w:rsid w:val="00536C62"/>
    <w:rsid w:val="00541853"/>
    <w:rsid w:val="00543BDA"/>
    <w:rsid w:val="005441CC"/>
    <w:rsid w:val="005472A1"/>
    <w:rsid w:val="005479DA"/>
    <w:rsid w:val="00547BCC"/>
    <w:rsid w:val="0055013B"/>
    <w:rsid w:val="00551F6F"/>
    <w:rsid w:val="00555044"/>
    <w:rsid w:val="00561475"/>
    <w:rsid w:val="00562308"/>
    <w:rsid w:val="0056487B"/>
    <w:rsid w:val="00564FB9"/>
    <w:rsid w:val="005722DE"/>
    <w:rsid w:val="00573D9E"/>
    <w:rsid w:val="005801E3"/>
    <w:rsid w:val="00581802"/>
    <w:rsid w:val="005836A8"/>
    <w:rsid w:val="0058409C"/>
    <w:rsid w:val="00584262"/>
    <w:rsid w:val="00586630"/>
    <w:rsid w:val="005868DC"/>
    <w:rsid w:val="005879B3"/>
    <w:rsid w:val="00587ADD"/>
    <w:rsid w:val="00593A49"/>
    <w:rsid w:val="00596160"/>
    <w:rsid w:val="005966E2"/>
    <w:rsid w:val="00597007"/>
    <w:rsid w:val="005A0966"/>
    <w:rsid w:val="005A11B7"/>
    <w:rsid w:val="005A260B"/>
    <w:rsid w:val="005A4A1B"/>
    <w:rsid w:val="005A57E1"/>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26EB"/>
    <w:rsid w:val="005D4171"/>
    <w:rsid w:val="005D4EBE"/>
    <w:rsid w:val="005D583D"/>
    <w:rsid w:val="005D6A95"/>
    <w:rsid w:val="005D6B2C"/>
    <w:rsid w:val="005D6D9C"/>
    <w:rsid w:val="005E2335"/>
    <w:rsid w:val="005E34CA"/>
    <w:rsid w:val="005E3C18"/>
    <w:rsid w:val="005E4250"/>
    <w:rsid w:val="005E6812"/>
    <w:rsid w:val="005E7881"/>
    <w:rsid w:val="005E78E0"/>
    <w:rsid w:val="005F0D9C"/>
    <w:rsid w:val="005F284E"/>
    <w:rsid w:val="006015CE"/>
    <w:rsid w:val="00602042"/>
    <w:rsid w:val="00604784"/>
    <w:rsid w:val="00606419"/>
    <w:rsid w:val="00607D29"/>
    <w:rsid w:val="00612952"/>
    <w:rsid w:val="006146EB"/>
    <w:rsid w:val="00614CC1"/>
    <w:rsid w:val="00615A9D"/>
    <w:rsid w:val="00617387"/>
    <w:rsid w:val="006205D6"/>
    <w:rsid w:val="006252D8"/>
    <w:rsid w:val="00625547"/>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95C"/>
    <w:rsid w:val="006770F4"/>
    <w:rsid w:val="00677A84"/>
    <w:rsid w:val="0068026D"/>
    <w:rsid w:val="00680A27"/>
    <w:rsid w:val="006816A4"/>
    <w:rsid w:val="006819B8"/>
    <w:rsid w:val="006840A6"/>
    <w:rsid w:val="006850CD"/>
    <w:rsid w:val="00685AAB"/>
    <w:rsid w:val="0069179B"/>
    <w:rsid w:val="00693962"/>
    <w:rsid w:val="006A07AA"/>
    <w:rsid w:val="006A25E5"/>
    <w:rsid w:val="006A2B46"/>
    <w:rsid w:val="006A336D"/>
    <w:rsid w:val="006A37B9"/>
    <w:rsid w:val="006B2672"/>
    <w:rsid w:val="006B2EC2"/>
    <w:rsid w:val="006B54BF"/>
    <w:rsid w:val="006B5F44"/>
    <w:rsid w:val="006B5F90"/>
    <w:rsid w:val="006B62E4"/>
    <w:rsid w:val="006B7D8E"/>
    <w:rsid w:val="006C1BBA"/>
    <w:rsid w:val="006C1C68"/>
    <w:rsid w:val="006C2079"/>
    <w:rsid w:val="006C4479"/>
    <w:rsid w:val="006C5A62"/>
    <w:rsid w:val="006C5D68"/>
    <w:rsid w:val="006C60B4"/>
    <w:rsid w:val="006C6976"/>
    <w:rsid w:val="006C6DD0"/>
    <w:rsid w:val="006D04EA"/>
    <w:rsid w:val="006D16C4"/>
    <w:rsid w:val="006D3E96"/>
    <w:rsid w:val="006D4515"/>
    <w:rsid w:val="006D4BB1"/>
    <w:rsid w:val="006D6593"/>
    <w:rsid w:val="006E1F5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0D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4A2"/>
    <w:rsid w:val="00767C61"/>
    <w:rsid w:val="0077008A"/>
    <w:rsid w:val="00773B4B"/>
    <w:rsid w:val="00773C1F"/>
    <w:rsid w:val="00774DA4"/>
    <w:rsid w:val="00776599"/>
    <w:rsid w:val="0078114B"/>
    <w:rsid w:val="00781DD2"/>
    <w:rsid w:val="007823A3"/>
    <w:rsid w:val="00783ECF"/>
    <w:rsid w:val="0078413A"/>
    <w:rsid w:val="00792A95"/>
    <w:rsid w:val="007959E8"/>
    <w:rsid w:val="00795E9C"/>
    <w:rsid w:val="007A0521"/>
    <w:rsid w:val="007A2E12"/>
    <w:rsid w:val="007A3475"/>
    <w:rsid w:val="007A3A86"/>
    <w:rsid w:val="007A41C8"/>
    <w:rsid w:val="007A54CE"/>
    <w:rsid w:val="007A5D3A"/>
    <w:rsid w:val="007A6FD9"/>
    <w:rsid w:val="007A7FFA"/>
    <w:rsid w:val="007B04EB"/>
    <w:rsid w:val="007B0D4F"/>
    <w:rsid w:val="007B5A3D"/>
    <w:rsid w:val="007B5B95"/>
    <w:rsid w:val="007B6032"/>
    <w:rsid w:val="007B68EA"/>
    <w:rsid w:val="007B7453"/>
    <w:rsid w:val="007B7F9F"/>
    <w:rsid w:val="007C1F66"/>
    <w:rsid w:val="007C2D89"/>
    <w:rsid w:val="007C4593"/>
    <w:rsid w:val="007C5309"/>
    <w:rsid w:val="007C5BCF"/>
    <w:rsid w:val="007C6069"/>
    <w:rsid w:val="007D06C4"/>
    <w:rsid w:val="007D1352"/>
    <w:rsid w:val="007D2508"/>
    <w:rsid w:val="007D346A"/>
    <w:rsid w:val="007D484D"/>
    <w:rsid w:val="007D6518"/>
    <w:rsid w:val="007D76BD"/>
    <w:rsid w:val="007E0BF1"/>
    <w:rsid w:val="007F0ED8"/>
    <w:rsid w:val="007F0F63"/>
    <w:rsid w:val="007F75CE"/>
    <w:rsid w:val="008013A4"/>
    <w:rsid w:val="008027CE"/>
    <w:rsid w:val="00802F42"/>
    <w:rsid w:val="00804383"/>
    <w:rsid w:val="00804BB7"/>
    <w:rsid w:val="00804D41"/>
    <w:rsid w:val="0080509C"/>
    <w:rsid w:val="00806248"/>
    <w:rsid w:val="00810257"/>
    <w:rsid w:val="008104F5"/>
    <w:rsid w:val="00811072"/>
    <w:rsid w:val="00811369"/>
    <w:rsid w:val="008123E8"/>
    <w:rsid w:val="00815419"/>
    <w:rsid w:val="008163C8"/>
    <w:rsid w:val="008164A1"/>
    <w:rsid w:val="00817325"/>
    <w:rsid w:val="0082088B"/>
    <w:rsid w:val="008209E6"/>
    <w:rsid w:val="00821D19"/>
    <w:rsid w:val="00823303"/>
    <w:rsid w:val="008233B2"/>
    <w:rsid w:val="00823A9F"/>
    <w:rsid w:val="00823C85"/>
    <w:rsid w:val="00825138"/>
    <w:rsid w:val="008269DD"/>
    <w:rsid w:val="008303F6"/>
    <w:rsid w:val="00830621"/>
    <w:rsid w:val="0083348C"/>
    <w:rsid w:val="008373D3"/>
    <w:rsid w:val="00840617"/>
    <w:rsid w:val="00840F84"/>
    <w:rsid w:val="00842A47"/>
    <w:rsid w:val="00843C13"/>
    <w:rsid w:val="00843DEF"/>
    <w:rsid w:val="008454F8"/>
    <w:rsid w:val="008460D6"/>
    <w:rsid w:val="0085173A"/>
    <w:rsid w:val="008603CE"/>
    <w:rsid w:val="008620FC"/>
    <w:rsid w:val="008627A5"/>
    <w:rsid w:val="00863E05"/>
    <w:rsid w:val="00865ACA"/>
    <w:rsid w:val="00865D28"/>
    <w:rsid w:val="00865F85"/>
    <w:rsid w:val="00867C10"/>
    <w:rsid w:val="00870439"/>
    <w:rsid w:val="00870DA1"/>
    <w:rsid w:val="00872D2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730"/>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04"/>
    <w:rsid w:val="008E6A84"/>
    <w:rsid w:val="008E7F7D"/>
    <w:rsid w:val="008F0CDC"/>
    <w:rsid w:val="008F17A3"/>
    <w:rsid w:val="008F1ED3"/>
    <w:rsid w:val="008F4C29"/>
    <w:rsid w:val="008F57E1"/>
    <w:rsid w:val="008F70BD"/>
    <w:rsid w:val="008F788F"/>
    <w:rsid w:val="008F7EA2"/>
    <w:rsid w:val="00900FF8"/>
    <w:rsid w:val="00902722"/>
    <w:rsid w:val="009027BC"/>
    <w:rsid w:val="009062E6"/>
    <w:rsid w:val="00906E60"/>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1C05"/>
    <w:rsid w:val="009429D5"/>
    <w:rsid w:val="00942BF1"/>
    <w:rsid w:val="00945180"/>
    <w:rsid w:val="00945428"/>
    <w:rsid w:val="0094607B"/>
    <w:rsid w:val="00953604"/>
    <w:rsid w:val="0095496B"/>
    <w:rsid w:val="00960F1E"/>
    <w:rsid w:val="009610DC"/>
    <w:rsid w:val="00961490"/>
    <w:rsid w:val="0096381A"/>
    <w:rsid w:val="00963C56"/>
    <w:rsid w:val="0096554A"/>
    <w:rsid w:val="00965E04"/>
    <w:rsid w:val="009674AD"/>
    <w:rsid w:val="00970CDC"/>
    <w:rsid w:val="009738F7"/>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97C0F"/>
    <w:rsid w:val="009A089C"/>
    <w:rsid w:val="009A118E"/>
    <w:rsid w:val="009A21CD"/>
    <w:rsid w:val="009A278C"/>
    <w:rsid w:val="009A2BC2"/>
    <w:rsid w:val="009A42C1"/>
    <w:rsid w:val="009A5429"/>
    <w:rsid w:val="009A72AD"/>
    <w:rsid w:val="009B0192"/>
    <w:rsid w:val="009B068A"/>
    <w:rsid w:val="009B09E0"/>
    <w:rsid w:val="009B0BC5"/>
    <w:rsid w:val="009B1247"/>
    <w:rsid w:val="009B6029"/>
    <w:rsid w:val="009B6971"/>
    <w:rsid w:val="009C27F1"/>
    <w:rsid w:val="009C2854"/>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183"/>
    <w:rsid w:val="00A0096C"/>
    <w:rsid w:val="00A01757"/>
    <w:rsid w:val="00A028C0"/>
    <w:rsid w:val="00A02BAE"/>
    <w:rsid w:val="00A06A6B"/>
    <w:rsid w:val="00A07E47"/>
    <w:rsid w:val="00A129D0"/>
    <w:rsid w:val="00A12C33"/>
    <w:rsid w:val="00A1379E"/>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351"/>
    <w:rsid w:val="00A57142"/>
    <w:rsid w:val="00A611D6"/>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2B"/>
    <w:rsid w:val="00AC30F7"/>
    <w:rsid w:val="00AC3A5A"/>
    <w:rsid w:val="00AC4D95"/>
    <w:rsid w:val="00AC555F"/>
    <w:rsid w:val="00AC5DF4"/>
    <w:rsid w:val="00AD0AEF"/>
    <w:rsid w:val="00AD11B7"/>
    <w:rsid w:val="00AD17A7"/>
    <w:rsid w:val="00AD1A94"/>
    <w:rsid w:val="00AD1C05"/>
    <w:rsid w:val="00AD4126"/>
    <w:rsid w:val="00AD421C"/>
    <w:rsid w:val="00AD44FA"/>
    <w:rsid w:val="00AE070A"/>
    <w:rsid w:val="00AE101C"/>
    <w:rsid w:val="00AE2A69"/>
    <w:rsid w:val="00AE37E5"/>
    <w:rsid w:val="00AE5EB4"/>
    <w:rsid w:val="00AF0C18"/>
    <w:rsid w:val="00AF47C5"/>
    <w:rsid w:val="00AF5398"/>
    <w:rsid w:val="00B02478"/>
    <w:rsid w:val="00B049AF"/>
    <w:rsid w:val="00B07242"/>
    <w:rsid w:val="00B10534"/>
    <w:rsid w:val="00B113DB"/>
    <w:rsid w:val="00B11D8A"/>
    <w:rsid w:val="00B12981"/>
    <w:rsid w:val="00B147DD"/>
    <w:rsid w:val="00B156FD"/>
    <w:rsid w:val="00B21F61"/>
    <w:rsid w:val="00B261F1"/>
    <w:rsid w:val="00B265BC"/>
    <w:rsid w:val="00B31310"/>
    <w:rsid w:val="00B31FB1"/>
    <w:rsid w:val="00B33952"/>
    <w:rsid w:val="00B33C5E"/>
    <w:rsid w:val="00B342F4"/>
    <w:rsid w:val="00B34369"/>
    <w:rsid w:val="00B34DC2"/>
    <w:rsid w:val="00B378E5"/>
    <w:rsid w:val="00B432A1"/>
    <w:rsid w:val="00B4346D"/>
    <w:rsid w:val="00B440F4"/>
    <w:rsid w:val="00B447A5"/>
    <w:rsid w:val="00B45B85"/>
    <w:rsid w:val="00B4654C"/>
    <w:rsid w:val="00B47293"/>
    <w:rsid w:val="00B47FB9"/>
    <w:rsid w:val="00B50E50"/>
    <w:rsid w:val="00B52120"/>
    <w:rsid w:val="00B54ABC"/>
    <w:rsid w:val="00B56FBE"/>
    <w:rsid w:val="00B60ACF"/>
    <w:rsid w:val="00B60CF0"/>
    <w:rsid w:val="00B62B58"/>
    <w:rsid w:val="00B64834"/>
    <w:rsid w:val="00B65149"/>
    <w:rsid w:val="00B66567"/>
    <w:rsid w:val="00B66F52"/>
    <w:rsid w:val="00B66FE5"/>
    <w:rsid w:val="00B72880"/>
    <w:rsid w:val="00B758BF"/>
    <w:rsid w:val="00B77EC8"/>
    <w:rsid w:val="00B827A6"/>
    <w:rsid w:val="00B831CE"/>
    <w:rsid w:val="00B86677"/>
    <w:rsid w:val="00B87131"/>
    <w:rsid w:val="00B939B1"/>
    <w:rsid w:val="00B9435E"/>
    <w:rsid w:val="00B95C6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E78"/>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9E5"/>
    <w:rsid w:val="00C40A12"/>
    <w:rsid w:val="00C42130"/>
    <w:rsid w:val="00C423A4"/>
    <w:rsid w:val="00C423E3"/>
    <w:rsid w:val="00C44BF5"/>
    <w:rsid w:val="00C521D6"/>
    <w:rsid w:val="00C55232"/>
    <w:rsid w:val="00C553A4"/>
    <w:rsid w:val="00C55A06"/>
    <w:rsid w:val="00C55D03"/>
    <w:rsid w:val="00C601BC"/>
    <w:rsid w:val="00C61332"/>
    <w:rsid w:val="00C6329F"/>
    <w:rsid w:val="00C63340"/>
    <w:rsid w:val="00C643F9"/>
    <w:rsid w:val="00C64E95"/>
    <w:rsid w:val="00C71372"/>
    <w:rsid w:val="00C72410"/>
    <w:rsid w:val="00C7287F"/>
    <w:rsid w:val="00C75D9E"/>
    <w:rsid w:val="00C80CB8"/>
    <w:rsid w:val="00C819F8"/>
    <w:rsid w:val="00C8248C"/>
    <w:rsid w:val="00C84E33"/>
    <w:rsid w:val="00C86D6F"/>
    <w:rsid w:val="00C905FC"/>
    <w:rsid w:val="00C92D03"/>
    <w:rsid w:val="00C9319C"/>
    <w:rsid w:val="00C9435D"/>
    <w:rsid w:val="00C94DF2"/>
    <w:rsid w:val="00C96741"/>
    <w:rsid w:val="00CA2498"/>
    <w:rsid w:val="00CA2D1B"/>
    <w:rsid w:val="00CA375D"/>
    <w:rsid w:val="00CA662A"/>
    <w:rsid w:val="00CA7AFD"/>
    <w:rsid w:val="00CA7C3C"/>
    <w:rsid w:val="00CB0189"/>
    <w:rsid w:val="00CB0BA2"/>
    <w:rsid w:val="00CB1A42"/>
    <w:rsid w:val="00CB1B0C"/>
    <w:rsid w:val="00CB2C0B"/>
    <w:rsid w:val="00CB48B9"/>
    <w:rsid w:val="00CB517D"/>
    <w:rsid w:val="00CC038D"/>
    <w:rsid w:val="00CC08DB"/>
    <w:rsid w:val="00CC39FF"/>
    <w:rsid w:val="00CC3C2F"/>
    <w:rsid w:val="00CC4AC8"/>
    <w:rsid w:val="00CC5233"/>
    <w:rsid w:val="00CC5DE6"/>
    <w:rsid w:val="00CC6E4E"/>
    <w:rsid w:val="00CC6FE8"/>
    <w:rsid w:val="00CC7202"/>
    <w:rsid w:val="00CD0435"/>
    <w:rsid w:val="00CD2808"/>
    <w:rsid w:val="00CD28BF"/>
    <w:rsid w:val="00CD2924"/>
    <w:rsid w:val="00CD3597"/>
    <w:rsid w:val="00CD4092"/>
    <w:rsid w:val="00CD4A20"/>
    <w:rsid w:val="00CD50A1"/>
    <w:rsid w:val="00CD519E"/>
    <w:rsid w:val="00CD6581"/>
    <w:rsid w:val="00CE0C4F"/>
    <w:rsid w:val="00CE0FE8"/>
    <w:rsid w:val="00CE1DA7"/>
    <w:rsid w:val="00CE30EA"/>
    <w:rsid w:val="00CF048A"/>
    <w:rsid w:val="00CF155A"/>
    <w:rsid w:val="00CF2947"/>
    <w:rsid w:val="00CF4545"/>
    <w:rsid w:val="00CF5EEF"/>
    <w:rsid w:val="00CF686F"/>
    <w:rsid w:val="00CF6E60"/>
    <w:rsid w:val="00CF7BCA"/>
    <w:rsid w:val="00D008FD"/>
    <w:rsid w:val="00D0321C"/>
    <w:rsid w:val="00D035EC"/>
    <w:rsid w:val="00D06542"/>
    <w:rsid w:val="00D06AB1"/>
    <w:rsid w:val="00D06FC1"/>
    <w:rsid w:val="00D072ED"/>
    <w:rsid w:val="00D07A16"/>
    <w:rsid w:val="00D1067E"/>
    <w:rsid w:val="00D10F50"/>
    <w:rsid w:val="00D11272"/>
    <w:rsid w:val="00D126F5"/>
    <w:rsid w:val="00D1489E"/>
    <w:rsid w:val="00D160AC"/>
    <w:rsid w:val="00D20737"/>
    <w:rsid w:val="00D21E81"/>
    <w:rsid w:val="00D223DE"/>
    <w:rsid w:val="00D25E37"/>
    <w:rsid w:val="00D2661A"/>
    <w:rsid w:val="00D26FE9"/>
    <w:rsid w:val="00D27582"/>
    <w:rsid w:val="00D27EC4"/>
    <w:rsid w:val="00D32719"/>
    <w:rsid w:val="00D33333"/>
    <w:rsid w:val="00D352A2"/>
    <w:rsid w:val="00D4162B"/>
    <w:rsid w:val="00D42739"/>
    <w:rsid w:val="00D4514F"/>
    <w:rsid w:val="00D451E2"/>
    <w:rsid w:val="00D45E89"/>
    <w:rsid w:val="00D45E8D"/>
    <w:rsid w:val="00D466AE"/>
    <w:rsid w:val="00D4734F"/>
    <w:rsid w:val="00D51BF3"/>
    <w:rsid w:val="00D66846"/>
    <w:rsid w:val="00D675FB"/>
    <w:rsid w:val="00D7002C"/>
    <w:rsid w:val="00D71F25"/>
    <w:rsid w:val="00D72A9C"/>
    <w:rsid w:val="00D77031"/>
    <w:rsid w:val="00D82BFF"/>
    <w:rsid w:val="00D84941"/>
    <w:rsid w:val="00D84FA1"/>
    <w:rsid w:val="00D851F0"/>
    <w:rsid w:val="00D852BE"/>
    <w:rsid w:val="00D85A3B"/>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AC5"/>
    <w:rsid w:val="00DA6C15"/>
    <w:rsid w:val="00DB0258"/>
    <w:rsid w:val="00DB38EE"/>
    <w:rsid w:val="00DB498B"/>
    <w:rsid w:val="00DB66CA"/>
    <w:rsid w:val="00DB6BCA"/>
    <w:rsid w:val="00DB6F54"/>
    <w:rsid w:val="00DB73F7"/>
    <w:rsid w:val="00DC0321"/>
    <w:rsid w:val="00DC2A7C"/>
    <w:rsid w:val="00DC3067"/>
    <w:rsid w:val="00DC370B"/>
    <w:rsid w:val="00DC5B90"/>
    <w:rsid w:val="00DC7A22"/>
    <w:rsid w:val="00DD00FF"/>
    <w:rsid w:val="00DD0619"/>
    <w:rsid w:val="00DD07FB"/>
    <w:rsid w:val="00DD25C6"/>
    <w:rsid w:val="00DD4FE5"/>
    <w:rsid w:val="00DD54B0"/>
    <w:rsid w:val="00DD57EE"/>
    <w:rsid w:val="00DD6BCC"/>
    <w:rsid w:val="00DE0A4B"/>
    <w:rsid w:val="00DE2410"/>
    <w:rsid w:val="00DE2939"/>
    <w:rsid w:val="00DE3510"/>
    <w:rsid w:val="00DE3974"/>
    <w:rsid w:val="00DE6E81"/>
    <w:rsid w:val="00DE703F"/>
    <w:rsid w:val="00DE7595"/>
    <w:rsid w:val="00DE793A"/>
    <w:rsid w:val="00DF1961"/>
    <w:rsid w:val="00DF44DE"/>
    <w:rsid w:val="00DF798F"/>
    <w:rsid w:val="00E01138"/>
    <w:rsid w:val="00E02DFB"/>
    <w:rsid w:val="00E030F9"/>
    <w:rsid w:val="00E0311A"/>
    <w:rsid w:val="00E03138"/>
    <w:rsid w:val="00E06404"/>
    <w:rsid w:val="00E11A85"/>
    <w:rsid w:val="00E12495"/>
    <w:rsid w:val="00E12E6E"/>
    <w:rsid w:val="00E15CCD"/>
    <w:rsid w:val="00E202EF"/>
    <w:rsid w:val="00E210B5"/>
    <w:rsid w:val="00E2552F"/>
    <w:rsid w:val="00E3137A"/>
    <w:rsid w:val="00E32102"/>
    <w:rsid w:val="00E32CCF"/>
    <w:rsid w:val="00E34A98"/>
    <w:rsid w:val="00E35D1E"/>
    <w:rsid w:val="00E364F9"/>
    <w:rsid w:val="00E365FA"/>
    <w:rsid w:val="00E36789"/>
    <w:rsid w:val="00E36969"/>
    <w:rsid w:val="00E403EB"/>
    <w:rsid w:val="00E44A83"/>
    <w:rsid w:val="00E502C1"/>
    <w:rsid w:val="00E502DD"/>
    <w:rsid w:val="00E50A59"/>
    <w:rsid w:val="00E50D3A"/>
    <w:rsid w:val="00E51387"/>
    <w:rsid w:val="00E51E68"/>
    <w:rsid w:val="00E52B31"/>
    <w:rsid w:val="00E52EFD"/>
    <w:rsid w:val="00E5408A"/>
    <w:rsid w:val="00E56800"/>
    <w:rsid w:val="00E605C0"/>
    <w:rsid w:val="00E60C63"/>
    <w:rsid w:val="00E60FFB"/>
    <w:rsid w:val="00E62FF9"/>
    <w:rsid w:val="00E635D6"/>
    <w:rsid w:val="00E639BC"/>
    <w:rsid w:val="00E664CC"/>
    <w:rsid w:val="00E70388"/>
    <w:rsid w:val="00E70F92"/>
    <w:rsid w:val="00E7157B"/>
    <w:rsid w:val="00E74313"/>
    <w:rsid w:val="00E7494D"/>
    <w:rsid w:val="00E74C54"/>
    <w:rsid w:val="00E77A03"/>
    <w:rsid w:val="00E822E8"/>
    <w:rsid w:val="00E82554"/>
    <w:rsid w:val="00E82606"/>
    <w:rsid w:val="00E831C1"/>
    <w:rsid w:val="00E83BB1"/>
    <w:rsid w:val="00E846C8"/>
    <w:rsid w:val="00E84957"/>
    <w:rsid w:val="00E84A55"/>
    <w:rsid w:val="00E85BFF"/>
    <w:rsid w:val="00E90391"/>
    <w:rsid w:val="00E906C2"/>
    <w:rsid w:val="00E9311F"/>
    <w:rsid w:val="00E934D1"/>
    <w:rsid w:val="00E94AF0"/>
    <w:rsid w:val="00E95D13"/>
    <w:rsid w:val="00E95DD3"/>
    <w:rsid w:val="00E969D5"/>
    <w:rsid w:val="00E97187"/>
    <w:rsid w:val="00EA58D1"/>
    <w:rsid w:val="00EA61BC"/>
    <w:rsid w:val="00EA681A"/>
    <w:rsid w:val="00EA735B"/>
    <w:rsid w:val="00EB1E69"/>
    <w:rsid w:val="00EB2086"/>
    <w:rsid w:val="00EB31ED"/>
    <w:rsid w:val="00EB5EDF"/>
    <w:rsid w:val="00EB60FE"/>
    <w:rsid w:val="00EB74DB"/>
    <w:rsid w:val="00EC5359"/>
    <w:rsid w:val="00EC562A"/>
    <w:rsid w:val="00EC5BE6"/>
    <w:rsid w:val="00EC6840"/>
    <w:rsid w:val="00ED067A"/>
    <w:rsid w:val="00ED2B50"/>
    <w:rsid w:val="00ED3B8C"/>
    <w:rsid w:val="00EE0072"/>
    <w:rsid w:val="00EE0350"/>
    <w:rsid w:val="00EE0719"/>
    <w:rsid w:val="00EE0E80"/>
    <w:rsid w:val="00EE613F"/>
    <w:rsid w:val="00EE7295"/>
    <w:rsid w:val="00EE7869"/>
    <w:rsid w:val="00EF054A"/>
    <w:rsid w:val="00EF1349"/>
    <w:rsid w:val="00EF25B5"/>
    <w:rsid w:val="00EF3235"/>
    <w:rsid w:val="00EF7E72"/>
    <w:rsid w:val="00F06D37"/>
    <w:rsid w:val="00F07B9D"/>
    <w:rsid w:val="00F11586"/>
    <w:rsid w:val="00F1183B"/>
    <w:rsid w:val="00F11C9F"/>
    <w:rsid w:val="00F12263"/>
    <w:rsid w:val="00F1409D"/>
    <w:rsid w:val="00F14214"/>
    <w:rsid w:val="00F148A5"/>
    <w:rsid w:val="00F157A9"/>
    <w:rsid w:val="00F16F00"/>
    <w:rsid w:val="00F20EEF"/>
    <w:rsid w:val="00F25BB6"/>
    <w:rsid w:val="00F26B7E"/>
    <w:rsid w:val="00F27A3B"/>
    <w:rsid w:val="00F32780"/>
    <w:rsid w:val="00F33817"/>
    <w:rsid w:val="00F34DDD"/>
    <w:rsid w:val="00F420D5"/>
    <w:rsid w:val="00F451EA"/>
    <w:rsid w:val="00F45447"/>
    <w:rsid w:val="00F456C6"/>
    <w:rsid w:val="00F4577B"/>
    <w:rsid w:val="00F45ED2"/>
    <w:rsid w:val="00F46496"/>
    <w:rsid w:val="00F474D0"/>
    <w:rsid w:val="00F476BA"/>
    <w:rsid w:val="00F50179"/>
    <w:rsid w:val="00F515EE"/>
    <w:rsid w:val="00F56511"/>
    <w:rsid w:val="00F575D5"/>
    <w:rsid w:val="00F6194E"/>
    <w:rsid w:val="00F623AC"/>
    <w:rsid w:val="00F6412A"/>
    <w:rsid w:val="00F65893"/>
    <w:rsid w:val="00F65B52"/>
    <w:rsid w:val="00F66A4A"/>
    <w:rsid w:val="00F71E22"/>
    <w:rsid w:val="00F72142"/>
    <w:rsid w:val="00F72AE7"/>
    <w:rsid w:val="00F754A0"/>
    <w:rsid w:val="00F778BA"/>
    <w:rsid w:val="00F808EA"/>
    <w:rsid w:val="00F8298A"/>
    <w:rsid w:val="00F833BA"/>
    <w:rsid w:val="00F84538"/>
    <w:rsid w:val="00F84FD0"/>
    <w:rsid w:val="00F859A8"/>
    <w:rsid w:val="00F86D87"/>
    <w:rsid w:val="00F9108B"/>
    <w:rsid w:val="00F91349"/>
    <w:rsid w:val="00F92982"/>
    <w:rsid w:val="00F93A8A"/>
    <w:rsid w:val="00F95248"/>
    <w:rsid w:val="00F956A9"/>
    <w:rsid w:val="00F963ED"/>
    <w:rsid w:val="00F966CF"/>
    <w:rsid w:val="00F96CAE"/>
    <w:rsid w:val="00F97C99"/>
    <w:rsid w:val="00FA3AE5"/>
    <w:rsid w:val="00FA3E2D"/>
    <w:rsid w:val="00FA662D"/>
    <w:rsid w:val="00FA73B1"/>
    <w:rsid w:val="00FB0CB9"/>
    <w:rsid w:val="00FB231D"/>
    <w:rsid w:val="00FB45F1"/>
    <w:rsid w:val="00FB4A72"/>
    <w:rsid w:val="00FB54E8"/>
    <w:rsid w:val="00FB7054"/>
    <w:rsid w:val="00FC17B7"/>
    <w:rsid w:val="00FC2CB7"/>
    <w:rsid w:val="00FC2EB1"/>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9D7"/>
    <w:rsid w:val="00FF5B99"/>
    <w:rsid w:val="00FF730C"/>
    <w:rsid w:val="00FF73F4"/>
    <w:rsid w:val="00FF7CE4"/>
    <w:rsid w:val="00FF7E39"/>
    <w:rsid w:val="0C395F24"/>
    <w:rsid w:val="161B48EC"/>
    <w:rsid w:val="1EED0A2C"/>
    <w:rsid w:val="233F609B"/>
    <w:rsid w:val="242F69A3"/>
    <w:rsid w:val="2BAA2542"/>
    <w:rsid w:val="2D784347"/>
    <w:rsid w:val="335A5082"/>
    <w:rsid w:val="39890941"/>
    <w:rsid w:val="3B8413B2"/>
    <w:rsid w:val="456357E4"/>
    <w:rsid w:val="45E701C3"/>
    <w:rsid w:val="47E8196F"/>
    <w:rsid w:val="4CEC60BF"/>
    <w:rsid w:val="4FA812BF"/>
    <w:rsid w:val="512D185B"/>
    <w:rsid w:val="51597A9B"/>
    <w:rsid w:val="52BE7B5E"/>
    <w:rsid w:val="543C5B7E"/>
    <w:rsid w:val="56D95B36"/>
    <w:rsid w:val="610D6FCA"/>
    <w:rsid w:val="65074E9D"/>
    <w:rsid w:val="69232A11"/>
    <w:rsid w:val="6A22716C"/>
    <w:rsid w:val="78973980"/>
    <w:rsid w:val="789D458E"/>
    <w:rsid w:val="7A0C42B4"/>
    <w:rsid w:val="7D54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2EA68D"/>
  <w15:docId w15:val="{A58C6DFB-D276-4264-B7F9-7104B80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5"/>
    <w:qFormat/>
    <w:pPr>
      <w:widowControl w:val="0"/>
      <w:numPr>
        <w:ilvl w:val="3"/>
        <w:numId w:val="2"/>
      </w:numPr>
      <w:spacing w:beforeLines="50" w:before="50" w:afterLines="50" w:after="50"/>
      <w:ind w:left="1135"/>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2">
    <w:name w:val="标准文件_三级条标题"/>
    <w:basedOn w:val="afff1"/>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3">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c">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d">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e">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0"/>
    <w:qFormat/>
    <w:pPr>
      <w:spacing w:beforeLines="0" w:before="0" w:afterLines="0" w:after="0"/>
      <w:outlineLvl w:val="9"/>
    </w:pPr>
    <w:rPr>
      <w:rFonts w:ascii="宋体" w:eastAsia="宋体"/>
    </w:rPr>
  </w:style>
  <w:style w:type="paragraph" w:customStyle="1" w:styleId="afffffffff">
    <w:name w:val="标准文件_五级无标题"/>
    <w:basedOn w:val="afff4"/>
    <w:qFormat/>
    <w:pPr>
      <w:spacing w:beforeLines="0" w:before="0" w:afterLines="0" w:after="0"/>
      <w:outlineLvl w:val="9"/>
    </w:pPr>
    <w:rPr>
      <w:rFonts w:ascii="宋体" w:eastAsia="宋体"/>
    </w:rPr>
  </w:style>
  <w:style w:type="paragraph" w:customStyle="1" w:styleId="afffffffff0">
    <w:name w:val="标准文件_三级无标题"/>
    <w:basedOn w:val="afff2"/>
    <w:qFormat/>
    <w:pPr>
      <w:spacing w:beforeLines="0" w:before="0" w:afterLines="0" w:after="0"/>
      <w:outlineLvl w:val="9"/>
    </w:pPr>
    <w:rPr>
      <w:rFonts w:ascii="宋体" w:eastAsia="宋体"/>
    </w:rPr>
  </w:style>
  <w:style w:type="paragraph" w:customStyle="1" w:styleId="afffffffff1">
    <w:name w:val="标准文件_二级无标题"/>
    <w:basedOn w:val="afff1"/>
    <w:qFormat/>
    <w:pPr>
      <w:spacing w:beforeLines="0" w:before="0" w:afterLines="0" w:after="0"/>
      <w:outlineLvl w:val="9"/>
    </w:pPr>
    <w:rPr>
      <w:rFonts w:ascii="宋体" w:eastAsia="宋体"/>
    </w:rPr>
  </w:style>
  <w:style w:type="paragraph" w:customStyle="1" w:styleId="afffffffff2">
    <w:name w:val="标准_四级无标题"/>
    <w:basedOn w:val="afff3"/>
    <w:next w:val="afffff5"/>
    <w:qFormat/>
    <w:rPr>
      <w:rFonts w:eastAsia="宋体"/>
    </w:rPr>
  </w:style>
  <w:style w:type="paragraph" w:customStyle="1" w:styleId="afffffffff3">
    <w:name w:val="标准文件_四级无标题"/>
    <w:basedOn w:val="afff3"/>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b">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pPr>
      <w:ind w:left="1135"/>
    </w:pPr>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paragraph" w:customStyle="1" w:styleId="afffffffffffa">
    <w:name w:val="段"/>
    <w:basedOn w:val="afff5"/>
    <w:qFormat/>
    <w:pPr>
      <w:widowControl/>
      <w:autoSpaceDE w:val="0"/>
      <w:autoSpaceDN w:val="0"/>
      <w:adjustRightInd/>
      <w:spacing w:line="240" w:lineRule="auto"/>
      <w:ind w:firstLineChars="200" w:firstLine="420"/>
    </w:pPr>
    <w:rPr>
      <w:rFonts w:ascii="宋体" w:hAnsi="Times New Roman"/>
      <w:kern w:val="0"/>
    </w:rPr>
  </w:style>
  <w:style w:type="paragraph" w:customStyle="1" w:styleId="afffffffffffb">
    <w:name w:val="章标题"/>
    <w:basedOn w:val="afff5"/>
    <w:next w:val="afffffffffffa"/>
    <w:qFormat/>
    <w:pPr>
      <w:widowControl/>
      <w:adjustRightInd/>
      <w:spacing w:beforeLines="50" w:afterLines="50" w:line="240" w:lineRule="auto"/>
      <w:ind w:left="1440" w:hanging="720"/>
      <w:outlineLvl w:val="1"/>
    </w:pPr>
    <w:rPr>
      <w:rFonts w:ascii="黑体" w:eastAsia="黑体"/>
    </w:rPr>
  </w:style>
  <w:style w:type="character" w:customStyle="1" w:styleId="fontstyle01">
    <w:name w:val="fontstyle01"/>
    <w:basedOn w:val="afff6"/>
    <w:qFormat/>
    <w:rPr>
      <w:rFonts w:ascii="宋体" w:eastAsia="宋体" w:hAnsi="宋体" w:cs="宋体"/>
      <w:color w:val="000000"/>
      <w:sz w:val="22"/>
      <w:szCs w:val="22"/>
    </w:rPr>
  </w:style>
  <w:style w:type="character" w:customStyle="1" w:styleId="fontstyle21">
    <w:name w:val="fontstyle21"/>
    <w:basedOn w:val="afff6"/>
    <w:qFormat/>
    <w:rPr>
      <w:rFonts w:ascii="宋体" w:eastAsia="宋体" w:hAnsi="宋体" w:cs="宋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CFF4B5DD4382836801E6FD0E2F4E"/>
        <w:category>
          <w:name w:val="常规"/>
          <w:gallery w:val="placeholder"/>
        </w:category>
        <w:types>
          <w:type w:val="bbPlcHdr"/>
        </w:types>
        <w:behaviors>
          <w:behavior w:val="content"/>
        </w:behaviors>
        <w:guid w:val="{E5B42D47-9559-4E7E-B1A9-0659695EA7EF}"/>
      </w:docPartPr>
      <w:docPartBody>
        <w:p w:rsidR="00262457" w:rsidRDefault="008D7A67">
          <w:pPr>
            <w:pStyle w:val="DC09CFF4B5DD4382836801E6FD0E2F4E"/>
            <w:rPr>
              <w:rFonts w:hint="eastAsia"/>
            </w:rPr>
          </w:pPr>
          <w:r>
            <w:rPr>
              <w:rStyle w:val="a3"/>
              <w:rFonts w:hint="eastAsia"/>
            </w:rPr>
            <w:t>单击或点击此处输入文字。</w:t>
          </w:r>
        </w:p>
      </w:docPartBody>
    </w:docPart>
    <w:docPart>
      <w:docPartPr>
        <w:name w:val="910CA22391904DE68395CBC4BAB9BCAF"/>
        <w:category>
          <w:name w:val="常规"/>
          <w:gallery w:val="placeholder"/>
        </w:category>
        <w:types>
          <w:type w:val="bbPlcHdr"/>
        </w:types>
        <w:behaviors>
          <w:behavior w:val="content"/>
        </w:behaviors>
        <w:guid w:val="{3AE396BB-08F6-409B-B5BF-238E91A149C6}"/>
      </w:docPartPr>
      <w:docPartBody>
        <w:p w:rsidR="00262457" w:rsidRDefault="008D7A67">
          <w:pPr>
            <w:pStyle w:val="910CA22391904DE68395CBC4BAB9BCAF"/>
            <w:rPr>
              <w:rFonts w:hint="eastAsia"/>
            </w:rPr>
          </w:pPr>
          <w:r>
            <w:rPr>
              <w:rStyle w:val="a3"/>
              <w:rFonts w:hint="eastAsia"/>
            </w:rPr>
            <w:t>选择一项。</w:t>
          </w:r>
        </w:p>
      </w:docPartBody>
    </w:docPart>
    <w:docPart>
      <w:docPartPr>
        <w:name w:val="C99F2E6F71C4419A9B4A2F32B753771C"/>
        <w:category>
          <w:name w:val="常规"/>
          <w:gallery w:val="placeholder"/>
        </w:category>
        <w:types>
          <w:type w:val="bbPlcHdr"/>
        </w:types>
        <w:behaviors>
          <w:behavior w:val="content"/>
        </w:behaviors>
        <w:guid w:val="{348088F8-7920-4DF0-B2CC-BE489751A395}"/>
      </w:docPartPr>
      <w:docPartBody>
        <w:p w:rsidR="00262457" w:rsidRDefault="008D7A67">
          <w:pPr>
            <w:pStyle w:val="C99F2E6F71C4419A9B4A2F32B753771C"/>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F1"/>
    <w:rsid w:val="000D774F"/>
    <w:rsid w:val="001D207B"/>
    <w:rsid w:val="002168EC"/>
    <w:rsid w:val="00262457"/>
    <w:rsid w:val="0037052B"/>
    <w:rsid w:val="00421E3F"/>
    <w:rsid w:val="00595678"/>
    <w:rsid w:val="006258DB"/>
    <w:rsid w:val="00737192"/>
    <w:rsid w:val="00796001"/>
    <w:rsid w:val="008D7A67"/>
    <w:rsid w:val="009E0108"/>
    <w:rsid w:val="00BE4F04"/>
    <w:rsid w:val="00D069F1"/>
    <w:rsid w:val="00D71AFD"/>
    <w:rsid w:val="00D852BE"/>
    <w:rsid w:val="00ED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C09CFF4B5DD4382836801E6FD0E2F4E">
    <w:name w:val="DC09CFF4B5DD4382836801E6FD0E2F4E"/>
    <w:qFormat/>
    <w:pPr>
      <w:widowControl w:val="0"/>
      <w:jc w:val="both"/>
    </w:pPr>
    <w:rPr>
      <w:kern w:val="2"/>
      <w:sz w:val="21"/>
      <w:szCs w:val="22"/>
      <w14:ligatures w14:val="standardContextual"/>
    </w:rPr>
  </w:style>
  <w:style w:type="paragraph" w:customStyle="1" w:styleId="910CA22391904DE68395CBC4BAB9BCAF">
    <w:name w:val="910CA22391904DE68395CBC4BAB9BCAF"/>
    <w:qFormat/>
    <w:pPr>
      <w:widowControl w:val="0"/>
      <w:jc w:val="both"/>
    </w:pPr>
    <w:rPr>
      <w:kern w:val="2"/>
      <w:sz w:val="21"/>
      <w:szCs w:val="22"/>
      <w14:ligatures w14:val="standardContextual"/>
    </w:rPr>
  </w:style>
  <w:style w:type="paragraph" w:customStyle="1" w:styleId="C99F2E6F71C4419A9B4A2F32B753771C">
    <w:name w:val="C99F2E6F71C4419A9B4A2F32B753771C"/>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161B54-1DE1-4B32-A65E-2A65C03439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1976</TotalTime>
  <Pages>9</Pages>
  <Words>775</Words>
  <Characters>4423</Characters>
  <Application>Microsoft Office Word</Application>
  <DocSecurity>0</DocSecurity>
  <Lines>36</Lines>
  <Paragraphs>10</Paragraphs>
  <ScaleCrop>false</ScaleCrop>
  <Company>PCMI</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李男男</dc:creator>
  <dc:description>&lt;config cover="true" show_menu="true" version="1.0.0" doctype="SDKXY"&gt;_x000d_
&lt;/config&gt;</dc:description>
  <cp:lastModifiedBy>苏晓佳</cp:lastModifiedBy>
  <cp:revision>177</cp:revision>
  <cp:lastPrinted>2025-10-11T08:51:00Z</cp:lastPrinted>
  <dcterms:created xsi:type="dcterms:W3CDTF">2024-03-25T05:47:00Z</dcterms:created>
  <dcterms:modified xsi:type="dcterms:W3CDTF">2026-01-22T09:55:00Z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992FC8F8AE514A1BB9C1DE7E58356B57_13</vt:lpwstr>
  </property>
  <property fmtid="{D5CDD505-2E9C-101B-9397-08002B2CF9AE}" pid="16" name="KSOTemplateDocerSaveRecord">
    <vt:lpwstr>eyJoZGlkIjoiZWM4ZTg4YjVjOGNhZjA2ZWNhYTE2Y2U1MWIzMGNmYmUiLCJ1c2VySWQiOiIxNzQ2NjM3NzgzIn0=</vt:lpwstr>
  </property>
</Properties>
</file>