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00078">
      <w:pPr>
        <w:pStyle w:val="16"/>
        <w:pageBreakBefore w:val="0"/>
        <w:widowControl/>
        <w:kinsoku/>
        <w:wordWrap/>
        <w:overflowPunct/>
        <w:topLinePunct w:val="0"/>
        <w:autoSpaceDE/>
        <w:autoSpaceDN/>
        <w:bidi w:val="0"/>
        <w:snapToGrid/>
        <w:spacing w:before="240" w:line="300" w:lineRule="auto"/>
        <w:textAlignment w:val="auto"/>
        <w:rPr>
          <w:sz w:val="28"/>
          <w:szCs w:val="21"/>
        </w:rPr>
      </w:pPr>
      <w:r>
        <w:rPr>
          <w:sz w:val="28"/>
          <w:szCs w:val="21"/>
        </w:rPr>
        <w:t>中汽协会《智能网联汽车座舱产品安全评价规范》团体标准编制说明</w:t>
      </w:r>
    </w:p>
    <w:p w14:paraId="44CF25DD">
      <w:pPr>
        <w:pStyle w:val="2"/>
        <w:pageBreakBefore w:val="0"/>
        <w:numPr>
          <w:ilvl w:val="0"/>
          <w:numId w:val="1"/>
        </w:numPr>
        <w:kinsoku/>
        <w:wordWrap/>
        <w:overflowPunct/>
        <w:topLinePunct w:val="0"/>
        <w:autoSpaceDE/>
        <w:autoSpaceDN/>
        <w:bidi w:val="0"/>
        <w:snapToGrid/>
        <w:spacing w:before="240" w:line="300" w:lineRule="auto"/>
        <w:ind w:left="0" w:leftChars="0" w:firstLine="0" w:firstLineChars="0"/>
        <w:textAlignment w:val="auto"/>
        <w:rPr>
          <w:rFonts w:hint="eastAsia" w:ascii="黑体" w:hAnsi="黑体" w:eastAsia="黑体" w:cs="黑体"/>
          <w:b w:val="0"/>
          <w:sz w:val="24"/>
          <w:szCs w:val="36"/>
        </w:rPr>
      </w:pPr>
      <w:r>
        <w:rPr>
          <w:sz w:val="24"/>
          <w:szCs w:val="36"/>
        </w:rPr>
        <w:t>工作简要过程</w:t>
      </w:r>
    </w:p>
    <w:p w14:paraId="59EC794F">
      <w:pPr>
        <w:pStyle w:val="3"/>
        <w:pageBreakBefore w:val="0"/>
        <w:numPr>
          <w:ilvl w:val="0"/>
          <w:numId w:val="2"/>
        </w:numPr>
        <w:kinsoku/>
        <w:wordWrap/>
        <w:overflowPunct/>
        <w:topLinePunct w:val="0"/>
        <w:autoSpaceDE/>
        <w:autoSpaceDN/>
        <w:bidi w:val="0"/>
        <w:snapToGrid/>
        <w:spacing w:before="240" w:line="300" w:lineRule="auto"/>
        <w:ind w:left="0" w:lef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任务来源</w:t>
      </w:r>
    </w:p>
    <w:p w14:paraId="610F80BC">
      <w:pPr>
        <w:keepNext w:val="0"/>
        <w:keepLines w:val="0"/>
        <w:pageBreakBefore w:val="0"/>
        <w:widowControl/>
        <w:suppressLineNumbers w:val="0"/>
        <w:kinsoku/>
        <w:wordWrap/>
        <w:overflowPunct/>
        <w:topLinePunct w:val="0"/>
        <w:autoSpaceDE/>
        <w:autoSpaceDN/>
        <w:bidi w:val="0"/>
        <w:snapToGrid/>
        <w:spacing w:before="240" w:line="300" w:lineRule="auto"/>
        <w:ind w:firstLine="420" w:firstLineChars="200"/>
        <w:jc w:val="left"/>
        <w:textAlignment w:val="auto"/>
        <w:rPr>
          <w:i w:val="0"/>
          <w:sz w:val="21"/>
          <w:szCs w:val="21"/>
        </w:rPr>
      </w:pPr>
      <w:r>
        <w:rPr>
          <w:rFonts w:ascii="宋体" w:hAnsi="宋体" w:eastAsia="宋体" w:cs="宋体"/>
          <w:kern w:val="0"/>
          <w:sz w:val="21"/>
          <w:szCs w:val="21"/>
          <w:lang w:val="en-US" w:eastAsia="zh-CN" w:bidi="ar"/>
          <w14:ligatures w14:val="none"/>
        </w:rPr>
        <w:t>随着智能化与网联化深度融合，智能网联汽车加速普及，作为人车交互核心的智能座舱集成了越来越丰富多元的功能，复杂性与集成度显著提升。然而，其面临的交互安全、功能安全、数据安全、网信安全等风险也日益突出，</w:t>
      </w:r>
      <w:r>
        <w:rPr>
          <w:rFonts w:hint="eastAsia" w:ascii="宋体" w:hAnsi="宋体" w:cs="宋体"/>
          <w:kern w:val="0"/>
          <w:sz w:val="21"/>
          <w:szCs w:val="21"/>
          <w:lang w:val="en-US" w:eastAsia="zh-CN" w:bidi="ar"/>
          <w14:ligatures w14:val="none"/>
        </w:rPr>
        <w:t>亟需建立</w:t>
      </w:r>
      <w:r>
        <w:rPr>
          <w:rFonts w:ascii="宋体" w:hAnsi="宋体" w:eastAsia="宋体" w:cs="宋体"/>
          <w:kern w:val="0"/>
          <w:sz w:val="21"/>
          <w:szCs w:val="21"/>
          <w:lang w:val="en-US" w:eastAsia="zh-CN" w:bidi="ar"/>
          <w14:ligatures w14:val="none"/>
        </w:rPr>
        <w:t>一套科学完备、系统全面、前瞻适配</w:t>
      </w:r>
      <w:r>
        <w:rPr>
          <w:rFonts w:hint="eastAsia"/>
          <w:lang w:eastAsia="zh-CN"/>
        </w:rPr>
        <w:t>的</w:t>
      </w:r>
      <w:r>
        <w:rPr>
          <w:rFonts w:ascii="宋体" w:hAnsi="宋体" w:eastAsia="宋体" w:cs="宋体"/>
          <w:kern w:val="0"/>
          <w:sz w:val="21"/>
          <w:szCs w:val="21"/>
          <w:lang w:val="en-US" w:eastAsia="zh-CN" w:bidi="ar"/>
          <w14:ligatures w14:val="none"/>
        </w:rPr>
        <w:t>安全评价体系。</w:t>
      </w:r>
      <w:r>
        <w:rPr>
          <w:rFonts w:hint="eastAsia" w:ascii="宋体" w:hAnsi="宋体" w:cs="宋体"/>
          <w:kern w:val="0"/>
          <w:sz w:val="21"/>
          <w:szCs w:val="21"/>
          <w:lang w:val="en-US" w:eastAsia="zh-CN" w:bidi="ar"/>
          <w14:ligatures w14:val="none"/>
        </w:rPr>
        <w:t>随着</w:t>
      </w:r>
      <w:r>
        <w:rPr>
          <w:i w:val="0"/>
          <w:sz w:val="21"/>
          <w:szCs w:val="21"/>
        </w:rPr>
        <w:t>智能驾驶技术加速向主流市场渗透，智能座舱已成为量产车型标准配置，市场规模持续扩大。当前行业发展空间广阔</w:t>
      </w:r>
      <w:r>
        <w:rPr>
          <w:rFonts w:hint="eastAsia"/>
          <w:i w:val="0"/>
          <w:sz w:val="21"/>
          <w:szCs w:val="21"/>
          <w:lang w:eastAsia="zh-CN"/>
        </w:rPr>
        <w:t>，</w:t>
      </w:r>
      <w:r>
        <w:rPr>
          <w:i w:val="0"/>
          <w:sz w:val="21"/>
          <w:szCs w:val="21"/>
        </w:rPr>
        <w:t>但目前国内智能网联汽车安全类标准多集中于运行安全等</w:t>
      </w:r>
      <w:r>
        <w:rPr>
          <w:rFonts w:hint="eastAsia"/>
          <w:i w:val="0"/>
          <w:sz w:val="21"/>
          <w:szCs w:val="21"/>
          <w:lang w:val="en-US" w:eastAsia="zh-CN"/>
        </w:rPr>
        <w:t>部分</w:t>
      </w:r>
      <w:r>
        <w:rPr>
          <w:i w:val="0"/>
          <w:sz w:val="21"/>
          <w:szCs w:val="21"/>
        </w:rPr>
        <w:t>领域，针对智能座舱的全方位安全评价标准存在空白，难以满足行业发展与消费者安全需求。</w:t>
      </w:r>
    </w:p>
    <w:p w14:paraId="37AFF506">
      <w:pPr>
        <w:pStyle w:val="12"/>
        <w:pageBreakBefore w:val="0"/>
        <w:kinsoku/>
        <w:wordWrap/>
        <w:overflowPunct/>
        <w:topLinePunct w:val="0"/>
        <w:autoSpaceDE/>
        <w:autoSpaceDN/>
        <w:bidi w:val="0"/>
        <w:snapToGrid/>
        <w:spacing w:before="240" w:line="300" w:lineRule="auto"/>
        <w:textAlignment w:val="auto"/>
        <w:rPr>
          <w:sz w:val="21"/>
          <w:szCs w:val="21"/>
        </w:rPr>
      </w:pPr>
      <w:r>
        <w:rPr>
          <w:i w:val="0"/>
          <w:sz w:val="21"/>
          <w:szCs w:val="21"/>
        </w:rPr>
        <w:t>为填补这一行业空白，响应工信部《智能网联汽车标准体系》等政策要求，北京之合网络科技有限公司</w:t>
      </w:r>
      <w:r>
        <w:rPr>
          <w:rFonts w:hint="eastAsia"/>
          <w:sz w:val="21"/>
          <w:szCs w:val="21"/>
          <w:lang w:eastAsia="zh-CN"/>
        </w:rPr>
        <w:t>（</w:t>
      </w:r>
      <w:r>
        <w:rPr>
          <w:rFonts w:hint="eastAsia"/>
          <w:sz w:val="21"/>
          <w:szCs w:val="21"/>
          <w:lang w:val="en-US" w:eastAsia="zh-CN"/>
        </w:rPr>
        <w:t>智合标准中心</w:t>
      </w:r>
      <w:r>
        <w:rPr>
          <w:rFonts w:hint="eastAsia"/>
          <w:sz w:val="21"/>
          <w:szCs w:val="21"/>
          <w:lang w:eastAsia="zh-CN"/>
        </w:rPr>
        <w:t>）</w:t>
      </w:r>
      <w:r>
        <w:rPr>
          <w:i w:val="0"/>
          <w:sz w:val="21"/>
          <w:szCs w:val="21"/>
        </w:rPr>
        <w:t>联合</w:t>
      </w:r>
      <w:r>
        <w:rPr>
          <w:rFonts w:hint="eastAsia"/>
          <w:i w:val="0"/>
          <w:sz w:val="21"/>
          <w:szCs w:val="21"/>
          <w:lang w:val="en-US" w:eastAsia="zh-CN"/>
        </w:rPr>
        <w:t>招商车研、</w:t>
      </w:r>
      <w:r>
        <w:rPr>
          <w:i w:val="0"/>
          <w:sz w:val="21"/>
          <w:szCs w:val="21"/>
        </w:rPr>
        <w:t>北汽研究总院</w:t>
      </w:r>
      <w:r>
        <w:rPr>
          <w:rFonts w:hint="eastAsia"/>
          <w:i w:val="0"/>
          <w:sz w:val="21"/>
          <w:szCs w:val="21"/>
          <w:lang w:eastAsia="zh-CN"/>
        </w:rPr>
        <w:t>、</w:t>
      </w:r>
      <w:r>
        <w:rPr>
          <w:rFonts w:hint="eastAsia"/>
          <w:i w:val="0"/>
          <w:sz w:val="21"/>
          <w:szCs w:val="21"/>
          <w:lang w:val="en-US" w:eastAsia="zh-CN"/>
        </w:rPr>
        <w:t>比亚迪</w:t>
      </w:r>
      <w:r>
        <w:rPr>
          <w:i w:val="0"/>
          <w:sz w:val="21"/>
          <w:szCs w:val="21"/>
        </w:rPr>
        <w:t>等</w:t>
      </w:r>
      <w:r>
        <w:rPr>
          <w:rFonts w:hint="eastAsia"/>
          <w:i w:val="0"/>
          <w:sz w:val="21"/>
          <w:szCs w:val="21"/>
          <w:lang w:val="en-US" w:eastAsia="zh-CN"/>
        </w:rPr>
        <w:t>十家</w:t>
      </w:r>
      <w:r>
        <w:rPr>
          <w:i w:val="0"/>
          <w:sz w:val="21"/>
          <w:szCs w:val="21"/>
        </w:rPr>
        <w:t>单位，</w:t>
      </w:r>
      <w:r>
        <w:rPr>
          <w:rFonts w:hint="eastAsia"/>
          <w:i w:val="0"/>
          <w:sz w:val="21"/>
          <w:szCs w:val="21"/>
          <w:lang w:val="en-US" w:eastAsia="zh-CN"/>
        </w:rPr>
        <w:t>共同发起了</w:t>
      </w:r>
      <w:r>
        <w:rPr>
          <w:i w:val="0"/>
          <w:sz w:val="21"/>
          <w:szCs w:val="21"/>
        </w:rPr>
        <w:t>《智能网联汽车座舱产品安全评价规范》团体标准。该标准经中国汽车工业协会组织</w:t>
      </w:r>
      <w:r>
        <w:rPr>
          <w:i w:val="0"/>
          <w:sz w:val="21"/>
          <w:szCs w:val="21"/>
          <w:highlight w:val="none"/>
        </w:rPr>
        <w:t>7名</w:t>
      </w:r>
      <w:r>
        <w:rPr>
          <w:i w:val="0"/>
          <w:sz w:val="21"/>
          <w:szCs w:val="21"/>
        </w:rPr>
        <w:t>业内专家线上评审，以中汽协函字</w:t>
      </w:r>
      <w:r>
        <w:rPr>
          <w:rFonts w:hint="eastAsia"/>
          <w:i w:val="0"/>
          <w:sz w:val="21"/>
          <w:szCs w:val="21"/>
          <w:lang w:eastAsia="zh-CN"/>
        </w:rPr>
        <w:t>〔</w:t>
      </w:r>
      <w:r>
        <w:rPr>
          <w:i w:val="0"/>
          <w:sz w:val="21"/>
          <w:szCs w:val="21"/>
        </w:rPr>
        <w:t>2025</w:t>
      </w:r>
      <w:r>
        <w:rPr>
          <w:rFonts w:hint="eastAsia"/>
          <w:i w:val="0"/>
          <w:sz w:val="21"/>
          <w:szCs w:val="21"/>
          <w:lang w:eastAsia="zh-CN"/>
        </w:rPr>
        <w:t>〕</w:t>
      </w:r>
      <w:r>
        <w:rPr>
          <w:i w:val="0"/>
          <w:sz w:val="21"/>
          <w:szCs w:val="21"/>
        </w:rPr>
        <w:t>1</w:t>
      </w:r>
      <w:r>
        <w:rPr>
          <w:rFonts w:hint="eastAsia"/>
          <w:i w:val="0"/>
          <w:sz w:val="21"/>
          <w:szCs w:val="21"/>
          <w:lang w:val="en-US" w:eastAsia="zh-CN"/>
        </w:rPr>
        <w:t>57</w:t>
      </w:r>
      <w:r>
        <w:rPr>
          <w:i w:val="0"/>
          <w:sz w:val="21"/>
          <w:szCs w:val="21"/>
        </w:rPr>
        <w:t>号正式批复立项，旨在通过“法律 + 技术”双重视角，构建全场景、全流程的智能座舱安全评价体系，为行业发展提供规范指引。</w:t>
      </w:r>
    </w:p>
    <w:p w14:paraId="7457B986">
      <w:pPr>
        <w:pStyle w:val="3"/>
        <w:pageBreakBefore w:val="0"/>
        <w:numPr>
          <w:ilvl w:val="0"/>
          <w:numId w:val="2"/>
        </w:numPr>
        <w:kinsoku/>
        <w:wordWrap/>
        <w:overflowPunct/>
        <w:topLinePunct w:val="0"/>
        <w:autoSpaceDE/>
        <w:autoSpaceDN/>
        <w:bidi w:val="0"/>
        <w:snapToGrid/>
        <w:spacing w:before="240" w:line="300" w:lineRule="auto"/>
        <w:ind w:left="0" w:lef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主要起草单位及任务分工</w:t>
      </w:r>
    </w:p>
    <w:p w14:paraId="45D6610A">
      <w:pPr>
        <w:pStyle w:val="11"/>
        <w:pageBreakBefore w:val="0"/>
        <w:kinsoku/>
        <w:wordWrap/>
        <w:overflowPunct/>
        <w:topLinePunct w:val="0"/>
        <w:autoSpaceDE/>
        <w:autoSpaceDN/>
        <w:bidi w:val="0"/>
        <w:snapToGrid/>
        <w:spacing w:before="240" w:line="300" w:lineRule="auto"/>
        <w:ind w:firstLine="420" w:firstLineChars="200"/>
        <w:textAlignment w:val="auto"/>
        <w:rPr>
          <w:i w:val="0"/>
          <w:sz w:val="21"/>
          <w:szCs w:val="21"/>
        </w:rPr>
      </w:pPr>
      <w:r>
        <w:rPr>
          <w:i w:val="0"/>
          <w:sz w:val="21"/>
          <w:szCs w:val="21"/>
        </w:rPr>
        <w:t>标准起草组涵盖汽车整车制造</w:t>
      </w:r>
      <w:r>
        <w:rPr>
          <w:rFonts w:hint="eastAsia"/>
          <w:i w:val="0"/>
          <w:sz w:val="21"/>
          <w:szCs w:val="21"/>
          <w:lang w:val="en-US" w:eastAsia="zh-CN"/>
        </w:rPr>
        <w:t>商</w:t>
      </w:r>
      <w:r>
        <w:rPr>
          <w:i w:val="0"/>
          <w:sz w:val="21"/>
          <w:szCs w:val="21"/>
        </w:rPr>
        <w:t>、零部件供应</w:t>
      </w:r>
      <w:r>
        <w:rPr>
          <w:rFonts w:hint="eastAsia"/>
          <w:i w:val="0"/>
          <w:sz w:val="21"/>
          <w:szCs w:val="21"/>
          <w:lang w:val="en-US" w:eastAsia="zh-CN"/>
        </w:rPr>
        <w:t>商</w:t>
      </w:r>
      <w:r>
        <w:rPr>
          <w:i w:val="0"/>
          <w:sz w:val="21"/>
          <w:szCs w:val="21"/>
        </w:rPr>
        <w:t>、技术服务</w:t>
      </w:r>
      <w:r>
        <w:rPr>
          <w:rFonts w:hint="eastAsia"/>
          <w:i w:val="0"/>
          <w:sz w:val="21"/>
          <w:szCs w:val="21"/>
          <w:lang w:val="en-US" w:eastAsia="zh-CN"/>
        </w:rPr>
        <w:t>机构</w:t>
      </w:r>
      <w:r>
        <w:rPr>
          <w:i w:val="0"/>
          <w:sz w:val="21"/>
          <w:szCs w:val="21"/>
        </w:rPr>
        <w:t>、科研院校、法律服务</w:t>
      </w:r>
      <w:r>
        <w:rPr>
          <w:rFonts w:hint="eastAsia"/>
          <w:i w:val="0"/>
          <w:sz w:val="21"/>
          <w:szCs w:val="21"/>
          <w:lang w:val="en-US" w:eastAsia="zh-CN"/>
        </w:rPr>
        <w:t>机构等</w:t>
      </w:r>
      <w:r>
        <w:rPr>
          <w:i w:val="0"/>
          <w:sz w:val="21"/>
          <w:szCs w:val="21"/>
        </w:rPr>
        <w:t>多领域单位，包括北京之合网络科技有限公司</w:t>
      </w:r>
      <w:r>
        <w:rPr>
          <w:rFonts w:hint="eastAsia"/>
          <w:lang w:eastAsia="zh-CN"/>
        </w:rPr>
        <w:t>（</w:t>
      </w:r>
      <w:r>
        <w:rPr>
          <w:rFonts w:hint="eastAsia"/>
          <w:lang w:val="en-US" w:eastAsia="zh-CN"/>
        </w:rPr>
        <w:t>智合标准中心</w:t>
      </w:r>
      <w:r>
        <w:rPr>
          <w:rFonts w:hint="eastAsia"/>
          <w:lang w:eastAsia="zh-CN"/>
        </w:rPr>
        <w:t>）</w:t>
      </w:r>
      <w:r>
        <w:rPr>
          <w:i w:val="0"/>
          <w:sz w:val="21"/>
          <w:szCs w:val="21"/>
        </w:rPr>
        <w:t>、</w:t>
      </w:r>
      <w:r>
        <w:rPr>
          <w:i w:val="0"/>
          <w:sz w:val="21"/>
          <w:szCs w:val="21"/>
          <w:highlight w:val="none"/>
        </w:rPr>
        <w:t>招商局检测车辆技术研究院有限公司</w:t>
      </w:r>
      <w:r>
        <w:rPr>
          <w:rFonts w:hint="eastAsia"/>
          <w:i w:val="0"/>
          <w:sz w:val="21"/>
          <w:szCs w:val="21"/>
          <w:highlight w:val="none"/>
          <w:lang w:eastAsia="zh-CN"/>
        </w:rPr>
        <w:t>、</w:t>
      </w:r>
      <w:r>
        <w:rPr>
          <w:rFonts w:hint="eastAsia" w:ascii="Times New Roman" w:hAnsi="Times New Roman" w:eastAsia="宋体" w:cs="Times New Roman"/>
          <w:i w:val="0"/>
          <w:kern w:val="2"/>
          <w:sz w:val="21"/>
          <w:szCs w:val="21"/>
          <w:highlight w:val="none"/>
          <w:lang w:val="en-US" w:eastAsia="zh-CN" w:bidi="ar-SA"/>
        </w:rPr>
        <w:t>中国交通信息科技集团有限公司</w:t>
      </w:r>
      <w:r>
        <w:rPr>
          <w:rFonts w:hint="eastAsia" w:cs="Times New Roman"/>
          <w:i w:val="0"/>
          <w:kern w:val="2"/>
          <w:sz w:val="21"/>
          <w:szCs w:val="21"/>
          <w:highlight w:val="none"/>
          <w:lang w:val="en-US" w:eastAsia="zh-CN" w:bidi="ar-SA"/>
        </w:rPr>
        <w:t>、</w:t>
      </w:r>
      <w:r>
        <w:rPr>
          <w:rFonts w:hint="eastAsia"/>
          <w:i w:val="0"/>
          <w:sz w:val="21"/>
          <w:szCs w:val="21"/>
          <w:highlight w:val="none"/>
        </w:rPr>
        <w:t>北京汽车研究总院有限公司</w:t>
      </w:r>
      <w:r>
        <w:rPr>
          <w:rFonts w:hint="eastAsia"/>
          <w:i w:val="0"/>
          <w:sz w:val="21"/>
          <w:szCs w:val="21"/>
          <w:highlight w:val="none"/>
          <w:lang w:eastAsia="zh-CN"/>
        </w:rPr>
        <w:t>、</w:t>
      </w:r>
      <w:r>
        <w:rPr>
          <w:rFonts w:hint="eastAsia" w:cs="Times New Roman"/>
          <w:i w:val="0"/>
          <w:kern w:val="2"/>
          <w:sz w:val="21"/>
          <w:szCs w:val="21"/>
          <w:highlight w:val="none"/>
          <w:lang w:val="en-US" w:eastAsia="zh-CN" w:bidi="ar-SA"/>
        </w:rPr>
        <w:t>广州汽车集团股份有限公司、</w:t>
      </w:r>
      <w:r>
        <w:rPr>
          <w:i w:val="0"/>
          <w:sz w:val="21"/>
          <w:szCs w:val="21"/>
          <w:highlight w:val="none"/>
        </w:rPr>
        <w:t>上</w:t>
      </w:r>
      <w:r>
        <w:rPr>
          <w:i w:val="0"/>
          <w:sz w:val="21"/>
          <w:szCs w:val="21"/>
        </w:rPr>
        <w:t>汽集团创新研究开发总院、比亚迪汽车工业有限公司</w:t>
      </w:r>
      <w:r>
        <w:rPr>
          <w:rFonts w:hint="eastAsia"/>
          <w:i w:val="0"/>
          <w:sz w:val="21"/>
          <w:szCs w:val="21"/>
          <w:lang w:eastAsia="zh-CN"/>
        </w:rPr>
        <w:t>、</w:t>
      </w:r>
      <w:r>
        <w:rPr>
          <w:i w:val="0"/>
          <w:sz w:val="21"/>
          <w:szCs w:val="21"/>
        </w:rPr>
        <w:t>蔚来汽车科技（安徽）有限公司、重庆大学机械与运载工程学院、东软集团股份有限公司</w:t>
      </w:r>
      <w:r>
        <w:rPr>
          <w:rFonts w:hint="eastAsia"/>
          <w:i w:val="0"/>
          <w:sz w:val="21"/>
          <w:szCs w:val="21"/>
          <w:lang w:eastAsia="zh-CN"/>
        </w:rPr>
        <w:t>、DXC Technology（原：莱科德信息技术（天津）有限公司上海分公司）</w:t>
      </w:r>
      <w:r>
        <w:rPr>
          <w:i w:val="0"/>
          <w:sz w:val="21"/>
          <w:szCs w:val="21"/>
        </w:rPr>
        <w:t>、广州智咖科技有限公司</w:t>
      </w:r>
      <w:r>
        <w:rPr>
          <w:rFonts w:hint="eastAsia"/>
          <w:i w:val="0"/>
          <w:sz w:val="21"/>
          <w:szCs w:val="21"/>
          <w:lang w:eastAsia="zh-CN"/>
        </w:rPr>
        <w:t>、</w:t>
      </w:r>
      <w:r>
        <w:rPr>
          <w:rFonts w:hint="eastAsia"/>
          <w:i w:val="0"/>
          <w:sz w:val="21"/>
          <w:szCs w:val="21"/>
          <w:lang w:val="en-US" w:eastAsia="zh-CN"/>
        </w:rPr>
        <w:t>浙江垦丁律师事务所</w:t>
      </w:r>
      <w:r>
        <w:rPr>
          <w:i w:val="0"/>
          <w:sz w:val="21"/>
          <w:szCs w:val="21"/>
          <w:highlight w:val="none"/>
        </w:rPr>
        <w:t>等单位</w:t>
      </w:r>
      <w:r>
        <w:rPr>
          <w:i w:val="0"/>
          <w:sz w:val="21"/>
          <w:szCs w:val="21"/>
        </w:rPr>
        <w:t>。</w:t>
      </w:r>
    </w:p>
    <w:p w14:paraId="46ACCB0D">
      <w:pPr>
        <w:pStyle w:val="12"/>
        <w:pageBreakBefore w:val="0"/>
        <w:kinsoku/>
        <w:wordWrap/>
        <w:overflowPunct/>
        <w:topLinePunct w:val="0"/>
        <w:autoSpaceDE/>
        <w:autoSpaceDN/>
        <w:bidi w:val="0"/>
        <w:snapToGrid/>
        <w:spacing w:before="240" w:line="300" w:lineRule="auto"/>
        <w:textAlignment w:val="auto"/>
        <w:rPr>
          <w:i w:val="0"/>
          <w:sz w:val="21"/>
          <w:szCs w:val="21"/>
          <w:highlight w:val="cyan"/>
        </w:rPr>
      </w:pPr>
      <w:r>
        <w:rPr>
          <w:i w:val="0"/>
          <w:sz w:val="21"/>
          <w:szCs w:val="21"/>
          <w:highlight w:val="none"/>
        </w:rPr>
        <w:t>标准起草组工作人员分工如下：</w:t>
      </w:r>
    </w:p>
    <w:p w14:paraId="2DDF833E">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北京之合网络科技有限公司（智合标准中心）：</w:t>
      </w:r>
      <w:r>
        <w:rPr>
          <w:rFonts w:hint="eastAsia" w:ascii="宋体" w:hAnsi="宋体" w:eastAsia="宋体" w:cs="宋体"/>
          <w:b w:val="0"/>
          <w:i w:val="0"/>
          <w:color w:val="auto"/>
          <w:sz w:val="21"/>
          <w:szCs w:val="21"/>
          <w:highlight w:val="none"/>
          <w:lang w:val="en-US" w:eastAsia="zh-CN"/>
        </w:rPr>
        <w:t>负责</w:t>
      </w:r>
      <w:r>
        <w:rPr>
          <w:rFonts w:hint="eastAsia" w:ascii="宋体" w:hAnsi="宋体" w:eastAsia="宋体" w:cs="宋体"/>
          <w:b w:val="0"/>
          <w:i w:val="0"/>
          <w:color w:val="auto"/>
          <w:sz w:val="21"/>
          <w:szCs w:val="21"/>
          <w:highlight w:val="none"/>
        </w:rPr>
        <w:t>统筹标准编制工作，协调各参与单位，把控标准整体框架与进度，对标准文本进行统稿</w:t>
      </w:r>
      <w:r>
        <w:rPr>
          <w:rFonts w:hint="eastAsia" w:ascii="宋体" w:hAnsi="宋体" w:cs="宋体"/>
          <w:b w:val="0"/>
          <w:i w:val="0"/>
          <w:color w:val="auto"/>
          <w:sz w:val="21"/>
          <w:szCs w:val="21"/>
          <w:highlight w:val="none"/>
          <w:lang w:val="en-US" w:eastAsia="zh-CN"/>
        </w:rPr>
        <w:t>并进行标准语言规范化处理</w:t>
      </w:r>
      <w:r>
        <w:rPr>
          <w:rFonts w:hint="eastAsia" w:ascii="宋体" w:hAnsi="宋体" w:eastAsia="宋体" w:cs="宋体"/>
          <w:b w:val="0"/>
          <w:i w:val="0"/>
          <w:color w:val="auto"/>
          <w:sz w:val="21"/>
          <w:szCs w:val="21"/>
          <w:highlight w:val="none"/>
        </w:rPr>
        <w:t>。</w:t>
      </w:r>
    </w:p>
    <w:p w14:paraId="55CE12B0">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i w:val="0"/>
          <w:color w:val="auto"/>
          <w:sz w:val="21"/>
          <w:szCs w:val="21"/>
          <w:highlight w:val="none"/>
        </w:rPr>
      </w:pPr>
      <w:r>
        <w:rPr>
          <w:rFonts w:hint="eastAsia" w:ascii="宋体" w:hAnsi="宋体" w:eastAsia="宋体" w:cs="宋体"/>
          <w:b w:val="0"/>
          <w:i w:val="0"/>
          <w:color w:val="auto"/>
          <w:sz w:val="21"/>
          <w:szCs w:val="21"/>
          <w:highlight w:val="none"/>
        </w:rPr>
        <w:t>广州智咖科技有限公司：</w:t>
      </w:r>
      <w:r>
        <w:rPr>
          <w:rFonts w:hint="eastAsia" w:ascii="宋体" w:hAnsi="宋体" w:eastAsia="宋体" w:cs="宋体"/>
          <w:b w:val="0"/>
          <w:i w:val="0"/>
          <w:color w:val="auto"/>
          <w:kern w:val="2"/>
          <w:sz w:val="21"/>
          <w:szCs w:val="21"/>
          <w:highlight w:val="none"/>
          <w:lang w:bidi="ar-SA"/>
        </w:rPr>
        <w:t>聚焦</w:t>
      </w:r>
      <w:r>
        <w:rPr>
          <w:rFonts w:hint="default" w:ascii="宋体" w:hAnsi="宋体" w:eastAsia="宋体" w:cs="宋体"/>
          <w:b w:val="0"/>
          <w:i w:val="0"/>
          <w:color w:val="auto"/>
          <w:kern w:val="2"/>
          <w:sz w:val="21"/>
          <w:szCs w:val="21"/>
          <w:highlight w:val="none"/>
          <w:lang w:bidi="ar-SA"/>
        </w:rPr>
        <w:t>技术应用核心维度</w:t>
      </w:r>
      <w:r>
        <w:rPr>
          <w:rFonts w:hint="eastAsia" w:ascii="宋体" w:hAnsi="宋体" w:cs="宋体"/>
          <w:b w:val="0"/>
          <w:i w:val="0"/>
          <w:color w:val="auto"/>
          <w:kern w:val="2"/>
          <w:sz w:val="21"/>
          <w:szCs w:val="21"/>
          <w:highlight w:val="none"/>
          <w:lang w:eastAsia="zh-CN" w:bidi="ar-SA"/>
        </w:rPr>
        <w:t>，</w:t>
      </w:r>
      <w:r>
        <w:rPr>
          <w:rFonts w:hint="default" w:ascii="宋体" w:hAnsi="宋体" w:eastAsia="宋体" w:cs="宋体"/>
          <w:b w:val="0"/>
          <w:i w:val="0"/>
          <w:color w:val="auto"/>
          <w:kern w:val="2"/>
          <w:sz w:val="21"/>
          <w:szCs w:val="21"/>
          <w:highlight w:val="none"/>
          <w:lang w:bidi="ar-SA"/>
        </w:rPr>
        <w:t>主导标准核心内容编制，</w:t>
      </w:r>
      <w:r>
        <w:rPr>
          <w:rFonts w:hint="eastAsia" w:ascii="宋体" w:hAnsi="宋体" w:cs="宋体"/>
          <w:b w:val="0"/>
          <w:i w:val="0"/>
          <w:color w:val="auto"/>
          <w:kern w:val="2"/>
          <w:sz w:val="21"/>
          <w:szCs w:val="21"/>
          <w:highlight w:val="none"/>
          <w:lang w:val="en-US" w:eastAsia="zh-CN" w:bidi="ar-SA"/>
        </w:rPr>
        <w:t>融入对智能座舱的丰富实务经验，</w:t>
      </w:r>
      <w:r>
        <w:rPr>
          <w:rFonts w:hint="default" w:ascii="宋体" w:hAnsi="宋体" w:eastAsia="宋体" w:cs="宋体"/>
          <w:b w:val="0"/>
          <w:i w:val="0"/>
          <w:color w:val="auto"/>
          <w:kern w:val="2"/>
          <w:sz w:val="21"/>
          <w:szCs w:val="21"/>
          <w:highlight w:val="none"/>
          <w:lang w:bidi="ar-SA"/>
        </w:rPr>
        <w:t>重点</w:t>
      </w:r>
      <w:r>
        <w:rPr>
          <w:rFonts w:hint="eastAsia" w:ascii="宋体" w:hAnsi="宋体" w:cs="宋体"/>
          <w:b w:val="0"/>
          <w:i w:val="0"/>
          <w:color w:val="auto"/>
          <w:kern w:val="2"/>
          <w:sz w:val="21"/>
          <w:szCs w:val="21"/>
          <w:highlight w:val="none"/>
          <w:lang w:val="en-US" w:eastAsia="zh-CN" w:bidi="ar-SA"/>
        </w:rPr>
        <w:t>负责</w:t>
      </w:r>
      <w:r>
        <w:rPr>
          <w:rFonts w:hint="default" w:ascii="宋体" w:hAnsi="宋体" w:eastAsia="宋体" w:cs="宋体"/>
          <w:b w:val="0"/>
          <w:i w:val="0"/>
          <w:color w:val="auto"/>
          <w:kern w:val="2"/>
          <w:sz w:val="21"/>
          <w:szCs w:val="21"/>
          <w:highlight w:val="none"/>
          <w:lang w:bidi="ar-SA"/>
        </w:rPr>
        <w:t>范围、规范性引用文件、术语和定义及智能座舱评价要素与总体原则的</w:t>
      </w:r>
      <w:r>
        <w:rPr>
          <w:rFonts w:hint="eastAsia" w:ascii="宋体" w:hAnsi="宋体" w:cs="宋体"/>
          <w:b w:val="0"/>
          <w:i w:val="0"/>
          <w:color w:val="auto"/>
          <w:kern w:val="2"/>
          <w:sz w:val="21"/>
          <w:szCs w:val="21"/>
          <w:highlight w:val="none"/>
          <w:lang w:val="en-US" w:eastAsia="zh-CN" w:bidi="ar-SA"/>
        </w:rPr>
        <w:t>技术方向</w:t>
      </w:r>
      <w:r>
        <w:rPr>
          <w:rFonts w:hint="default" w:ascii="宋体" w:hAnsi="宋体" w:eastAsia="宋体" w:cs="宋体"/>
          <w:b w:val="0"/>
          <w:i w:val="0"/>
          <w:color w:val="auto"/>
          <w:kern w:val="2"/>
          <w:sz w:val="21"/>
          <w:szCs w:val="21"/>
          <w:highlight w:val="none"/>
          <w:lang w:bidi="ar-SA"/>
        </w:rPr>
        <w:t>编制工作</w:t>
      </w:r>
      <w:r>
        <w:rPr>
          <w:rFonts w:hint="eastAsia" w:ascii="宋体" w:hAnsi="宋体" w:eastAsia="宋体" w:cs="宋体"/>
          <w:b w:val="0"/>
          <w:i w:val="0"/>
          <w:color w:val="auto"/>
          <w:sz w:val="21"/>
          <w:szCs w:val="21"/>
          <w:highlight w:val="none"/>
        </w:rPr>
        <w:t>。</w:t>
      </w:r>
    </w:p>
    <w:p w14:paraId="79D2F6D3">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i w:val="0"/>
          <w:color w:val="auto"/>
          <w:sz w:val="21"/>
          <w:szCs w:val="21"/>
        </w:rPr>
      </w:pPr>
      <w:r>
        <w:rPr>
          <w:rFonts w:hint="eastAsia" w:ascii="宋体" w:hAnsi="宋体" w:eastAsia="宋体" w:cs="宋体"/>
          <w:i w:val="0"/>
          <w:color w:val="auto"/>
          <w:sz w:val="21"/>
          <w:szCs w:val="21"/>
          <w:highlight w:val="none"/>
          <w:lang w:val="en-US" w:eastAsia="zh-CN"/>
        </w:rPr>
        <w:t>浙江</w:t>
      </w:r>
      <w:r>
        <w:rPr>
          <w:rFonts w:hint="eastAsia" w:ascii="宋体" w:hAnsi="宋体" w:eastAsia="宋体" w:cs="宋体"/>
          <w:i w:val="0"/>
          <w:color w:val="auto"/>
          <w:sz w:val="21"/>
          <w:szCs w:val="21"/>
          <w:highlight w:val="none"/>
        </w:rPr>
        <w:t>垦丁律师事务所：</w:t>
      </w:r>
      <w:r>
        <w:rPr>
          <w:rFonts w:hint="eastAsia" w:ascii="宋体" w:hAnsi="宋体" w:eastAsia="宋体" w:cs="宋体"/>
          <w:i w:val="0"/>
          <w:color w:val="auto"/>
          <w:kern w:val="2"/>
          <w:sz w:val="21"/>
          <w:szCs w:val="21"/>
          <w:highlight w:val="none"/>
          <w:lang w:bidi="ar-SA"/>
        </w:rPr>
        <w:t>立足</w:t>
      </w:r>
      <w:r>
        <w:rPr>
          <w:rFonts w:hint="default" w:ascii="宋体" w:hAnsi="宋体" w:eastAsia="宋体" w:cs="宋体"/>
          <w:i w:val="0"/>
          <w:color w:val="auto"/>
          <w:kern w:val="2"/>
          <w:sz w:val="21"/>
          <w:szCs w:val="21"/>
          <w:highlight w:val="none"/>
          <w:lang w:bidi="ar-SA"/>
        </w:rPr>
        <w:t>法律合规专业维度</w:t>
      </w:r>
      <w:r>
        <w:rPr>
          <w:rFonts w:hint="eastAsia" w:ascii="宋体" w:hAnsi="宋体" w:cs="宋体"/>
          <w:i w:val="0"/>
          <w:color w:val="auto"/>
          <w:kern w:val="2"/>
          <w:sz w:val="21"/>
          <w:szCs w:val="21"/>
          <w:highlight w:val="none"/>
          <w:lang w:eastAsia="zh-CN" w:bidi="ar-SA"/>
        </w:rPr>
        <w:t>，</w:t>
      </w:r>
      <w:r>
        <w:rPr>
          <w:rFonts w:hint="default" w:ascii="宋体" w:hAnsi="宋体" w:eastAsia="宋体" w:cs="宋体"/>
          <w:i w:val="0"/>
          <w:color w:val="auto"/>
          <w:kern w:val="2"/>
          <w:sz w:val="21"/>
          <w:szCs w:val="21"/>
          <w:highlight w:val="none"/>
          <w:lang w:bidi="ar-SA"/>
        </w:rPr>
        <w:t>主导标准核心内容编制，</w:t>
      </w:r>
      <w:r>
        <w:rPr>
          <w:rFonts w:hint="eastAsia" w:ascii="宋体" w:hAnsi="宋体" w:cs="宋体"/>
          <w:i w:val="0"/>
          <w:color w:val="auto"/>
          <w:kern w:val="2"/>
          <w:sz w:val="21"/>
          <w:szCs w:val="21"/>
          <w:highlight w:val="none"/>
          <w:lang w:val="en-US" w:eastAsia="zh-CN" w:bidi="ar-SA"/>
        </w:rPr>
        <w:t>把关法律风险防控及数据合规建设，</w:t>
      </w:r>
      <w:r>
        <w:rPr>
          <w:rFonts w:hint="default" w:ascii="宋体" w:hAnsi="宋体" w:eastAsia="宋体" w:cs="宋体"/>
          <w:i w:val="0"/>
          <w:color w:val="auto"/>
          <w:kern w:val="2"/>
          <w:sz w:val="21"/>
          <w:szCs w:val="21"/>
          <w:highlight w:val="none"/>
          <w:lang w:bidi="ar-SA"/>
        </w:rPr>
        <w:t>重点负责范围、规范性引用文件、术语和定义及内容数据安全评价</w:t>
      </w:r>
      <w:r>
        <w:rPr>
          <w:rFonts w:hint="eastAsia" w:ascii="宋体" w:hAnsi="宋体" w:cs="宋体"/>
          <w:i w:val="0"/>
          <w:color w:val="auto"/>
          <w:kern w:val="2"/>
          <w:sz w:val="21"/>
          <w:szCs w:val="21"/>
          <w:highlight w:val="none"/>
          <w:lang w:val="en-US" w:eastAsia="zh-CN" w:bidi="ar-SA"/>
        </w:rPr>
        <w:t>的隐私安全与数据合规</w:t>
      </w:r>
      <w:r>
        <w:rPr>
          <w:rFonts w:hint="default" w:ascii="宋体" w:hAnsi="宋体" w:eastAsia="宋体" w:cs="宋体"/>
          <w:i w:val="0"/>
          <w:color w:val="auto"/>
          <w:kern w:val="2"/>
          <w:sz w:val="21"/>
          <w:szCs w:val="21"/>
          <w:highlight w:val="none"/>
          <w:lang w:bidi="ar-SA"/>
        </w:rPr>
        <w:t>编制</w:t>
      </w:r>
      <w:r>
        <w:rPr>
          <w:rFonts w:hint="eastAsia" w:ascii="宋体" w:hAnsi="宋体" w:cs="宋体"/>
          <w:i w:val="0"/>
          <w:color w:val="auto"/>
          <w:kern w:val="2"/>
          <w:sz w:val="21"/>
          <w:szCs w:val="21"/>
          <w:highlight w:val="none"/>
          <w:lang w:val="en-US" w:eastAsia="zh-CN" w:bidi="ar-SA"/>
        </w:rPr>
        <w:t>工作</w:t>
      </w:r>
      <w:r>
        <w:rPr>
          <w:rFonts w:hint="default" w:ascii="宋体" w:hAnsi="宋体" w:eastAsia="宋体" w:cs="宋体"/>
          <w:i w:val="0"/>
          <w:color w:val="auto"/>
          <w:kern w:val="2"/>
          <w:sz w:val="21"/>
          <w:szCs w:val="21"/>
          <w:highlight w:val="none"/>
          <w:lang w:bidi="ar-SA"/>
        </w:rPr>
        <w:t>。</w:t>
      </w:r>
    </w:p>
    <w:p w14:paraId="32FDC1C3">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i w:val="0"/>
          <w:sz w:val="21"/>
          <w:szCs w:val="21"/>
        </w:rPr>
      </w:pPr>
      <w:r>
        <w:rPr>
          <w:rFonts w:hint="default" w:ascii="Times New Roman" w:hAnsi="Times New Roman" w:eastAsia="宋体" w:cs="Times New Roman"/>
          <w:i w:val="0"/>
          <w:sz w:val="21"/>
          <w:szCs w:val="21"/>
          <w:lang w:eastAsia="zh-CN"/>
        </w:rPr>
        <w:t>DXC Technology</w:t>
      </w:r>
      <w:r>
        <w:rPr>
          <w:rFonts w:hint="eastAsia" w:ascii="宋体" w:hAnsi="宋体" w:eastAsia="宋体" w:cs="宋体"/>
          <w:i w:val="0"/>
          <w:sz w:val="21"/>
          <w:szCs w:val="21"/>
        </w:rPr>
        <w:t>：负责“</w:t>
      </w:r>
      <w:r>
        <w:rPr>
          <w:rFonts w:hint="eastAsia" w:ascii="宋体" w:hAnsi="宋体" w:eastAsia="宋体" w:cs="宋体"/>
          <w:i w:val="0"/>
          <w:sz w:val="21"/>
          <w:szCs w:val="21"/>
          <w:lang w:val="en-US" w:eastAsia="zh-CN"/>
        </w:rPr>
        <w:t>5.</w:t>
      </w:r>
      <w:r>
        <w:rPr>
          <w:rFonts w:hint="eastAsia" w:ascii="宋体" w:hAnsi="宋体" w:eastAsia="宋体" w:cs="宋体"/>
          <w:i w:val="0"/>
          <w:sz w:val="21"/>
          <w:szCs w:val="21"/>
        </w:rPr>
        <w:t>人机交互安全性</w:t>
      </w:r>
      <w:r>
        <w:rPr>
          <w:rFonts w:hint="eastAsia" w:ascii="宋体" w:hAnsi="宋体" w:eastAsia="宋体" w:cs="宋体"/>
          <w:i w:val="0"/>
          <w:sz w:val="21"/>
          <w:szCs w:val="21"/>
          <w:lang w:val="en-US" w:eastAsia="zh-CN"/>
        </w:rPr>
        <w:t>评价</w:t>
      </w:r>
      <w:r>
        <w:rPr>
          <w:rFonts w:hint="eastAsia" w:ascii="宋体" w:hAnsi="宋体" w:eastAsia="宋体" w:cs="宋体"/>
          <w:i w:val="0"/>
          <w:sz w:val="21"/>
          <w:szCs w:val="21"/>
        </w:rPr>
        <w:t>”</w:t>
      </w:r>
      <w:r>
        <w:rPr>
          <w:rFonts w:hint="eastAsia" w:ascii="宋体" w:hAnsi="宋体" w:cs="宋体"/>
          <w:i w:val="0"/>
          <w:sz w:val="21"/>
          <w:szCs w:val="21"/>
          <w:lang w:val="en-US" w:eastAsia="zh-CN"/>
        </w:rPr>
        <w:t>中</w:t>
      </w:r>
      <w:r>
        <w:rPr>
          <w:rFonts w:hint="eastAsia" w:ascii="宋体" w:hAnsi="宋体" w:eastAsia="宋体" w:cs="宋体"/>
          <w:i w:val="0"/>
          <w:sz w:val="21"/>
          <w:szCs w:val="21"/>
        </w:rPr>
        <w:t>多模态交互安全、应急响应安全等</w:t>
      </w:r>
      <w:r>
        <w:rPr>
          <w:rFonts w:hint="eastAsia" w:ascii="宋体" w:hAnsi="宋体" w:cs="宋体"/>
          <w:i w:val="0"/>
          <w:sz w:val="21"/>
          <w:szCs w:val="21"/>
          <w:lang w:val="en-US" w:eastAsia="zh-CN"/>
        </w:rPr>
        <w:t>相关</w:t>
      </w:r>
      <w:r>
        <w:rPr>
          <w:rFonts w:hint="eastAsia" w:ascii="宋体" w:hAnsi="宋体" w:eastAsia="宋体" w:cs="宋体"/>
          <w:i w:val="0"/>
          <w:sz w:val="21"/>
          <w:szCs w:val="21"/>
        </w:rPr>
        <w:t>内容</w:t>
      </w:r>
      <w:r>
        <w:rPr>
          <w:rFonts w:hint="eastAsia" w:ascii="宋体" w:hAnsi="宋体" w:cs="宋体"/>
          <w:i w:val="0"/>
          <w:sz w:val="21"/>
          <w:szCs w:val="21"/>
          <w:lang w:val="en-US" w:eastAsia="zh-CN"/>
        </w:rPr>
        <w:t>编制</w:t>
      </w:r>
      <w:r>
        <w:rPr>
          <w:rFonts w:hint="eastAsia" w:ascii="宋体" w:hAnsi="宋体" w:eastAsia="宋体" w:cs="宋体"/>
          <w:i w:val="0"/>
          <w:sz w:val="21"/>
          <w:szCs w:val="21"/>
        </w:rPr>
        <w:t>。</w:t>
      </w:r>
    </w:p>
    <w:p w14:paraId="0D9D14B9">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i w:val="0"/>
          <w:sz w:val="21"/>
          <w:szCs w:val="21"/>
        </w:rPr>
      </w:pPr>
      <w:r>
        <w:rPr>
          <w:rFonts w:hint="eastAsia" w:ascii="宋体" w:hAnsi="宋体" w:eastAsia="宋体" w:cs="宋体"/>
          <w:i w:val="0"/>
          <w:sz w:val="21"/>
          <w:szCs w:val="21"/>
        </w:rPr>
        <w:t>蔚来汽车科技（安徽）有限公司：</w:t>
      </w:r>
      <w:r>
        <w:rPr>
          <w:rFonts w:hint="eastAsia" w:ascii="宋体" w:hAnsi="宋体" w:eastAsia="宋体" w:cs="宋体"/>
          <w:i w:val="0"/>
          <w:sz w:val="21"/>
          <w:szCs w:val="21"/>
          <w:lang w:val="en-US" w:eastAsia="zh-CN"/>
        </w:rPr>
        <w:t>负责</w:t>
      </w:r>
      <w:r>
        <w:rPr>
          <w:rFonts w:hint="eastAsia" w:ascii="宋体" w:hAnsi="宋体" w:eastAsia="宋体" w:cs="宋体"/>
          <w:i w:val="0"/>
          <w:sz w:val="21"/>
          <w:szCs w:val="21"/>
        </w:rPr>
        <w:t>“</w:t>
      </w:r>
      <w:r>
        <w:rPr>
          <w:rFonts w:hint="eastAsia" w:ascii="宋体" w:hAnsi="宋体" w:eastAsia="宋体" w:cs="宋体"/>
          <w:i w:val="0"/>
          <w:sz w:val="21"/>
          <w:szCs w:val="21"/>
          <w:lang w:val="en-US" w:eastAsia="zh-CN"/>
        </w:rPr>
        <w:t>5.</w:t>
      </w:r>
      <w:r>
        <w:rPr>
          <w:rFonts w:hint="eastAsia" w:ascii="宋体" w:hAnsi="宋体" w:eastAsia="宋体" w:cs="宋体"/>
          <w:i w:val="0"/>
          <w:sz w:val="21"/>
          <w:szCs w:val="21"/>
        </w:rPr>
        <w:t>人机交互安全性</w:t>
      </w:r>
      <w:r>
        <w:rPr>
          <w:rFonts w:hint="eastAsia" w:ascii="宋体" w:hAnsi="宋体" w:eastAsia="宋体" w:cs="宋体"/>
          <w:i w:val="0"/>
          <w:sz w:val="21"/>
          <w:szCs w:val="21"/>
          <w:lang w:val="en-US" w:eastAsia="zh-CN"/>
        </w:rPr>
        <w:t>评价</w:t>
      </w:r>
      <w:r>
        <w:rPr>
          <w:rFonts w:hint="eastAsia" w:ascii="宋体" w:hAnsi="宋体" w:eastAsia="宋体" w:cs="宋体"/>
          <w:i w:val="0"/>
          <w:sz w:val="21"/>
          <w:szCs w:val="21"/>
        </w:rPr>
        <w:t>”中信息呈现与反馈、驾驶员注意力干扰性设计等</w:t>
      </w:r>
      <w:r>
        <w:rPr>
          <w:rFonts w:hint="eastAsia" w:ascii="宋体" w:hAnsi="宋体" w:cs="宋体"/>
          <w:i w:val="0"/>
          <w:sz w:val="21"/>
          <w:szCs w:val="21"/>
          <w:lang w:val="en-US" w:eastAsia="zh-CN"/>
        </w:rPr>
        <w:t>相关</w:t>
      </w:r>
      <w:r>
        <w:rPr>
          <w:rFonts w:hint="eastAsia" w:ascii="宋体" w:hAnsi="宋体" w:eastAsia="宋体" w:cs="宋体"/>
          <w:i w:val="0"/>
          <w:sz w:val="21"/>
          <w:szCs w:val="21"/>
          <w:lang w:eastAsia="zh-CN"/>
        </w:rPr>
        <w:t>内容编制</w:t>
      </w:r>
      <w:r>
        <w:rPr>
          <w:rFonts w:hint="eastAsia" w:ascii="宋体" w:hAnsi="宋体" w:eastAsia="宋体" w:cs="宋体"/>
          <w:i w:val="0"/>
          <w:sz w:val="21"/>
          <w:szCs w:val="21"/>
        </w:rPr>
        <w:t>。</w:t>
      </w:r>
    </w:p>
    <w:p w14:paraId="11BD41F3">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i w:val="0"/>
          <w:sz w:val="21"/>
          <w:szCs w:val="21"/>
        </w:rPr>
      </w:pPr>
      <w:r>
        <w:rPr>
          <w:rFonts w:hint="eastAsia" w:ascii="宋体" w:hAnsi="宋体" w:eastAsia="宋体" w:cs="宋体"/>
          <w:i w:val="0"/>
          <w:sz w:val="21"/>
          <w:szCs w:val="21"/>
        </w:rPr>
        <w:t>重庆大学机械与运载工程学院：</w:t>
      </w:r>
      <w:r>
        <w:rPr>
          <w:rFonts w:hint="eastAsia" w:ascii="宋体" w:hAnsi="宋体" w:eastAsia="宋体" w:cs="宋体"/>
          <w:i w:val="0"/>
          <w:sz w:val="21"/>
          <w:szCs w:val="21"/>
          <w:lang w:val="en-US" w:eastAsia="zh-CN"/>
        </w:rPr>
        <w:t>负责</w:t>
      </w:r>
      <w:r>
        <w:rPr>
          <w:rFonts w:hint="eastAsia" w:ascii="宋体" w:hAnsi="宋体" w:eastAsia="宋体" w:cs="宋体"/>
          <w:i w:val="0"/>
          <w:sz w:val="21"/>
          <w:szCs w:val="21"/>
        </w:rPr>
        <w:t>“</w:t>
      </w:r>
      <w:r>
        <w:rPr>
          <w:rFonts w:hint="eastAsia" w:ascii="宋体" w:hAnsi="宋体" w:eastAsia="宋体" w:cs="宋体"/>
          <w:i w:val="0"/>
          <w:sz w:val="21"/>
          <w:szCs w:val="21"/>
          <w:lang w:val="en-US" w:eastAsia="zh-CN"/>
        </w:rPr>
        <w:t>6.</w:t>
      </w:r>
      <w:r>
        <w:rPr>
          <w:rFonts w:hint="eastAsia" w:ascii="宋体" w:hAnsi="宋体" w:eastAsia="宋体" w:cs="宋体"/>
          <w:i w:val="0"/>
          <w:sz w:val="21"/>
          <w:szCs w:val="21"/>
        </w:rPr>
        <w:t>座舱功能安全性</w:t>
      </w:r>
      <w:r>
        <w:rPr>
          <w:rFonts w:hint="eastAsia" w:ascii="宋体" w:hAnsi="宋体" w:eastAsia="宋体" w:cs="宋体"/>
          <w:i w:val="0"/>
          <w:sz w:val="21"/>
          <w:szCs w:val="21"/>
          <w:lang w:val="en-US" w:eastAsia="zh-CN"/>
        </w:rPr>
        <w:t>评价</w:t>
      </w:r>
      <w:r>
        <w:rPr>
          <w:rFonts w:hint="eastAsia" w:ascii="宋体" w:hAnsi="宋体" w:eastAsia="宋体" w:cs="宋体"/>
          <w:i w:val="0"/>
          <w:sz w:val="21"/>
          <w:szCs w:val="21"/>
        </w:rPr>
        <w:t>”</w:t>
      </w:r>
      <w:r>
        <w:rPr>
          <w:rFonts w:hint="eastAsia" w:ascii="宋体" w:hAnsi="宋体" w:cs="宋体"/>
          <w:i w:val="0"/>
          <w:sz w:val="21"/>
          <w:szCs w:val="21"/>
          <w:lang w:val="en-US" w:eastAsia="zh-CN"/>
        </w:rPr>
        <w:t>中</w:t>
      </w:r>
      <w:r>
        <w:rPr>
          <w:rFonts w:hint="eastAsia" w:ascii="宋体" w:hAnsi="宋体" w:eastAsia="宋体" w:cs="宋体"/>
          <w:i w:val="0"/>
          <w:sz w:val="21"/>
          <w:szCs w:val="21"/>
        </w:rPr>
        <w:t>辅助驾驶设置、场景服务功能等安全评估</w:t>
      </w:r>
      <w:r>
        <w:rPr>
          <w:rFonts w:hint="eastAsia" w:ascii="宋体" w:hAnsi="宋体" w:eastAsia="宋体" w:cs="宋体"/>
          <w:i w:val="0"/>
          <w:sz w:val="21"/>
          <w:szCs w:val="21"/>
          <w:lang w:val="en-US" w:eastAsia="zh-CN"/>
        </w:rPr>
        <w:t>相关内容编制</w:t>
      </w:r>
      <w:r>
        <w:rPr>
          <w:rFonts w:hint="eastAsia" w:ascii="宋体" w:hAnsi="宋体" w:eastAsia="宋体" w:cs="宋体"/>
          <w:i w:val="0"/>
          <w:sz w:val="21"/>
          <w:szCs w:val="21"/>
        </w:rPr>
        <w:t>。</w:t>
      </w:r>
    </w:p>
    <w:p w14:paraId="181F965A">
      <w:pPr>
        <w:pageBreakBefore w:val="0"/>
        <w:widowControl w:val="0"/>
        <w:numPr>
          <w:ilvl w:val="0"/>
          <w:numId w:val="3"/>
        </w:numPr>
        <w:kinsoku/>
        <w:wordWrap/>
        <w:overflowPunct/>
        <w:topLinePunct w:val="0"/>
        <w:autoSpaceDE/>
        <w:autoSpaceDN/>
        <w:bidi w:val="0"/>
        <w:adjustRightInd w:val="0"/>
        <w:snapToGrid/>
        <w:spacing w:before="240" w:after="100" w:afterLines="0" w:afterAutospacing="0" w:line="300" w:lineRule="auto"/>
        <w:ind w:left="0" w:leftChars="0" w:firstLine="480" w:firstLineChars="0"/>
        <w:jc w:val="both"/>
        <w:textAlignment w:val="auto"/>
        <w:rPr>
          <w:rFonts w:hint="eastAsia" w:ascii="宋体" w:hAnsi="宋体" w:eastAsia="宋体" w:cs="宋体"/>
          <w:b w:val="0"/>
          <w:i w:val="0"/>
          <w:sz w:val="21"/>
          <w:szCs w:val="21"/>
        </w:rPr>
      </w:pPr>
      <w:r>
        <w:rPr>
          <w:rFonts w:hint="eastAsia" w:ascii="宋体" w:hAnsi="宋体" w:eastAsia="宋体" w:cs="宋体"/>
          <w:i w:val="0"/>
          <w:kern w:val="2"/>
          <w:sz w:val="21"/>
          <w:szCs w:val="21"/>
          <w:lang w:bidi="ar-SA"/>
        </w:rPr>
        <w:t>广州汽车集团股份有限公司：</w:t>
      </w:r>
      <w:r>
        <w:rPr>
          <w:rFonts w:hint="eastAsia" w:ascii="宋体" w:hAnsi="宋体" w:eastAsia="宋体" w:cs="宋体"/>
          <w:i w:val="0"/>
          <w:kern w:val="2"/>
          <w:sz w:val="21"/>
          <w:szCs w:val="21"/>
          <w:lang w:val="en-US" w:eastAsia="zh-CN" w:bidi="ar-SA"/>
        </w:rPr>
        <w:t>负责</w:t>
      </w:r>
      <w:r>
        <w:rPr>
          <w:rFonts w:hint="eastAsia" w:ascii="宋体" w:hAnsi="宋体" w:eastAsia="宋体" w:cs="宋体"/>
          <w:i w:val="0"/>
          <w:kern w:val="2"/>
          <w:sz w:val="21"/>
          <w:szCs w:val="21"/>
          <w:lang w:bidi="ar-SA"/>
        </w:rPr>
        <w:t>“</w:t>
      </w:r>
      <w:r>
        <w:rPr>
          <w:rFonts w:hint="eastAsia" w:ascii="宋体" w:hAnsi="宋体" w:eastAsia="宋体" w:cs="宋体"/>
          <w:i w:val="0"/>
          <w:sz w:val="21"/>
          <w:szCs w:val="21"/>
          <w:lang w:val="en-US" w:eastAsia="zh-CN"/>
        </w:rPr>
        <w:t>6.</w:t>
      </w:r>
      <w:r>
        <w:rPr>
          <w:rFonts w:hint="eastAsia" w:ascii="宋体" w:hAnsi="宋体" w:eastAsia="宋体" w:cs="宋体"/>
          <w:i w:val="0"/>
          <w:sz w:val="21"/>
          <w:szCs w:val="21"/>
        </w:rPr>
        <w:t>座舱功能安全性</w:t>
      </w:r>
      <w:r>
        <w:rPr>
          <w:rFonts w:hint="eastAsia" w:ascii="宋体" w:hAnsi="宋体" w:eastAsia="宋体" w:cs="宋体"/>
          <w:i w:val="0"/>
          <w:sz w:val="21"/>
          <w:szCs w:val="21"/>
          <w:lang w:val="en-US" w:eastAsia="zh-CN"/>
        </w:rPr>
        <w:t>评价</w:t>
      </w:r>
      <w:r>
        <w:rPr>
          <w:rFonts w:hint="eastAsia" w:ascii="宋体" w:hAnsi="宋体" w:eastAsia="宋体" w:cs="宋体"/>
          <w:i w:val="0"/>
          <w:kern w:val="2"/>
          <w:sz w:val="21"/>
          <w:szCs w:val="21"/>
          <w:lang w:bidi="ar-SA"/>
        </w:rPr>
        <w:t>”中场景化功能安全验证环节</w:t>
      </w:r>
      <w:r>
        <w:rPr>
          <w:rFonts w:hint="eastAsia" w:ascii="宋体" w:hAnsi="宋体" w:cs="宋体"/>
          <w:i w:val="0"/>
          <w:kern w:val="2"/>
          <w:sz w:val="21"/>
          <w:szCs w:val="21"/>
          <w:lang w:val="en-US" w:eastAsia="zh-CN" w:bidi="ar-SA"/>
        </w:rPr>
        <w:t>的</w:t>
      </w:r>
      <w:r>
        <w:rPr>
          <w:rFonts w:hint="eastAsia" w:ascii="宋体" w:hAnsi="宋体" w:eastAsia="宋体" w:cs="宋体"/>
          <w:i w:val="0"/>
          <w:kern w:val="2"/>
          <w:sz w:val="21"/>
          <w:szCs w:val="21"/>
          <w:lang w:val="en-US" w:eastAsia="zh-CN" w:bidi="ar-SA"/>
        </w:rPr>
        <w:t>相关内容编制</w:t>
      </w:r>
      <w:r>
        <w:rPr>
          <w:rFonts w:hint="eastAsia" w:ascii="宋体" w:hAnsi="宋体" w:eastAsia="宋体" w:cs="宋体"/>
          <w:i w:val="0"/>
          <w:kern w:val="2"/>
          <w:sz w:val="21"/>
          <w:szCs w:val="21"/>
          <w:lang w:bidi="ar-SA"/>
        </w:rPr>
        <w:t>。</w:t>
      </w:r>
    </w:p>
    <w:p w14:paraId="315AA556">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i w:val="0"/>
          <w:sz w:val="21"/>
          <w:szCs w:val="21"/>
        </w:rPr>
      </w:pPr>
      <w:r>
        <w:rPr>
          <w:rFonts w:hint="eastAsia" w:ascii="宋体" w:hAnsi="宋体" w:eastAsia="宋体" w:cs="宋体"/>
          <w:i w:val="0"/>
          <w:sz w:val="21"/>
          <w:szCs w:val="21"/>
        </w:rPr>
        <w:t>东软集团股份有限公司：负责</w:t>
      </w:r>
      <w:r>
        <w:rPr>
          <w:rFonts w:hint="eastAsia" w:ascii="宋体" w:hAnsi="宋体" w:eastAsia="宋体" w:cs="宋体"/>
          <w:i w:val="0"/>
          <w:kern w:val="2"/>
          <w:sz w:val="21"/>
          <w:szCs w:val="21"/>
          <w:lang w:bidi="ar-SA"/>
        </w:rPr>
        <w:t>“</w:t>
      </w:r>
      <w:r>
        <w:rPr>
          <w:rFonts w:hint="eastAsia" w:ascii="宋体" w:hAnsi="宋体" w:eastAsia="宋体" w:cs="宋体"/>
          <w:i w:val="0"/>
          <w:sz w:val="21"/>
          <w:szCs w:val="21"/>
          <w:lang w:val="en-US" w:eastAsia="zh-CN"/>
        </w:rPr>
        <w:t>6.</w:t>
      </w:r>
      <w:r>
        <w:rPr>
          <w:rFonts w:hint="eastAsia" w:ascii="宋体" w:hAnsi="宋体" w:eastAsia="宋体" w:cs="宋体"/>
          <w:i w:val="0"/>
          <w:sz w:val="21"/>
          <w:szCs w:val="21"/>
        </w:rPr>
        <w:t>座舱功能安全性</w:t>
      </w:r>
      <w:r>
        <w:rPr>
          <w:rFonts w:hint="eastAsia" w:ascii="宋体" w:hAnsi="宋体" w:eastAsia="宋体" w:cs="宋体"/>
          <w:i w:val="0"/>
          <w:sz w:val="21"/>
          <w:szCs w:val="21"/>
          <w:lang w:val="en-US" w:eastAsia="zh-CN"/>
        </w:rPr>
        <w:t>评价</w:t>
      </w:r>
      <w:r>
        <w:rPr>
          <w:rFonts w:hint="eastAsia" w:ascii="宋体" w:hAnsi="宋体" w:eastAsia="宋体" w:cs="宋体"/>
          <w:i w:val="0"/>
          <w:kern w:val="2"/>
          <w:sz w:val="21"/>
          <w:szCs w:val="21"/>
          <w:lang w:bidi="ar-SA"/>
        </w:rPr>
        <w:t>”</w:t>
      </w:r>
      <w:r>
        <w:rPr>
          <w:rFonts w:hint="eastAsia" w:ascii="宋体" w:hAnsi="宋体" w:eastAsia="宋体" w:cs="宋体"/>
          <w:i w:val="0"/>
          <w:kern w:val="2"/>
          <w:sz w:val="21"/>
          <w:szCs w:val="21"/>
          <w:lang w:val="en-US" w:eastAsia="zh-CN" w:bidi="ar-SA"/>
        </w:rPr>
        <w:t>中</w:t>
      </w:r>
      <w:r>
        <w:rPr>
          <w:rFonts w:hint="eastAsia" w:ascii="宋体" w:hAnsi="宋体" w:eastAsia="宋体" w:cs="宋体"/>
          <w:i w:val="0"/>
          <w:sz w:val="21"/>
          <w:szCs w:val="21"/>
        </w:rPr>
        <w:t>座舱应用（含第三方）功能安全性评估</w:t>
      </w:r>
      <w:r>
        <w:rPr>
          <w:rFonts w:hint="eastAsia" w:ascii="宋体" w:hAnsi="宋体" w:cs="宋体"/>
          <w:i w:val="0"/>
          <w:sz w:val="21"/>
          <w:szCs w:val="21"/>
          <w:lang w:val="en-US" w:eastAsia="zh-CN"/>
        </w:rPr>
        <w:t>等</w:t>
      </w:r>
      <w:r>
        <w:rPr>
          <w:rFonts w:hint="eastAsia" w:ascii="宋体" w:hAnsi="宋体" w:eastAsia="宋体" w:cs="宋体"/>
          <w:i w:val="0"/>
          <w:sz w:val="21"/>
          <w:szCs w:val="21"/>
          <w:lang w:val="en-US" w:eastAsia="zh-CN"/>
        </w:rPr>
        <w:t>相关</w:t>
      </w:r>
      <w:r>
        <w:rPr>
          <w:rFonts w:hint="eastAsia" w:ascii="宋体" w:hAnsi="宋体" w:eastAsia="宋体" w:cs="宋体"/>
          <w:i w:val="0"/>
          <w:sz w:val="21"/>
          <w:szCs w:val="21"/>
          <w:lang w:eastAsia="zh-CN"/>
        </w:rPr>
        <w:t>内容编制</w:t>
      </w:r>
      <w:r>
        <w:rPr>
          <w:rFonts w:hint="eastAsia" w:ascii="宋体" w:hAnsi="宋体" w:eastAsia="宋体" w:cs="宋体"/>
          <w:i w:val="0"/>
          <w:sz w:val="21"/>
          <w:szCs w:val="21"/>
        </w:rPr>
        <w:t>。</w:t>
      </w:r>
    </w:p>
    <w:p w14:paraId="324EC40D">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i w:val="0"/>
          <w:sz w:val="21"/>
          <w:szCs w:val="21"/>
        </w:rPr>
      </w:pPr>
      <w:r>
        <w:rPr>
          <w:rFonts w:hint="eastAsia" w:ascii="宋体" w:hAnsi="宋体" w:eastAsia="宋体" w:cs="宋体"/>
          <w:i w:val="0"/>
          <w:sz w:val="21"/>
          <w:szCs w:val="21"/>
        </w:rPr>
        <w:t>招商局检测车辆技术研究院有限公司：</w:t>
      </w:r>
      <w:r>
        <w:rPr>
          <w:rFonts w:hint="eastAsia" w:ascii="宋体" w:hAnsi="宋体" w:eastAsia="宋体" w:cs="宋体"/>
          <w:i w:val="0"/>
          <w:sz w:val="21"/>
          <w:szCs w:val="21"/>
          <w:lang w:val="en-US" w:eastAsia="zh-CN"/>
        </w:rPr>
        <w:t>负责</w:t>
      </w:r>
      <w:r>
        <w:rPr>
          <w:rFonts w:hint="eastAsia" w:ascii="宋体" w:hAnsi="宋体" w:eastAsia="宋体" w:cs="宋体"/>
          <w:i w:val="0"/>
          <w:sz w:val="21"/>
          <w:szCs w:val="21"/>
          <w:lang w:eastAsia="zh-CN"/>
        </w:rPr>
        <w:t>“</w:t>
      </w:r>
      <w:r>
        <w:rPr>
          <w:rFonts w:hint="eastAsia" w:ascii="宋体" w:hAnsi="宋体" w:eastAsia="宋体" w:cs="宋体"/>
          <w:i w:val="0"/>
          <w:sz w:val="21"/>
          <w:szCs w:val="21"/>
          <w:lang w:val="en-US" w:eastAsia="zh-CN"/>
        </w:rPr>
        <w:t>7.</w:t>
      </w:r>
      <w:r>
        <w:rPr>
          <w:rFonts w:hint="eastAsia" w:ascii="宋体" w:hAnsi="宋体" w:eastAsia="宋体" w:cs="宋体"/>
          <w:i w:val="0"/>
          <w:sz w:val="21"/>
          <w:szCs w:val="21"/>
        </w:rPr>
        <w:t>内容数据安全</w:t>
      </w:r>
      <w:r>
        <w:rPr>
          <w:rFonts w:hint="eastAsia" w:ascii="宋体" w:hAnsi="宋体" w:eastAsia="宋体" w:cs="宋体"/>
          <w:i w:val="0"/>
          <w:sz w:val="21"/>
          <w:szCs w:val="21"/>
          <w:lang w:val="en-US" w:eastAsia="zh-CN"/>
        </w:rPr>
        <w:t>评价</w:t>
      </w:r>
      <w:r>
        <w:rPr>
          <w:rFonts w:hint="eastAsia" w:ascii="宋体" w:hAnsi="宋体" w:eastAsia="宋体" w:cs="宋体"/>
          <w:i w:val="0"/>
          <w:sz w:val="21"/>
          <w:szCs w:val="21"/>
          <w:lang w:eastAsia="zh-CN"/>
        </w:rPr>
        <w:t>”</w:t>
      </w:r>
      <w:r>
        <w:rPr>
          <w:rFonts w:hint="eastAsia" w:ascii="宋体" w:hAnsi="宋体" w:eastAsia="宋体" w:cs="宋体"/>
          <w:i w:val="0"/>
          <w:sz w:val="21"/>
          <w:szCs w:val="21"/>
          <w:lang w:val="en-US" w:eastAsia="zh-CN"/>
        </w:rPr>
        <w:t>中</w:t>
      </w:r>
      <w:r>
        <w:rPr>
          <w:rFonts w:hint="eastAsia" w:ascii="宋体" w:hAnsi="宋体" w:eastAsia="宋体" w:cs="宋体"/>
          <w:i w:val="0"/>
          <w:sz w:val="21"/>
          <w:szCs w:val="21"/>
        </w:rPr>
        <w:t>用户数据隐私保护评估</w:t>
      </w:r>
      <w:r>
        <w:rPr>
          <w:rFonts w:hint="eastAsia" w:ascii="宋体" w:hAnsi="宋体" w:cs="宋体"/>
          <w:i w:val="0"/>
          <w:sz w:val="21"/>
          <w:szCs w:val="21"/>
          <w:lang w:val="en-US" w:eastAsia="zh-CN"/>
        </w:rPr>
        <w:t>等</w:t>
      </w:r>
      <w:r>
        <w:rPr>
          <w:rFonts w:hint="eastAsia" w:ascii="宋体" w:hAnsi="宋体" w:eastAsia="宋体" w:cs="宋体"/>
          <w:i w:val="0"/>
          <w:sz w:val="21"/>
          <w:szCs w:val="21"/>
          <w:lang w:val="en-US" w:eastAsia="zh-CN"/>
        </w:rPr>
        <w:t>相关</w:t>
      </w:r>
      <w:r>
        <w:rPr>
          <w:rFonts w:hint="eastAsia" w:ascii="宋体" w:hAnsi="宋体" w:eastAsia="宋体" w:cs="宋体"/>
          <w:i w:val="0"/>
          <w:sz w:val="21"/>
          <w:szCs w:val="21"/>
        </w:rPr>
        <w:t>内容编制。</w:t>
      </w:r>
    </w:p>
    <w:p w14:paraId="43CD9D10">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i w:val="0"/>
          <w:sz w:val="21"/>
          <w:szCs w:val="21"/>
        </w:rPr>
      </w:pPr>
      <w:r>
        <w:rPr>
          <w:rFonts w:hint="eastAsia" w:ascii="宋体" w:hAnsi="宋体" w:eastAsia="宋体" w:cs="宋体"/>
          <w:i w:val="0"/>
          <w:sz w:val="21"/>
          <w:szCs w:val="21"/>
        </w:rPr>
        <w:t>启明信息技术股份有限公司：</w:t>
      </w:r>
      <w:r>
        <w:rPr>
          <w:rFonts w:hint="eastAsia" w:ascii="宋体" w:hAnsi="宋体" w:eastAsia="宋体" w:cs="宋体"/>
          <w:i w:val="0"/>
          <w:sz w:val="21"/>
          <w:szCs w:val="21"/>
          <w:lang w:val="en-US" w:eastAsia="zh-CN"/>
        </w:rPr>
        <w:t>负责</w:t>
      </w:r>
      <w:r>
        <w:rPr>
          <w:rFonts w:hint="eastAsia" w:ascii="宋体" w:hAnsi="宋体" w:eastAsia="宋体" w:cs="宋体"/>
          <w:i w:val="0"/>
          <w:sz w:val="21"/>
          <w:szCs w:val="21"/>
        </w:rPr>
        <w:t>“</w:t>
      </w:r>
      <w:r>
        <w:rPr>
          <w:rFonts w:hint="eastAsia" w:ascii="宋体" w:hAnsi="宋体" w:eastAsia="宋体" w:cs="宋体"/>
          <w:i w:val="0"/>
          <w:sz w:val="21"/>
          <w:szCs w:val="21"/>
          <w:lang w:val="en-US" w:eastAsia="zh-CN"/>
        </w:rPr>
        <w:t>8.</w:t>
      </w:r>
      <w:r>
        <w:rPr>
          <w:rFonts w:hint="eastAsia" w:ascii="宋体" w:hAnsi="宋体" w:eastAsia="宋体" w:cs="宋体"/>
          <w:i w:val="0"/>
          <w:sz w:val="21"/>
          <w:szCs w:val="21"/>
        </w:rPr>
        <w:t>网络通信安全</w:t>
      </w:r>
      <w:r>
        <w:rPr>
          <w:rFonts w:hint="eastAsia" w:ascii="宋体" w:hAnsi="宋体" w:eastAsia="宋体" w:cs="宋体"/>
          <w:i w:val="0"/>
          <w:sz w:val="21"/>
          <w:szCs w:val="21"/>
          <w:lang w:val="en-US" w:eastAsia="zh-CN"/>
        </w:rPr>
        <w:t>评价</w:t>
      </w:r>
      <w:r>
        <w:rPr>
          <w:rFonts w:hint="eastAsia" w:ascii="宋体" w:hAnsi="宋体" w:eastAsia="宋体" w:cs="宋体"/>
          <w:i w:val="0"/>
          <w:sz w:val="21"/>
          <w:szCs w:val="21"/>
        </w:rPr>
        <w:t>”中</w:t>
      </w:r>
      <w:r>
        <w:rPr>
          <w:rFonts w:hint="eastAsia" w:ascii="宋体" w:hAnsi="宋体" w:eastAsia="宋体" w:cs="宋体"/>
          <w:i w:val="0"/>
          <w:sz w:val="21"/>
          <w:szCs w:val="21"/>
          <w:lang w:val="en-US" w:eastAsia="zh-CN"/>
        </w:rPr>
        <w:t>入侵检测与预警评估</w:t>
      </w:r>
      <w:r>
        <w:rPr>
          <w:rFonts w:hint="eastAsia" w:ascii="宋体" w:hAnsi="宋体" w:cs="宋体"/>
          <w:i w:val="0"/>
          <w:sz w:val="21"/>
          <w:szCs w:val="21"/>
          <w:lang w:val="en-US" w:eastAsia="zh-CN"/>
        </w:rPr>
        <w:t>等</w:t>
      </w:r>
      <w:r>
        <w:rPr>
          <w:rFonts w:hint="eastAsia" w:ascii="宋体" w:hAnsi="宋体" w:eastAsia="宋体" w:cs="宋体"/>
          <w:i w:val="0"/>
          <w:sz w:val="21"/>
          <w:szCs w:val="21"/>
          <w:lang w:val="en-US" w:eastAsia="zh-CN"/>
        </w:rPr>
        <w:t>相关内容编制。</w:t>
      </w:r>
    </w:p>
    <w:p w14:paraId="3755F397">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sz w:val="21"/>
          <w:szCs w:val="21"/>
        </w:rPr>
      </w:pPr>
      <w:r>
        <w:rPr>
          <w:rFonts w:hint="eastAsia" w:ascii="宋体" w:hAnsi="宋体" w:eastAsia="宋体" w:cs="宋体"/>
          <w:i w:val="0"/>
          <w:kern w:val="2"/>
          <w:sz w:val="21"/>
          <w:szCs w:val="21"/>
          <w:lang w:bidi="ar-SA"/>
        </w:rPr>
        <w:t>中国交通信息科技集团有限公司：</w:t>
      </w:r>
      <w:r>
        <w:rPr>
          <w:rFonts w:hint="eastAsia" w:ascii="宋体" w:hAnsi="宋体" w:eastAsia="宋体" w:cs="宋体"/>
          <w:i w:val="0"/>
          <w:kern w:val="2"/>
          <w:sz w:val="21"/>
          <w:szCs w:val="21"/>
          <w:lang w:val="en-US" w:eastAsia="zh-CN" w:bidi="ar-SA"/>
        </w:rPr>
        <w:t>负责</w:t>
      </w:r>
      <w:r>
        <w:rPr>
          <w:rFonts w:hint="eastAsia" w:ascii="宋体" w:hAnsi="宋体" w:eastAsia="宋体" w:cs="宋体"/>
          <w:i w:val="0"/>
          <w:kern w:val="2"/>
          <w:sz w:val="21"/>
          <w:szCs w:val="21"/>
          <w:lang w:bidi="ar-SA"/>
        </w:rPr>
        <w:t>“</w:t>
      </w:r>
      <w:r>
        <w:rPr>
          <w:rFonts w:hint="eastAsia" w:ascii="宋体" w:hAnsi="宋体" w:eastAsia="宋体" w:cs="宋体"/>
          <w:i w:val="0"/>
          <w:sz w:val="21"/>
          <w:szCs w:val="21"/>
          <w:lang w:val="en-US" w:eastAsia="zh-CN"/>
        </w:rPr>
        <w:t>8.</w:t>
      </w:r>
      <w:r>
        <w:rPr>
          <w:rFonts w:hint="eastAsia" w:ascii="宋体" w:hAnsi="宋体" w:eastAsia="宋体" w:cs="宋体"/>
          <w:i w:val="0"/>
          <w:sz w:val="21"/>
          <w:szCs w:val="21"/>
        </w:rPr>
        <w:t>网络通信安全</w:t>
      </w:r>
      <w:r>
        <w:rPr>
          <w:rFonts w:hint="eastAsia" w:ascii="宋体" w:hAnsi="宋体" w:eastAsia="宋体" w:cs="宋体"/>
          <w:i w:val="0"/>
          <w:sz w:val="21"/>
          <w:szCs w:val="21"/>
          <w:lang w:val="en-US" w:eastAsia="zh-CN"/>
        </w:rPr>
        <w:t>评价</w:t>
      </w:r>
      <w:r>
        <w:rPr>
          <w:rFonts w:hint="eastAsia" w:ascii="宋体" w:hAnsi="宋体" w:eastAsia="宋体" w:cs="宋体"/>
          <w:i w:val="0"/>
          <w:kern w:val="2"/>
          <w:sz w:val="21"/>
          <w:szCs w:val="21"/>
          <w:lang w:bidi="ar-SA"/>
        </w:rPr>
        <w:t>”</w:t>
      </w:r>
      <w:r>
        <w:rPr>
          <w:rFonts w:hint="eastAsia" w:ascii="宋体" w:hAnsi="宋体" w:eastAsia="宋体" w:cs="宋体"/>
          <w:i w:val="0"/>
          <w:kern w:val="2"/>
          <w:sz w:val="21"/>
          <w:szCs w:val="21"/>
          <w:lang w:val="en-US" w:eastAsia="zh-CN" w:bidi="ar-SA"/>
        </w:rPr>
        <w:t>中</w:t>
      </w:r>
      <w:r>
        <w:rPr>
          <w:rFonts w:hint="eastAsia" w:ascii="宋体" w:hAnsi="宋体" w:eastAsia="宋体" w:cs="宋体"/>
          <w:i w:val="0"/>
          <w:sz w:val="21"/>
          <w:szCs w:val="21"/>
        </w:rPr>
        <w:t>OTA服务安全、远程控制安全等</w:t>
      </w:r>
      <w:r>
        <w:rPr>
          <w:rFonts w:hint="eastAsia" w:ascii="宋体" w:hAnsi="宋体" w:cs="宋体"/>
          <w:i w:val="0"/>
          <w:sz w:val="21"/>
          <w:szCs w:val="21"/>
          <w:lang w:val="en-US" w:eastAsia="zh-CN"/>
        </w:rPr>
        <w:t>相关</w:t>
      </w:r>
      <w:r>
        <w:rPr>
          <w:rFonts w:hint="eastAsia" w:ascii="宋体" w:hAnsi="宋体" w:eastAsia="宋体" w:cs="宋体"/>
          <w:i w:val="0"/>
          <w:sz w:val="21"/>
          <w:szCs w:val="21"/>
          <w:lang w:eastAsia="zh-CN"/>
        </w:rPr>
        <w:t>内容编制。</w:t>
      </w:r>
    </w:p>
    <w:p w14:paraId="3405542A">
      <w:pPr>
        <w:pStyle w:val="12"/>
        <w:pageBreakBefore w:val="0"/>
        <w:numPr>
          <w:ilvl w:val="0"/>
          <w:numId w:val="3"/>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sz w:val="21"/>
          <w:szCs w:val="21"/>
        </w:rPr>
      </w:pPr>
      <w:r>
        <w:rPr>
          <w:rFonts w:hint="eastAsia" w:ascii="宋体" w:hAnsi="宋体" w:eastAsia="宋体" w:cs="宋体"/>
          <w:i w:val="0"/>
          <w:sz w:val="21"/>
          <w:szCs w:val="21"/>
        </w:rPr>
        <w:t>其他参与单位：参与意见征集与标准修订</w:t>
      </w:r>
      <w:r>
        <w:rPr>
          <w:rFonts w:hint="eastAsia" w:ascii="宋体" w:hAnsi="宋体" w:eastAsia="宋体" w:cs="宋体"/>
          <w:i w:val="0"/>
          <w:sz w:val="21"/>
          <w:szCs w:val="21"/>
          <w:lang w:eastAsia="zh-CN"/>
        </w:rPr>
        <w:t>，</w:t>
      </w:r>
      <w:r>
        <w:rPr>
          <w:rFonts w:hint="eastAsia" w:ascii="宋体" w:hAnsi="宋体" w:eastAsia="宋体" w:cs="宋体"/>
          <w:i w:val="0"/>
          <w:sz w:val="21"/>
          <w:szCs w:val="21"/>
        </w:rPr>
        <w:t>结合自身业务优势，提供行业实践案例、技术参数参考</w:t>
      </w:r>
      <w:r>
        <w:rPr>
          <w:rFonts w:hint="eastAsia" w:ascii="宋体" w:hAnsi="宋体" w:eastAsia="宋体" w:cs="宋体"/>
          <w:i w:val="0"/>
          <w:sz w:val="21"/>
          <w:szCs w:val="21"/>
          <w:lang w:eastAsia="zh-CN"/>
        </w:rPr>
        <w:t>。</w:t>
      </w:r>
    </w:p>
    <w:p w14:paraId="4B7A99AA">
      <w:pPr>
        <w:pStyle w:val="3"/>
        <w:pageBreakBefore w:val="0"/>
        <w:numPr>
          <w:ilvl w:val="0"/>
          <w:numId w:val="2"/>
        </w:numPr>
        <w:kinsoku/>
        <w:wordWrap/>
        <w:overflowPunct/>
        <w:topLinePunct w:val="0"/>
        <w:autoSpaceDE/>
        <w:autoSpaceDN/>
        <w:bidi w:val="0"/>
        <w:snapToGrid/>
        <w:spacing w:before="240" w:line="300" w:lineRule="auto"/>
        <w:ind w:left="0" w:lef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标准研讨情况</w:t>
      </w:r>
    </w:p>
    <w:p w14:paraId="41BD20FF">
      <w:pPr>
        <w:pStyle w:val="4"/>
        <w:pageBreakBefore w:val="0"/>
        <w:numPr>
          <w:ilvl w:val="0"/>
          <w:numId w:val="4"/>
        </w:numPr>
        <w:kinsoku/>
        <w:wordWrap/>
        <w:overflowPunct/>
        <w:topLinePunct w:val="0"/>
        <w:autoSpaceDE/>
        <w:autoSpaceDN/>
        <w:bidi w:val="0"/>
        <w:snapToGrid/>
        <w:spacing w:before="240" w:line="300" w:lineRule="auto"/>
        <w:ind w:left="840" w:leftChars="0" w:hanging="420" w:firstLineChars="0"/>
        <w:textAlignment w:val="auto"/>
        <w:rPr>
          <w:rFonts w:hint="eastAsia" w:ascii="宋体" w:hAnsi="宋体" w:eastAsia="宋体" w:cs="宋体"/>
          <w:b w:val="0"/>
          <w:sz w:val="21"/>
          <w:szCs w:val="21"/>
        </w:rPr>
      </w:pPr>
      <w:r>
        <w:rPr>
          <w:rFonts w:hint="eastAsia" w:ascii="宋体" w:hAnsi="宋体" w:eastAsia="宋体" w:cs="宋体"/>
          <w:sz w:val="21"/>
          <w:szCs w:val="21"/>
        </w:rPr>
        <w:t xml:space="preserve">立项论证阶段（2024年10月 - </w:t>
      </w:r>
      <w:r>
        <w:rPr>
          <w:rFonts w:hint="eastAsia" w:ascii="宋体" w:hAnsi="宋体" w:eastAsia="宋体" w:cs="宋体"/>
          <w:sz w:val="21"/>
          <w:szCs w:val="21"/>
          <w:highlight w:val="none"/>
        </w:rPr>
        <w:t>2025年</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月</w:t>
      </w:r>
      <w:r>
        <w:rPr>
          <w:rFonts w:hint="eastAsia" w:ascii="宋体" w:hAnsi="宋体" w:eastAsia="宋体" w:cs="宋体"/>
          <w:sz w:val="21"/>
          <w:szCs w:val="21"/>
        </w:rPr>
        <w:t>）</w:t>
      </w:r>
    </w:p>
    <w:p w14:paraId="4DB2CB0F">
      <w:pPr>
        <w:pStyle w:val="12"/>
        <w:pageBreakBefore w:val="0"/>
        <w:kinsoku/>
        <w:wordWrap/>
        <w:overflowPunct/>
        <w:topLinePunct w:val="0"/>
        <w:autoSpaceDE/>
        <w:autoSpaceDN/>
        <w:bidi w:val="0"/>
        <w:snapToGrid/>
        <w:spacing w:before="240" w:line="300" w:lineRule="auto"/>
        <w:textAlignment w:val="auto"/>
        <w:rPr>
          <w:rFonts w:hint="eastAsia" w:ascii="宋体" w:hAnsi="宋体" w:eastAsia="宋体" w:cs="宋体"/>
          <w:i w:val="0"/>
          <w:kern w:val="2"/>
          <w:sz w:val="21"/>
          <w:szCs w:val="21"/>
          <w:lang w:bidi="ar-SA"/>
        </w:rPr>
      </w:pPr>
      <w:r>
        <w:rPr>
          <w:rFonts w:hint="eastAsia" w:ascii="宋体" w:hAnsi="宋体" w:eastAsia="宋体" w:cs="宋体"/>
          <w:i w:val="0"/>
          <w:sz w:val="21"/>
          <w:szCs w:val="21"/>
        </w:rPr>
        <w:t>2024年10月，</w:t>
      </w:r>
      <w:r>
        <w:rPr>
          <w:rFonts w:hint="eastAsia"/>
          <w:sz w:val="21"/>
          <w:szCs w:val="21"/>
          <w:lang w:val="en-US" w:eastAsia="zh-CN"/>
        </w:rPr>
        <w:t>标准组织编制单位智合标准中心联合共同发起单位开展</w:t>
      </w:r>
      <w:r>
        <w:rPr>
          <w:rFonts w:hint="eastAsia" w:ascii="宋体" w:hAnsi="宋体" w:eastAsia="宋体" w:cs="宋体"/>
          <w:i w:val="0"/>
          <w:sz w:val="21"/>
          <w:szCs w:val="21"/>
        </w:rPr>
        <w:t>前期调研，梳理国内外相关标准现状，论证标准框架可行性，与行业专家沟通交流后形成立项材料。12月2日，中汽协会发布立项论证会通知，明确会议议程与评审要求。12月4日，线上召开立项评审会，7名专家围绕标准必要性、合理性、可行性等进行论证，提出精简标准范围、聚焦</w:t>
      </w:r>
      <w:r>
        <w:rPr>
          <w:rFonts w:hint="eastAsia" w:ascii="宋体" w:hAnsi="宋体" w:eastAsia="宋体" w:cs="宋体"/>
          <w:i w:val="0"/>
          <w:color w:val="auto"/>
          <w:sz w:val="21"/>
          <w:szCs w:val="21"/>
        </w:rPr>
        <w:t>座舱核心场景、扩大参编单位代表性等建议</w:t>
      </w:r>
      <w:r>
        <w:rPr>
          <w:rFonts w:hint="eastAsia" w:ascii="宋体" w:hAnsi="宋体" w:cs="宋体"/>
          <w:i w:val="0"/>
          <w:color w:val="auto"/>
          <w:sz w:val="21"/>
          <w:szCs w:val="21"/>
          <w:lang w:eastAsia="zh-CN"/>
        </w:rPr>
        <w:t>。</w:t>
      </w:r>
      <w:r>
        <w:rPr>
          <w:rFonts w:hint="eastAsia" w:ascii="宋体" w:hAnsi="宋体" w:eastAsia="宋体" w:cs="宋体"/>
          <w:i w:val="0"/>
          <w:color w:val="auto"/>
          <w:kern w:val="2"/>
          <w:sz w:val="21"/>
          <w:szCs w:val="21"/>
          <w:lang w:bidi="ar-SA"/>
        </w:rPr>
        <w:t>2025年3月，中国汽车工业协会印发《中汽协函字〔2025〕122 号》文件，对本标准立项事项予以公示。公示期结束后，中国汽车工业协会</w:t>
      </w:r>
      <w:r>
        <w:rPr>
          <w:rFonts w:hint="eastAsia" w:ascii="宋体" w:hAnsi="宋体" w:cs="宋体"/>
          <w:i w:val="0"/>
          <w:color w:val="auto"/>
          <w:kern w:val="2"/>
          <w:sz w:val="21"/>
          <w:szCs w:val="21"/>
          <w:lang w:val="en-US" w:eastAsia="zh-CN" w:bidi="ar-SA"/>
        </w:rPr>
        <w:t>于2025年4月17日</w:t>
      </w:r>
      <w:r>
        <w:rPr>
          <w:rFonts w:hint="eastAsia" w:ascii="宋体" w:hAnsi="宋体" w:eastAsia="宋体" w:cs="宋体"/>
          <w:i w:val="0"/>
          <w:color w:val="auto"/>
          <w:kern w:val="2"/>
          <w:sz w:val="21"/>
          <w:szCs w:val="21"/>
          <w:lang w:bidi="ar-SA"/>
        </w:rPr>
        <w:t>下发《中汽协函字〔2025〕157 号》文件，本标准正式</w:t>
      </w:r>
      <w:r>
        <w:rPr>
          <w:rFonts w:hint="eastAsia" w:ascii="宋体" w:hAnsi="宋体" w:cs="宋体"/>
          <w:i w:val="0"/>
          <w:color w:val="auto"/>
          <w:kern w:val="2"/>
          <w:sz w:val="21"/>
          <w:szCs w:val="21"/>
          <w:lang w:val="en-US" w:eastAsia="zh-CN" w:bidi="ar-SA"/>
        </w:rPr>
        <w:t>立项并</w:t>
      </w:r>
      <w:r>
        <w:rPr>
          <w:rFonts w:hint="eastAsia" w:ascii="宋体" w:hAnsi="宋体" w:eastAsia="宋体" w:cs="宋体"/>
          <w:i w:val="0"/>
          <w:color w:val="auto"/>
          <w:kern w:val="2"/>
          <w:sz w:val="21"/>
          <w:szCs w:val="21"/>
          <w:lang w:bidi="ar-SA"/>
        </w:rPr>
        <w:t>进入编制阶段。</w:t>
      </w:r>
    </w:p>
    <w:p w14:paraId="64DC4542">
      <w:pPr>
        <w:pStyle w:val="4"/>
        <w:pageBreakBefore w:val="0"/>
        <w:numPr>
          <w:ilvl w:val="0"/>
          <w:numId w:val="4"/>
        </w:numPr>
        <w:kinsoku/>
        <w:wordWrap/>
        <w:overflowPunct/>
        <w:topLinePunct w:val="0"/>
        <w:autoSpaceDE/>
        <w:autoSpaceDN/>
        <w:bidi w:val="0"/>
        <w:snapToGrid/>
        <w:spacing w:before="240" w:line="300" w:lineRule="auto"/>
        <w:ind w:left="840" w:leftChars="0" w:hanging="420" w:firstLineChars="0"/>
        <w:textAlignment w:val="auto"/>
        <w:rPr>
          <w:rFonts w:hint="eastAsia" w:ascii="宋体" w:hAnsi="宋体" w:eastAsia="宋体" w:cs="宋体"/>
          <w:b w:val="0"/>
          <w:sz w:val="21"/>
          <w:szCs w:val="21"/>
          <w:highlight w:val="none"/>
        </w:rPr>
      </w:pPr>
      <w:r>
        <w:rPr>
          <w:rFonts w:hint="eastAsia" w:ascii="宋体" w:hAnsi="宋体" w:eastAsia="宋体" w:cs="宋体"/>
          <w:sz w:val="21"/>
          <w:szCs w:val="21"/>
          <w:highlight w:val="none"/>
        </w:rPr>
        <w:t>框架研讨阶段（2025年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6</w:t>
      </w:r>
      <w:r>
        <w:rPr>
          <w:rFonts w:hint="eastAsia" w:ascii="宋体" w:hAnsi="宋体" w:eastAsia="宋体" w:cs="宋体"/>
          <w:sz w:val="21"/>
          <w:szCs w:val="21"/>
          <w:highlight w:val="none"/>
        </w:rPr>
        <w:t>月）</w:t>
      </w:r>
    </w:p>
    <w:p w14:paraId="46A030CF">
      <w:pPr>
        <w:pStyle w:val="12"/>
        <w:pageBreakBefore w:val="0"/>
        <w:kinsoku/>
        <w:wordWrap/>
        <w:overflowPunct/>
        <w:topLinePunct w:val="0"/>
        <w:autoSpaceDE/>
        <w:autoSpaceDN/>
        <w:bidi w:val="0"/>
        <w:snapToGrid/>
        <w:spacing w:before="240" w:line="300" w:lineRule="auto"/>
        <w:textAlignment w:val="auto"/>
        <w:rPr>
          <w:rFonts w:hint="eastAsia" w:ascii="宋体" w:hAnsi="宋体" w:eastAsia="宋体" w:cs="宋体"/>
          <w:i w:val="0"/>
          <w:sz w:val="21"/>
          <w:szCs w:val="21"/>
        </w:rPr>
      </w:pPr>
      <w:r>
        <w:rPr>
          <w:rFonts w:hint="eastAsia" w:ascii="宋体" w:hAnsi="宋体" w:cs="宋体"/>
          <w:i w:val="0"/>
          <w:sz w:val="21"/>
          <w:szCs w:val="21"/>
          <w:lang w:val="en-US" w:eastAsia="zh-CN"/>
        </w:rPr>
        <w:t>智合标准中心于5月</w:t>
      </w:r>
      <w:r>
        <w:rPr>
          <w:rFonts w:hint="eastAsia" w:ascii="宋体" w:hAnsi="宋体" w:eastAsia="宋体" w:cs="宋体"/>
          <w:i w:val="0"/>
          <w:sz w:val="21"/>
          <w:szCs w:val="21"/>
        </w:rPr>
        <w:t>组织召开</w:t>
      </w:r>
      <w:r>
        <w:rPr>
          <w:rFonts w:hint="eastAsia" w:ascii="宋体" w:hAnsi="宋体" w:cs="宋体"/>
          <w:i w:val="0"/>
          <w:sz w:val="21"/>
          <w:szCs w:val="21"/>
          <w:lang w:eastAsia="zh-CN"/>
        </w:rPr>
        <w:t>了</w:t>
      </w:r>
      <w:r>
        <w:rPr>
          <w:rFonts w:hint="eastAsia" w:ascii="宋体" w:hAnsi="宋体" w:eastAsia="宋体" w:cs="宋体"/>
          <w:i w:val="0"/>
          <w:sz w:val="21"/>
          <w:szCs w:val="21"/>
        </w:rPr>
        <w:t>标准框架研讨会</w:t>
      </w:r>
      <w:r>
        <w:rPr>
          <w:rFonts w:hint="eastAsia" w:ascii="宋体" w:hAnsi="宋体" w:cs="宋体"/>
          <w:i w:val="0"/>
          <w:sz w:val="21"/>
          <w:szCs w:val="21"/>
          <w:lang w:eastAsia="zh-CN"/>
        </w:rPr>
        <w:t>，</w:t>
      </w:r>
      <w:r>
        <w:rPr>
          <w:rFonts w:hint="eastAsia" w:ascii="宋体" w:hAnsi="宋体" w:cs="宋体"/>
          <w:i w:val="0"/>
          <w:sz w:val="21"/>
          <w:szCs w:val="21"/>
          <w:lang w:val="en-US" w:eastAsia="zh-CN"/>
        </w:rPr>
        <w:t>标准核心起草组与</w:t>
      </w:r>
      <w:r>
        <w:rPr>
          <w:rFonts w:hint="eastAsia" w:ascii="宋体" w:hAnsi="宋体" w:eastAsia="宋体" w:cs="宋体"/>
          <w:i w:val="0"/>
          <w:sz w:val="21"/>
          <w:szCs w:val="21"/>
        </w:rPr>
        <w:t>各参</w:t>
      </w:r>
      <w:r>
        <w:rPr>
          <w:rFonts w:hint="eastAsia" w:ascii="宋体" w:hAnsi="宋体" w:cs="宋体"/>
          <w:i w:val="0"/>
          <w:sz w:val="21"/>
          <w:szCs w:val="21"/>
          <w:lang w:val="en-US" w:eastAsia="zh-CN"/>
        </w:rPr>
        <w:t>编</w:t>
      </w:r>
      <w:r>
        <w:rPr>
          <w:rFonts w:hint="eastAsia" w:ascii="宋体" w:hAnsi="宋体" w:eastAsia="宋体" w:cs="宋体"/>
          <w:i w:val="0"/>
          <w:sz w:val="21"/>
          <w:szCs w:val="21"/>
        </w:rPr>
        <w:t>单位代表共同探讨23项安全评价</w:t>
      </w:r>
      <w:r>
        <w:rPr>
          <w:rFonts w:hint="eastAsia" w:ascii="宋体" w:hAnsi="宋体" w:cs="宋体"/>
          <w:i w:val="0"/>
          <w:sz w:val="21"/>
          <w:szCs w:val="21"/>
          <w:lang w:val="en-US" w:eastAsia="zh-CN"/>
        </w:rPr>
        <w:t>指标的体系化归类逻辑</w:t>
      </w:r>
      <w:r>
        <w:rPr>
          <w:rFonts w:hint="eastAsia" w:ascii="宋体" w:hAnsi="宋体" w:eastAsia="宋体" w:cs="宋体"/>
          <w:i w:val="0"/>
          <w:sz w:val="21"/>
          <w:szCs w:val="21"/>
        </w:rPr>
        <w:t>。会议整合各方意见，将分散</w:t>
      </w:r>
      <w:r>
        <w:rPr>
          <w:rFonts w:hint="eastAsia" w:ascii="宋体" w:hAnsi="宋体" w:cs="宋体"/>
          <w:i w:val="0"/>
          <w:sz w:val="21"/>
          <w:szCs w:val="21"/>
          <w:lang w:val="en-US" w:eastAsia="zh-CN"/>
        </w:rPr>
        <w:t>指标</w:t>
      </w:r>
      <w:r>
        <w:rPr>
          <w:rFonts w:hint="eastAsia" w:ascii="宋体" w:hAnsi="宋体" w:eastAsia="宋体" w:cs="宋体"/>
          <w:i w:val="0"/>
          <w:sz w:val="21"/>
          <w:szCs w:val="21"/>
        </w:rPr>
        <w:t>合并为</w:t>
      </w:r>
      <w:r>
        <w:rPr>
          <w:rFonts w:hint="eastAsia" w:ascii="宋体" w:hAnsi="宋体" w:eastAsia="宋体" w:cs="宋体"/>
          <w:i w:val="0"/>
          <w:sz w:val="21"/>
          <w:szCs w:val="21"/>
          <w:highlight w:val="none"/>
        </w:rPr>
        <w:t>“人机交互安全性</w:t>
      </w:r>
      <w:r>
        <w:rPr>
          <w:rFonts w:hint="eastAsia" w:ascii="宋体" w:hAnsi="宋体" w:cs="宋体"/>
          <w:i w:val="0"/>
          <w:sz w:val="21"/>
          <w:szCs w:val="21"/>
          <w:highlight w:val="none"/>
          <w:lang w:val="en-US" w:eastAsia="zh-CN"/>
        </w:rPr>
        <w:t>评价</w:t>
      </w:r>
      <w:r>
        <w:rPr>
          <w:rFonts w:hint="eastAsia" w:ascii="宋体" w:hAnsi="宋体" w:eastAsia="宋体" w:cs="宋体"/>
          <w:i w:val="0"/>
          <w:sz w:val="21"/>
          <w:szCs w:val="21"/>
          <w:highlight w:val="none"/>
        </w:rPr>
        <w:t>”“座舱功能安全性</w:t>
      </w:r>
      <w:r>
        <w:rPr>
          <w:rFonts w:hint="eastAsia" w:ascii="宋体" w:hAnsi="宋体" w:cs="宋体"/>
          <w:i w:val="0"/>
          <w:sz w:val="21"/>
          <w:szCs w:val="21"/>
          <w:highlight w:val="none"/>
          <w:lang w:val="en-US" w:eastAsia="zh-CN"/>
        </w:rPr>
        <w:t>评价</w:t>
      </w:r>
      <w:r>
        <w:rPr>
          <w:rFonts w:hint="eastAsia" w:ascii="宋体" w:hAnsi="宋体" w:eastAsia="宋体" w:cs="宋体"/>
          <w:i w:val="0"/>
          <w:sz w:val="21"/>
          <w:szCs w:val="21"/>
          <w:highlight w:val="none"/>
        </w:rPr>
        <w:t>”“内容数据安全</w:t>
      </w:r>
      <w:r>
        <w:rPr>
          <w:rFonts w:hint="eastAsia" w:ascii="宋体" w:hAnsi="宋体" w:cs="宋体"/>
          <w:i w:val="0"/>
          <w:sz w:val="21"/>
          <w:szCs w:val="21"/>
          <w:highlight w:val="none"/>
          <w:lang w:val="en-US" w:eastAsia="zh-CN"/>
        </w:rPr>
        <w:t>评价</w:t>
      </w:r>
      <w:r>
        <w:rPr>
          <w:rFonts w:hint="eastAsia" w:ascii="宋体" w:hAnsi="宋体" w:eastAsia="宋体" w:cs="宋体"/>
          <w:i w:val="0"/>
          <w:sz w:val="21"/>
          <w:szCs w:val="21"/>
          <w:highlight w:val="none"/>
        </w:rPr>
        <w:t>”“网络通信安全</w:t>
      </w:r>
      <w:r>
        <w:rPr>
          <w:rFonts w:hint="eastAsia" w:ascii="宋体" w:hAnsi="宋体" w:cs="宋体"/>
          <w:i w:val="0"/>
          <w:sz w:val="21"/>
          <w:szCs w:val="21"/>
          <w:highlight w:val="none"/>
          <w:lang w:val="en-US" w:eastAsia="zh-CN"/>
        </w:rPr>
        <w:t>评价</w:t>
      </w:r>
      <w:r>
        <w:rPr>
          <w:rFonts w:hint="eastAsia" w:ascii="宋体" w:hAnsi="宋体" w:eastAsia="宋体" w:cs="宋体"/>
          <w:i w:val="0"/>
          <w:sz w:val="21"/>
          <w:szCs w:val="21"/>
          <w:highlight w:val="none"/>
        </w:rPr>
        <w:t>”</w:t>
      </w:r>
      <w:r>
        <w:rPr>
          <w:rFonts w:hint="eastAsia" w:ascii="宋体" w:hAnsi="宋体" w:eastAsia="宋体" w:cs="宋体"/>
          <w:i w:val="0"/>
          <w:sz w:val="21"/>
          <w:szCs w:val="21"/>
        </w:rPr>
        <w:t>四大</w:t>
      </w:r>
      <w:r>
        <w:rPr>
          <w:rFonts w:hint="eastAsia" w:ascii="宋体" w:hAnsi="宋体" w:cs="宋体"/>
          <w:i w:val="0"/>
          <w:sz w:val="21"/>
          <w:szCs w:val="21"/>
          <w:lang w:val="en-US" w:eastAsia="zh-CN"/>
        </w:rPr>
        <w:t>评价维度</w:t>
      </w:r>
      <w:r>
        <w:rPr>
          <w:rFonts w:hint="eastAsia" w:ascii="宋体" w:hAnsi="宋体" w:eastAsia="宋体" w:cs="宋体"/>
          <w:i w:val="0"/>
          <w:sz w:val="21"/>
          <w:szCs w:val="21"/>
        </w:rPr>
        <w:t>，补充隐私安全、实时视频显示安全等场景化内容，明确各章节撰写重点与分工，形成标准草案撰写框架。</w:t>
      </w:r>
    </w:p>
    <w:p w14:paraId="7971ABCF">
      <w:pPr>
        <w:pStyle w:val="4"/>
        <w:pageBreakBefore w:val="0"/>
        <w:numPr>
          <w:ilvl w:val="0"/>
          <w:numId w:val="4"/>
        </w:numPr>
        <w:kinsoku/>
        <w:wordWrap/>
        <w:overflowPunct/>
        <w:topLinePunct w:val="0"/>
        <w:autoSpaceDE/>
        <w:autoSpaceDN/>
        <w:bidi w:val="0"/>
        <w:snapToGrid/>
        <w:spacing w:before="240" w:line="300" w:lineRule="auto"/>
        <w:ind w:left="840" w:leftChars="0" w:hanging="420" w:firstLineChars="0"/>
        <w:textAlignment w:val="auto"/>
        <w:rPr>
          <w:rFonts w:hint="eastAsia" w:ascii="宋体" w:hAnsi="宋体" w:eastAsia="宋体" w:cs="宋体"/>
          <w:b w:val="0"/>
          <w:sz w:val="21"/>
          <w:szCs w:val="21"/>
          <w:highlight w:val="none"/>
        </w:rPr>
      </w:pPr>
      <w:r>
        <w:rPr>
          <w:rFonts w:hint="eastAsia" w:ascii="宋体" w:hAnsi="宋体" w:eastAsia="宋体" w:cs="宋体"/>
          <w:sz w:val="21"/>
          <w:szCs w:val="21"/>
          <w:highlight w:val="none"/>
        </w:rPr>
        <w:t>草案撰写阶段（2025年</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9</w:t>
      </w:r>
      <w:r>
        <w:rPr>
          <w:rFonts w:hint="eastAsia" w:ascii="宋体" w:hAnsi="宋体" w:eastAsia="宋体" w:cs="宋体"/>
          <w:sz w:val="21"/>
          <w:szCs w:val="21"/>
          <w:highlight w:val="none"/>
        </w:rPr>
        <w:t>月）</w:t>
      </w:r>
    </w:p>
    <w:p w14:paraId="5F5D7B4F">
      <w:pPr>
        <w:pStyle w:val="12"/>
        <w:pageBreakBefore w:val="0"/>
        <w:kinsoku/>
        <w:wordWrap/>
        <w:overflowPunct/>
        <w:topLinePunct w:val="0"/>
        <w:autoSpaceDE/>
        <w:autoSpaceDN/>
        <w:bidi w:val="0"/>
        <w:snapToGrid/>
        <w:spacing w:before="240" w:line="300" w:lineRule="auto"/>
        <w:textAlignment w:val="auto"/>
        <w:rPr>
          <w:rFonts w:hint="eastAsia" w:ascii="宋体" w:hAnsi="宋体" w:eastAsia="宋体" w:cs="宋体"/>
          <w:i w:val="0"/>
          <w:sz w:val="21"/>
          <w:szCs w:val="21"/>
        </w:rPr>
      </w:pPr>
      <w:r>
        <w:rPr>
          <w:rFonts w:hint="eastAsia" w:ascii="宋体" w:hAnsi="宋体" w:eastAsia="宋体" w:cs="宋体"/>
          <w:i w:val="0"/>
          <w:sz w:val="21"/>
          <w:szCs w:val="21"/>
        </w:rPr>
        <w:t>各起草单位按照分工推进草案撰写，聚焦核心痛点，如多模态交互误触发、应急响应不及时、第三方应用安全风险等，结合法律合规要求与技术实践经验，细化评价指标与方法。期间通过线上沟通、局部研讨等方式同步进展，协调解决撰写过程中的交叉问题，确保标准内容科学、全面且具有可操作性，于</w:t>
      </w:r>
      <w:r>
        <w:rPr>
          <w:rFonts w:hint="eastAsia" w:ascii="宋体" w:hAnsi="宋体" w:cs="宋体"/>
          <w:i w:val="0"/>
          <w:sz w:val="21"/>
          <w:szCs w:val="21"/>
          <w:lang w:val="en-US" w:eastAsia="zh-CN"/>
        </w:rPr>
        <w:t>9</w:t>
      </w:r>
      <w:r>
        <w:rPr>
          <w:rFonts w:hint="eastAsia" w:ascii="宋体" w:hAnsi="宋体" w:eastAsia="宋体" w:cs="宋体"/>
          <w:i w:val="0"/>
          <w:sz w:val="21"/>
          <w:szCs w:val="21"/>
        </w:rPr>
        <w:t>月完成草案稿编制。</w:t>
      </w:r>
    </w:p>
    <w:p w14:paraId="1A3B0500">
      <w:pPr>
        <w:pStyle w:val="4"/>
        <w:keepNext/>
        <w:keepLines/>
        <w:pageBreakBefore w:val="0"/>
        <w:widowControl w:val="0"/>
        <w:numPr>
          <w:ilvl w:val="0"/>
          <w:numId w:val="4"/>
        </w:numPr>
        <w:kinsoku/>
        <w:wordWrap/>
        <w:overflowPunct/>
        <w:topLinePunct w:val="0"/>
        <w:autoSpaceDE/>
        <w:autoSpaceDN/>
        <w:bidi w:val="0"/>
        <w:adjustRightInd w:val="0"/>
        <w:snapToGrid/>
        <w:spacing w:before="240" w:line="300" w:lineRule="auto"/>
        <w:ind w:left="839" w:leftChars="0" w:hanging="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草案修订阶段（2025年10月 - 12月）</w:t>
      </w:r>
    </w:p>
    <w:p w14:paraId="0BE5ED4C">
      <w:pPr>
        <w:pageBreakBefore w:val="0"/>
        <w:kinsoku/>
        <w:wordWrap/>
        <w:overflowPunct/>
        <w:topLinePunct w:val="0"/>
        <w:autoSpaceDE/>
        <w:autoSpaceDN/>
        <w:bidi w:val="0"/>
        <w:snapToGrid/>
        <w:spacing w:before="240" w:line="300" w:lineRule="auto"/>
        <w:ind w:firstLine="420" w:firstLineChars="200"/>
        <w:textAlignment w:val="auto"/>
        <w:rPr>
          <w:rFonts w:hint="eastAsia"/>
          <w:highlight w:val="none"/>
        </w:rPr>
      </w:pPr>
      <w:bookmarkStart w:id="0" w:name="_GoBack"/>
      <w:r>
        <w:rPr>
          <w:rFonts w:hint="eastAsia"/>
          <w:highlight w:val="none"/>
          <w:lang w:val="en-US" w:eastAsia="zh-CN"/>
        </w:rPr>
        <w:t>智合标准中心于10月面向全体起草单位、起草人征集草案稿意见反馈，核心起草组将相关意见进行分类汇总，并针对重难点问题进行深度研讨与修订完善：</w:t>
      </w:r>
      <w:r>
        <w:rPr>
          <w:rFonts w:hint="eastAsia" w:ascii="Times New Roman" w:hAnsi="Times New Roman" w:eastAsia="宋体" w:cs="Times New Roman"/>
          <w:kern w:val="2"/>
          <w:sz w:val="21"/>
          <w:szCs w:val="24"/>
          <w:highlight w:val="none"/>
          <w:lang w:val="en-US" w:eastAsia="zh-CN" w:bidi="ar-SA"/>
          <w14:ligatures w14:val="none"/>
        </w:rPr>
        <w:t>一方面细化了驾驶员注意力干扰性评价规则，新增</w:t>
      </w:r>
      <w:r>
        <w:rPr>
          <w:rFonts w:hint="eastAsia" w:cs="Times New Roman"/>
          <w:kern w:val="2"/>
          <w:sz w:val="21"/>
          <w:szCs w:val="24"/>
          <w:highlight w:val="none"/>
          <w:lang w:val="en-US" w:eastAsia="zh-CN" w:bidi="ar-SA"/>
          <w14:ligatures w14:val="none"/>
        </w:rPr>
        <w:t>动作</w:t>
      </w:r>
      <w:r>
        <w:rPr>
          <w:rFonts w:hint="eastAsia" w:ascii="Times New Roman" w:hAnsi="Times New Roman" w:eastAsia="宋体" w:cs="Times New Roman"/>
          <w:kern w:val="2"/>
          <w:sz w:val="21"/>
          <w:szCs w:val="24"/>
          <w:highlight w:val="none"/>
          <w:lang w:val="en-US" w:eastAsia="zh-CN" w:bidi="ar-SA"/>
          <w14:ligatures w14:val="none"/>
        </w:rPr>
        <w:t>分心防控指标；同时</w:t>
      </w:r>
      <w:r>
        <w:rPr>
          <w:rFonts w:hint="eastAsia" w:cs="Times New Roman"/>
          <w:kern w:val="2"/>
          <w:sz w:val="21"/>
          <w:szCs w:val="24"/>
          <w:highlight w:val="none"/>
          <w:lang w:val="en-US" w:eastAsia="zh-CN" w:bidi="ar-SA"/>
          <w14:ligatures w14:val="none"/>
        </w:rPr>
        <w:t>衔接</w:t>
      </w:r>
      <w:r>
        <w:rPr>
          <w:rFonts w:hint="eastAsia" w:ascii="Times New Roman" w:hAnsi="Times New Roman" w:eastAsia="宋体" w:cs="Times New Roman"/>
          <w:kern w:val="2"/>
          <w:sz w:val="21"/>
          <w:szCs w:val="24"/>
          <w:highlight w:val="none"/>
          <w:lang w:val="en-US" w:eastAsia="zh-CN" w:bidi="ar-SA"/>
          <w14:ligatures w14:val="none"/>
        </w:rPr>
        <w:t>2025年工信部、市场监管总局《关于进一步加强智能网联汽车产品准入、召回及软件在线升级管理的通知》要求，将 OTA</w:t>
      </w:r>
      <w:r>
        <w:rPr>
          <w:rFonts w:hint="eastAsia" w:cs="Times New Roman"/>
          <w:kern w:val="2"/>
          <w:sz w:val="21"/>
          <w:szCs w:val="24"/>
          <w:highlight w:val="none"/>
          <w:lang w:val="en-US" w:eastAsia="zh-CN" w:bidi="ar-SA"/>
          <w14:ligatures w14:val="none"/>
        </w:rPr>
        <w:t>相关内容</w:t>
      </w:r>
      <w:r>
        <w:rPr>
          <w:rFonts w:hint="eastAsia" w:ascii="Times New Roman" w:hAnsi="Times New Roman" w:eastAsia="宋体" w:cs="Times New Roman"/>
          <w:kern w:val="2"/>
          <w:sz w:val="21"/>
          <w:szCs w:val="24"/>
          <w:highlight w:val="none"/>
          <w:lang w:val="en-US" w:eastAsia="zh-CN" w:bidi="ar-SA"/>
          <w14:ligatures w14:val="none"/>
        </w:rPr>
        <w:t>更新；此外还将远程控制安全评估的评测维度</w:t>
      </w:r>
      <w:r>
        <w:rPr>
          <w:rFonts w:hint="eastAsia" w:cs="Times New Roman"/>
          <w:kern w:val="2"/>
          <w:sz w:val="21"/>
          <w:szCs w:val="24"/>
          <w:highlight w:val="none"/>
          <w:lang w:val="en-US" w:eastAsia="zh-CN" w:bidi="ar-SA"/>
          <w14:ligatures w14:val="none"/>
        </w:rPr>
        <w:t>整理</w:t>
      </w:r>
      <w:r>
        <w:rPr>
          <w:rFonts w:hint="eastAsia" w:ascii="Times New Roman" w:hAnsi="Times New Roman" w:eastAsia="宋体" w:cs="Times New Roman"/>
          <w:kern w:val="2"/>
          <w:sz w:val="21"/>
          <w:szCs w:val="24"/>
          <w:highlight w:val="none"/>
          <w:lang w:val="en-US" w:eastAsia="zh-CN" w:bidi="ar-SA"/>
          <w14:ligatures w14:val="none"/>
        </w:rPr>
        <w:t>为</w:t>
      </w:r>
      <w:r>
        <w:rPr>
          <w:rFonts w:hint="eastAsia" w:cs="Times New Roman"/>
          <w:kern w:val="2"/>
          <w:sz w:val="21"/>
          <w:szCs w:val="24"/>
          <w:highlight w:val="none"/>
          <w:lang w:val="en-US" w:eastAsia="zh-CN" w:bidi="ar-SA"/>
          <w14:ligatures w14:val="none"/>
        </w:rPr>
        <w:t>指标表单</w:t>
      </w:r>
      <w:r>
        <w:rPr>
          <w:rFonts w:hint="eastAsia" w:ascii="Times New Roman" w:hAnsi="Times New Roman" w:eastAsia="宋体" w:cs="Times New Roman"/>
          <w:kern w:val="2"/>
          <w:sz w:val="21"/>
          <w:szCs w:val="24"/>
          <w:highlight w:val="none"/>
          <w:lang w:val="en-US" w:eastAsia="zh-CN" w:bidi="ar-SA"/>
          <w14:ligatures w14:val="none"/>
        </w:rPr>
        <w:t>，形成系统化评估框架</w:t>
      </w:r>
      <w:r>
        <w:rPr>
          <w:rFonts w:hint="eastAsia" w:cs="Times New Roman"/>
          <w:kern w:val="2"/>
          <w:sz w:val="21"/>
          <w:szCs w:val="24"/>
          <w:highlight w:val="none"/>
          <w:lang w:val="en-US" w:eastAsia="zh-CN" w:bidi="ar-SA"/>
          <w14:ligatures w14:val="none"/>
        </w:rPr>
        <w:t>，</w:t>
      </w:r>
      <w:r>
        <w:rPr>
          <w:rFonts w:hint="eastAsia"/>
          <w:highlight w:val="none"/>
          <w:lang w:val="en-US" w:eastAsia="zh-CN"/>
        </w:rPr>
        <w:t>最终于12月形成标准征求意见稿，为后续审查阶段做好准备。</w:t>
      </w:r>
    </w:p>
    <w:bookmarkEnd w:id="0"/>
    <w:p w14:paraId="2717959A">
      <w:pPr>
        <w:pStyle w:val="4"/>
        <w:pageBreakBefore w:val="0"/>
        <w:numPr>
          <w:ilvl w:val="0"/>
          <w:numId w:val="4"/>
        </w:numPr>
        <w:kinsoku/>
        <w:wordWrap/>
        <w:overflowPunct/>
        <w:topLinePunct w:val="0"/>
        <w:autoSpaceDE/>
        <w:autoSpaceDN/>
        <w:bidi w:val="0"/>
        <w:snapToGrid/>
        <w:spacing w:before="240" w:line="300" w:lineRule="auto"/>
        <w:ind w:left="840" w:leftChars="0" w:hanging="420" w:firstLineChars="0"/>
        <w:textAlignment w:val="auto"/>
        <w:rPr>
          <w:rFonts w:hint="eastAsia" w:ascii="仿宋" w:hAnsi="仿宋" w:eastAsia="仿宋" w:cs="仿宋"/>
          <w:sz w:val="21"/>
          <w:szCs w:val="21"/>
          <w:highlight w:val="none"/>
        </w:rPr>
      </w:pPr>
      <w:r>
        <w:rPr>
          <w:rFonts w:hint="eastAsia" w:ascii="宋体" w:hAnsi="宋体" w:eastAsia="宋体" w:cs="宋体"/>
          <w:sz w:val="21"/>
          <w:szCs w:val="21"/>
          <w:highlight w:val="none"/>
        </w:rPr>
        <w:t>意见征集阶段（20</w:t>
      </w:r>
      <w:r>
        <w:rPr>
          <w:rFonts w:hint="eastAsia" w:ascii="宋体" w:hAnsi="宋体" w:eastAsia="宋体" w:cs="宋体"/>
          <w:sz w:val="21"/>
          <w:szCs w:val="21"/>
          <w:highlight w:val="none"/>
          <w:lang w:val="en-US" w:eastAsia="zh-CN"/>
        </w:rPr>
        <w:t>26</w:t>
      </w:r>
      <w:r>
        <w:rPr>
          <w:rFonts w:hint="eastAsia" w:ascii="宋体" w:hAnsi="宋体" w:eastAsia="宋体" w:cs="宋体"/>
          <w:sz w:val="21"/>
          <w:szCs w:val="21"/>
          <w:highlight w:val="none"/>
        </w:rPr>
        <w:t>年1月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月）</w:t>
      </w:r>
    </w:p>
    <w:p w14:paraId="1A6CB435">
      <w:pPr>
        <w:pStyle w:val="2"/>
        <w:pageBreakBefore w:val="0"/>
        <w:widowControl w:val="0"/>
        <w:numPr>
          <w:ilvl w:val="0"/>
          <w:numId w:val="1"/>
        </w:numPr>
        <w:kinsoku/>
        <w:wordWrap/>
        <w:overflowPunct/>
        <w:topLinePunct w:val="0"/>
        <w:autoSpaceDE/>
        <w:autoSpaceDN/>
        <w:bidi w:val="0"/>
        <w:adjustRightInd w:val="0"/>
        <w:snapToGrid/>
        <w:spacing w:before="240" w:line="300" w:lineRule="auto"/>
        <w:ind w:left="0" w:leftChars="0" w:firstLine="0" w:firstLineChars="0"/>
        <w:jc w:val="both"/>
        <w:textAlignment w:val="auto"/>
        <w:outlineLvl w:val="0"/>
        <w:rPr>
          <w:rFonts w:hint="eastAsia" w:ascii="黑体" w:hAnsi="黑体" w:eastAsia="黑体" w:cs="黑体"/>
          <w:b w:val="0"/>
          <w:sz w:val="24"/>
          <w:szCs w:val="36"/>
        </w:rPr>
      </w:pPr>
      <w:r>
        <w:rPr>
          <w:rFonts w:hint="eastAsia"/>
          <w:sz w:val="24"/>
          <w:szCs w:val="36"/>
          <w:lang w:eastAsia="zh-CN"/>
        </w:rPr>
        <w:t>标准编制原则和主要内容</w:t>
      </w:r>
    </w:p>
    <w:p w14:paraId="78C6DF18">
      <w:pPr>
        <w:pStyle w:val="3"/>
        <w:pageBreakBefore w:val="0"/>
        <w:widowControl w:val="0"/>
        <w:numPr>
          <w:ilvl w:val="0"/>
          <w:numId w:val="5"/>
        </w:numPr>
        <w:kinsoku/>
        <w:wordWrap/>
        <w:overflowPunct/>
        <w:topLinePunct w:val="0"/>
        <w:autoSpaceDE/>
        <w:autoSpaceDN/>
        <w:bidi w:val="0"/>
        <w:adjustRightInd w:val="0"/>
        <w:snapToGrid/>
        <w:spacing w:before="240" w:line="300" w:lineRule="auto"/>
        <w:ind w:left="0" w:leftChars="0" w:firstLine="0" w:firstLineChars="0"/>
        <w:jc w:val="both"/>
        <w:textAlignment w:val="auto"/>
        <w:outlineLvl w:val="1"/>
        <w:rPr>
          <w:rFonts w:hint="eastAsia" w:ascii="仿宋" w:hAnsi="仿宋" w:eastAsia="仿宋" w:cs="仿宋"/>
          <w:b/>
          <w:bCs/>
          <w:strike/>
          <w:dstrike w:val="0"/>
          <w:sz w:val="24"/>
          <w:szCs w:val="24"/>
        </w:rPr>
      </w:pPr>
      <w:r>
        <w:rPr>
          <w:rFonts w:hint="eastAsia" w:ascii="仿宋" w:hAnsi="仿宋" w:eastAsia="仿宋" w:cs="仿宋"/>
          <w:b/>
          <w:bCs/>
          <w:sz w:val="24"/>
          <w:szCs w:val="24"/>
          <w:lang w:eastAsia="zh-CN"/>
        </w:rPr>
        <w:t>本标准编制遵循以下原则：</w:t>
      </w:r>
    </w:p>
    <w:p w14:paraId="5E55757A">
      <w:pPr>
        <w:pStyle w:val="12"/>
        <w:pageBreakBefore w:val="0"/>
        <w:widowControl w:val="0"/>
        <w:numPr>
          <w:ilvl w:val="0"/>
          <w:numId w:val="6"/>
        </w:numPr>
        <w:kinsoku/>
        <w:wordWrap/>
        <w:overflowPunct/>
        <w:topLinePunct w:val="0"/>
        <w:autoSpaceDE/>
        <w:autoSpaceDN/>
        <w:bidi w:val="0"/>
        <w:adjustRightInd w:val="0"/>
        <w:snapToGrid/>
        <w:spacing w:before="240" w:after="100" w:afterLines="0" w:afterAutospacing="0" w:line="300" w:lineRule="auto"/>
        <w:ind w:left="0" w:leftChars="0" w:firstLine="480" w:firstLineChars="0"/>
        <w:jc w:val="both"/>
        <w:textAlignment w:val="auto"/>
        <w:rPr>
          <w:rFonts w:hint="eastAsia" w:ascii="宋体" w:hAnsi="宋体" w:eastAsia="宋体" w:cs="宋体"/>
          <w:b w:val="0"/>
          <w:sz w:val="21"/>
          <w:szCs w:val="21"/>
        </w:rPr>
      </w:pPr>
      <w:r>
        <w:rPr>
          <w:rFonts w:hint="eastAsia"/>
          <w:b/>
          <w:sz w:val="21"/>
          <w:szCs w:val="21"/>
          <w:lang w:eastAsia="zh-CN"/>
        </w:rPr>
        <w:t>安全优先原则</w:t>
      </w:r>
      <w:r>
        <w:rPr>
          <w:rFonts w:hint="eastAsia"/>
          <w:sz w:val="21"/>
          <w:szCs w:val="21"/>
          <w:lang w:eastAsia="zh-CN"/>
        </w:rPr>
        <w:t>：始终将驾乘人员生命财产安全置于首位，任何智能化、个性化设计均不得以牺牲基本安全为代价。标准条款严格限定功能边界与操作逻辑，确保核心驾驶任务不受干扰。</w:t>
      </w:r>
    </w:p>
    <w:p w14:paraId="458F4FBE">
      <w:pPr>
        <w:pStyle w:val="12"/>
        <w:pageBreakBefore w:val="0"/>
        <w:widowControl w:val="0"/>
        <w:numPr>
          <w:ilvl w:val="0"/>
          <w:numId w:val="6"/>
        </w:numPr>
        <w:kinsoku/>
        <w:wordWrap/>
        <w:overflowPunct/>
        <w:topLinePunct w:val="0"/>
        <w:autoSpaceDE/>
        <w:autoSpaceDN/>
        <w:bidi w:val="0"/>
        <w:adjustRightInd w:val="0"/>
        <w:snapToGrid/>
        <w:spacing w:before="240" w:after="100" w:afterLines="0" w:afterAutospacing="0" w:line="300" w:lineRule="auto"/>
        <w:ind w:left="0" w:leftChars="0" w:firstLine="480" w:firstLineChars="0"/>
        <w:jc w:val="both"/>
        <w:textAlignment w:val="auto"/>
        <w:rPr>
          <w:rFonts w:hint="eastAsia" w:ascii="宋体" w:hAnsi="宋体" w:eastAsia="宋体" w:cs="宋体"/>
          <w:b w:val="0"/>
          <w:sz w:val="21"/>
          <w:szCs w:val="21"/>
        </w:rPr>
      </w:pPr>
      <w:r>
        <w:rPr>
          <w:rFonts w:hint="eastAsia"/>
          <w:b/>
          <w:sz w:val="21"/>
          <w:szCs w:val="21"/>
          <w:lang w:eastAsia="zh-CN"/>
        </w:rPr>
        <w:t>系统性原则</w:t>
      </w:r>
      <w:r>
        <w:rPr>
          <w:rFonts w:hint="eastAsia"/>
          <w:sz w:val="21"/>
          <w:szCs w:val="21"/>
          <w:lang w:eastAsia="zh-CN"/>
        </w:rPr>
        <w:t>：构建覆盖“人机交互安全、座舱功能安全、内容数据安全、网络通信安全”四大维度的全方位、多层次评价体系，系统性地识别和防控智能座舱产品全生命周期的安全风险。</w:t>
      </w:r>
    </w:p>
    <w:p w14:paraId="06D13FB3">
      <w:pPr>
        <w:pStyle w:val="12"/>
        <w:pageBreakBefore w:val="0"/>
        <w:widowControl w:val="0"/>
        <w:numPr>
          <w:ilvl w:val="0"/>
          <w:numId w:val="6"/>
        </w:numPr>
        <w:kinsoku/>
        <w:wordWrap/>
        <w:overflowPunct/>
        <w:topLinePunct w:val="0"/>
        <w:autoSpaceDE/>
        <w:autoSpaceDN/>
        <w:bidi w:val="0"/>
        <w:adjustRightInd w:val="0"/>
        <w:snapToGrid/>
        <w:spacing w:before="240" w:after="100" w:afterLines="0" w:afterAutospacing="0" w:line="300" w:lineRule="auto"/>
        <w:ind w:left="0" w:leftChars="0" w:firstLine="480" w:firstLineChars="0"/>
        <w:jc w:val="both"/>
        <w:textAlignment w:val="auto"/>
      </w:pPr>
      <w:r>
        <w:rPr>
          <w:rFonts w:hint="eastAsia"/>
          <w:b/>
          <w:sz w:val="21"/>
          <w:szCs w:val="21"/>
          <w:lang w:eastAsia="zh-CN"/>
        </w:rPr>
        <w:t>技术先进性与适用性相结合原则</w:t>
      </w:r>
      <w:r>
        <w:rPr>
          <w:rFonts w:hint="eastAsia"/>
          <w:sz w:val="21"/>
          <w:szCs w:val="21"/>
          <w:lang w:eastAsia="zh-CN"/>
        </w:rPr>
        <w:t>：在参考ISO 26262、ISO 21434等国际先进标准的基础上，紧密结合我国智能网联汽车产业发展现状和座舱技术特点，提出既具前瞻性又可落地实施的技术要求。</w:t>
      </w:r>
    </w:p>
    <w:p w14:paraId="67C52205">
      <w:pPr>
        <w:pStyle w:val="12"/>
        <w:pageBreakBefore w:val="0"/>
        <w:numPr>
          <w:ilvl w:val="0"/>
          <w:numId w:val="6"/>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sz w:val="21"/>
          <w:szCs w:val="21"/>
        </w:rPr>
      </w:pPr>
      <w:r>
        <w:rPr>
          <w:b/>
          <w:sz w:val="21"/>
          <w:szCs w:val="21"/>
        </w:rPr>
        <w:t>协调性原则</w:t>
      </w:r>
      <w:r>
        <w:rPr>
          <w:sz w:val="21"/>
          <w:szCs w:val="21"/>
        </w:rPr>
        <w:t>：确保标准内容与现行法律法规（如《中华人民共和国个人信息保护法》《中华人民共和国道路交通安全法》及相关实施条例）以及GB 44495</w:t>
      </w:r>
      <w:r>
        <w:rPr>
          <w:rFonts w:hint="eastAsia"/>
          <w:sz w:val="21"/>
          <w:szCs w:val="21"/>
          <w:lang w:eastAsia="zh-CN"/>
        </w:rPr>
        <w:t xml:space="preserve"> </w:t>
      </w:r>
      <w:r>
        <w:rPr>
          <w:sz w:val="21"/>
          <w:szCs w:val="21"/>
        </w:rPr>
        <w:t>-</w:t>
      </w:r>
      <w:r>
        <w:rPr>
          <w:rFonts w:hint="eastAsia"/>
          <w:sz w:val="21"/>
          <w:szCs w:val="21"/>
          <w:lang w:eastAsia="zh-CN"/>
        </w:rPr>
        <w:t xml:space="preserve"> </w:t>
      </w:r>
      <w:r>
        <w:rPr>
          <w:sz w:val="21"/>
          <w:szCs w:val="21"/>
        </w:rPr>
        <w:t>2024《汽车整车信息安全技术要求》、GB 44496</w:t>
      </w:r>
      <w:r>
        <w:rPr>
          <w:rFonts w:hint="eastAsia"/>
          <w:sz w:val="21"/>
          <w:szCs w:val="21"/>
          <w:lang w:eastAsia="zh-CN"/>
        </w:rPr>
        <w:t xml:space="preserve"> </w:t>
      </w:r>
      <w:r>
        <w:rPr>
          <w:sz w:val="21"/>
          <w:szCs w:val="21"/>
        </w:rPr>
        <w:t>-</w:t>
      </w:r>
      <w:r>
        <w:rPr>
          <w:rFonts w:hint="eastAsia"/>
          <w:sz w:val="21"/>
          <w:szCs w:val="21"/>
          <w:lang w:eastAsia="zh-CN"/>
        </w:rPr>
        <w:t xml:space="preserve"> </w:t>
      </w:r>
      <w:r>
        <w:rPr>
          <w:sz w:val="21"/>
          <w:szCs w:val="21"/>
        </w:rPr>
        <w:t>2024《汽车软件升级通用技术要求》等国家强制性标准及推荐性标准保持协调一致。</w:t>
      </w:r>
    </w:p>
    <w:p w14:paraId="10B6FA67">
      <w:pPr>
        <w:pStyle w:val="3"/>
        <w:pageBreakBefore w:val="0"/>
        <w:numPr>
          <w:ilvl w:val="0"/>
          <w:numId w:val="5"/>
        </w:numPr>
        <w:kinsoku/>
        <w:wordWrap/>
        <w:overflowPunct/>
        <w:topLinePunct w:val="0"/>
        <w:autoSpaceDE/>
        <w:autoSpaceDN/>
        <w:bidi w:val="0"/>
        <w:snapToGrid/>
        <w:spacing w:before="240" w:line="300" w:lineRule="auto"/>
        <w:ind w:left="0" w:leftChars="0" w:firstLine="0" w:firstLineChars="0"/>
        <w:textAlignment w:val="auto"/>
        <w:rPr>
          <w:rFonts w:hint="eastAsia" w:ascii="仿宋" w:hAnsi="仿宋" w:eastAsia="仿宋" w:cs="仿宋"/>
          <w:b/>
          <w:bCs/>
          <w:strike/>
          <w:dstrike w:val="0"/>
          <w:sz w:val="24"/>
          <w:szCs w:val="24"/>
        </w:rPr>
      </w:pPr>
      <w:r>
        <w:rPr>
          <w:rFonts w:hint="eastAsia" w:ascii="仿宋" w:hAnsi="仿宋" w:eastAsia="仿宋" w:cs="仿宋"/>
          <w:b/>
          <w:bCs/>
          <w:sz w:val="24"/>
          <w:szCs w:val="24"/>
        </w:rPr>
        <w:t>本标准主要内容包括</w:t>
      </w:r>
    </w:p>
    <w:p w14:paraId="56B0FA10">
      <w:pPr>
        <w:pStyle w:val="12"/>
        <w:pageBreakBefore w:val="0"/>
        <w:numPr>
          <w:ilvl w:val="0"/>
          <w:numId w:val="7"/>
        </w:numPr>
        <w:kinsoku/>
        <w:wordWrap/>
        <w:overflowPunct/>
        <w:topLinePunct w:val="0"/>
        <w:autoSpaceDE/>
        <w:autoSpaceDN/>
        <w:bidi w:val="0"/>
        <w:snapToGrid/>
        <w:spacing w:before="240" w:line="300" w:lineRule="auto"/>
        <w:ind w:left="0" w:leftChars="0" w:firstLine="480" w:firstLineChars="0"/>
        <w:textAlignment w:val="auto"/>
        <w:rPr>
          <w:b w:val="0"/>
          <w:sz w:val="21"/>
          <w:szCs w:val="21"/>
        </w:rPr>
      </w:pPr>
      <w:r>
        <w:rPr>
          <w:b/>
          <w:sz w:val="21"/>
          <w:szCs w:val="21"/>
        </w:rPr>
        <w:t>范围</w:t>
      </w:r>
      <w:r>
        <w:rPr>
          <w:sz w:val="21"/>
          <w:szCs w:val="21"/>
        </w:rPr>
        <w:t>：明确了本文件适用于载客汽车智能网联汽车座舱产品的设计、研发、生产、检验及评价，并规定了在人机交互安全、座舱功能安全、内容数据安全及网络通信安全等方面的评价要求、技术指标与验证方法。</w:t>
      </w:r>
    </w:p>
    <w:p w14:paraId="5E761DF0">
      <w:pPr>
        <w:pStyle w:val="12"/>
        <w:pageBreakBefore w:val="0"/>
        <w:numPr>
          <w:ilvl w:val="0"/>
          <w:numId w:val="7"/>
        </w:numPr>
        <w:kinsoku/>
        <w:wordWrap/>
        <w:overflowPunct/>
        <w:topLinePunct w:val="0"/>
        <w:autoSpaceDE/>
        <w:autoSpaceDN/>
        <w:bidi w:val="0"/>
        <w:snapToGrid/>
        <w:spacing w:before="240" w:line="300" w:lineRule="auto"/>
        <w:ind w:left="0" w:leftChars="0" w:firstLine="480" w:firstLineChars="0"/>
        <w:textAlignment w:val="auto"/>
        <w:rPr>
          <w:b w:val="0"/>
          <w:sz w:val="21"/>
          <w:szCs w:val="21"/>
        </w:rPr>
      </w:pPr>
      <w:r>
        <w:rPr>
          <w:b/>
          <w:sz w:val="21"/>
          <w:szCs w:val="21"/>
        </w:rPr>
        <w:t>规范性引用文件</w:t>
      </w:r>
      <w:r>
        <w:rPr>
          <w:sz w:val="21"/>
          <w:szCs w:val="21"/>
        </w:rPr>
        <w:t>：列出了标准制定过程中引用的国际标准</w:t>
      </w:r>
      <w:r>
        <w:rPr>
          <w:rFonts w:hint="eastAsia"/>
          <w:lang w:eastAsia="zh-CN"/>
        </w:rPr>
        <w:t>、</w:t>
      </w:r>
      <w:r>
        <w:rPr>
          <w:sz w:val="21"/>
          <w:szCs w:val="21"/>
        </w:rPr>
        <w:t>国家标准</w:t>
      </w:r>
      <w:r>
        <w:rPr>
          <w:rFonts w:hint="eastAsia"/>
          <w:sz w:val="21"/>
          <w:szCs w:val="21"/>
          <w:lang w:eastAsia="zh-CN"/>
        </w:rPr>
        <w:t>及</w:t>
      </w:r>
      <w:r>
        <w:rPr>
          <w:sz w:val="21"/>
          <w:szCs w:val="21"/>
        </w:rPr>
        <w:t>行业标准，作为技术要求的支撑。</w:t>
      </w:r>
    </w:p>
    <w:p w14:paraId="74677021">
      <w:pPr>
        <w:pStyle w:val="12"/>
        <w:pageBreakBefore w:val="0"/>
        <w:numPr>
          <w:ilvl w:val="0"/>
          <w:numId w:val="7"/>
        </w:numPr>
        <w:kinsoku/>
        <w:wordWrap/>
        <w:overflowPunct/>
        <w:topLinePunct w:val="0"/>
        <w:autoSpaceDE/>
        <w:autoSpaceDN/>
        <w:bidi w:val="0"/>
        <w:snapToGrid/>
        <w:spacing w:before="240" w:line="300" w:lineRule="auto"/>
        <w:ind w:left="0" w:leftChars="0" w:firstLine="480" w:firstLineChars="0"/>
        <w:textAlignment w:val="auto"/>
        <w:rPr>
          <w:b w:val="0"/>
          <w:sz w:val="21"/>
          <w:szCs w:val="21"/>
        </w:rPr>
      </w:pPr>
      <w:r>
        <w:rPr>
          <w:b/>
          <w:sz w:val="21"/>
          <w:szCs w:val="21"/>
        </w:rPr>
        <w:t>术语和定义</w:t>
      </w:r>
      <w:r>
        <w:rPr>
          <w:sz w:val="21"/>
          <w:szCs w:val="21"/>
        </w:rPr>
        <w:t>：对智能座舱、人机交互、远程升级（OTA）、驾驶员监控系统（DMS）等核心概念进行了界定。</w:t>
      </w:r>
    </w:p>
    <w:p w14:paraId="3F458A10">
      <w:pPr>
        <w:pStyle w:val="12"/>
        <w:pageBreakBefore w:val="0"/>
        <w:numPr>
          <w:ilvl w:val="0"/>
          <w:numId w:val="7"/>
        </w:numPr>
        <w:kinsoku/>
        <w:wordWrap/>
        <w:overflowPunct/>
        <w:topLinePunct w:val="0"/>
        <w:autoSpaceDE/>
        <w:autoSpaceDN/>
        <w:bidi w:val="0"/>
        <w:snapToGrid/>
        <w:spacing w:before="240" w:line="300" w:lineRule="auto"/>
        <w:ind w:left="0" w:leftChars="0" w:firstLine="480" w:firstLineChars="0"/>
        <w:textAlignment w:val="auto"/>
        <w:rPr>
          <w:b w:val="0"/>
          <w:sz w:val="21"/>
          <w:szCs w:val="21"/>
        </w:rPr>
      </w:pPr>
      <w:r>
        <w:rPr>
          <w:b/>
          <w:sz w:val="21"/>
          <w:szCs w:val="21"/>
        </w:rPr>
        <w:t>评价要素及总体原则</w:t>
      </w:r>
      <w:r>
        <w:rPr>
          <w:sz w:val="21"/>
          <w:szCs w:val="21"/>
        </w:rPr>
        <w:t>：明确了评价的四个维度，并提出了安全优先、效率优先、认知负荷最小化、容错机制及一致性期望等总体设计原则。</w:t>
      </w:r>
    </w:p>
    <w:p w14:paraId="69CE6D30">
      <w:pPr>
        <w:pStyle w:val="3"/>
        <w:pageBreakBefore w:val="0"/>
        <w:numPr>
          <w:ilvl w:val="0"/>
          <w:numId w:val="5"/>
        </w:numPr>
        <w:kinsoku/>
        <w:wordWrap/>
        <w:overflowPunct/>
        <w:topLinePunct w:val="0"/>
        <w:autoSpaceDE/>
        <w:autoSpaceDN/>
        <w:bidi w:val="0"/>
        <w:snapToGrid/>
        <w:spacing w:before="240" w:line="300" w:lineRule="auto"/>
        <w:ind w:left="0" w:leftChars="0" w:firstLine="0" w:firstLineChars="0"/>
        <w:textAlignment w:val="auto"/>
        <w:rPr>
          <w:rFonts w:hint="eastAsia" w:ascii="仿宋" w:hAnsi="仿宋" w:eastAsia="仿宋" w:cs="仿宋"/>
          <w:b/>
          <w:bCs/>
          <w:strike/>
          <w:dstrike w:val="0"/>
          <w:sz w:val="24"/>
          <w:szCs w:val="24"/>
        </w:rPr>
      </w:pPr>
      <w:r>
        <w:rPr>
          <w:rFonts w:hint="eastAsia" w:ascii="仿宋" w:hAnsi="仿宋" w:eastAsia="仿宋" w:cs="仿宋"/>
          <w:b/>
          <w:bCs/>
          <w:sz w:val="24"/>
          <w:szCs w:val="24"/>
        </w:rPr>
        <w:t>四大安全维度详细技术要求</w:t>
      </w:r>
    </w:p>
    <w:p w14:paraId="2F3FC16D">
      <w:pPr>
        <w:pStyle w:val="12"/>
        <w:pageBreakBefore w:val="0"/>
        <w:numPr>
          <w:ilvl w:val="0"/>
          <w:numId w:val="8"/>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sz w:val="21"/>
          <w:szCs w:val="21"/>
        </w:rPr>
      </w:pPr>
      <w:r>
        <w:rPr>
          <w:b/>
          <w:sz w:val="21"/>
          <w:szCs w:val="21"/>
        </w:rPr>
        <w:t>人机交互安全</w:t>
      </w:r>
      <w:r>
        <w:rPr>
          <w:sz w:val="21"/>
          <w:szCs w:val="21"/>
        </w:rPr>
        <w:t>：详细规定了多模态交互（视觉、听觉、触觉、动作、嗅觉、身份识别等）、应急响应安全设计、信息呈现与反馈、驾驶员注意力干扰性等方面的具体安全要求、性能指标（如响应时间、识别准确率、误触防护）和验证方法。</w:t>
      </w:r>
    </w:p>
    <w:p w14:paraId="3BEC3728">
      <w:pPr>
        <w:pStyle w:val="12"/>
        <w:pageBreakBefore w:val="0"/>
        <w:numPr>
          <w:ilvl w:val="0"/>
          <w:numId w:val="8"/>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sz w:val="21"/>
          <w:szCs w:val="21"/>
        </w:rPr>
      </w:pPr>
      <w:r>
        <w:rPr>
          <w:b/>
          <w:sz w:val="21"/>
          <w:szCs w:val="21"/>
        </w:rPr>
        <w:t>座舱功能安全</w:t>
      </w:r>
      <w:r>
        <w:rPr>
          <w:sz w:val="21"/>
          <w:szCs w:val="21"/>
        </w:rPr>
        <w:t>：对硬件可靠性与冗余、软件稳定性与兼容性、第三方应用管控、辅助驾驶设置、场景服务功能等提出了具体的安全评估指标和验证要求。</w:t>
      </w:r>
    </w:p>
    <w:p w14:paraId="700CDB16">
      <w:pPr>
        <w:pStyle w:val="12"/>
        <w:pageBreakBefore w:val="0"/>
        <w:numPr>
          <w:ilvl w:val="0"/>
          <w:numId w:val="8"/>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sz w:val="21"/>
          <w:szCs w:val="21"/>
        </w:rPr>
      </w:pPr>
      <w:r>
        <w:rPr>
          <w:b/>
          <w:sz w:val="21"/>
          <w:szCs w:val="21"/>
        </w:rPr>
        <w:t>内容数据安全</w:t>
      </w:r>
      <w:r>
        <w:rPr>
          <w:sz w:val="21"/>
          <w:szCs w:val="21"/>
        </w:rPr>
        <w:t>：涵盖了数字化内容合规、用户数据隐私保护、系统推送安全、内容更新系统安全等方面，明确了数据采集、存储、传输、处理、销毁等环节的安全与合规要求。</w:t>
      </w:r>
    </w:p>
    <w:p w14:paraId="2DE1F461">
      <w:pPr>
        <w:pStyle w:val="12"/>
        <w:pageBreakBefore w:val="0"/>
        <w:numPr>
          <w:ilvl w:val="0"/>
          <w:numId w:val="8"/>
        </w:numPr>
        <w:kinsoku/>
        <w:wordWrap/>
        <w:overflowPunct/>
        <w:topLinePunct w:val="0"/>
        <w:autoSpaceDE/>
        <w:autoSpaceDN/>
        <w:bidi w:val="0"/>
        <w:snapToGrid/>
        <w:spacing w:before="240" w:line="300" w:lineRule="auto"/>
        <w:ind w:left="0" w:leftChars="0" w:firstLine="480" w:firstLineChars="0"/>
        <w:textAlignment w:val="auto"/>
        <w:rPr>
          <w:rFonts w:hint="eastAsia" w:ascii="宋体" w:hAnsi="宋体" w:eastAsia="宋体" w:cs="宋体"/>
          <w:b w:val="0"/>
          <w:sz w:val="21"/>
          <w:szCs w:val="21"/>
        </w:rPr>
      </w:pPr>
      <w:r>
        <w:rPr>
          <w:b/>
          <w:sz w:val="21"/>
          <w:szCs w:val="21"/>
        </w:rPr>
        <w:t>网络通信安全</w:t>
      </w:r>
      <w:r>
        <w:rPr>
          <w:sz w:val="21"/>
          <w:szCs w:val="21"/>
        </w:rPr>
        <w:t>：对OTA服务安全、远程控制安全、入侵监测与预警、数据传输安全等提出了加密、认证、访问控制、监测响应等方面的具体技术要求。</w:t>
      </w:r>
    </w:p>
    <w:p w14:paraId="34CFB38E">
      <w:pPr>
        <w:pStyle w:val="12"/>
        <w:pageBreakBefore w:val="0"/>
        <w:kinsoku/>
        <w:wordWrap/>
        <w:overflowPunct/>
        <w:topLinePunct w:val="0"/>
        <w:autoSpaceDE/>
        <w:autoSpaceDN/>
        <w:bidi w:val="0"/>
        <w:snapToGrid/>
        <w:spacing w:before="240" w:line="300" w:lineRule="auto"/>
        <w:textAlignment w:val="auto"/>
        <w:rPr>
          <w:rFonts w:hint="eastAsia" w:ascii="仿宋" w:hAnsi="仿宋" w:eastAsia="仿宋" w:cs="仿宋"/>
          <w:sz w:val="18"/>
          <w:szCs w:val="18"/>
        </w:rPr>
      </w:pPr>
      <w:r>
        <w:rPr>
          <w:sz w:val="21"/>
          <w:szCs w:val="21"/>
        </w:rPr>
        <w:t>本标准的</w:t>
      </w:r>
      <w:r>
        <w:rPr>
          <w:b w:val="0"/>
          <w:color w:val="auto"/>
          <w:sz w:val="21"/>
          <w:szCs w:val="21"/>
        </w:rPr>
        <w:t>技术先进性和创新性</w:t>
      </w:r>
      <w:r>
        <w:rPr>
          <w:b w:val="0"/>
          <w:sz w:val="21"/>
          <w:szCs w:val="21"/>
        </w:rPr>
        <w:t>主要体现在：首次针对智能网联汽车座舱产品构建了覆盖交互、功能、数据、网络四大安全领域的综合性评价规范体系；细化了多模态交互场景下的安全量化指标（如各模态响应延迟阈值、协同要求）；强化了生成式AI内容管控、数据最小化采集、隐私保护设计、OTA安全全流程防护、网络入侵实时监测等新兴风险点的应对措施。</w:t>
      </w:r>
      <w:r>
        <w:rPr>
          <w:b w:val="0"/>
          <w:color w:val="auto"/>
          <w:sz w:val="21"/>
          <w:szCs w:val="21"/>
        </w:rPr>
        <w:t>经济适用性</w:t>
      </w:r>
      <w:r>
        <w:rPr>
          <w:b w:val="0"/>
          <w:sz w:val="21"/>
          <w:szCs w:val="21"/>
        </w:rPr>
        <w:t>体现在标准条款兼顾了安全目标与技术可行性，为不同发展阶段的企业提供了明确且可达成的技术路</w:t>
      </w:r>
      <w:r>
        <w:rPr>
          <w:sz w:val="21"/>
          <w:szCs w:val="21"/>
        </w:rPr>
        <w:t>径，有助于降低行业整体合规成本，引导产业有序发展。</w:t>
      </w:r>
    </w:p>
    <w:p w14:paraId="1F281A6A">
      <w:pPr>
        <w:pStyle w:val="2"/>
        <w:pageBreakBefore w:val="0"/>
        <w:numPr>
          <w:ilvl w:val="0"/>
          <w:numId w:val="1"/>
        </w:numPr>
        <w:kinsoku/>
        <w:wordWrap/>
        <w:overflowPunct/>
        <w:topLinePunct w:val="0"/>
        <w:autoSpaceDE/>
        <w:autoSpaceDN/>
        <w:bidi w:val="0"/>
        <w:snapToGrid/>
        <w:spacing w:before="240" w:line="300" w:lineRule="auto"/>
        <w:ind w:left="0" w:leftChars="0" w:firstLine="0" w:firstLineChars="0"/>
        <w:textAlignment w:val="auto"/>
        <w:rPr>
          <w:rFonts w:hint="eastAsia" w:ascii="黑体" w:hAnsi="黑体" w:eastAsia="黑体" w:cs="黑体"/>
          <w:b w:val="0"/>
          <w:sz w:val="24"/>
          <w:szCs w:val="36"/>
        </w:rPr>
      </w:pPr>
      <w:r>
        <w:rPr>
          <w:sz w:val="24"/>
          <w:szCs w:val="36"/>
        </w:rPr>
        <w:t xml:space="preserve">采用国际标准和国外先进标准情况   </w:t>
      </w:r>
    </w:p>
    <w:p w14:paraId="2D15B5F3">
      <w:pPr>
        <w:pageBreakBefore w:val="0"/>
        <w:widowControl w:val="0"/>
        <w:kinsoku/>
        <w:wordWrap/>
        <w:overflowPunct/>
        <w:topLinePunct w:val="0"/>
        <w:autoSpaceDE/>
        <w:autoSpaceDN/>
        <w:bidi w:val="0"/>
        <w:adjustRightInd w:val="0"/>
        <w:snapToGrid/>
        <w:spacing w:before="240" w:after="100" w:afterLines="0" w:afterAutospacing="0" w:line="300" w:lineRule="auto"/>
        <w:ind w:firstLine="420" w:firstLineChars="200"/>
        <w:jc w:val="both"/>
        <w:textAlignment w:val="auto"/>
        <w:rPr>
          <w:rFonts w:hint="eastAsia" w:ascii="Times New Roman" w:hAnsi="Times New Roman" w:eastAsia="宋体" w:cs="Times New Roman"/>
          <w:i/>
          <w:kern w:val="2"/>
          <w:sz w:val="21"/>
          <w:szCs w:val="21"/>
          <w:lang w:eastAsia="zh-CN" w:bidi="ar-SA"/>
        </w:rPr>
      </w:pPr>
      <w:r>
        <w:rPr>
          <w:rFonts w:hint="eastAsia" w:ascii="Times New Roman" w:hAnsi="Times New Roman" w:eastAsia="宋体" w:cs="Times New Roman"/>
          <w:i w:val="0"/>
          <w:iCs/>
          <w:kern w:val="2"/>
          <w:sz w:val="21"/>
          <w:szCs w:val="21"/>
          <w:lang w:val="en-US" w:eastAsia="zh-CN" w:bidi="ar-SA"/>
        </w:rPr>
        <w:t>此前国内外尚无为</w:t>
      </w:r>
      <w:r>
        <w:rPr>
          <w:rFonts w:ascii="Times New Roman" w:hAnsi="Times New Roman" w:eastAsia="宋体" w:cs="Times New Roman"/>
          <w:i w:val="0"/>
          <w:iCs/>
          <w:kern w:val="2"/>
          <w:sz w:val="21"/>
          <w:szCs w:val="21"/>
          <w:lang w:bidi="ar-SA"/>
        </w:rPr>
        <w:t>智能座舱产品设计提供全面安全评价的标准</w:t>
      </w:r>
      <w:r>
        <w:rPr>
          <w:rFonts w:hint="eastAsia" w:ascii="Times New Roman" w:hAnsi="Times New Roman" w:eastAsia="宋体" w:cs="Times New Roman"/>
          <w:i w:val="0"/>
          <w:iCs/>
          <w:kern w:val="2"/>
          <w:sz w:val="21"/>
          <w:szCs w:val="21"/>
          <w:lang w:eastAsia="zh-CN" w:bidi="ar-SA"/>
        </w:rPr>
        <w:t>。</w:t>
      </w:r>
    </w:p>
    <w:p w14:paraId="5D03D8AF">
      <w:pPr>
        <w:pStyle w:val="2"/>
        <w:pageBreakBefore w:val="0"/>
        <w:numPr>
          <w:ilvl w:val="0"/>
          <w:numId w:val="1"/>
        </w:numPr>
        <w:kinsoku/>
        <w:wordWrap/>
        <w:overflowPunct/>
        <w:topLinePunct w:val="0"/>
        <w:autoSpaceDE/>
        <w:autoSpaceDN/>
        <w:bidi w:val="0"/>
        <w:snapToGrid/>
        <w:spacing w:before="240" w:line="300" w:lineRule="auto"/>
        <w:ind w:left="0" w:leftChars="0" w:firstLine="0" w:firstLineChars="0"/>
        <w:textAlignment w:val="auto"/>
        <w:rPr>
          <w:rFonts w:hint="eastAsia" w:ascii="黑体" w:hAnsi="黑体" w:eastAsia="黑体" w:cs="黑体"/>
          <w:b w:val="0"/>
          <w:sz w:val="24"/>
          <w:szCs w:val="36"/>
          <w:highlight w:val="none"/>
        </w:rPr>
      </w:pPr>
      <w:r>
        <w:rPr>
          <w:sz w:val="24"/>
          <w:szCs w:val="36"/>
          <w:highlight w:val="none"/>
        </w:rPr>
        <w:t>主要关键指标及试验验证情况</w:t>
      </w:r>
    </w:p>
    <w:p w14:paraId="5EF0FD72">
      <w:pPr>
        <w:pStyle w:val="12"/>
        <w:pageBreakBefore w:val="0"/>
        <w:kinsoku/>
        <w:wordWrap/>
        <w:overflowPunct/>
        <w:topLinePunct w:val="0"/>
        <w:autoSpaceDE/>
        <w:autoSpaceDN/>
        <w:bidi w:val="0"/>
        <w:snapToGrid/>
        <w:spacing w:before="240" w:line="300" w:lineRule="auto"/>
        <w:textAlignment w:val="auto"/>
        <w:rPr>
          <w:sz w:val="21"/>
          <w:szCs w:val="21"/>
        </w:rPr>
      </w:pPr>
      <w:r>
        <w:rPr>
          <w:sz w:val="21"/>
          <w:szCs w:val="21"/>
        </w:rPr>
        <w:t>本标准确立的关键指标主要源于对智能座舱各类安全风险的深入分析，并参考了国内外相关标准、技术报告及行业最佳实践。关键指标</w:t>
      </w:r>
      <w:r>
        <w:rPr>
          <w:rFonts w:hint="eastAsia"/>
          <w:sz w:val="21"/>
          <w:szCs w:val="21"/>
          <w:lang w:val="en-US" w:eastAsia="zh-CN"/>
        </w:rPr>
        <w:t>以及试验验证情况</w:t>
      </w:r>
      <w:r>
        <w:rPr>
          <w:sz w:val="21"/>
          <w:szCs w:val="21"/>
        </w:rPr>
        <w:t>覆盖以下方面：</w:t>
      </w:r>
    </w:p>
    <w:p w14:paraId="5E37F061">
      <w:pPr>
        <w:pStyle w:val="3"/>
        <w:keepNext w:val="0"/>
        <w:keepLines w:val="0"/>
        <w:pageBreakBefore w:val="0"/>
        <w:widowControl w:val="0"/>
        <w:numPr>
          <w:ilvl w:val="0"/>
          <w:numId w:val="9"/>
        </w:numPr>
        <w:kinsoku/>
        <w:wordWrap/>
        <w:overflowPunct/>
        <w:topLinePunct w:val="0"/>
        <w:autoSpaceDE/>
        <w:autoSpaceDN/>
        <w:bidi w:val="0"/>
        <w:adjustRightInd w:val="0"/>
        <w:snapToGrid/>
        <w:spacing w:before="240" w:line="300" w:lineRule="auto"/>
        <w:ind w:left="0" w:leftChars="0" w:firstLine="420" w:firstLineChars="200"/>
        <w:textAlignment w:val="auto"/>
        <w:rPr>
          <w:rFonts w:hint="eastAsia" w:ascii="宋体" w:hAnsi="宋体" w:eastAsia="宋体" w:cs="宋体"/>
          <w:b w:val="0"/>
          <w:sz w:val="21"/>
          <w:szCs w:val="21"/>
        </w:rPr>
      </w:pPr>
      <w:r>
        <w:rPr>
          <w:rFonts w:hint="eastAsia" w:ascii="宋体" w:hAnsi="宋体" w:eastAsia="宋体" w:cs="宋体"/>
          <w:sz w:val="21"/>
          <w:szCs w:val="21"/>
        </w:rPr>
        <w:t>人机交互关键指标：</w:t>
      </w:r>
    </w:p>
    <w:p w14:paraId="230D9DA5">
      <w:pPr>
        <w:pStyle w:val="12"/>
        <w:keepNext w:val="0"/>
        <w:keepLines w:val="0"/>
        <w:pageBreakBefore w:val="0"/>
        <w:widowControl w:val="0"/>
        <w:numPr>
          <w:ilvl w:val="0"/>
          <w:numId w:val="10"/>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响应性能</w:t>
      </w:r>
      <w:r>
        <w:rPr>
          <w:rFonts w:hint="eastAsia" w:ascii="宋体" w:hAnsi="宋体" w:eastAsia="宋体" w:cs="宋体"/>
          <w:sz w:val="21"/>
          <w:szCs w:val="21"/>
        </w:rPr>
        <w:t>：如语音唤醒响应时间（&lt;300ms）、端到端响应时间（&lt;2</w:t>
      </w:r>
      <w:r>
        <w:rPr>
          <w:rFonts w:hint="eastAsia" w:ascii="宋体" w:hAnsi="宋体" w:cs="宋体"/>
          <w:sz w:val="21"/>
          <w:szCs w:val="21"/>
          <w:lang w:eastAsia="zh-CN"/>
        </w:rPr>
        <w:t>—</w:t>
      </w:r>
      <w:r>
        <w:rPr>
          <w:rFonts w:hint="eastAsia" w:ascii="宋体" w:hAnsi="宋体" w:eastAsia="宋体" w:cs="宋体"/>
          <w:sz w:val="21"/>
          <w:szCs w:val="21"/>
        </w:rPr>
        <w:t>3s）、触控操作反馈延迟（≤100ms）、多模态协同同步延迟（如视觉+听觉≤50ms）等。</w:t>
      </w:r>
    </w:p>
    <w:p w14:paraId="5C6585B3">
      <w:pPr>
        <w:pStyle w:val="12"/>
        <w:keepNext w:val="0"/>
        <w:keepLines w:val="0"/>
        <w:pageBreakBefore w:val="0"/>
        <w:widowControl w:val="0"/>
        <w:numPr>
          <w:ilvl w:val="0"/>
          <w:numId w:val="10"/>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识别准确性</w:t>
      </w:r>
      <w:r>
        <w:rPr>
          <w:rFonts w:hint="eastAsia" w:ascii="宋体" w:hAnsi="宋体" w:eastAsia="宋体" w:cs="宋体"/>
          <w:sz w:val="21"/>
          <w:szCs w:val="21"/>
        </w:rPr>
        <w:t>：如语音识别准确率、手势识别精准度与稳定性、生物识别防伪验证要求等。</w:t>
      </w:r>
    </w:p>
    <w:p w14:paraId="3DC71E29">
      <w:pPr>
        <w:pStyle w:val="12"/>
        <w:keepNext w:val="0"/>
        <w:keepLines w:val="0"/>
        <w:pageBreakBefore w:val="0"/>
        <w:widowControl w:val="0"/>
        <w:numPr>
          <w:ilvl w:val="0"/>
          <w:numId w:val="10"/>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安全防护</w:t>
      </w:r>
      <w:r>
        <w:rPr>
          <w:rFonts w:hint="eastAsia" w:ascii="宋体" w:hAnsi="宋体" w:eastAsia="宋体" w:cs="宋体"/>
          <w:sz w:val="21"/>
          <w:szCs w:val="21"/>
        </w:rPr>
        <w:t>：如误触防护设计、分心监测判定时长、疲劳等级划分与警告强度分级、应急提示不可屏蔽性等。</w:t>
      </w:r>
    </w:p>
    <w:p w14:paraId="1ADCE795">
      <w:pPr>
        <w:pStyle w:val="12"/>
        <w:keepNext w:val="0"/>
        <w:keepLines w:val="0"/>
        <w:pageBreakBefore w:val="0"/>
        <w:widowControl w:val="0"/>
        <w:numPr>
          <w:ilvl w:val="0"/>
          <w:numId w:val="10"/>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信息呈现</w:t>
      </w:r>
      <w:r>
        <w:rPr>
          <w:rFonts w:hint="eastAsia" w:ascii="宋体" w:hAnsi="宋体" w:eastAsia="宋体" w:cs="宋体"/>
          <w:sz w:val="21"/>
          <w:szCs w:val="21"/>
        </w:rPr>
        <w:t>：如安全信息强制置顶规则、非必要信息动态屏蔽、信息分区与密度控制等。</w:t>
      </w:r>
    </w:p>
    <w:p w14:paraId="27AD0D0E">
      <w:pPr>
        <w:pStyle w:val="3"/>
        <w:keepNext w:val="0"/>
        <w:keepLines w:val="0"/>
        <w:pageBreakBefore w:val="0"/>
        <w:widowControl w:val="0"/>
        <w:numPr>
          <w:ilvl w:val="0"/>
          <w:numId w:val="9"/>
        </w:numPr>
        <w:kinsoku/>
        <w:wordWrap/>
        <w:overflowPunct/>
        <w:topLinePunct w:val="0"/>
        <w:autoSpaceDE/>
        <w:autoSpaceDN/>
        <w:bidi w:val="0"/>
        <w:adjustRightInd w:val="0"/>
        <w:snapToGrid/>
        <w:spacing w:before="240" w:line="300" w:lineRule="auto"/>
        <w:ind w:left="0" w:leftChars="0" w:firstLine="420" w:firstLineChars="200"/>
        <w:textAlignment w:val="auto"/>
        <w:rPr>
          <w:rFonts w:hint="eastAsia" w:ascii="宋体" w:hAnsi="宋体" w:eastAsia="宋体" w:cs="宋体"/>
          <w:b w:val="0"/>
          <w:sz w:val="21"/>
          <w:szCs w:val="21"/>
        </w:rPr>
      </w:pPr>
      <w:r>
        <w:rPr>
          <w:rFonts w:hint="eastAsia" w:ascii="宋体" w:hAnsi="宋体" w:eastAsia="宋体" w:cs="宋体"/>
          <w:sz w:val="21"/>
          <w:szCs w:val="21"/>
        </w:rPr>
        <w:t>功能安全关键指标：</w:t>
      </w:r>
    </w:p>
    <w:p w14:paraId="34DAA854">
      <w:pPr>
        <w:pStyle w:val="12"/>
        <w:keepNext w:val="0"/>
        <w:keepLines w:val="0"/>
        <w:pageBreakBefore w:val="0"/>
        <w:widowControl w:val="0"/>
        <w:numPr>
          <w:ilvl w:val="0"/>
          <w:numId w:val="11"/>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硬件可靠性</w:t>
      </w:r>
      <w:r>
        <w:rPr>
          <w:rFonts w:hint="eastAsia" w:ascii="宋体" w:hAnsi="宋体" w:eastAsia="宋体" w:cs="宋体"/>
          <w:sz w:val="21"/>
          <w:szCs w:val="21"/>
        </w:rPr>
        <w:t>：如关键显示单元冗余切换响应时间（仪表屏≤100ms）、硬件故障容错率、环境适应性（高低温、振动、电磁干扰）测试要求等。</w:t>
      </w:r>
    </w:p>
    <w:p w14:paraId="43787AFA">
      <w:pPr>
        <w:pStyle w:val="12"/>
        <w:keepNext w:val="0"/>
        <w:keepLines w:val="0"/>
        <w:pageBreakBefore w:val="0"/>
        <w:widowControl w:val="0"/>
        <w:numPr>
          <w:ilvl w:val="0"/>
          <w:numId w:val="11"/>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软件稳定性</w:t>
      </w:r>
      <w:r>
        <w:rPr>
          <w:rFonts w:hint="eastAsia" w:ascii="宋体" w:hAnsi="宋体" w:eastAsia="宋体" w:cs="宋体"/>
          <w:sz w:val="21"/>
          <w:szCs w:val="21"/>
        </w:rPr>
        <w:t>：如操作系统死机概率（FIT率低于ASIL-B级要求）、重启恢复时间（冷启≤5s）、内存泄漏防护（72小时增长≤1%）等。</w:t>
      </w:r>
    </w:p>
    <w:p w14:paraId="0012A835">
      <w:pPr>
        <w:pStyle w:val="12"/>
        <w:keepNext w:val="0"/>
        <w:keepLines w:val="0"/>
        <w:pageBreakBefore w:val="0"/>
        <w:widowControl w:val="0"/>
        <w:numPr>
          <w:ilvl w:val="0"/>
          <w:numId w:val="11"/>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应用安全</w:t>
      </w:r>
      <w:r>
        <w:rPr>
          <w:rFonts w:hint="eastAsia" w:ascii="宋体" w:hAnsi="宋体" w:eastAsia="宋体" w:cs="宋体"/>
          <w:sz w:val="21"/>
          <w:szCs w:val="21"/>
        </w:rPr>
        <w:t>：如第三方应用权限沙箱隔离精度、恶意代码拦截成功率（已知≥99.99%）、资源占用限制阈值（如CPU单核≤50%）、异常应用强制关闭触发条件与响应时效等。</w:t>
      </w:r>
    </w:p>
    <w:p w14:paraId="66CBB57F">
      <w:pPr>
        <w:pStyle w:val="3"/>
        <w:keepNext w:val="0"/>
        <w:keepLines w:val="0"/>
        <w:pageBreakBefore w:val="0"/>
        <w:widowControl w:val="0"/>
        <w:numPr>
          <w:ilvl w:val="0"/>
          <w:numId w:val="9"/>
        </w:numPr>
        <w:kinsoku/>
        <w:wordWrap/>
        <w:overflowPunct/>
        <w:topLinePunct w:val="0"/>
        <w:autoSpaceDE/>
        <w:autoSpaceDN/>
        <w:bidi w:val="0"/>
        <w:adjustRightInd w:val="0"/>
        <w:snapToGrid/>
        <w:spacing w:before="240" w:line="300" w:lineRule="auto"/>
        <w:ind w:left="0" w:leftChars="0" w:firstLine="420" w:firstLineChars="200"/>
        <w:textAlignment w:val="auto"/>
        <w:rPr>
          <w:rFonts w:hint="eastAsia" w:ascii="宋体" w:hAnsi="宋体" w:eastAsia="宋体" w:cs="宋体"/>
          <w:b w:val="0"/>
          <w:sz w:val="21"/>
          <w:szCs w:val="21"/>
        </w:rPr>
      </w:pPr>
      <w:r>
        <w:rPr>
          <w:rFonts w:hint="eastAsia" w:ascii="宋体" w:hAnsi="宋体" w:eastAsia="宋体" w:cs="宋体"/>
          <w:sz w:val="21"/>
          <w:szCs w:val="21"/>
        </w:rPr>
        <w:t>数据安全关键指标：</w:t>
      </w:r>
    </w:p>
    <w:p w14:paraId="2FFEA47A">
      <w:pPr>
        <w:pStyle w:val="12"/>
        <w:keepNext w:val="0"/>
        <w:keepLines w:val="0"/>
        <w:pageBreakBefore w:val="0"/>
        <w:widowControl w:val="0"/>
        <w:numPr>
          <w:ilvl w:val="0"/>
          <w:numId w:val="12"/>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隐私保护</w:t>
      </w:r>
      <w:r>
        <w:rPr>
          <w:rFonts w:hint="eastAsia" w:ascii="宋体" w:hAnsi="宋体" w:eastAsia="宋体" w:cs="宋体"/>
          <w:sz w:val="21"/>
          <w:szCs w:val="21"/>
        </w:rPr>
        <w:t>：如默认不采集非必要数据清单、采集前分级授权要求、数据加密存储算法（如国密SM4、AES-256）、隐私政策条款明确性等。</w:t>
      </w:r>
    </w:p>
    <w:p w14:paraId="56F8AD8B">
      <w:pPr>
        <w:pStyle w:val="12"/>
        <w:keepNext w:val="0"/>
        <w:keepLines w:val="0"/>
        <w:pageBreakBefore w:val="0"/>
        <w:widowControl w:val="0"/>
        <w:numPr>
          <w:ilvl w:val="0"/>
          <w:numId w:val="12"/>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内容安全</w:t>
      </w:r>
      <w:r>
        <w:rPr>
          <w:rFonts w:hint="eastAsia" w:ascii="宋体" w:hAnsi="宋体" w:eastAsia="宋体" w:cs="宋体"/>
          <w:sz w:val="21"/>
          <w:szCs w:val="21"/>
        </w:rPr>
        <w:t>：如UGC内容过滤准确率（文本≥99.5%）、违规内容下架时限（严重违规≤5min）、接入应用资质审核要求等。</w:t>
      </w:r>
    </w:p>
    <w:p w14:paraId="1D268371">
      <w:pPr>
        <w:pStyle w:val="12"/>
        <w:keepNext w:val="0"/>
        <w:keepLines w:val="0"/>
        <w:pageBreakBefore w:val="0"/>
        <w:widowControl w:val="0"/>
        <w:numPr>
          <w:ilvl w:val="0"/>
          <w:numId w:val="12"/>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通信安全</w:t>
      </w:r>
      <w:r>
        <w:rPr>
          <w:rFonts w:hint="eastAsia" w:ascii="宋体" w:hAnsi="宋体" w:eastAsia="宋体" w:cs="宋体"/>
          <w:sz w:val="21"/>
          <w:szCs w:val="21"/>
        </w:rPr>
        <w:t>：如OTA升级包端到端加密与完整性校验、传输加密协议（TLS 1.2以上、国密算法）、访问控制强度（双向认证）、入侵检测识别率（已知攻击≥99%）与延迟（高危攻击≤3s）等。</w:t>
      </w:r>
    </w:p>
    <w:p w14:paraId="698D46A3">
      <w:pPr>
        <w:pStyle w:val="12"/>
        <w:keepNext w:val="0"/>
        <w:keepLines w:val="0"/>
        <w:pageBreakBefore w:val="0"/>
        <w:widowControl w:val="0"/>
        <w:numPr>
          <w:ilvl w:val="0"/>
          <w:numId w:val="9"/>
        </w:numPr>
        <w:kinsoku/>
        <w:wordWrap/>
        <w:overflowPunct/>
        <w:topLinePunct w:val="0"/>
        <w:autoSpaceDE/>
        <w:autoSpaceDN/>
        <w:bidi w:val="0"/>
        <w:adjustRightInd w:val="0"/>
        <w:snapToGrid/>
        <w:spacing w:before="240" w:line="30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试验验证情况：</w:t>
      </w:r>
    </w:p>
    <w:p w14:paraId="6BDBCB15">
      <w:pPr>
        <w:pStyle w:val="12"/>
        <w:keepNext w:val="0"/>
        <w:keepLines w:val="0"/>
        <w:pageBreakBefore w:val="0"/>
        <w:widowControl w:val="0"/>
        <w:kinsoku/>
        <w:wordWrap/>
        <w:overflowPunct/>
        <w:topLinePunct w:val="0"/>
        <w:autoSpaceDE/>
        <w:autoSpaceDN/>
        <w:bidi w:val="0"/>
        <w:adjustRightInd w:val="0"/>
        <w:snapToGrid/>
        <w:spacing w:before="240"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标准中提出的关键指标均明确了相应的</w:t>
      </w:r>
      <w:r>
        <w:rPr>
          <w:rFonts w:hint="eastAsia" w:ascii="宋体" w:hAnsi="宋体" w:eastAsia="宋体" w:cs="宋体"/>
          <w:b w:val="0"/>
          <w:bCs/>
          <w:sz w:val="21"/>
          <w:szCs w:val="21"/>
        </w:rPr>
        <w:t>试验方法</w:t>
      </w:r>
      <w:r>
        <w:rPr>
          <w:rFonts w:hint="eastAsia" w:ascii="宋体" w:hAnsi="宋体" w:eastAsia="宋体" w:cs="宋体"/>
          <w:sz w:val="21"/>
          <w:szCs w:val="21"/>
        </w:rPr>
        <w:t>或验证思路。这些方法主要来源于引用文件（如GB/T 28046.4、ISO 11452系列、ISO 16750-3、AEC-Q100等）中规定的环境适应性、可靠性、电磁兼容性测试方法，以及基于场景的功能测试、性能测试、渗透测试、模糊测试等。</w:t>
      </w:r>
    </w:p>
    <w:p w14:paraId="6A0AC5BC">
      <w:pPr>
        <w:pStyle w:val="12"/>
        <w:keepNext w:val="0"/>
        <w:keepLines w:val="0"/>
        <w:pageBreakBefore w:val="0"/>
        <w:widowControl w:val="0"/>
        <w:numPr>
          <w:ilvl w:val="0"/>
          <w:numId w:val="13"/>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实验过程</w:t>
      </w:r>
      <w:r>
        <w:rPr>
          <w:rFonts w:hint="eastAsia" w:ascii="宋体" w:hAnsi="宋体" w:eastAsia="宋体" w:cs="宋体"/>
          <w:sz w:val="21"/>
          <w:szCs w:val="21"/>
        </w:rPr>
        <w:t>建议包括：在实验室环境下搭建硬件在环（HIL）或实车测试平台，模拟正常及异常工况（如注入故障、模拟网络攻击、制造复杂交互场景），使用高精度测量设备（如计时设备、数据记录仪）和专业测试工具（如静态代码分析工具、漏洞扫描工具、网络分析仪），按照标准条款逐项进行验证。</w:t>
      </w:r>
    </w:p>
    <w:p w14:paraId="4C102E02">
      <w:pPr>
        <w:pStyle w:val="12"/>
        <w:keepNext w:val="0"/>
        <w:keepLines w:val="0"/>
        <w:pageBreakBefore w:val="0"/>
        <w:widowControl w:val="0"/>
        <w:numPr>
          <w:ilvl w:val="0"/>
          <w:numId w:val="13"/>
        </w:numPr>
        <w:kinsoku/>
        <w:wordWrap/>
        <w:overflowPunct/>
        <w:topLinePunct w:val="0"/>
        <w:autoSpaceDE/>
        <w:autoSpaceDN/>
        <w:bidi w:val="0"/>
        <w:adjustRightInd w:val="0"/>
        <w:snapToGrid/>
        <w:spacing w:before="240" w:line="300" w:lineRule="auto"/>
        <w:ind w:left="130" w:leftChars="62" w:firstLine="422" w:firstLineChars="200"/>
        <w:textAlignment w:val="auto"/>
        <w:rPr>
          <w:rFonts w:hint="eastAsia" w:ascii="仿宋" w:hAnsi="仿宋" w:eastAsia="仿宋" w:cs="仿宋"/>
          <w:sz w:val="22"/>
          <w:szCs w:val="22"/>
        </w:rPr>
      </w:pPr>
      <w:r>
        <w:rPr>
          <w:rFonts w:hint="eastAsia" w:ascii="宋体" w:hAnsi="宋体" w:eastAsia="宋体" w:cs="宋体"/>
          <w:b/>
          <w:sz w:val="21"/>
          <w:szCs w:val="21"/>
        </w:rPr>
        <w:t>试验结果分析</w:t>
      </w:r>
      <w:r>
        <w:rPr>
          <w:rFonts w:hint="eastAsia" w:ascii="宋体" w:hAnsi="宋体" w:eastAsia="宋体" w:cs="宋体"/>
          <w:sz w:val="21"/>
          <w:szCs w:val="21"/>
        </w:rPr>
        <w:t>应聚焦于：指标达成情况（是否满足阈值要求）、系统在压力或异常条件下的行为是否符合预期、安全机制的有效性（如能否及时阻断攻击、正确执行降级或回滚）以及是否存在未覆盖的风险点。标准要求通过严格的测试验证来确保各项技术要求的可行性和有效性，为评价结果的客观公正提供依据。</w:t>
      </w:r>
    </w:p>
    <w:p w14:paraId="23C1D0E1">
      <w:pPr>
        <w:pStyle w:val="2"/>
        <w:pageBreakBefore w:val="0"/>
        <w:numPr>
          <w:ilvl w:val="0"/>
          <w:numId w:val="1"/>
        </w:numPr>
        <w:kinsoku/>
        <w:wordWrap/>
        <w:overflowPunct/>
        <w:topLinePunct w:val="0"/>
        <w:autoSpaceDE/>
        <w:autoSpaceDN/>
        <w:bidi w:val="0"/>
        <w:snapToGrid/>
        <w:spacing w:before="240" w:line="300" w:lineRule="auto"/>
        <w:ind w:left="0" w:leftChars="0" w:firstLine="0" w:firstLineChars="0"/>
        <w:textAlignment w:val="auto"/>
        <w:rPr>
          <w:rFonts w:hint="eastAsia" w:ascii="黑体" w:hAnsi="黑体" w:eastAsia="黑体" w:cs="黑体"/>
          <w:b w:val="0"/>
          <w:sz w:val="24"/>
          <w:szCs w:val="36"/>
        </w:rPr>
      </w:pPr>
      <w:r>
        <w:rPr>
          <w:sz w:val="24"/>
          <w:szCs w:val="36"/>
        </w:rPr>
        <w:t>与现行</w:t>
      </w:r>
      <w:r>
        <w:rPr>
          <w:rFonts w:hint="eastAsia"/>
          <w:sz w:val="24"/>
          <w:szCs w:val="36"/>
          <w:lang w:eastAsia="zh-CN"/>
        </w:rPr>
        <w:t>法律法规</w:t>
      </w:r>
      <w:r>
        <w:rPr>
          <w:sz w:val="24"/>
          <w:szCs w:val="36"/>
        </w:rPr>
        <w:t>和政策及相关标准的协调性</w:t>
      </w:r>
    </w:p>
    <w:p w14:paraId="17D6CCD3">
      <w:pPr>
        <w:pStyle w:val="12"/>
        <w:pageBreakBefore w:val="0"/>
        <w:kinsoku/>
        <w:wordWrap/>
        <w:overflowPunct/>
        <w:topLinePunct w:val="0"/>
        <w:autoSpaceDE/>
        <w:autoSpaceDN/>
        <w:bidi w:val="0"/>
        <w:snapToGrid/>
        <w:spacing w:before="240" w:line="300" w:lineRule="auto"/>
        <w:textAlignment w:val="auto"/>
        <w:rPr>
          <w:b w:val="0"/>
          <w:i w:val="0"/>
          <w:sz w:val="21"/>
          <w:szCs w:val="21"/>
        </w:rPr>
      </w:pPr>
      <w:r>
        <w:rPr>
          <w:b w:val="0"/>
          <w:i w:val="0"/>
          <w:sz w:val="21"/>
          <w:szCs w:val="21"/>
        </w:rPr>
        <w:t>本标准在编制过程中</w:t>
      </w:r>
      <w:r>
        <w:rPr>
          <w:rFonts w:hint="eastAsia"/>
          <w:b w:val="0"/>
          <w:i w:val="0"/>
          <w:sz w:val="21"/>
          <w:szCs w:val="21"/>
          <w:lang w:eastAsia="zh-CN"/>
        </w:rPr>
        <w:t>，</w:t>
      </w:r>
      <w:r>
        <w:rPr>
          <w:b w:val="0"/>
          <w:i w:val="0"/>
          <w:sz w:val="21"/>
          <w:szCs w:val="21"/>
        </w:rPr>
        <w:t>严格遵循了我国现行的</w:t>
      </w:r>
      <w:r>
        <w:rPr>
          <w:rFonts w:hint="eastAsia"/>
          <w:b w:val="0"/>
          <w:i w:val="0"/>
          <w:sz w:val="21"/>
          <w:szCs w:val="21"/>
          <w:lang w:eastAsia="zh-CN"/>
        </w:rPr>
        <w:t>法律法规</w:t>
      </w:r>
      <w:r>
        <w:rPr>
          <w:b w:val="0"/>
          <w:i w:val="0"/>
          <w:sz w:val="21"/>
          <w:szCs w:val="21"/>
        </w:rPr>
        <w:t>、政策及现行标准要求</w:t>
      </w:r>
      <w:r>
        <w:rPr>
          <w:rFonts w:hint="eastAsia"/>
          <w:b w:val="0"/>
          <w:i w:val="0"/>
          <w:sz w:val="21"/>
          <w:szCs w:val="21"/>
          <w:lang w:eastAsia="zh-CN"/>
        </w:rPr>
        <w:t>，</w:t>
      </w:r>
      <w:r>
        <w:rPr>
          <w:b w:val="0"/>
          <w:i w:val="0"/>
          <w:sz w:val="21"/>
          <w:szCs w:val="21"/>
        </w:rPr>
        <w:t>并与智能网联汽车及信息安全领域的相关</w:t>
      </w:r>
      <w:r>
        <w:rPr>
          <w:rFonts w:hint="eastAsia"/>
          <w:b w:val="0"/>
          <w:i w:val="0"/>
          <w:sz w:val="21"/>
          <w:szCs w:val="21"/>
          <w:lang w:val="en-US" w:eastAsia="zh-CN"/>
        </w:rPr>
        <w:t>国际标准、</w:t>
      </w:r>
      <w:r>
        <w:rPr>
          <w:b w:val="0"/>
          <w:i w:val="0"/>
          <w:sz w:val="21"/>
          <w:szCs w:val="21"/>
        </w:rPr>
        <w:t>国家</w:t>
      </w:r>
      <w:r>
        <w:rPr>
          <w:rFonts w:hint="eastAsia"/>
          <w:b w:val="0"/>
          <w:i w:val="0"/>
          <w:sz w:val="21"/>
          <w:szCs w:val="21"/>
          <w:lang w:val="en-US" w:eastAsia="zh-CN"/>
        </w:rPr>
        <w:t>标准</w:t>
      </w:r>
      <w:r>
        <w:rPr>
          <w:b w:val="0"/>
          <w:i w:val="0"/>
          <w:sz w:val="21"/>
          <w:szCs w:val="21"/>
        </w:rPr>
        <w:t>、行业标准保持了高度的协调性。标准的制定旨在对智能网联汽车座舱产品安全进行科学、全面的评价</w:t>
      </w:r>
      <w:r>
        <w:rPr>
          <w:rFonts w:hint="eastAsia"/>
          <w:b w:val="0"/>
          <w:i w:val="0"/>
          <w:sz w:val="21"/>
          <w:szCs w:val="21"/>
          <w:lang w:eastAsia="zh-CN"/>
        </w:rPr>
        <w:t>，</w:t>
      </w:r>
      <w:r>
        <w:rPr>
          <w:b w:val="0"/>
          <w:i w:val="0"/>
          <w:sz w:val="21"/>
          <w:szCs w:val="21"/>
        </w:rPr>
        <w:t>填补了该细分领域的标准空白</w:t>
      </w:r>
      <w:r>
        <w:rPr>
          <w:rFonts w:hint="eastAsia"/>
          <w:b w:val="0"/>
          <w:i w:val="0"/>
          <w:sz w:val="21"/>
          <w:szCs w:val="21"/>
          <w:lang w:eastAsia="zh-CN"/>
        </w:rPr>
        <w:t>，</w:t>
      </w:r>
      <w:r>
        <w:rPr>
          <w:b w:val="0"/>
          <w:i w:val="0"/>
          <w:sz w:val="21"/>
          <w:szCs w:val="21"/>
        </w:rPr>
        <w:t>是对现有标准体系的有力补充和完善。本标准内容与现行</w:t>
      </w:r>
      <w:r>
        <w:rPr>
          <w:rFonts w:hint="eastAsia"/>
          <w:b w:val="0"/>
          <w:i w:val="0"/>
          <w:sz w:val="21"/>
          <w:szCs w:val="21"/>
          <w:lang w:eastAsia="zh-CN"/>
        </w:rPr>
        <w:t>法律法规</w:t>
      </w:r>
      <w:r>
        <w:rPr>
          <w:b w:val="0"/>
          <w:i w:val="0"/>
          <w:sz w:val="21"/>
          <w:szCs w:val="21"/>
        </w:rPr>
        <w:t>、政策及强制性标准的要求不存在任何冲突。在编制过程中</w:t>
      </w:r>
      <w:r>
        <w:rPr>
          <w:rFonts w:hint="eastAsia"/>
          <w:b w:val="0"/>
          <w:i w:val="0"/>
          <w:sz w:val="21"/>
          <w:szCs w:val="21"/>
          <w:lang w:eastAsia="zh-CN"/>
        </w:rPr>
        <w:t>，</w:t>
      </w:r>
      <w:r>
        <w:rPr>
          <w:b w:val="0"/>
          <w:i w:val="0"/>
          <w:sz w:val="21"/>
          <w:szCs w:val="21"/>
        </w:rPr>
        <w:t>起草组深入研究了与本标准技术内容相关的法律法规及标准</w:t>
      </w:r>
      <w:r>
        <w:rPr>
          <w:rFonts w:hint="eastAsia"/>
          <w:b w:val="0"/>
          <w:i w:val="0"/>
          <w:sz w:val="21"/>
          <w:szCs w:val="21"/>
          <w:lang w:eastAsia="zh-CN"/>
        </w:rPr>
        <w:t>，</w:t>
      </w:r>
      <w:r>
        <w:rPr>
          <w:b w:val="0"/>
          <w:i w:val="0"/>
          <w:sz w:val="21"/>
          <w:szCs w:val="21"/>
        </w:rPr>
        <w:t>确保了标准的合规性、科学性和适用性。</w:t>
      </w:r>
    </w:p>
    <w:p w14:paraId="3215B970">
      <w:pPr>
        <w:pStyle w:val="12"/>
        <w:pageBreakBefore w:val="0"/>
        <w:kinsoku/>
        <w:wordWrap/>
        <w:overflowPunct/>
        <w:topLinePunct w:val="0"/>
        <w:autoSpaceDE/>
        <w:autoSpaceDN/>
        <w:bidi w:val="0"/>
        <w:snapToGrid/>
        <w:spacing w:before="240" w:line="300" w:lineRule="auto"/>
        <w:textAlignment w:val="auto"/>
        <w:rPr>
          <w:b w:val="0"/>
          <w:i w:val="0"/>
          <w:sz w:val="21"/>
          <w:szCs w:val="21"/>
        </w:rPr>
      </w:pPr>
      <w:r>
        <w:rPr>
          <w:b w:val="0"/>
          <w:i w:val="0"/>
          <w:sz w:val="21"/>
          <w:szCs w:val="21"/>
        </w:rPr>
        <w:t>具体体现在以下几个方面</w:t>
      </w:r>
      <w:r>
        <w:rPr>
          <w:rFonts w:hint="eastAsia"/>
          <w:b w:val="0"/>
          <w:i w:val="0"/>
          <w:sz w:val="21"/>
          <w:szCs w:val="21"/>
          <w:lang w:eastAsia="zh-CN"/>
        </w:rPr>
        <w:t>：</w:t>
      </w:r>
    </w:p>
    <w:p w14:paraId="0D4DCD77">
      <w:pPr>
        <w:pStyle w:val="12"/>
        <w:pageBreakBefore w:val="0"/>
        <w:kinsoku/>
        <w:wordWrap/>
        <w:overflowPunct/>
        <w:topLinePunct w:val="0"/>
        <w:autoSpaceDE/>
        <w:autoSpaceDN/>
        <w:bidi w:val="0"/>
        <w:snapToGrid/>
        <w:spacing w:before="240" w:line="300" w:lineRule="auto"/>
        <w:textAlignment w:val="auto"/>
        <w:rPr>
          <w:b w:val="0"/>
          <w:i w:val="0"/>
          <w:sz w:val="21"/>
          <w:szCs w:val="21"/>
        </w:rPr>
      </w:pPr>
      <w:r>
        <w:rPr>
          <w:b w:val="0"/>
          <w:i w:val="0"/>
          <w:sz w:val="21"/>
          <w:szCs w:val="21"/>
        </w:rPr>
        <w:t>符合国家法律法规要求</w:t>
      </w:r>
      <w:r>
        <w:rPr>
          <w:rFonts w:hint="eastAsia"/>
          <w:b w:val="0"/>
          <w:i w:val="0"/>
          <w:sz w:val="21"/>
          <w:szCs w:val="21"/>
          <w:lang w:eastAsia="zh-CN"/>
        </w:rPr>
        <w:t>：</w:t>
      </w:r>
      <w:r>
        <w:rPr>
          <w:b w:val="0"/>
          <w:i w:val="0"/>
          <w:sz w:val="21"/>
          <w:szCs w:val="21"/>
        </w:rPr>
        <w:t>本标准充分考虑了《中华人民共和国个人信息保护法》《中华人民共和国网络安全法》《中华人民共和国数据安全法》《人工智能生成合成内容标识办法》《汽车数据安全管理若干规定</w:t>
      </w:r>
      <w:r>
        <w:rPr>
          <w:rFonts w:hint="eastAsia"/>
          <w:b w:val="0"/>
          <w:i w:val="0"/>
          <w:sz w:val="21"/>
          <w:szCs w:val="21"/>
          <w:lang w:eastAsia="zh-CN"/>
        </w:rPr>
        <w:t>（</w:t>
      </w:r>
      <w:r>
        <w:rPr>
          <w:b w:val="0"/>
          <w:i w:val="0"/>
          <w:sz w:val="21"/>
          <w:szCs w:val="21"/>
        </w:rPr>
        <w:t>试行</w:t>
      </w:r>
      <w:r>
        <w:rPr>
          <w:rFonts w:hint="eastAsia"/>
          <w:b w:val="0"/>
          <w:i w:val="0"/>
          <w:sz w:val="21"/>
          <w:szCs w:val="21"/>
          <w:lang w:eastAsia="zh-CN"/>
        </w:rPr>
        <w:t>）</w:t>
      </w:r>
      <w:r>
        <w:rPr>
          <w:b w:val="0"/>
          <w:i w:val="0"/>
          <w:sz w:val="21"/>
          <w:szCs w:val="21"/>
        </w:rPr>
        <w:t>》等法律法规的要求</w:t>
      </w:r>
      <w:r>
        <w:rPr>
          <w:rFonts w:hint="eastAsia"/>
          <w:b w:val="0"/>
          <w:i w:val="0"/>
          <w:sz w:val="21"/>
          <w:szCs w:val="21"/>
          <w:lang w:eastAsia="zh-CN"/>
        </w:rPr>
        <w:t>，</w:t>
      </w:r>
      <w:r>
        <w:rPr>
          <w:b w:val="0"/>
          <w:i w:val="0"/>
          <w:sz w:val="21"/>
          <w:szCs w:val="21"/>
        </w:rPr>
        <w:t>在人机交互、内容安全、数据安全、网络安全等方面做出了详细的评价规范</w:t>
      </w:r>
      <w:r>
        <w:rPr>
          <w:rFonts w:hint="eastAsia"/>
          <w:b w:val="0"/>
          <w:i w:val="0"/>
          <w:sz w:val="21"/>
          <w:szCs w:val="21"/>
          <w:lang w:eastAsia="zh-CN"/>
        </w:rPr>
        <w:t>，</w:t>
      </w:r>
      <w:r>
        <w:rPr>
          <w:b w:val="0"/>
          <w:i w:val="0"/>
          <w:sz w:val="21"/>
          <w:szCs w:val="21"/>
        </w:rPr>
        <w:t>确保座舱产品在设计、开发和运营过程中能够有效保护用户个人信息和数据安全。</w:t>
      </w:r>
    </w:p>
    <w:p w14:paraId="01495A9B">
      <w:pPr>
        <w:pStyle w:val="12"/>
        <w:pageBreakBefore w:val="0"/>
        <w:kinsoku/>
        <w:wordWrap/>
        <w:overflowPunct/>
        <w:topLinePunct w:val="0"/>
        <w:autoSpaceDE/>
        <w:autoSpaceDN/>
        <w:bidi w:val="0"/>
        <w:snapToGrid/>
        <w:spacing w:before="240" w:line="300" w:lineRule="auto"/>
        <w:textAlignment w:val="auto"/>
        <w:rPr>
          <w:b w:val="0"/>
          <w:i w:val="0"/>
          <w:sz w:val="21"/>
          <w:szCs w:val="21"/>
        </w:rPr>
      </w:pPr>
      <w:r>
        <w:rPr>
          <w:b w:val="0"/>
          <w:i w:val="0"/>
          <w:sz w:val="21"/>
          <w:szCs w:val="21"/>
        </w:rPr>
        <w:t>与相关政策导向一致</w:t>
      </w:r>
      <w:r>
        <w:rPr>
          <w:rFonts w:hint="eastAsia"/>
          <w:b w:val="0"/>
          <w:i w:val="0"/>
          <w:sz w:val="21"/>
          <w:szCs w:val="21"/>
          <w:lang w:eastAsia="zh-CN"/>
        </w:rPr>
        <w:t>：</w:t>
      </w:r>
      <w:r>
        <w:rPr>
          <w:b w:val="0"/>
          <w:i w:val="0"/>
          <w:sz w:val="21"/>
          <w:szCs w:val="21"/>
        </w:rPr>
        <w:t>本标准的制定顺应了国家关于促进智能网联汽车产业健康发展的政策导向</w:t>
      </w:r>
      <w:r>
        <w:rPr>
          <w:rFonts w:hint="eastAsia"/>
          <w:b w:val="0"/>
          <w:i w:val="0"/>
          <w:sz w:val="21"/>
          <w:szCs w:val="21"/>
          <w:lang w:eastAsia="zh-CN"/>
        </w:rPr>
        <w:t>，</w:t>
      </w:r>
      <w:r>
        <w:rPr>
          <w:b w:val="0"/>
          <w:i w:val="0"/>
          <w:sz w:val="21"/>
          <w:szCs w:val="21"/>
        </w:rPr>
        <w:t>并与现有标准体系协调，参考和引用了《信息安全技术 个人信息安全规范》</w:t>
      </w:r>
      <w:r>
        <w:rPr>
          <w:rFonts w:hint="eastAsia"/>
          <w:b w:val="0"/>
          <w:i w:val="0"/>
          <w:sz w:val="21"/>
          <w:szCs w:val="21"/>
          <w:lang w:eastAsia="zh-CN"/>
        </w:rPr>
        <w:t>（</w:t>
      </w:r>
      <w:r>
        <w:rPr>
          <w:b w:val="0"/>
          <w:i w:val="0"/>
          <w:sz w:val="21"/>
          <w:szCs w:val="21"/>
        </w:rPr>
        <w:t>GB/T 35273</w:t>
      </w:r>
      <w:r>
        <w:rPr>
          <w:rFonts w:hint="eastAsia"/>
          <w:b w:val="0"/>
          <w:i w:val="0"/>
          <w:sz w:val="21"/>
          <w:szCs w:val="21"/>
          <w:lang w:eastAsia="zh-CN"/>
        </w:rPr>
        <w:t>）</w:t>
      </w:r>
      <w:r>
        <w:rPr>
          <w:b w:val="0"/>
          <w:i w:val="0"/>
          <w:sz w:val="21"/>
          <w:szCs w:val="21"/>
        </w:rPr>
        <w:t>、《汽车信息安全通用技术要求》</w:t>
      </w:r>
      <w:r>
        <w:rPr>
          <w:rFonts w:hint="eastAsia"/>
          <w:b w:val="0"/>
          <w:i w:val="0"/>
          <w:sz w:val="21"/>
          <w:szCs w:val="21"/>
          <w:lang w:eastAsia="zh-CN"/>
        </w:rPr>
        <w:t>（</w:t>
      </w:r>
      <w:r>
        <w:rPr>
          <w:b w:val="0"/>
          <w:i w:val="0"/>
          <w:sz w:val="21"/>
          <w:szCs w:val="21"/>
        </w:rPr>
        <w:t>GB/T 40855</w:t>
      </w:r>
      <w:r>
        <w:rPr>
          <w:rFonts w:hint="eastAsia"/>
          <w:b w:val="0"/>
          <w:i w:val="0"/>
          <w:sz w:val="21"/>
          <w:szCs w:val="21"/>
          <w:lang w:eastAsia="zh-CN"/>
        </w:rPr>
        <w:t>）等</w:t>
      </w:r>
      <w:r>
        <w:rPr>
          <w:b w:val="0"/>
          <w:i w:val="0"/>
          <w:sz w:val="21"/>
          <w:szCs w:val="21"/>
        </w:rPr>
        <w:t>多项相关标准。</w:t>
      </w:r>
    </w:p>
    <w:p w14:paraId="1249F2CE">
      <w:pPr>
        <w:pStyle w:val="12"/>
        <w:pageBreakBefore w:val="0"/>
        <w:kinsoku/>
        <w:wordWrap/>
        <w:overflowPunct/>
        <w:topLinePunct w:val="0"/>
        <w:autoSpaceDE/>
        <w:autoSpaceDN/>
        <w:bidi w:val="0"/>
        <w:snapToGrid/>
        <w:spacing w:before="240" w:line="300" w:lineRule="auto"/>
        <w:textAlignment w:val="auto"/>
        <w:rPr>
          <w:rFonts w:hint="eastAsia" w:ascii="仿宋" w:hAnsi="仿宋" w:eastAsia="仿宋" w:cs="仿宋"/>
          <w:sz w:val="18"/>
          <w:szCs w:val="18"/>
        </w:rPr>
      </w:pPr>
      <w:r>
        <w:rPr>
          <w:b w:val="0"/>
          <w:i w:val="0"/>
          <w:sz w:val="21"/>
          <w:szCs w:val="21"/>
        </w:rPr>
        <w:t>综上所述</w:t>
      </w:r>
      <w:r>
        <w:rPr>
          <w:rFonts w:hint="eastAsia"/>
          <w:b w:val="0"/>
          <w:i w:val="0"/>
          <w:sz w:val="21"/>
          <w:szCs w:val="21"/>
          <w:lang w:eastAsia="zh-CN"/>
        </w:rPr>
        <w:t>，</w:t>
      </w:r>
      <w:r>
        <w:rPr>
          <w:b w:val="0"/>
          <w:i w:val="0"/>
          <w:sz w:val="21"/>
          <w:szCs w:val="21"/>
        </w:rPr>
        <w:t>《智能网联汽车座舱产品安全评价规范》与我国现行</w:t>
      </w:r>
      <w:r>
        <w:rPr>
          <w:rFonts w:hint="eastAsia"/>
          <w:b w:val="0"/>
          <w:i w:val="0"/>
          <w:sz w:val="21"/>
          <w:szCs w:val="21"/>
          <w:lang w:eastAsia="zh-CN"/>
        </w:rPr>
        <w:t>法律法规</w:t>
      </w:r>
      <w:r>
        <w:rPr>
          <w:b w:val="0"/>
          <w:i w:val="0"/>
          <w:sz w:val="21"/>
          <w:szCs w:val="21"/>
        </w:rPr>
        <w:t>、政策及相关标准协调一致</w:t>
      </w:r>
      <w:r>
        <w:rPr>
          <w:rFonts w:hint="eastAsia"/>
          <w:b w:val="0"/>
          <w:i w:val="0"/>
          <w:sz w:val="21"/>
          <w:szCs w:val="21"/>
          <w:lang w:eastAsia="zh-CN"/>
        </w:rPr>
        <w:t>，</w:t>
      </w:r>
      <w:r>
        <w:rPr>
          <w:b w:val="0"/>
          <w:i w:val="0"/>
          <w:sz w:val="21"/>
          <w:szCs w:val="21"/>
        </w:rPr>
        <w:t>无任何抵触。本标准的发布和实施</w:t>
      </w:r>
      <w:r>
        <w:rPr>
          <w:rFonts w:hint="eastAsia"/>
          <w:b w:val="0"/>
          <w:i w:val="0"/>
          <w:sz w:val="21"/>
          <w:szCs w:val="21"/>
          <w:lang w:eastAsia="zh-CN"/>
        </w:rPr>
        <w:t>，</w:t>
      </w:r>
      <w:r>
        <w:rPr>
          <w:b w:val="0"/>
          <w:i w:val="0"/>
          <w:sz w:val="21"/>
          <w:szCs w:val="21"/>
        </w:rPr>
        <w:t>将为规范智能网联汽车座舱产品的安全开发和评价提供重要依据</w:t>
      </w:r>
      <w:r>
        <w:rPr>
          <w:rFonts w:hint="eastAsia"/>
          <w:b w:val="0"/>
          <w:i w:val="0"/>
          <w:sz w:val="21"/>
          <w:szCs w:val="21"/>
          <w:lang w:eastAsia="zh-CN"/>
        </w:rPr>
        <w:t>，</w:t>
      </w:r>
      <w:r>
        <w:rPr>
          <w:b w:val="0"/>
          <w:i w:val="0"/>
          <w:sz w:val="21"/>
          <w:szCs w:val="21"/>
        </w:rPr>
        <w:t>对提升产品安全质量、保护用户合法权益、促进产业健康有序发展具有积极意义。</w:t>
      </w:r>
    </w:p>
    <w:p w14:paraId="39F47A84">
      <w:pPr>
        <w:pStyle w:val="2"/>
        <w:pageBreakBefore w:val="0"/>
        <w:numPr>
          <w:ilvl w:val="0"/>
          <w:numId w:val="1"/>
        </w:numPr>
        <w:kinsoku/>
        <w:wordWrap/>
        <w:overflowPunct/>
        <w:topLinePunct w:val="0"/>
        <w:autoSpaceDE/>
        <w:autoSpaceDN/>
        <w:bidi w:val="0"/>
        <w:snapToGrid/>
        <w:spacing w:before="240" w:line="300" w:lineRule="auto"/>
        <w:ind w:left="0" w:leftChars="0" w:firstLine="0" w:firstLineChars="0"/>
        <w:textAlignment w:val="auto"/>
        <w:rPr>
          <w:rFonts w:hint="eastAsia" w:ascii="黑体" w:hAnsi="黑体" w:eastAsia="黑体" w:cs="黑体"/>
          <w:b w:val="0"/>
          <w:sz w:val="24"/>
          <w:szCs w:val="36"/>
        </w:rPr>
      </w:pPr>
      <w:r>
        <w:rPr>
          <w:sz w:val="24"/>
          <w:szCs w:val="36"/>
        </w:rPr>
        <w:t>贯彻标准的要求和措施建议</w:t>
      </w:r>
    </w:p>
    <w:p w14:paraId="0172889A">
      <w:pPr>
        <w:pStyle w:val="12"/>
        <w:pageBreakBefore w:val="0"/>
        <w:numPr>
          <w:ilvl w:val="0"/>
          <w:numId w:val="14"/>
        </w:numPr>
        <w:kinsoku/>
        <w:wordWrap/>
        <w:overflowPunct/>
        <w:topLinePunct w:val="0"/>
        <w:autoSpaceDE/>
        <w:autoSpaceDN/>
        <w:bidi w:val="0"/>
        <w:snapToGrid/>
        <w:spacing w:before="240" w:line="300" w:lineRule="auto"/>
        <w:ind w:left="0" w:leftChars="0" w:firstLine="480" w:firstLineChars="0"/>
        <w:textAlignment w:val="auto"/>
        <w:rPr>
          <w:b w:val="0"/>
          <w:sz w:val="21"/>
          <w:szCs w:val="21"/>
        </w:rPr>
      </w:pPr>
      <w:r>
        <w:rPr>
          <w:b/>
          <w:sz w:val="21"/>
          <w:szCs w:val="21"/>
        </w:rPr>
        <w:t>标准的性质</w:t>
      </w:r>
      <w:r>
        <w:rPr>
          <w:sz w:val="21"/>
          <w:szCs w:val="21"/>
        </w:rPr>
        <w:t>：本文件为团体标准（T/CECC），供中国汽车工业协会会员单位及相关企业自愿采用。其定位是技术指导性文件，旨在为行业提供统一、科学的智能座舱产品安全评价依据，弥补现有标准空白。</w:t>
      </w:r>
    </w:p>
    <w:p w14:paraId="21EF302C">
      <w:pPr>
        <w:pStyle w:val="12"/>
        <w:pageBreakBefore w:val="0"/>
        <w:numPr>
          <w:ilvl w:val="0"/>
          <w:numId w:val="14"/>
        </w:numPr>
        <w:kinsoku/>
        <w:wordWrap/>
        <w:overflowPunct/>
        <w:topLinePunct w:val="0"/>
        <w:autoSpaceDE/>
        <w:autoSpaceDN/>
        <w:bidi w:val="0"/>
        <w:snapToGrid/>
        <w:spacing w:before="240" w:line="300" w:lineRule="auto"/>
        <w:ind w:left="0" w:leftChars="0" w:firstLine="480" w:firstLineChars="0"/>
        <w:textAlignment w:val="auto"/>
        <w:rPr>
          <w:b w:val="0"/>
          <w:sz w:val="21"/>
          <w:szCs w:val="21"/>
        </w:rPr>
      </w:pPr>
      <w:r>
        <w:rPr>
          <w:b/>
          <w:sz w:val="21"/>
          <w:szCs w:val="21"/>
        </w:rPr>
        <w:t>宣贯实施措施建议</w:t>
      </w:r>
    </w:p>
    <w:p w14:paraId="7017D29D">
      <w:pPr>
        <w:pStyle w:val="12"/>
        <w:pageBreakBefore w:val="0"/>
        <w:numPr>
          <w:ilvl w:val="0"/>
          <w:numId w:val="15"/>
        </w:numPr>
        <w:kinsoku/>
        <w:wordWrap/>
        <w:overflowPunct/>
        <w:topLinePunct w:val="0"/>
        <w:autoSpaceDE/>
        <w:autoSpaceDN/>
        <w:bidi w:val="0"/>
        <w:snapToGrid/>
        <w:spacing w:before="240" w:line="300" w:lineRule="auto"/>
        <w:ind w:left="130" w:leftChars="62" w:firstLine="422" w:firstLineChars="200"/>
        <w:textAlignment w:val="auto"/>
        <w:rPr>
          <w:sz w:val="21"/>
          <w:szCs w:val="21"/>
        </w:rPr>
      </w:pPr>
      <w:r>
        <w:rPr>
          <w:b/>
          <w:sz w:val="21"/>
          <w:szCs w:val="21"/>
        </w:rPr>
        <w:t>开展宣贯培训</w:t>
      </w:r>
      <w:r>
        <w:rPr>
          <w:sz w:val="21"/>
          <w:szCs w:val="21"/>
        </w:rPr>
        <w:t>：建议由中国汽车工业协会牵头，组织</w:t>
      </w:r>
      <w:r>
        <w:rPr>
          <w:rFonts w:hint="eastAsia"/>
          <w:sz w:val="21"/>
          <w:szCs w:val="21"/>
          <w:lang w:val="en-US" w:eastAsia="zh-CN"/>
        </w:rPr>
        <w:t>核心执笔团队</w:t>
      </w:r>
      <w:r>
        <w:rPr>
          <w:sz w:val="21"/>
          <w:szCs w:val="21"/>
        </w:rPr>
        <w:t>举办面向汽车制造商、零部件供应商、检测机构、行业监管人员等的标准宣贯会、研讨会和培训班，详细解读标准条款、技术要求和实施要点。</w:t>
      </w:r>
    </w:p>
    <w:p w14:paraId="5CF7B314">
      <w:pPr>
        <w:pStyle w:val="12"/>
        <w:pageBreakBefore w:val="0"/>
        <w:numPr>
          <w:ilvl w:val="0"/>
          <w:numId w:val="15"/>
        </w:numPr>
        <w:kinsoku/>
        <w:wordWrap/>
        <w:overflowPunct/>
        <w:topLinePunct w:val="0"/>
        <w:autoSpaceDE/>
        <w:autoSpaceDN/>
        <w:bidi w:val="0"/>
        <w:snapToGrid/>
        <w:spacing w:before="240" w:line="300" w:lineRule="auto"/>
        <w:ind w:left="130" w:leftChars="62" w:firstLine="422" w:firstLineChars="200"/>
        <w:textAlignment w:val="auto"/>
        <w:rPr>
          <w:sz w:val="21"/>
          <w:szCs w:val="21"/>
        </w:rPr>
      </w:pPr>
      <w:r>
        <w:rPr>
          <w:b/>
          <w:sz w:val="21"/>
          <w:szCs w:val="21"/>
        </w:rPr>
        <w:t>编制实施指南</w:t>
      </w:r>
      <w:r>
        <w:rPr>
          <w:sz w:val="21"/>
          <w:szCs w:val="21"/>
        </w:rPr>
        <w:t>：建议基于本标准，编写更详细的操作指南或典型案例汇编，为不同规模的企业应用标准提供具体指导，降低实施难度。</w:t>
      </w:r>
    </w:p>
    <w:p w14:paraId="35B3B195">
      <w:pPr>
        <w:pStyle w:val="12"/>
        <w:pageBreakBefore w:val="0"/>
        <w:numPr>
          <w:ilvl w:val="0"/>
          <w:numId w:val="15"/>
        </w:numPr>
        <w:kinsoku/>
        <w:wordWrap/>
        <w:overflowPunct/>
        <w:topLinePunct w:val="0"/>
        <w:autoSpaceDE/>
        <w:autoSpaceDN/>
        <w:bidi w:val="0"/>
        <w:snapToGrid/>
        <w:spacing w:before="240" w:line="300" w:lineRule="auto"/>
        <w:ind w:left="130" w:leftChars="62" w:firstLine="422" w:firstLineChars="200"/>
        <w:textAlignment w:val="auto"/>
        <w:rPr>
          <w:sz w:val="21"/>
          <w:szCs w:val="21"/>
        </w:rPr>
      </w:pPr>
      <w:r>
        <w:rPr>
          <w:b/>
          <w:sz w:val="21"/>
          <w:szCs w:val="21"/>
        </w:rPr>
        <w:t>开展试点示范</w:t>
      </w:r>
      <w:r>
        <w:rPr>
          <w:sz w:val="21"/>
          <w:szCs w:val="21"/>
        </w:rPr>
        <w:t>：选取具备条件的车企或车型开展标准应用试点，总结经验，完善标准实施路径，形成可复制、可推广的实践模式。</w:t>
      </w:r>
    </w:p>
    <w:p w14:paraId="49B07F04">
      <w:pPr>
        <w:pStyle w:val="12"/>
        <w:pageBreakBefore w:val="0"/>
        <w:numPr>
          <w:ilvl w:val="0"/>
          <w:numId w:val="15"/>
        </w:numPr>
        <w:kinsoku/>
        <w:wordWrap/>
        <w:overflowPunct/>
        <w:topLinePunct w:val="0"/>
        <w:autoSpaceDE/>
        <w:autoSpaceDN/>
        <w:bidi w:val="0"/>
        <w:snapToGrid/>
        <w:spacing w:before="240" w:line="300" w:lineRule="auto"/>
        <w:ind w:left="130" w:leftChars="62" w:firstLine="422" w:firstLineChars="200"/>
        <w:textAlignment w:val="auto"/>
        <w:rPr>
          <w:sz w:val="21"/>
          <w:szCs w:val="21"/>
        </w:rPr>
      </w:pPr>
      <w:r>
        <w:rPr>
          <w:b/>
          <w:sz w:val="21"/>
          <w:szCs w:val="21"/>
        </w:rPr>
        <w:t>加强行业交流</w:t>
      </w:r>
      <w:r>
        <w:rPr>
          <w:sz w:val="21"/>
          <w:szCs w:val="21"/>
        </w:rPr>
        <w:t>：建立行业交流平台，分享标准实施过程中的经验教训和最佳实践，共同推动智能座舱安全技术水平提升。</w:t>
      </w:r>
    </w:p>
    <w:p w14:paraId="3C5187E1">
      <w:pPr>
        <w:pStyle w:val="12"/>
        <w:pageBreakBefore w:val="0"/>
        <w:numPr>
          <w:ilvl w:val="0"/>
          <w:numId w:val="15"/>
        </w:numPr>
        <w:kinsoku/>
        <w:wordWrap/>
        <w:overflowPunct/>
        <w:topLinePunct w:val="0"/>
        <w:autoSpaceDE/>
        <w:autoSpaceDN/>
        <w:bidi w:val="0"/>
        <w:snapToGrid/>
        <w:spacing w:before="240" w:line="300" w:lineRule="auto"/>
        <w:ind w:left="130" w:leftChars="62" w:firstLine="422" w:firstLineChars="200"/>
        <w:textAlignment w:val="auto"/>
        <w:rPr>
          <w:sz w:val="21"/>
          <w:szCs w:val="21"/>
          <w:highlight w:val="none"/>
        </w:rPr>
      </w:pPr>
      <w:r>
        <w:rPr>
          <w:b/>
          <w:sz w:val="21"/>
          <w:szCs w:val="21"/>
          <w:highlight w:val="none"/>
        </w:rPr>
        <w:t>推动检测认证</w:t>
      </w:r>
      <w:r>
        <w:rPr>
          <w:rFonts w:hint="eastAsia"/>
          <w:b/>
          <w:sz w:val="21"/>
          <w:szCs w:val="21"/>
          <w:highlight w:val="none"/>
          <w:lang w:val="en-US" w:eastAsia="zh-CN"/>
        </w:rPr>
        <w:t>体系</w:t>
      </w:r>
      <w:r>
        <w:rPr>
          <w:sz w:val="21"/>
          <w:szCs w:val="21"/>
          <w:highlight w:val="none"/>
        </w:rPr>
        <w:t>：鼓励和支持第三方检测机构依据本标准建立相应的检测能力和认证体系，为行业提供客观、公正的评价服务。</w:t>
      </w:r>
    </w:p>
    <w:p w14:paraId="130586C9">
      <w:pPr>
        <w:pStyle w:val="12"/>
        <w:pageBreakBefore w:val="0"/>
        <w:numPr>
          <w:ilvl w:val="0"/>
          <w:numId w:val="14"/>
        </w:numPr>
        <w:kinsoku/>
        <w:wordWrap/>
        <w:overflowPunct/>
        <w:topLinePunct w:val="0"/>
        <w:autoSpaceDE/>
        <w:autoSpaceDN/>
        <w:bidi w:val="0"/>
        <w:snapToGrid/>
        <w:spacing w:before="240" w:line="300" w:lineRule="auto"/>
        <w:ind w:left="0" w:leftChars="0" w:firstLine="480" w:firstLineChars="0"/>
        <w:textAlignment w:val="auto"/>
        <w:rPr>
          <w:b w:val="0"/>
          <w:sz w:val="21"/>
          <w:szCs w:val="21"/>
        </w:rPr>
      </w:pPr>
      <w:r>
        <w:rPr>
          <w:b/>
          <w:sz w:val="21"/>
          <w:szCs w:val="21"/>
        </w:rPr>
        <w:t>保障建议</w:t>
      </w:r>
    </w:p>
    <w:p w14:paraId="561087B0">
      <w:pPr>
        <w:pStyle w:val="12"/>
        <w:pageBreakBefore w:val="0"/>
        <w:numPr>
          <w:ilvl w:val="0"/>
          <w:numId w:val="16"/>
        </w:numPr>
        <w:kinsoku/>
        <w:wordWrap/>
        <w:overflowPunct/>
        <w:topLinePunct w:val="0"/>
        <w:autoSpaceDE/>
        <w:autoSpaceDN/>
        <w:bidi w:val="0"/>
        <w:snapToGrid/>
        <w:spacing w:before="240" w:line="300" w:lineRule="auto"/>
        <w:ind w:left="130" w:leftChars="62" w:firstLine="422" w:firstLineChars="200"/>
        <w:textAlignment w:val="auto"/>
        <w:rPr>
          <w:sz w:val="21"/>
          <w:szCs w:val="21"/>
        </w:rPr>
      </w:pPr>
      <w:r>
        <w:rPr>
          <w:b/>
          <w:sz w:val="21"/>
          <w:szCs w:val="21"/>
        </w:rPr>
        <w:t>组织保障</w:t>
      </w:r>
      <w:r>
        <w:rPr>
          <w:sz w:val="21"/>
          <w:szCs w:val="21"/>
        </w:rPr>
        <w:t>：建议中国汽车工业协会持续关注标准实施情况，建立反馈机制，适时组织标准修订工作，确保其持续适用性和先进性。</w:t>
      </w:r>
    </w:p>
    <w:p w14:paraId="53324D64">
      <w:pPr>
        <w:pStyle w:val="12"/>
        <w:pageBreakBefore w:val="0"/>
        <w:numPr>
          <w:ilvl w:val="0"/>
          <w:numId w:val="16"/>
        </w:numPr>
        <w:kinsoku/>
        <w:wordWrap/>
        <w:overflowPunct/>
        <w:topLinePunct w:val="0"/>
        <w:autoSpaceDE/>
        <w:autoSpaceDN/>
        <w:bidi w:val="0"/>
        <w:snapToGrid/>
        <w:spacing w:before="240" w:line="300" w:lineRule="auto"/>
        <w:ind w:left="130" w:leftChars="62" w:firstLine="422" w:firstLineChars="200"/>
        <w:textAlignment w:val="auto"/>
        <w:rPr>
          <w:sz w:val="21"/>
          <w:szCs w:val="21"/>
        </w:rPr>
      </w:pPr>
      <w:r>
        <w:rPr>
          <w:b/>
          <w:sz w:val="21"/>
          <w:szCs w:val="21"/>
        </w:rPr>
        <w:t>技术保障</w:t>
      </w:r>
      <w:r>
        <w:rPr>
          <w:sz w:val="21"/>
          <w:szCs w:val="21"/>
        </w:rPr>
        <w:t>：鼓励产学研用各方加强合作，持续开展智能座舱安全技术研究，为未来标准升级储备技术基础。</w:t>
      </w:r>
    </w:p>
    <w:p w14:paraId="4BCFE918">
      <w:pPr>
        <w:pStyle w:val="12"/>
        <w:pageBreakBefore w:val="0"/>
        <w:numPr>
          <w:ilvl w:val="0"/>
          <w:numId w:val="16"/>
        </w:numPr>
        <w:kinsoku/>
        <w:wordWrap/>
        <w:overflowPunct/>
        <w:topLinePunct w:val="0"/>
        <w:autoSpaceDE/>
        <w:autoSpaceDN/>
        <w:bidi w:val="0"/>
        <w:snapToGrid/>
        <w:spacing w:before="240" w:line="300" w:lineRule="auto"/>
        <w:ind w:left="130" w:leftChars="62" w:firstLine="422" w:firstLineChars="200"/>
        <w:textAlignment w:val="auto"/>
        <w:rPr>
          <w:sz w:val="21"/>
          <w:szCs w:val="21"/>
        </w:rPr>
      </w:pPr>
      <w:r>
        <w:rPr>
          <w:b/>
          <w:sz w:val="21"/>
          <w:szCs w:val="21"/>
        </w:rPr>
        <w:t>与法规政策衔接</w:t>
      </w:r>
      <w:r>
        <w:rPr>
          <w:sz w:val="21"/>
          <w:szCs w:val="21"/>
        </w:rPr>
        <w:t>：建议行业主管部门在制定相关管理政策或技术法规时，可将本标准作为重要参考，推动标准成果的转化应用，营造重视智能网联汽车产品安全的市场环境。</w:t>
      </w:r>
    </w:p>
    <w:p w14:paraId="5FDAA45F">
      <w:pPr>
        <w:pStyle w:val="12"/>
        <w:pageBreakBefore w:val="0"/>
        <w:kinsoku/>
        <w:wordWrap/>
        <w:overflowPunct/>
        <w:topLinePunct w:val="0"/>
        <w:autoSpaceDE/>
        <w:autoSpaceDN/>
        <w:bidi w:val="0"/>
        <w:snapToGrid/>
        <w:spacing w:before="240" w:line="300" w:lineRule="auto"/>
        <w:textAlignment w:val="auto"/>
        <w:rPr>
          <w:rFonts w:hint="eastAsia" w:ascii="仿宋" w:hAnsi="仿宋" w:eastAsia="仿宋" w:cs="仿宋"/>
          <w:sz w:val="18"/>
          <w:szCs w:val="18"/>
        </w:rPr>
      </w:pPr>
      <w:r>
        <w:rPr>
          <w:sz w:val="21"/>
          <w:szCs w:val="21"/>
        </w:rPr>
        <w:t>通过以上措施，旨在促进本标准的广泛应用和有效实施，引导行业健康发展，提升智能网联汽车座舱产品的整体安全水平。</w:t>
      </w:r>
    </w:p>
    <w:p w14:paraId="61E0AB06">
      <w:pPr>
        <w:pStyle w:val="2"/>
        <w:pageBreakBefore w:val="0"/>
        <w:numPr>
          <w:ilvl w:val="0"/>
          <w:numId w:val="1"/>
        </w:numPr>
        <w:kinsoku/>
        <w:wordWrap/>
        <w:overflowPunct/>
        <w:topLinePunct w:val="0"/>
        <w:autoSpaceDE/>
        <w:autoSpaceDN/>
        <w:bidi w:val="0"/>
        <w:snapToGrid/>
        <w:spacing w:before="240" w:line="300" w:lineRule="auto"/>
        <w:ind w:left="0" w:leftChars="0" w:firstLine="0" w:firstLineChars="0"/>
        <w:textAlignment w:val="auto"/>
        <w:rPr>
          <w:rFonts w:hint="eastAsia" w:ascii="黑体" w:hAnsi="黑体" w:eastAsia="黑体" w:cs="黑体"/>
          <w:b w:val="0"/>
          <w:sz w:val="24"/>
          <w:szCs w:val="36"/>
        </w:rPr>
      </w:pPr>
      <w:r>
        <w:rPr>
          <w:sz w:val="24"/>
          <w:szCs w:val="36"/>
        </w:rPr>
        <w:t>其他需要说明的事项</w:t>
      </w:r>
    </w:p>
    <w:p w14:paraId="30F02E11">
      <w:pPr>
        <w:pStyle w:val="12"/>
        <w:pageBreakBefore w:val="0"/>
        <w:kinsoku/>
        <w:wordWrap/>
        <w:overflowPunct/>
        <w:topLinePunct w:val="0"/>
        <w:autoSpaceDE/>
        <w:autoSpaceDN/>
        <w:bidi w:val="0"/>
        <w:snapToGrid/>
        <w:spacing w:before="240" w:line="300" w:lineRule="auto"/>
        <w:ind w:left="630" w:leftChars="200" w:hanging="210" w:hangingChars="100"/>
        <w:textAlignment w:val="auto"/>
        <w:rPr>
          <w:sz w:val="18"/>
          <w:szCs w:val="21"/>
        </w:rPr>
      </w:pPr>
      <w:r>
        <w:rPr>
          <w:rFonts w:hint="eastAsia"/>
          <w:i w:val="0"/>
          <w:iCs/>
          <w:sz w:val="21"/>
          <w:szCs w:val="21"/>
          <w:lang w:val="en-US" w:eastAsia="zh-CN"/>
        </w:rPr>
        <w:t>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EB00E"/>
    <w:multiLevelType w:val="singleLevel"/>
    <w:tmpl w:val="914EB00E"/>
    <w:lvl w:ilvl="0" w:tentative="0">
      <w:start w:val="1"/>
      <w:numFmt w:val="decimal"/>
      <w:suff w:val="nothing"/>
      <w:lvlText w:val="%1．"/>
      <w:lvlJc w:val="left"/>
      <w:pPr>
        <w:ind w:left="0" w:firstLine="480"/>
      </w:pPr>
      <w:rPr>
        <w:rFonts w:hint="default"/>
      </w:rPr>
    </w:lvl>
  </w:abstractNum>
  <w:abstractNum w:abstractNumId="1">
    <w:nsid w:val="AB857E63"/>
    <w:multiLevelType w:val="singleLevel"/>
    <w:tmpl w:val="AB857E63"/>
    <w:lvl w:ilvl="0" w:tentative="0">
      <w:start w:val="1"/>
      <w:numFmt w:val="decimal"/>
      <w:suff w:val="space"/>
      <w:lvlText w:val="%1."/>
      <w:lvlJc w:val="left"/>
      <w:pPr>
        <w:ind w:left="0" w:firstLine="0"/>
      </w:pPr>
      <w:rPr>
        <w:rFonts w:hint="default"/>
      </w:rPr>
    </w:lvl>
  </w:abstractNum>
  <w:abstractNum w:abstractNumId="2">
    <w:nsid w:val="D7A8C717"/>
    <w:multiLevelType w:val="singleLevel"/>
    <w:tmpl w:val="D7A8C717"/>
    <w:lvl w:ilvl="0" w:tentative="0">
      <w:start w:val="1"/>
      <w:numFmt w:val="chineseCounting"/>
      <w:suff w:val="nothing"/>
      <w:lvlText w:val="（%1）"/>
      <w:lvlJc w:val="left"/>
      <w:pPr>
        <w:ind w:left="0" w:firstLine="0"/>
      </w:pPr>
      <w:rPr>
        <w:rFonts w:hint="eastAsia"/>
      </w:rPr>
    </w:lvl>
  </w:abstractNum>
  <w:abstractNum w:abstractNumId="3">
    <w:nsid w:val="D85B4EA3"/>
    <w:multiLevelType w:val="singleLevel"/>
    <w:tmpl w:val="D85B4EA3"/>
    <w:lvl w:ilvl="0" w:tentative="0">
      <w:start w:val="1"/>
      <w:numFmt w:val="decimal"/>
      <w:lvlText w:val="%1)"/>
      <w:lvlJc w:val="left"/>
      <w:pPr>
        <w:ind w:left="425" w:hanging="425"/>
      </w:pPr>
      <w:rPr>
        <w:rFonts w:hint="default"/>
      </w:rPr>
    </w:lvl>
  </w:abstractNum>
  <w:abstractNum w:abstractNumId="4">
    <w:nsid w:val="E210D87A"/>
    <w:multiLevelType w:val="singleLevel"/>
    <w:tmpl w:val="E210D87A"/>
    <w:lvl w:ilvl="0" w:tentative="0">
      <w:start w:val="1"/>
      <w:numFmt w:val="decimal"/>
      <w:lvlText w:val="%1)"/>
      <w:lvlJc w:val="left"/>
      <w:pPr>
        <w:ind w:left="425" w:hanging="425"/>
      </w:pPr>
      <w:rPr>
        <w:rFonts w:hint="default"/>
      </w:rPr>
    </w:lvl>
  </w:abstractNum>
  <w:abstractNum w:abstractNumId="5">
    <w:nsid w:val="E9800D0A"/>
    <w:multiLevelType w:val="singleLevel"/>
    <w:tmpl w:val="E9800D0A"/>
    <w:lvl w:ilvl="0" w:tentative="0">
      <w:start w:val="1"/>
      <w:numFmt w:val="decimal"/>
      <w:suff w:val="space"/>
      <w:lvlText w:val="%1."/>
      <w:lvlJc w:val="left"/>
      <w:pPr>
        <w:ind w:left="0" w:firstLine="480"/>
      </w:pPr>
      <w:rPr>
        <w:rFonts w:hint="default" w:ascii="宋体" w:hAnsi="宋体" w:eastAsia="宋体" w:cstheme="minorEastAsia"/>
        <w:sz w:val="20"/>
        <w:szCs w:val="20"/>
      </w:rPr>
    </w:lvl>
  </w:abstractNum>
  <w:abstractNum w:abstractNumId="6">
    <w:nsid w:val="F78BE6C7"/>
    <w:multiLevelType w:val="singleLevel"/>
    <w:tmpl w:val="F78BE6C7"/>
    <w:lvl w:ilvl="0" w:tentative="0">
      <w:start w:val="1"/>
      <w:numFmt w:val="decimal"/>
      <w:lvlText w:val="%1)"/>
      <w:lvlJc w:val="left"/>
      <w:pPr>
        <w:ind w:left="425" w:hanging="425"/>
      </w:pPr>
      <w:rPr>
        <w:rFonts w:hint="default"/>
      </w:rPr>
    </w:lvl>
  </w:abstractNum>
  <w:abstractNum w:abstractNumId="7">
    <w:nsid w:val="20A0B94C"/>
    <w:multiLevelType w:val="singleLevel"/>
    <w:tmpl w:val="20A0B94C"/>
    <w:lvl w:ilvl="0" w:tentative="0">
      <w:start w:val="1"/>
      <w:numFmt w:val="decimal"/>
      <w:suff w:val="nothing"/>
      <w:lvlText w:val="%1．"/>
      <w:lvlJc w:val="left"/>
      <w:pPr>
        <w:ind w:left="0" w:firstLine="480"/>
      </w:pPr>
      <w:rPr>
        <w:rFonts w:hint="default"/>
        <w:sz w:val="20"/>
        <w:szCs w:val="20"/>
      </w:rPr>
    </w:lvl>
  </w:abstractNum>
  <w:abstractNum w:abstractNumId="8">
    <w:nsid w:val="28F8D598"/>
    <w:multiLevelType w:val="singleLevel"/>
    <w:tmpl w:val="28F8D598"/>
    <w:lvl w:ilvl="0" w:tentative="0">
      <w:start w:val="1"/>
      <w:numFmt w:val="decimal"/>
      <w:lvlText w:val="%1)"/>
      <w:lvlJc w:val="left"/>
      <w:pPr>
        <w:ind w:left="425" w:hanging="425"/>
      </w:pPr>
      <w:rPr>
        <w:rFonts w:hint="default"/>
        <w:sz w:val="20"/>
        <w:szCs w:val="20"/>
      </w:rPr>
    </w:lvl>
  </w:abstractNum>
  <w:abstractNum w:abstractNumId="9">
    <w:nsid w:val="31BFD36B"/>
    <w:multiLevelType w:val="singleLevel"/>
    <w:tmpl w:val="31BFD36B"/>
    <w:lvl w:ilvl="0" w:tentative="0">
      <w:start w:val="1"/>
      <w:numFmt w:val="chineseCounting"/>
      <w:suff w:val="nothing"/>
      <w:lvlText w:val="%1、"/>
      <w:lvlJc w:val="left"/>
      <w:pPr>
        <w:ind w:left="0" w:firstLine="0"/>
      </w:pPr>
      <w:rPr>
        <w:rFonts w:hint="eastAsia"/>
      </w:rPr>
    </w:lvl>
  </w:abstractNum>
  <w:abstractNum w:abstractNumId="10">
    <w:nsid w:val="42A26C79"/>
    <w:multiLevelType w:val="singleLevel"/>
    <w:tmpl w:val="42A26C79"/>
    <w:lvl w:ilvl="0" w:tentative="0">
      <w:start w:val="1"/>
      <w:numFmt w:val="decimal"/>
      <w:suff w:val="nothing"/>
      <w:lvlText w:val="%1．"/>
      <w:lvlJc w:val="left"/>
      <w:pPr>
        <w:ind w:left="0" w:firstLine="400"/>
      </w:pPr>
      <w:rPr>
        <w:rFonts w:hint="default"/>
      </w:rPr>
    </w:lvl>
  </w:abstractNum>
  <w:abstractNum w:abstractNumId="11">
    <w:nsid w:val="4F62AF32"/>
    <w:multiLevelType w:val="singleLevel"/>
    <w:tmpl w:val="4F62AF32"/>
    <w:lvl w:ilvl="0" w:tentative="0">
      <w:start w:val="1"/>
      <w:numFmt w:val="decimal"/>
      <w:lvlText w:val="%1)"/>
      <w:lvlJc w:val="left"/>
      <w:pPr>
        <w:ind w:left="425" w:hanging="425"/>
      </w:pPr>
      <w:rPr>
        <w:rFonts w:hint="default" w:ascii="宋体" w:hAnsi="宋体" w:eastAsia="宋体" w:cstheme="minorEastAsia"/>
        <w:sz w:val="20"/>
        <w:szCs w:val="20"/>
      </w:rPr>
    </w:lvl>
  </w:abstractNum>
  <w:abstractNum w:abstractNumId="12">
    <w:nsid w:val="57702991"/>
    <w:multiLevelType w:val="singleLevel"/>
    <w:tmpl w:val="57702991"/>
    <w:lvl w:ilvl="0" w:tentative="0">
      <w:start w:val="1"/>
      <w:numFmt w:val="decimal"/>
      <w:lvlText w:val="%1)"/>
      <w:lvlJc w:val="left"/>
      <w:pPr>
        <w:ind w:left="425" w:hanging="425"/>
      </w:pPr>
      <w:rPr>
        <w:rFonts w:hint="default" w:ascii="宋体" w:hAnsi="宋体" w:eastAsia="宋体" w:cstheme="minorEastAsia"/>
        <w:sz w:val="20"/>
        <w:szCs w:val="20"/>
      </w:rPr>
    </w:lvl>
  </w:abstractNum>
  <w:abstractNum w:abstractNumId="13">
    <w:nsid w:val="620347F3"/>
    <w:multiLevelType w:val="singleLevel"/>
    <w:tmpl w:val="620347F3"/>
    <w:lvl w:ilvl="0" w:tentative="0">
      <w:start w:val="1"/>
      <w:numFmt w:val="chineseCounting"/>
      <w:suff w:val="nothing"/>
      <w:lvlText w:val="（%1）"/>
      <w:lvlJc w:val="left"/>
      <w:pPr>
        <w:ind w:left="0" w:firstLine="0"/>
      </w:pPr>
      <w:rPr>
        <w:rFonts w:hint="eastAsia"/>
        <w:strike w:val="0"/>
        <w:dstrike w:val="0"/>
      </w:rPr>
    </w:lvl>
  </w:abstractNum>
  <w:abstractNum w:abstractNumId="14">
    <w:nsid w:val="769F100D"/>
    <w:multiLevelType w:val="singleLevel"/>
    <w:tmpl w:val="769F100D"/>
    <w:lvl w:ilvl="0" w:tentative="0">
      <w:start w:val="1"/>
      <w:numFmt w:val="decimal"/>
      <w:suff w:val="space"/>
      <w:lvlText w:val="%1."/>
      <w:lvlJc w:val="left"/>
      <w:pPr>
        <w:ind w:left="0" w:firstLine="480"/>
      </w:pPr>
      <w:rPr>
        <w:rFonts w:hint="default" w:asciiTheme="minorEastAsia" w:hAnsiTheme="minorEastAsia" w:eastAsiaTheme="minorEastAsia" w:cstheme="minorEastAsia"/>
      </w:rPr>
    </w:lvl>
  </w:abstractNum>
  <w:abstractNum w:abstractNumId="15">
    <w:nsid w:val="789957B9"/>
    <w:multiLevelType w:val="singleLevel"/>
    <w:tmpl w:val="789957B9"/>
    <w:lvl w:ilvl="0" w:tentative="0">
      <w:start w:val="1"/>
      <w:numFmt w:val="decimal"/>
      <w:suff w:val="nothing"/>
      <w:lvlText w:val="%1．"/>
      <w:lvlJc w:val="left"/>
      <w:pPr>
        <w:ind w:left="0" w:firstLine="480"/>
      </w:pPr>
      <w:rPr>
        <w:rFonts w:hint="default"/>
      </w:rPr>
    </w:lvl>
  </w:abstractNum>
  <w:num w:numId="1">
    <w:abstractNumId w:val="9"/>
  </w:num>
  <w:num w:numId="2">
    <w:abstractNumId w:val="2"/>
  </w:num>
  <w:num w:numId="3">
    <w:abstractNumId w:val="0"/>
  </w:num>
  <w:num w:numId="4">
    <w:abstractNumId w:val="10"/>
  </w:num>
  <w:num w:numId="5">
    <w:abstractNumId w:val="13"/>
  </w:num>
  <w:num w:numId="6">
    <w:abstractNumId w:val="15"/>
  </w:num>
  <w:num w:numId="7">
    <w:abstractNumId w:val="14"/>
  </w:num>
  <w:num w:numId="8">
    <w:abstractNumId w:val="7"/>
  </w:num>
  <w:num w:numId="9">
    <w:abstractNumId w:val="1"/>
  </w:num>
  <w:num w:numId="10">
    <w:abstractNumId w:val="8"/>
  </w:num>
  <w:num w:numId="11">
    <w:abstractNumId w:val="4"/>
  </w:num>
  <w:num w:numId="12">
    <w:abstractNumId w:val="6"/>
  </w:num>
  <w:num w:numId="13">
    <w:abstractNumId w:val="3"/>
  </w:num>
  <w:num w:numId="14">
    <w:abstractNumId w:val="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C0CAA"/>
    <w:rsid w:val="01FC0CAA"/>
    <w:rsid w:val="02D54924"/>
    <w:rsid w:val="033E41FC"/>
    <w:rsid w:val="053242B0"/>
    <w:rsid w:val="069D1BFD"/>
    <w:rsid w:val="08332927"/>
    <w:rsid w:val="09673B10"/>
    <w:rsid w:val="09773C09"/>
    <w:rsid w:val="0A1D11E2"/>
    <w:rsid w:val="0B086386"/>
    <w:rsid w:val="0B6149B5"/>
    <w:rsid w:val="0BA15CEB"/>
    <w:rsid w:val="0BAE737B"/>
    <w:rsid w:val="0D6D06FF"/>
    <w:rsid w:val="0EEF178E"/>
    <w:rsid w:val="0F334EAC"/>
    <w:rsid w:val="0F704352"/>
    <w:rsid w:val="0FEE0151"/>
    <w:rsid w:val="103E61FE"/>
    <w:rsid w:val="10E3198A"/>
    <w:rsid w:val="118B0C08"/>
    <w:rsid w:val="133C654F"/>
    <w:rsid w:val="13E82647"/>
    <w:rsid w:val="14050E3C"/>
    <w:rsid w:val="147D2AA4"/>
    <w:rsid w:val="14FB2910"/>
    <w:rsid w:val="183A3210"/>
    <w:rsid w:val="185D2F9A"/>
    <w:rsid w:val="1A432C1F"/>
    <w:rsid w:val="1B4F4EDD"/>
    <w:rsid w:val="1B9C027D"/>
    <w:rsid w:val="1C1E6EE4"/>
    <w:rsid w:val="1D4F39A6"/>
    <w:rsid w:val="1E104249"/>
    <w:rsid w:val="1F7928E7"/>
    <w:rsid w:val="20012DA5"/>
    <w:rsid w:val="206C2914"/>
    <w:rsid w:val="23264FFC"/>
    <w:rsid w:val="232C1EE7"/>
    <w:rsid w:val="23DC03AC"/>
    <w:rsid w:val="2472601F"/>
    <w:rsid w:val="24740880"/>
    <w:rsid w:val="25D750CF"/>
    <w:rsid w:val="28920A3E"/>
    <w:rsid w:val="28CE24A4"/>
    <w:rsid w:val="29D240FF"/>
    <w:rsid w:val="2AEB08D9"/>
    <w:rsid w:val="2BC645DB"/>
    <w:rsid w:val="2BCC7015"/>
    <w:rsid w:val="2C3B319A"/>
    <w:rsid w:val="2CA10D03"/>
    <w:rsid w:val="2DAE631A"/>
    <w:rsid w:val="2DB96830"/>
    <w:rsid w:val="2E4E0535"/>
    <w:rsid w:val="305F1B4D"/>
    <w:rsid w:val="307D0225"/>
    <w:rsid w:val="312132A7"/>
    <w:rsid w:val="31434FCB"/>
    <w:rsid w:val="322A4E3A"/>
    <w:rsid w:val="329C2BEC"/>
    <w:rsid w:val="32F60CFC"/>
    <w:rsid w:val="357843A4"/>
    <w:rsid w:val="35A868EB"/>
    <w:rsid w:val="37F214F9"/>
    <w:rsid w:val="385E062D"/>
    <w:rsid w:val="3BFE66BE"/>
    <w:rsid w:val="3C8F4B18"/>
    <w:rsid w:val="3D023F8C"/>
    <w:rsid w:val="3EE83A8A"/>
    <w:rsid w:val="3F8968C9"/>
    <w:rsid w:val="3FA351BC"/>
    <w:rsid w:val="408178BE"/>
    <w:rsid w:val="40DC5099"/>
    <w:rsid w:val="42A631E7"/>
    <w:rsid w:val="42F04887"/>
    <w:rsid w:val="432804C5"/>
    <w:rsid w:val="43672F81"/>
    <w:rsid w:val="43D152EF"/>
    <w:rsid w:val="44753816"/>
    <w:rsid w:val="457E261E"/>
    <w:rsid w:val="468A5015"/>
    <w:rsid w:val="47532DEF"/>
    <w:rsid w:val="485F65C2"/>
    <w:rsid w:val="48FD385A"/>
    <w:rsid w:val="4A3A741C"/>
    <w:rsid w:val="4C547C35"/>
    <w:rsid w:val="504B75A0"/>
    <w:rsid w:val="50A51B39"/>
    <w:rsid w:val="51B0054A"/>
    <w:rsid w:val="523D116B"/>
    <w:rsid w:val="52691F60"/>
    <w:rsid w:val="52F42843"/>
    <w:rsid w:val="540168F4"/>
    <w:rsid w:val="56994416"/>
    <w:rsid w:val="570C0B9E"/>
    <w:rsid w:val="584F77FC"/>
    <w:rsid w:val="5851771E"/>
    <w:rsid w:val="58B76178"/>
    <w:rsid w:val="597B52F1"/>
    <w:rsid w:val="5ADE6B70"/>
    <w:rsid w:val="5D6C2BA9"/>
    <w:rsid w:val="60C018E5"/>
    <w:rsid w:val="610B1980"/>
    <w:rsid w:val="63FC0E86"/>
    <w:rsid w:val="64967015"/>
    <w:rsid w:val="64A42E07"/>
    <w:rsid w:val="66061647"/>
    <w:rsid w:val="66650F64"/>
    <w:rsid w:val="66B008C7"/>
    <w:rsid w:val="66C60DE4"/>
    <w:rsid w:val="68603703"/>
    <w:rsid w:val="6866021C"/>
    <w:rsid w:val="6AEC67F3"/>
    <w:rsid w:val="6BCF10FD"/>
    <w:rsid w:val="6E0A3A7A"/>
    <w:rsid w:val="6E1A1780"/>
    <w:rsid w:val="6E8B0D18"/>
    <w:rsid w:val="702F7EED"/>
    <w:rsid w:val="70E4094D"/>
    <w:rsid w:val="721970A7"/>
    <w:rsid w:val="72E256EB"/>
    <w:rsid w:val="73005EB5"/>
    <w:rsid w:val="73AB1F81"/>
    <w:rsid w:val="73E467EF"/>
    <w:rsid w:val="744D3038"/>
    <w:rsid w:val="748D4F7E"/>
    <w:rsid w:val="74F71921"/>
    <w:rsid w:val="753E4FE2"/>
    <w:rsid w:val="76320737"/>
    <w:rsid w:val="790264A7"/>
    <w:rsid w:val="79AA6393"/>
    <w:rsid w:val="79D078B1"/>
    <w:rsid w:val="7AC34054"/>
    <w:rsid w:val="7BBA4F3D"/>
    <w:rsid w:val="7BCE2CB0"/>
    <w:rsid w:val="7C29634A"/>
    <w:rsid w:val="7CBC4D72"/>
    <w:rsid w:val="7D25485A"/>
    <w:rsid w:val="7D2C5EE0"/>
    <w:rsid w:val="7DD35978"/>
    <w:rsid w:val="7EB73BB7"/>
    <w:rsid w:val="7F0E774C"/>
    <w:rsid w:val="7FAD106D"/>
    <w:rsid w:val="7FD234F3"/>
    <w:rsid w:val="E39B280D"/>
    <w:rsid w:val="FBF3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toc 1"/>
    <w:basedOn w:val="1"/>
    <w:next w:val="1"/>
    <w:unhideWhenUsed/>
    <w:qFormat/>
    <w:uiPriority w:val="39"/>
    <w:rPr>
      <w:rFonts w:ascii="宋体"/>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51a32770-0fb9-46fb-b286-b9ebb66b41f4</errorID>
      <errorWord>亟需建立</errorWord>
      <group>L1_Word</group>
      <groupName>字词问题</groupName>
      <ability>L2_Typo</ability>
      <abilityName>字词错误</abilityName>
      <candidateList>
        <item>亟须建立</item>
      </candidateList>
      <explain/>
      <paraID>610F80BC</paraID>
      <start>99</start>
      <end>103</end>
      <status>modified</status>
      <modifiedWord>亟须建立</modifiedWord>
      <trackRevisions>false</trackRevisions>
    </reviewItem>
    <reviewItem>
      <errorID>33cba560-8829-4ad2-b720-870b6f472cff</errorID>
      <errorWord>之</errorWord>
      <group>L1_Word</group>
      <groupName>字词问题</groupName>
      <ability>L2_Typo</ability>
      <abilityName>字词错误</abilityName>
      <candidateList>
        <item>智</item>
      </candidateList>
      <explain>存在发音相同字词的误用。</explain>
      <paraID>45D6610A</paraID>
      <start>51</start>
      <end>52</end>
      <status>unmodified</status>
      <modifiedWord/>
      <trackRevisions>false</trackRevisions>
    </reviewItem>
    <reviewItem>
      <errorID>bae61d4a-ce7b-4f5f-a4a6-c2edc9ab968f</errorID>
      <errorWord>（</errorWord>
      <group>L1_Punc</group>
      <groupName>标点问题</groupName>
      <ability>L2_Punc</ability>
      <abilityName>标点符号检查</abilityName>
      <candidateList/>
      <explain>同一形式括号套用。</explain>
      <paraID>45D6610A</paraID>
      <start>217</start>
      <end>218</end>
      <status>unmodified</status>
      <modifiedWord/>
      <trackRevisions>false</trackRevisions>
    </reviewItem>
    <reviewItem>
      <errorID>0194ac09-c8a7-4b57-8dc1-d6e44b4d5baa</errorID>
      <errorWord>）</errorWord>
      <group>L1_Punc</group>
      <groupName>标点问题</groupName>
      <ability>L2_Punc</ability>
      <abilityName>标点符号检查</abilityName>
      <candidateList/>
      <explain>同一形式括号套用。</explain>
      <paraID>45D6610A</paraID>
      <start>220</start>
      <end>221</end>
      <status>unmodified</status>
      <modifiedWord/>
      <trackRevisions>false</trackRevisions>
    </reviewItem>
    <reviewItem>
      <errorID>03ca8650-4178-47ac-94ec-703cfb95fe1b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5F5D7B4F</paraID>
      <start>78</start>
      <end>80</end>
      <status>unmodified</status>
      <modifiedWord/>
      <trackRevisions>false</trackRevisions>
    </reviewItem>
    <reviewItem>
      <errorID>e017cb49-c640-4882-a203-e7d1dc89d7f9</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5E761DF0</paraID>
      <start>30</start>
      <end>31</end>
      <status>modified</status>
      <modifiedWord>及</modifiedWord>
      <trackRevisions>false</trackRevisions>
    </reviewItem>
    <reviewItem>
      <errorID>9b5428ce-8060-42b0-aea4-0b3b843ff69e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230D9DA5</paraID>
      <start>33</start>
      <end>34</end>
      <status>modified</status>
      <modifiedWord>—</modifiedWord>
      <trackRevisions>false</trackRevisions>
    </reviewItem>
    <reviewItem>
      <errorID>29413c12-06d7-4e39-83d6-e67d6ea06770</errorID>
      <errorWord>法律、法规</errorWord>
      <group>L1_Word</group>
      <groupName>字词问题</groupName>
      <ability>L2_Typo</ability>
      <abilityName>字词错误</abilityName>
      <candidateList>
        <item>法律法规</item>
      </candidateList>
      <explain/>
      <paraID>23C1D0E1</paraID>
      <start>3</start>
      <end>7</end>
      <status>modified</status>
      <modifiedWord>法律法规</modifiedWord>
      <trackRevisions>false</trackRevisions>
    </reviewItem>
    <reviewItem>
      <errorID>e891f36c-31af-4a95-98bb-cc070f96774a</errorID>
      <errorWord>法律、法规</errorWord>
      <group>L1_Word</group>
      <groupName>字词问题</groupName>
      <ability>L2_Typo</ability>
      <abilityName>字词错误</abilityName>
      <candidateList>
        <item>法律法规</item>
      </candidateList>
      <explain/>
      <paraID>17D6CCD3</paraID>
      <start>20</start>
      <end>24</end>
      <status>modified</status>
      <modifiedWord>法律法规</modifiedWord>
      <trackRevisions>false</trackRevisions>
    </reviewItem>
    <reviewItem>
      <errorID>c3ca71bb-13fc-4c41-a903-84035209a8f5</errorID>
      <errorWord>法律、法规</errorWord>
      <group>L1_Word</group>
      <groupName>字词问题</groupName>
      <ability>L2_Typo</ability>
      <abilityName>字词错误</abilityName>
      <candidateList>
        <item>法律法规</item>
      </candidateList>
      <explain/>
      <paraID>17D6CCD3</paraID>
      <start>147</start>
      <end>151</end>
      <status>modified</status>
      <modifiedWord>法律法规</modifiedWord>
      <trackRevisions>false</trackRevisions>
    </reviewItem>
    <reviewItem>
      <errorID>c4997604-358e-41b4-8757-01ff8c047807</errorID>
      <errorWord>:</errorWord>
      <group>L1_Format</group>
      <groupName>格式问题</groupName>
      <ability>L2_HalfPunc</ability>
      <abilityName>全半角检查</abilityName>
      <candidateList>
        <item>：</item>
      </candidateList>
      <explain>文本全半角错误。</explain>
      <paraID>3215B970</paraID>
      <start>11</start>
      <end>12</end>
      <status>modified</status>
      <modifiedWord>：</modifiedWord>
      <trackRevisions>false</trackRevisions>
    </reviewItem>
    <reviewItem>
      <errorID>e9dd0113-60c7-4444-a4aa-90a675ef0d0b</errorID>
      <errorWord>:</errorWord>
      <group>L1_Format</group>
      <groupName>格式问题</groupName>
      <ability>L2_HalfPunc</ability>
      <abilityName>全半角检查</abilityName>
      <candidateList>
        <item>：</item>
      </candidateList>
      <explain>文本全半角错误。</explain>
      <paraID> D4DCD77</paraID>
      <start>10</start>
      <end>11</end>
      <status>modified</status>
      <modifiedWord>：</modifiedWord>
      <trackRevisions>false</trackRevisions>
    </reviewItem>
    <reviewItem>
      <errorID>4d225749-c0d0-4132-9339-5c9b9b41df03</errorID>
      <errorWord>(</errorWord>
      <group>L1_Format</group>
      <groupName>格式问题</groupName>
      <ability>L2_HalfPunc</ability>
      <abilityName>全半角检查</abilityName>
      <candidateList>
        <item>（</item>
      </candidateList>
      <explain>文本全半角错误。</explain>
      <paraID> D4DCD77</paraID>
      <start>92</start>
      <end>93</end>
      <status>modified</status>
      <modifiedWord>（</modifiedWord>
      <trackRevisions>false</trackRevisions>
    </reviewItem>
    <reviewItem>
      <errorID>8a4087e0-49d4-4801-8770-d195fa443fbf</errorID>
      <errorWord>)</errorWord>
      <group>L1_Format</group>
      <groupName>格式问题</groupName>
      <ability>L2_HalfPunc</ability>
      <abilityName>全半角检查</abilityName>
      <candidateList>
        <item>）</item>
      </candidateList>
      <explain>文本全半角错误。</explain>
      <paraID> D4DCD77</paraID>
      <start>95</start>
      <end>96</end>
      <status>modified</status>
      <modifiedWord>）</modifiedWord>
      <trackRevisions>false</trackRevisions>
    </reviewItem>
    <reviewItem>
      <errorID>1a17fd18-c26b-4562-b095-11f65fc28044</errorID>
      <errorWord>:</errorWord>
      <group>L1_Format</group>
      <groupName>格式问题</groupName>
      <ability>L2_HalfPunc</ability>
      <abilityName>全半角检查</abilityName>
      <candidateList>
        <item>：</item>
      </candidateList>
      <explain>文本全半角错误。</explain>
      <paraID> 1495A9B</paraID>
      <start>9</start>
      <end>10</end>
      <status>modified</status>
      <modifiedWord>：</modifiedWord>
      <trackRevisions>false</trackRevisions>
    </reviewItem>
    <reviewItem>
      <errorID>e06b803e-754a-48ec-be26-9e3fea7d5159</errorID>
      <errorWord>(</errorWord>
      <group>L1_Format</group>
      <groupName>格式问题</groupName>
      <ability>L2_HalfPunc</ability>
      <abilityName>全半角检查</abilityName>
      <candidateList>
        <item>（</item>
      </candidateList>
      <explain>文本全半角错误。</explain>
      <paraID> 1495A9B</paraID>
      <start>77</start>
      <end>78</end>
      <status>modified</status>
      <modifiedWord>（</modifiedWord>
      <trackRevisions>false</trackRevisions>
    </reviewItem>
    <reviewItem>
      <errorID>a7742f5e-3c3e-4eb5-892f-8984bf4cfb3e</errorID>
      <errorWord>)</errorWord>
      <group>L1_Format</group>
      <groupName>格式问题</groupName>
      <ability>L2_HalfPunc</ability>
      <abilityName>全半角检查</abilityName>
      <candidateList>
        <item>）</item>
      </candidateList>
      <explain>文本全半角错误。</explain>
      <paraID> 1495A9B</paraID>
      <start>88</start>
      <end>89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50ba71a-4e99-46d0-964c-185e61e4ba6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5987</Words>
  <Characters>6230</Characters>
  <Lines>0</Lines>
  <Paragraphs>0</Paragraphs>
  <TotalTime>195</TotalTime>
  <ScaleCrop>false</ScaleCrop>
  <LinksUpToDate>false</LinksUpToDate>
  <CharactersWithSpaces>6265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2025-11-05T15:36:00Z</dcterms:created>
  <dc:creator>Lydia</dc:creator>
  <cp:lastModifiedBy>Mar3Cherry</cp:lastModifiedBy>
  <cp:lastPrinted>2025-12-12T02:54:00Z</cp:lastPrinted>
  <dcterms:modified xsi:type="dcterms:W3CDTF">2026-01-04T05:08:38Z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92D4D875028148839CECF925F0A44E92_13</vt:lpwstr>
  </property>
  <property fmtid="{D5CDD505-2E9C-101B-9397-08002B2CF9AE}" pid="4" name="KSOTemplateDocerSaveRecord">
    <vt:lpwstr>eyJoZGlkIjoiZGJkZGQyOTU4ZWE2MGNhOGMwNmI1OGY3MTc5YWM0NDQiLCJ1c2VySWQiOiIxNzM3MTQ4NjM2In0=</vt:lpwstr>
  </property>
</Properties>
</file>