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C601B" w14:paraId="1B4E446C" w14:textId="77777777">
        <w:tc>
          <w:tcPr>
            <w:tcW w:w="509" w:type="dxa"/>
          </w:tcPr>
          <w:p w14:paraId="1B4E446A" w14:textId="77777777" w:rsidR="00AC601B" w:rsidRDefault="00AF66C9">
            <w:pPr>
              <w:pStyle w:val="affff4"/>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Pr>
                <w:rFonts w:ascii="Times New Roman" w:eastAsia="黑体" w:hAnsi="Times New Roman"/>
                <w:sz w:val="21"/>
                <w:szCs w:val="21"/>
              </w:rPr>
              <w:t xml:space="preserve">ICS  </w:t>
            </w:r>
          </w:p>
        </w:tc>
        <w:tc>
          <w:tcPr>
            <w:tcW w:w="8855" w:type="dxa"/>
          </w:tcPr>
          <w:p w14:paraId="1B4E446B" w14:textId="4223CCBC" w:rsidR="00AC601B" w:rsidRDefault="007F6D1D">
            <w:pPr>
              <w:pStyle w:val="affff4"/>
              <w:framePr w:wrap="notBeside" w:vAnchor="page" w:hAnchor="page" w:x="1372" w:y="568"/>
              <w:tabs>
                <w:tab w:val="clear" w:pos="4153"/>
                <w:tab w:val="clear" w:pos="8306"/>
              </w:tabs>
              <w:spacing w:line="240" w:lineRule="auto"/>
              <w:jc w:val="both"/>
              <w:rPr>
                <w:rFonts w:ascii="Times New Roman" w:eastAsia="黑体" w:hAnsi="Times New Roman"/>
                <w:sz w:val="21"/>
                <w:szCs w:val="21"/>
              </w:rPr>
            </w:pPr>
            <w:r>
              <w:rPr>
                <w:rFonts w:ascii="Times New Roman" w:eastAsia="黑体" w:hAnsi="Times New Roman"/>
                <w:sz w:val="21"/>
                <w:szCs w:val="21"/>
              </w:rPr>
              <w:fldChar w:fldCharType="begin">
                <w:ffData>
                  <w:name w:val="ICS"/>
                  <w:enabled/>
                  <w:calcOnExit w:val="0"/>
                  <w:textInput>
                    <w:default w:val="43.120"/>
                  </w:textInput>
                </w:ffData>
              </w:fldChar>
            </w:r>
            <w:bookmarkStart w:id="0" w:name="ICS"/>
            <w:r>
              <w:rPr>
                <w:rFonts w:ascii="Times New Roman" w:eastAsia="黑体" w:hAnsi="Times New Roman"/>
                <w:sz w:val="21"/>
                <w:szCs w:val="21"/>
              </w:rPr>
              <w:instrText xml:space="preserve"> FORMTEXT </w:instrText>
            </w:r>
            <w:r>
              <w:rPr>
                <w:rFonts w:ascii="Times New Roman" w:eastAsia="黑体" w:hAnsi="Times New Roman"/>
                <w:sz w:val="21"/>
                <w:szCs w:val="21"/>
              </w:rPr>
            </w:r>
            <w:r>
              <w:rPr>
                <w:rFonts w:ascii="Times New Roman" w:eastAsia="黑体" w:hAnsi="Times New Roman"/>
                <w:sz w:val="21"/>
                <w:szCs w:val="21"/>
              </w:rPr>
              <w:fldChar w:fldCharType="separate"/>
            </w:r>
            <w:r>
              <w:rPr>
                <w:rFonts w:ascii="Times New Roman" w:eastAsia="黑体" w:hAnsi="Times New Roman"/>
                <w:noProof/>
                <w:sz w:val="21"/>
                <w:szCs w:val="21"/>
              </w:rPr>
              <w:t>43.120</w:t>
            </w:r>
            <w:r>
              <w:rPr>
                <w:rFonts w:ascii="Times New Roman" w:eastAsia="黑体" w:hAnsi="Times New Roman"/>
                <w:sz w:val="21"/>
                <w:szCs w:val="21"/>
              </w:rPr>
              <w:fldChar w:fldCharType="end"/>
            </w:r>
            <w:bookmarkEnd w:id="0"/>
          </w:p>
        </w:tc>
      </w:tr>
      <w:tr w:rsidR="00AC601B" w14:paraId="1B4E4471" w14:textId="77777777">
        <w:tc>
          <w:tcPr>
            <w:tcW w:w="509" w:type="dxa"/>
          </w:tcPr>
          <w:p w14:paraId="1B4E446D" w14:textId="77777777" w:rsidR="00AC601B" w:rsidRDefault="00AF66C9">
            <w:pPr>
              <w:pStyle w:val="affff4"/>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Pr>
                <w:rFonts w:ascii="Times New Roman" w:eastAsia="黑体" w:hAnsi="Times New Roman"/>
                <w:sz w:val="21"/>
                <w:szCs w:val="21"/>
              </w:rPr>
              <w:t xml:space="preserve">CCS  </w:t>
            </w:r>
          </w:p>
        </w:tc>
        <w:tc>
          <w:tcPr>
            <w:tcW w:w="8855" w:type="dxa"/>
          </w:tcPr>
          <w:tbl>
            <w:tblPr>
              <w:tblStyle w:val="affffd"/>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AC601B" w14:paraId="1B4E446F" w14:textId="77777777">
              <w:trPr>
                <w:trHeight w:hRule="exact" w:val="1021"/>
              </w:trPr>
              <w:tc>
                <w:tcPr>
                  <w:tcW w:w="9242" w:type="dxa"/>
                  <w:vAlign w:val="center"/>
                </w:tcPr>
                <w:p w14:paraId="1B4E446E" w14:textId="77777777" w:rsidR="00AC601B" w:rsidRDefault="00AF66C9" w:rsidP="007F6D1D">
                  <w:pPr>
                    <w:pStyle w:val="afffff6"/>
                    <w:framePr w:w="0" w:hRule="auto" w:wrap="auto" w:hAnchor="text" w:xAlign="left" w:yAlign="inline" w:anchorLock="0"/>
                    <w:ind w:left="420" w:right="624"/>
                    <w:rPr>
                      <w:sz w:val="28"/>
                      <w:szCs w:val="28"/>
                    </w:rPr>
                  </w:pPr>
                  <w:r>
                    <w:rPr>
                      <w:sz w:val="21"/>
                      <w:szCs w:val="21"/>
                    </w:rPr>
                    <w:t xml:space="preserve"> </w:t>
                  </w:r>
                </w:p>
              </w:tc>
            </w:tr>
          </w:tbl>
          <w:p w14:paraId="1B4E4470" w14:textId="2867953C" w:rsidR="00AC601B" w:rsidRDefault="007F6D1D">
            <w:pPr>
              <w:pStyle w:val="affff4"/>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Pr>
                <w:rFonts w:ascii="Times New Roman" w:eastAsia="黑体" w:hAnsi="Times New Roman"/>
                <w:sz w:val="21"/>
                <w:szCs w:val="21"/>
              </w:rPr>
              <w:fldChar w:fldCharType="begin">
                <w:ffData>
                  <w:name w:val="CSDN"/>
                  <w:enabled/>
                  <w:calcOnExit w:val="0"/>
                  <w:textInput>
                    <w:default w:val="T 47"/>
                    <w:format w:val="UPPERCASE"/>
                  </w:textInput>
                </w:ffData>
              </w:fldChar>
            </w:r>
            <w:bookmarkStart w:id="1" w:name="CSDN"/>
            <w:r>
              <w:rPr>
                <w:rFonts w:ascii="Times New Roman" w:eastAsia="黑体" w:hAnsi="Times New Roman"/>
                <w:sz w:val="21"/>
                <w:szCs w:val="21"/>
              </w:rPr>
              <w:instrText xml:space="preserve"> FORMTEXT </w:instrText>
            </w:r>
            <w:r>
              <w:rPr>
                <w:rFonts w:ascii="Times New Roman" w:eastAsia="黑体" w:hAnsi="Times New Roman"/>
                <w:sz w:val="21"/>
                <w:szCs w:val="21"/>
              </w:rPr>
            </w:r>
            <w:r>
              <w:rPr>
                <w:rFonts w:ascii="Times New Roman" w:eastAsia="黑体" w:hAnsi="Times New Roman"/>
                <w:sz w:val="21"/>
                <w:szCs w:val="21"/>
              </w:rPr>
              <w:fldChar w:fldCharType="separate"/>
            </w:r>
            <w:r>
              <w:rPr>
                <w:rFonts w:ascii="Times New Roman" w:eastAsia="黑体" w:hAnsi="Times New Roman"/>
                <w:noProof/>
                <w:sz w:val="21"/>
                <w:szCs w:val="21"/>
              </w:rPr>
              <w:t>T 47</w:t>
            </w:r>
            <w:r>
              <w:rPr>
                <w:rFonts w:ascii="Times New Roman" w:eastAsia="黑体" w:hAnsi="Times New Roman"/>
                <w:sz w:val="21"/>
                <w:szCs w:val="21"/>
              </w:rPr>
              <w:fldChar w:fldCharType="end"/>
            </w:r>
            <w:bookmarkEnd w:id="1"/>
          </w:p>
        </w:tc>
      </w:tr>
    </w:tbl>
    <w:p w14:paraId="1B4E4472" w14:textId="77777777" w:rsidR="00AC601B" w:rsidRDefault="00AF66C9">
      <w:pPr>
        <w:pStyle w:val="afffff7"/>
        <w:framePr w:w="9639" w:h="887" w:hRule="exact" w:hSpace="181" w:vSpace="181" w:wrap="around" w:hAnchor="page" w:x="1305" w:y="1995"/>
        <w:rPr>
          <w:rFonts w:ascii="Times New Roman" w:eastAsia="黑体"/>
          <w:b w:val="0"/>
          <w:bCs w:val="0"/>
          <w:w w:val="100"/>
          <w:sz w:val="72"/>
          <w:szCs w:val="72"/>
        </w:rPr>
      </w:pPr>
      <w:bookmarkStart w:id="2" w:name="_Hlk26473981"/>
      <w:r>
        <w:rPr>
          <w:rFonts w:ascii="Times New Roman" w:eastAsia="黑体"/>
          <w:b w:val="0"/>
          <w:w w:val="100"/>
          <w:sz w:val="72"/>
          <w:szCs w:val="72"/>
        </w:rPr>
        <w:t>团体</w:t>
      </w:r>
      <w:r>
        <w:rPr>
          <w:rFonts w:ascii="Times New Roman" w:eastAsia="黑体"/>
          <w:b w:val="0"/>
          <w:bCs w:val="0"/>
          <w:w w:val="100"/>
          <w:sz w:val="72"/>
          <w:szCs w:val="72"/>
        </w:rPr>
        <w:t>标准</w:t>
      </w:r>
    </w:p>
    <w:bookmarkEnd w:id="2"/>
    <w:p w14:paraId="1B4E4473" w14:textId="77777777" w:rsidR="00AC601B" w:rsidRDefault="00AF66C9">
      <w:pPr>
        <w:pStyle w:val="affffffffff9"/>
        <w:framePr w:wrap="auto"/>
        <w:rPr>
          <w:rFonts w:ascii="Times New Roman"/>
        </w:rPr>
      </w:pPr>
      <w:r>
        <w:rPr>
          <w:rFonts w:ascii="Times New Roman"/>
        </w:rPr>
        <w:t>T/</w:t>
      </w:r>
      <w:r>
        <w:rPr>
          <w:rFonts w:ascii="Times New Roman"/>
        </w:rPr>
        <w:fldChar w:fldCharType="begin">
          <w:ffData>
            <w:name w:val="文字1"/>
            <w:enabled/>
            <w:calcOnExit w:val="0"/>
            <w:textInput>
              <w:default w:val="XXX"/>
            </w:textInput>
          </w:ffData>
        </w:fldChar>
      </w:r>
      <w:bookmarkStart w:id="3" w:name="文字1"/>
      <w:r>
        <w:rPr>
          <w:rFonts w:ascii="Times New Roman"/>
        </w:rPr>
        <w:instrText xml:space="preserve"> FORMTEXT </w:instrText>
      </w:r>
      <w:r>
        <w:rPr>
          <w:rFonts w:ascii="Times New Roman"/>
        </w:rPr>
      </w:r>
      <w:r>
        <w:rPr>
          <w:rFonts w:ascii="Times New Roman"/>
        </w:rPr>
        <w:fldChar w:fldCharType="separate"/>
      </w:r>
      <w:r>
        <w:rPr>
          <w:rFonts w:ascii="Times New Roman"/>
        </w:rPr>
        <w:t>XXX</w:t>
      </w:r>
      <w:r>
        <w:rPr>
          <w:rFonts w:ascii="Times New Roman"/>
        </w:rPr>
        <w:fldChar w:fldCharType="end"/>
      </w:r>
      <w:bookmarkEnd w:id="3"/>
      <w:r>
        <w:rPr>
          <w:rFonts w:ascii="Times New Roman"/>
        </w:rPr>
        <w:t xml:space="preserve"> </w:t>
      </w:r>
      <w:r>
        <w:rPr>
          <w:rFonts w:ascii="Times New Roman"/>
        </w:rPr>
        <w:fldChar w:fldCharType="begin">
          <w:ffData>
            <w:name w:val="NSTD_CODE_F"/>
            <w:enabled/>
            <w:calcOnExit w:val="0"/>
            <w:textInput>
              <w:default w:val="XXXX"/>
            </w:textInput>
          </w:ffData>
        </w:fldChar>
      </w:r>
      <w:bookmarkStart w:id="4" w:name="NSTD_CODE_F"/>
      <w:r>
        <w:rPr>
          <w:rFonts w:ascii="Times New Roman"/>
        </w:rPr>
        <w:instrText xml:space="preserve"> FORMTEXT </w:instrText>
      </w:r>
      <w:r>
        <w:rPr>
          <w:rFonts w:ascii="Times New Roman"/>
        </w:rPr>
      </w:r>
      <w:r>
        <w:rPr>
          <w:rFonts w:ascii="Times New Roman"/>
        </w:rPr>
        <w:fldChar w:fldCharType="separate"/>
      </w:r>
      <w:r>
        <w:rPr>
          <w:rFonts w:ascii="Times New Roman"/>
        </w:rPr>
        <w:t>XXXX</w:t>
      </w:r>
      <w:r>
        <w:rPr>
          <w:rFonts w:ascii="Times New Roman"/>
        </w:rPr>
        <w:fldChar w:fldCharType="end"/>
      </w:r>
      <w:bookmarkEnd w:id="4"/>
      <w:r>
        <w:rPr>
          <w:rFonts w:ascii="Times New Roman"/>
        </w:rPr>
        <w:t>—</w:t>
      </w:r>
      <w:r>
        <w:rPr>
          <w:rFonts w:ascii="Times New Roman"/>
        </w:rPr>
        <w:fldChar w:fldCharType="begin">
          <w:ffData>
            <w:name w:val="NSTD_CODE_B"/>
            <w:enabled/>
            <w:calcOnExit w:val="0"/>
            <w:textInput>
              <w:default w:val="XXXX"/>
            </w:textInput>
          </w:ffData>
        </w:fldChar>
      </w:r>
      <w:bookmarkStart w:id="5" w:name="NSTD_CODE_B"/>
      <w:r>
        <w:rPr>
          <w:rFonts w:ascii="Times New Roman"/>
        </w:rPr>
        <w:instrText xml:space="preserve"> FORMTEXT </w:instrText>
      </w:r>
      <w:r>
        <w:rPr>
          <w:rFonts w:ascii="Times New Roman"/>
        </w:rPr>
      </w:r>
      <w:r>
        <w:rPr>
          <w:rFonts w:ascii="Times New Roman"/>
        </w:rPr>
        <w:fldChar w:fldCharType="separate"/>
      </w:r>
      <w:r>
        <w:rPr>
          <w:rFonts w:ascii="Times New Roman"/>
        </w:rPr>
        <w:t>XXXX</w:t>
      </w:r>
      <w:r>
        <w:rPr>
          <w:rFonts w:ascii="Times New Roman"/>
        </w:rPr>
        <w:fldChar w:fldCharType="end"/>
      </w:r>
      <w:bookmarkEnd w:id="5"/>
    </w:p>
    <w:p w14:paraId="1B4E4474" w14:textId="77777777" w:rsidR="00AC601B" w:rsidRDefault="00AF66C9">
      <w:pPr>
        <w:pStyle w:val="affffffffffa"/>
        <w:framePr w:wrap="auto"/>
        <w:rPr>
          <w:rFonts w:ascii="Times New Roman"/>
        </w:rPr>
      </w:pPr>
      <w:r>
        <w:rPr>
          <w:rFonts w:ascii="Times New Roman"/>
        </w:rPr>
        <w:fldChar w:fldCharType="begin">
          <w:ffData>
            <w:name w:val="OSTD_CODE"/>
            <w:enabled/>
            <w:calcOnExit w:val="0"/>
            <w:textInput/>
          </w:ffData>
        </w:fldChar>
      </w:r>
      <w:bookmarkStart w:id="6" w:name="OSTD_CODE"/>
      <w:r>
        <w:rPr>
          <w:rFonts w:ascii="Times New Roman"/>
        </w:rPr>
        <w:instrText xml:space="preserve"> FORMTEXT </w:instrText>
      </w:r>
      <w:r>
        <w:rPr>
          <w:rFonts w:ascii="Times New Roman"/>
        </w:rPr>
      </w:r>
      <w:r>
        <w:rPr>
          <w:rFonts w:ascii="Times New Roman"/>
        </w:rPr>
        <w:fldChar w:fldCharType="separate"/>
      </w:r>
      <w:r>
        <w:rPr>
          <w:rFonts w:ascii="Times New Roman"/>
        </w:rPr>
        <w:t>     </w:t>
      </w:r>
      <w:r>
        <w:rPr>
          <w:rFonts w:ascii="Times New Roman"/>
        </w:rPr>
        <w:fldChar w:fldCharType="end"/>
      </w:r>
      <w:bookmarkEnd w:id="6"/>
    </w:p>
    <w:p w14:paraId="1B4E4475" w14:textId="77777777" w:rsidR="00AC601B" w:rsidRDefault="00AF66C9">
      <w:pPr>
        <w:spacing w:line="240" w:lineRule="auto"/>
        <w:rPr>
          <w:rFonts w:ascii="Times New Roman" w:eastAsia="黑体" w:hAnsi="Times New Roman"/>
          <w:kern w:val="0"/>
          <w:sz w:val="10"/>
          <w:szCs w:val="10"/>
        </w:rPr>
      </w:pPr>
      <w:r>
        <w:rPr>
          <w:rFonts w:ascii="Times New Roman" w:eastAsia="黑体" w:hAnsi="Times New Roman"/>
          <w:noProof/>
          <w:kern w:val="0"/>
          <w:sz w:val="10"/>
          <w:szCs w:val="10"/>
        </w:rPr>
        <mc:AlternateContent>
          <mc:Choice Requires="wps">
            <w:drawing>
              <wp:anchor distT="0" distB="0" distL="114300" distR="114300" simplePos="0" relativeHeight="251660288" behindDoc="0" locked="0" layoutInCell="1" allowOverlap="0" wp14:anchorId="5FAD3EE3" wp14:editId="1452715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B4E4476" w14:textId="77777777" w:rsidR="00AC601B" w:rsidRDefault="00AC601B">
      <w:pPr>
        <w:pStyle w:val="afffff7"/>
        <w:framePr w:w="9639" w:h="6976" w:hRule="exact" w:hSpace="0" w:vSpace="0" w:wrap="around" w:hAnchor="page" w:y="6408"/>
        <w:jc w:val="center"/>
        <w:rPr>
          <w:rFonts w:ascii="Times New Roman" w:eastAsia="黑体"/>
          <w:b w:val="0"/>
          <w:bCs w:val="0"/>
          <w:w w:val="100"/>
        </w:rPr>
      </w:pPr>
    </w:p>
    <w:bookmarkStart w:id="7" w:name="CSTD_NAME"/>
    <w:p w14:paraId="1B4E4477" w14:textId="77777777" w:rsidR="00AC601B" w:rsidRDefault="00AF66C9">
      <w:pPr>
        <w:pStyle w:val="affffffffffb"/>
        <w:framePr w:h="6974" w:hRule="exact" w:wrap="around" w:x="1419" w:anchorLock="1"/>
        <w:rPr>
          <w:rFonts w:ascii="Times New Roman" w:hAnsi="Times New Roman"/>
        </w:rPr>
      </w:pPr>
      <w:r>
        <w:rPr>
          <w:rFonts w:ascii="Times New Roman" w:hAnsi="Times New Roman"/>
        </w:rPr>
        <w:fldChar w:fldCharType="begin">
          <w:ffData>
            <w:name w:val="CSTD_NAME"/>
            <w:enabled/>
            <w:calcOnExit w:val="0"/>
            <w:textInput>
              <w:default w:val="车桩融合大功率充电安全预警技术指南"/>
            </w:textInput>
          </w:ffData>
        </w:fldChar>
      </w:r>
      <w:r>
        <w:rPr>
          <w:rFonts w:ascii="Times New Roman" w:hAnsi="Times New Roman"/>
        </w:rPr>
        <w:instrText>FORMTEXT</w:instrText>
      </w:r>
      <w:r>
        <w:rPr>
          <w:rFonts w:ascii="Times New Roman" w:hAnsi="Times New Roman"/>
        </w:rPr>
      </w:r>
      <w:r>
        <w:rPr>
          <w:rFonts w:ascii="Times New Roman" w:hAnsi="Times New Roman"/>
        </w:rPr>
        <w:fldChar w:fldCharType="separate"/>
      </w:r>
      <w:r>
        <w:rPr>
          <w:rFonts w:ascii="Times New Roman" w:hAnsi="Times New Roman"/>
        </w:rPr>
        <w:t>车桩融合大功率充电安全预警技术指南</w:t>
      </w:r>
      <w:r>
        <w:rPr>
          <w:rFonts w:ascii="Times New Roman" w:hAnsi="Times New Roman"/>
        </w:rPr>
        <w:fldChar w:fldCharType="end"/>
      </w:r>
      <w:bookmarkEnd w:id="7"/>
    </w:p>
    <w:p w14:paraId="1B4E4478" w14:textId="77777777" w:rsidR="00AC601B" w:rsidRDefault="00AC601B">
      <w:pPr>
        <w:framePr w:w="9639" w:h="6974" w:hRule="exact" w:wrap="around" w:vAnchor="page" w:hAnchor="page" w:x="1419" w:y="6408" w:anchorLock="1"/>
        <w:ind w:left="-1418"/>
        <w:rPr>
          <w:rFonts w:ascii="Times New Roman" w:hAnsi="Times New Roman"/>
        </w:rPr>
      </w:pPr>
    </w:p>
    <w:bookmarkStart w:id="8" w:name="ESTD_NAME"/>
    <w:p w14:paraId="1B4E4479" w14:textId="77777777" w:rsidR="00AC601B" w:rsidRDefault="00AF66C9">
      <w:pPr>
        <w:pStyle w:val="affffffff"/>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Technical guide for high-power charging safety and early warning in vehicle-charger integration​"/>
            </w:textInput>
          </w:ffData>
        </w:fldChar>
      </w:r>
      <w:r>
        <w:rPr>
          <w:rFonts w:eastAsia="黑体"/>
          <w:szCs w:val="28"/>
        </w:rPr>
        <w:instrText>FORMTEXT</w:instrText>
      </w:r>
      <w:r>
        <w:rPr>
          <w:rFonts w:eastAsia="黑体"/>
          <w:szCs w:val="28"/>
        </w:rPr>
      </w:r>
      <w:r>
        <w:rPr>
          <w:rFonts w:eastAsia="黑体"/>
          <w:szCs w:val="28"/>
        </w:rPr>
        <w:fldChar w:fldCharType="separate"/>
      </w:r>
      <w:r>
        <w:rPr>
          <w:rFonts w:eastAsia="黑体"/>
          <w:szCs w:val="28"/>
        </w:rPr>
        <w:t>​</w:t>
      </w:r>
      <w:r>
        <w:rPr>
          <w:rFonts w:eastAsia="黑体"/>
          <w:szCs w:val="28"/>
        </w:rPr>
        <w:t>Technical guide for high-power charging safety and early warning in vehicle-charger integration​</w:t>
      </w:r>
      <w:r>
        <w:rPr>
          <w:rFonts w:eastAsia="黑体"/>
          <w:szCs w:val="28"/>
        </w:rPr>
        <w:fldChar w:fldCharType="end"/>
      </w:r>
      <w:bookmarkEnd w:id="8"/>
    </w:p>
    <w:p w14:paraId="1B4E447A" w14:textId="77777777" w:rsidR="00AC601B" w:rsidRDefault="00AC601B">
      <w:pPr>
        <w:framePr w:w="9639" w:h="6974" w:hRule="exact" w:wrap="around" w:vAnchor="page" w:hAnchor="page" w:x="1419" w:y="6408" w:anchorLock="1"/>
        <w:spacing w:line="760" w:lineRule="exact"/>
        <w:ind w:left="-1418"/>
        <w:rPr>
          <w:rFonts w:ascii="Times New Roman" w:hAnsi="Times New Roman"/>
        </w:rPr>
      </w:pPr>
    </w:p>
    <w:p w14:paraId="5662AB94" w14:textId="77777777" w:rsidR="005B0CCA" w:rsidRDefault="005B0CCA" w:rsidP="005B0CCA">
      <w:pPr>
        <w:pStyle w:val="affffffff"/>
        <w:framePr w:w="9639" w:h="6974" w:hRule="exact" w:wrap="around" w:vAnchor="page" w:hAnchor="page" w:x="1419" w:y="6408" w:anchorLock="1"/>
        <w:spacing w:before="440" w:after="160"/>
        <w:textAlignment w:val="bottom"/>
        <w:rPr>
          <w:sz w:val="24"/>
          <w:szCs w:val="28"/>
        </w:rPr>
      </w:pPr>
      <w:r>
        <w:rPr>
          <w:rFonts w:hint="eastAsia"/>
          <w:sz w:val="24"/>
          <w:szCs w:val="28"/>
        </w:rPr>
        <w:t>（意见征集稿）</w:t>
      </w:r>
    </w:p>
    <w:p w14:paraId="1B4E447D" w14:textId="4BC4C266" w:rsidR="00AC601B" w:rsidRDefault="00AF66C9" w:rsidP="005B0CCA">
      <w:pPr>
        <w:pStyle w:val="affffffff"/>
        <w:framePr w:w="9639" w:h="6974" w:hRule="exact" w:wrap="around" w:vAnchor="page" w:hAnchor="page" w:x="1419" w:y="6408" w:anchorLock="1"/>
        <w:spacing w:before="440" w:after="160"/>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9"/>
    </w:p>
    <w:p w14:paraId="1B4E447E" w14:textId="77777777" w:rsidR="00AC601B" w:rsidRDefault="00AF66C9">
      <w:pPr>
        <w:pStyle w:val="affffffff"/>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0"/>
    </w:p>
    <w:p w14:paraId="1B4E447F" w14:textId="77777777" w:rsidR="00AC601B" w:rsidRDefault="00AF66C9">
      <w:pPr>
        <w:pStyle w:val="affffffffff7"/>
        <w:framePr w:wrap="around" w:y="14176"/>
      </w:pPr>
      <w:r>
        <w:fldChar w:fldCharType="begin">
          <w:ffData>
            <w:name w:val="PLSH_DATE_Y"/>
            <w:enabled/>
            <w:calcOnExit w:val="0"/>
            <w:textInput>
              <w:default w:val="XXXX"/>
              <w:maxLength w:val="4"/>
            </w:textInput>
          </w:ffData>
        </w:fldChar>
      </w:r>
      <w:bookmarkStart w:id="11" w:name="PLSH_DATE_Y"/>
      <w:r>
        <w:instrText xml:space="preserve"> FORMTEXT </w:instrText>
      </w:r>
      <w:r>
        <w:fldChar w:fldCharType="separate"/>
      </w:r>
      <w:r>
        <w:t>XXXX</w:t>
      </w:r>
      <w:r>
        <w:fldChar w:fldCharType="end"/>
      </w:r>
      <w:bookmarkEnd w:id="11"/>
      <w:r>
        <w:t xml:space="preserve"> - </w:t>
      </w:r>
      <w:r>
        <w:fldChar w:fldCharType="begin">
          <w:ffData>
            <w:name w:val="PLSH_DATE_M"/>
            <w:enabled/>
            <w:calcOnExit w:val="0"/>
            <w:textInput>
              <w:default w:val="XX"/>
              <w:maxLength w:val="2"/>
            </w:textInput>
          </w:ffData>
        </w:fldChar>
      </w:r>
      <w:bookmarkStart w:id="12" w:name="PLSH_DATE_M"/>
      <w:r>
        <w:instrText xml:space="preserve"> FORMTEXT </w:instrText>
      </w:r>
      <w:r>
        <w:fldChar w:fldCharType="separate"/>
      </w:r>
      <w:r>
        <w:t>XX</w:t>
      </w:r>
      <w:r>
        <w:fldChar w:fldCharType="end"/>
      </w:r>
      <w:bookmarkEnd w:id="12"/>
      <w:r>
        <w:t xml:space="preserve"> - </w:t>
      </w:r>
      <w:r>
        <w:fldChar w:fldCharType="begin">
          <w:ffData>
            <w:name w:val="PLSH_DATE_D"/>
            <w:enabled/>
            <w:calcOnExit w:val="0"/>
            <w:textInput>
              <w:default w:val="XX"/>
              <w:maxLength w:val="2"/>
            </w:textInput>
          </w:ffData>
        </w:fldChar>
      </w:r>
      <w:bookmarkStart w:id="13" w:name="PLSH_DATE_D"/>
      <w:r>
        <w:instrText xml:space="preserve"> FORMTEXT </w:instrText>
      </w:r>
      <w:r>
        <w:fldChar w:fldCharType="separate"/>
      </w:r>
      <w:r>
        <w:t>XX</w:t>
      </w:r>
      <w:r>
        <w:fldChar w:fldCharType="end"/>
      </w:r>
      <w:bookmarkEnd w:id="13"/>
      <w:r>
        <w:t>发布</w:t>
      </w:r>
    </w:p>
    <w:p w14:paraId="1B4E4480" w14:textId="77777777" w:rsidR="00AC601B" w:rsidRDefault="00AF66C9">
      <w:pPr>
        <w:pStyle w:val="affffffffff8"/>
        <w:framePr w:wrap="around" w:y="14176"/>
      </w:pPr>
      <w:r>
        <w:fldChar w:fldCharType="begin">
          <w:ffData>
            <w:name w:val="CROT_DATE_Y"/>
            <w:enabled/>
            <w:calcOnExit w:val="0"/>
            <w:textInput>
              <w:default w:val="XXXX"/>
              <w:maxLength w:val="4"/>
            </w:textInput>
          </w:ffData>
        </w:fldChar>
      </w:r>
      <w:bookmarkStart w:id="14" w:name="CROT_DATE_Y"/>
      <w:r>
        <w:instrText xml:space="preserve"> FORMTEXT </w:instrText>
      </w:r>
      <w:r>
        <w:fldChar w:fldCharType="separate"/>
      </w:r>
      <w:r>
        <w:t>XXXX</w:t>
      </w:r>
      <w:r>
        <w:fldChar w:fldCharType="end"/>
      </w:r>
      <w:bookmarkEnd w:id="14"/>
      <w:r>
        <w:t xml:space="preserve"> - </w:t>
      </w:r>
      <w:r>
        <w:fldChar w:fldCharType="begin">
          <w:ffData>
            <w:name w:val="CROT_DATE_M"/>
            <w:enabled/>
            <w:calcOnExit w:val="0"/>
            <w:textInput>
              <w:default w:val="XX"/>
              <w:maxLength w:val="2"/>
            </w:textInput>
          </w:ffData>
        </w:fldChar>
      </w:r>
      <w:bookmarkStart w:id="15" w:name="CROT_DATE_M"/>
      <w:r>
        <w:instrText xml:space="preserve"> FORMTEXT </w:instrText>
      </w:r>
      <w:r>
        <w:fldChar w:fldCharType="separate"/>
      </w:r>
      <w:r>
        <w:t>XX</w:t>
      </w:r>
      <w:r>
        <w:fldChar w:fldCharType="end"/>
      </w:r>
      <w:bookmarkEnd w:id="15"/>
      <w:r>
        <w:t xml:space="preserve"> - </w:t>
      </w:r>
      <w:r>
        <w:fldChar w:fldCharType="begin">
          <w:ffData>
            <w:name w:val="CROT_DATE_D"/>
            <w:enabled/>
            <w:calcOnExit w:val="0"/>
            <w:textInput>
              <w:default w:val="XX"/>
              <w:maxLength w:val="2"/>
            </w:textInput>
          </w:ffData>
        </w:fldChar>
      </w:r>
      <w:bookmarkStart w:id="16" w:name="CROT_DATE_D"/>
      <w:r>
        <w:instrText xml:space="preserve"> FORMTEXT </w:instrText>
      </w:r>
      <w:r>
        <w:fldChar w:fldCharType="separate"/>
      </w:r>
      <w:r>
        <w:t>XX</w:t>
      </w:r>
      <w:r>
        <w:fldChar w:fldCharType="end"/>
      </w:r>
      <w:bookmarkEnd w:id="16"/>
      <w:r>
        <w:t>实施</w:t>
      </w:r>
    </w:p>
    <w:p w14:paraId="1B4E4481" w14:textId="77777777" w:rsidR="00AC601B" w:rsidRDefault="00AF66C9">
      <w:pPr>
        <w:pStyle w:val="afffffffff"/>
        <w:framePr w:h="584" w:hRule="exact" w:hSpace="181" w:vSpace="181" w:wrap="around" w:y="14800"/>
        <w:rPr>
          <w:rFonts w:ascii="Times New Roman"/>
        </w:rPr>
      </w:pPr>
      <w:r>
        <w:rPr>
          <w:rFonts w:ascii="Times New Roman"/>
          <w:w w:val="100"/>
          <w:sz w:val="28"/>
        </w:rPr>
        <w:fldChar w:fldCharType="begin">
          <w:ffData>
            <w:name w:val="fm"/>
            <w:enabled/>
            <w:calcOnExit w:val="0"/>
            <w:textInput>
              <w:default w:val="中国汽车工业协会"/>
            </w:textInput>
          </w:ffData>
        </w:fldChar>
      </w:r>
      <w:bookmarkStart w:id="17" w:name="fm"/>
      <w:r>
        <w:rPr>
          <w:rFonts w:ascii="Times New Roman"/>
          <w:w w:val="100"/>
          <w:sz w:val="28"/>
        </w:rPr>
        <w:instrText xml:space="preserve"> FORMTEXT </w:instrText>
      </w:r>
      <w:r>
        <w:rPr>
          <w:rFonts w:ascii="Times New Roman"/>
          <w:w w:val="100"/>
          <w:sz w:val="28"/>
        </w:rPr>
      </w:r>
      <w:r>
        <w:rPr>
          <w:rFonts w:ascii="Times New Roman"/>
          <w:w w:val="100"/>
          <w:sz w:val="28"/>
        </w:rPr>
        <w:fldChar w:fldCharType="separate"/>
      </w:r>
      <w:r>
        <w:rPr>
          <w:rFonts w:ascii="Times New Roman"/>
          <w:w w:val="100"/>
          <w:sz w:val="28"/>
        </w:rPr>
        <w:t>中国汽车工业协会</w:t>
      </w:r>
      <w:r>
        <w:rPr>
          <w:rFonts w:ascii="Times New Roman"/>
          <w:w w:val="100"/>
          <w:sz w:val="28"/>
        </w:rPr>
        <w:fldChar w:fldCharType="end"/>
      </w:r>
      <w:bookmarkEnd w:id="17"/>
      <w:r>
        <w:rPr>
          <w:rFonts w:ascii="Times New Roman"/>
          <w:w w:val="100"/>
          <w:sz w:val="28"/>
        </w:rPr>
        <w:t>  </w:t>
      </w:r>
      <w:r>
        <w:rPr>
          <w:rStyle w:val="affffffffffff0"/>
          <w:rFonts w:ascii="Times New Roman"/>
          <w:position w:val="0"/>
        </w:rPr>
        <w:t>发</w:t>
      </w:r>
      <w:r>
        <w:rPr>
          <w:rStyle w:val="affffffffffff0"/>
          <w:rFonts w:ascii="Times New Roman"/>
          <w:spacing w:val="0"/>
          <w:position w:val="0"/>
        </w:rPr>
        <w:t>布</w:t>
      </w:r>
    </w:p>
    <w:p w14:paraId="1B4E4482" w14:textId="77777777" w:rsidR="00AC601B" w:rsidRDefault="00AF66C9">
      <w:pPr>
        <w:rPr>
          <w:rFonts w:ascii="Times New Roman" w:hAnsi="Times New Roman"/>
          <w:sz w:val="28"/>
          <w:szCs w:val="28"/>
        </w:rPr>
        <w:sectPr w:rsidR="00AC601B">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pgNumType w:fmt="upperRoman"/>
          <w:cols w:space="425"/>
          <w:titlePg/>
          <w:docGrid w:linePitch="312"/>
        </w:sectPr>
      </w:pPr>
      <w:r>
        <w:rPr>
          <w:rFonts w:ascii="Times New Roman" w:hAnsi="Times New Roman"/>
          <w:noProof/>
          <w:sz w:val="28"/>
          <w:szCs w:val="28"/>
        </w:rPr>
        <mc:AlternateContent>
          <mc:Choice Requires="wps">
            <w:drawing>
              <wp:anchor distT="0" distB="0" distL="114300" distR="114300" simplePos="0" relativeHeight="251661312" behindDoc="0" locked="1" layoutInCell="1" allowOverlap="1" wp14:anchorId="39D2FF81" wp14:editId="6EA0DD1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B4E4483" w14:textId="77777777" w:rsidR="00AC601B" w:rsidRDefault="00AC601B">
      <w:pPr>
        <w:spacing w:line="20" w:lineRule="exact"/>
        <w:jc w:val="center"/>
        <w:rPr>
          <w:rFonts w:ascii="Times New Roman" w:eastAsia="黑体" w:hAnsi="Times New Roman"/>
          <w:sz w:val="32"/>
          <w:szCs w:val="32"/>
        </w:rPr>
      </w:pPr>
    </w:p>
    <w:p w14:paraId="1B4E4484" w14:textId="77777777" w:rsidR="00AC601B" w:rsidRDefault="00AC601B">
      <w:pPr>
        <w:spacing w:line="20" w:lineRule="exact"/>
        <w:jc w:val="center"/>
        <w:rPr>
          <w:rFonts w:ascii="Times New Roman" w:eastAsia="黑体" w:hAnsi="Times New Roman"/>
          <w:sz w:val="32"/>
          <w:szCs w:val="32"/>
        </w:rPr>
      </w:pPr>
    </w:p>
    <w:sdt>
      <w:sdtPr>
        <w:rPr>
          <w:rFonts w:ascii="Times New Roman" w:eastAsia="黑体" w:hAnsi="Times New Roman"/>
          <w:sz w:val="32"/>
          <w:szCs w:val="32"/>
        </w:rPr>
        <w:id w:val="147463079"/>
        <w15:color w:val="DBDBDB"/>
        <w:docPartObj>
          <w:docPartGallery w:val="Table of Contents"/>
          <w:docPartUnique/>
        </w:docPartObj>
      </w:sdtPr>
      <w:sdtEndPr/>
      <w:sdtContent>
        <w:p w14:paraId="1B4E4487" w14:textId="77777777" w:rsidR="00AC601B" w:rsidRDefault="00AF66C9">
          <w:pPr>
            <w:spacing w:afterLines="150" w:after="360" w:line="240" w:lineRule="auto"/>
            <w:jc w:val="center"/>
            <w:rPr>
              <w:rFonts w:ascii="Times New Roman" w:eastAsia="黑体" w:hAnsi="Times New Roman"/>
            </w:rPr>
          </w:pPr>
          <w:r>
            <w:rPr>
              <w:rFonts w:ascii="Times New Roman" w:eastAsia="黑体" w:hAnsi="Times New Roman"/>
              <w:sz w:val="32"/>
              <w:szCs w:val="32"/>
            </w:rPr>
            <w:t>目</w:t>
          </w:r>
          <w:r>
            <w:rPr>
              <w:rFonts w:ascii="Times New Roman" w:eastAsia="黑体" w:hAnsi="Times New Roman"/>
              <w:sz w:val="32"/>
              <w:szCs w:val="32"/>
            </w:rPr>
            <w:t xml:space="preserve">  </w:t>
          </w:r>
          <w:r>
            <w:rPr>
              <w:rFonts w:ascii="Times New Roman" w:eastAsia="黑体" w:hAnsi="Times New Roman"/>
              <w:sz w:val="32"/>
              <w:szCs w:val="32"/>
            </w:rPr>
            <w:t>次</w:t>
          </w:r>
        </w:p>
        <w:p w14:paraId="1B4E4488" w14:textId="77777777" w:rsidR="00AC601B" w:rsidRDefault="00AF66C9" w:rsidP="007F6D1D">
          <w:pPr>
            <w:pStyle w:val="TOC1"/>
            <w:tabs>
              <w:tab w:val="right" w:leader="dot" w:pos="9354"/>
            </w:tabs>
            <w:rPr>
              <w:rFonts w:ascii="Times New Roman" w:hAnsi="Times New Roman"/>
            </w:rPr>
          </w:pPr>
          <w:r>
            <w:rPr>
              <w:rFonts w:ascii="Times New Roman" w:hAnsi="Times New Roman"/>
            </w:rPr>
            <w:fldChar w:fldCharType="begin"/>
          </w:r>
          <w:r>
            <w:rPr>
              <w:rFonts w:ascii="Times New Roman" w:hAnsi="Times New Roman"/>
            </w:rPr>
            <w:instrText xml:space="preserve">TOC \o "1-2" \h \u </w:instrText>
          </w:r>
          <w:r>
            <w:rPr>
              <w:rFonts w:ascii="Times New Roman" w:hAnsi="Times New Roman"/>
            </w:rPr>
            <w:fldChar w:fldCharType="separate"/>
          </w:r>
          <w:hyperlink w:anchor="_Toc13732" w:history="1">
            <w:r>
              <w:rPr>
                <w:rFonts w:ascii="Times New Roman" w:hAns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_Toc13732 \h </w:instrText>
            </w:r>
            <w:r>
              <w:rPr>
                <w:rFonts w:ascii="Times New Roman" w:hAnsi="Times New Roman"/>
              </w:rPr>
            </w:r>
            <w:r>
              <w:rPr>
                <w:rFonts w:ascii="Times New Roman" w:hAnsi="Times New Roman"/>
              </w:rPr>
              <w:fldChar w:fldCharType="separate"/>
            </w:r>
            <w:r>
              <w:rPr>
                <w:rFonts w:ascii="Times New Roman" w:hAnsi="Times New Roman"/>
              </w:rPr>
              <w:t>I</w:t>
            </w:r>
            <w:r>
              <w:rPr>
                <w:rFonts w:ascii="Times New Roman" w:hAnsi="Times New Roman"/>
              </w:rPr>
              <w:fldChar w:fldCharType="end"/>
            </w:r>
          </w:hyperlink>
        </w:p>
        <w:p w14:paraId="1B4E4489" w14:textId="77777777" w:rsidR="00AC601B" w:rsidRDefault="00AF66C9" w:rsidP="007F6D1D">
          <w:pPr>
            <w:pStyle w:val="TOC1"/>
            <w:tabs>
              <w:tab w:val="right" w:leader="dot" w:pos="9354"/>
            </w:tabs>
            <w:rPr>
              <w:rFonts w:ascii="Times New Roman" w:hAnsi="Times New Roman"/>
            </w:rPr>
          </w:pPr>
          <w:hyperlink w:anchor="_Toc8519" w:history="1">
            <w:r>
              <w:rPr>
                <w:rFonts w:ascii="Times New Roman" w:hAnsi="Times New Roman"/>
              </w:rPr>
              <w:t xml:space="preserve">1 </w:t>
            </w:r>
            <w:r>
              <w:rPr>
                <w:rFonts w:ascii="Times New Roman" w:hAns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_Toc8519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1B4E448A" w14:textId="77777777" w:rsidR="00AC601B" w:rsidRDefault="00AF66C9" w:rsidP="007F6D1D">
          <w:pPr>
            <w:pStyle w:val="TOC1"/>
            <w:tabs>
              <w:tab w:val="right" w:leader="dot" w:pos="9354"/>
            </w:tabs>
            <w:rPr>
              <w:rFonts w:ascii="Times New Roman" w:hAnsi="Times New Roman"/>
            </w:rPr>
          </w:pPr>
          <w:hyperlink w:anchor="_Toc22779" w:history="1">
            <w:r>
              <w:rPr>
                <w:rFonts w:ascii="Times New Roman" w:hAnsi="Times New Roman"/>
              </w:rPr>
              <w:t xml:space="preserve">2 </w:t>
            </w:r>
            <w:r>
              <w:rPr>
                <w:rFonts w:ascii="Times New Roman" w:hAns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_Toc22779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1B4E448B" w14:textId="77777777" w:rsidR="00AC601B" w:rsidRDefault="00AF66C9" w:rsidP="007F6D1D">
          <w:pPr>
            <w:pStyle w:val="TOC1"/>
            <w:tabs>
              <w:tab w:val="right" w:leader="dot" w:pos="9354"/>
            </w:tabs>
            <w:rPr>
              <w:rFonts w:ascii="Times New Roman" w:hAnsi="Times New Roman"/>
            </w:rPr>
          </w:pPr>
          <w:hyperlink w:anchor="_Toc6835" w:history="1">
            <w:r>
              <w:rPr>
                <w:rFonts w:ascii="Times New Roman" w:hAnsi="Times New Roman"/>
              </w:rPr>
              <w:t xml:space="preserve">3 </w:t>
            </w:r>
            <w:r>
              <w:rPr>
                <w:rFonts w:ascii="Times New Roman" w:hAns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_Toc6835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1B4E448C" w14:textId="77777777" w:rsidR="00AC601B" w:rsidRDefault="00AF66C9" w:rsidP="007F6D1D">
          <w:pPr>
            <w:pStyle w:val="TOC1"/>
            <w:tabs>
              <w:tab w:val="right" w:leader="dot" w:pos="9354"/>
            </w:tabs>
            <w:rPr>
              <w:rFonts w:ascii="Times New Roman" w:hAnsi="Times New Roman"/>
            </w:rPr>
          </w:pPr>
          <w:hyperlink w:anchor="_Toc20734" w:history="1">
            <w:r>
              <w:rPr>
                <w:rFonts w:ascii="Times New Roman" w:hAnsi="Times New Roman"/>
              </w:rPr>
              <w:t xml:space="preserve">4 </w:t>
            </w:r>
            <w:r>
              <w:rPr>
                <w:rFonts w:ascii="Times New Roman" w:hAnsi="Times New Roman"/>
              </w:rPr>
              <w:t>风险事件严重性评估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_Toc20734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1B4E448D" w14:textId="77777777" w:rsidR="00AC601B" w:rsidRDefault="00AF66C9" w:rsidP="007F6D1D">
          <w:pPr>
            <w:pStyle w:val="TOC2"/>
            <w:tabs>
              <w:tab w:val="clear" w:pos="9344"/>
              <w:tab w:val="right" w:pos="2400"/>
              <w:tab w:val="right" w:leader="dot" w:pos="9354"/>
            </w:tabs>
            <w:spacing w:line="400" w:lineRule="exact"/>
            <w:rPr>
              <w:rFonts w:ascii="Times New Roman" w:hAnsi="Times New Roman"/>
            </w:rPr>
          </w:pPr>
          <w:hyperlink w:anchor="_Toc23033" w:history="1">
            <w:r>
              <w:rPr>
                <w:rFonts w:ascii="Times New Roman" w:hAnsi="Times New Roman"/>
              </w:rPr>
              <w:t xml:space="preserve">4.1 </w:t>
            </w:r>
            <w:r>
              <w:rPr>
                <w:rFonts w:ascii="Times New Roman" w:hAnsi="Times New Roman"/>
              </w:rPr>
              <w:t>严重性初步评估</w:t>
            </w:r>
            <w:r>
              <w:rPr>
                <w:rFonts w:ascii="Times New Roman" w:hAnsi="Times New Roman"/>
              </w:rPr>
              <w:tab/>
            </w:r>
            <w:r>
              <w:rPr>
                <w:rFonts w:ascii="Times New Roman" w:hAnsi="Times New Roman"/>
              </w:rPr>
              <w:tab/>
            </w:r>
            <w:r>
              <w:rPr>
                <w:rFonts w:ascii="Times New Roman" w:hAnsi="Times New Roman"/>
              </w:rPr>
              <w:fldChar w:fldCharType="begin"/>
            </w:r>
            <w:r>
              <w:rPr>
                <w:rFonts w:ascii="Times New Roman" w:hAnsi="Times New Roman"/>
              </w:rPr>
              <w:instrText xml:space="preserve"> PAGEREF _Toc23033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1B4E448E" w14:textId="77777777" w:rsidR="00AC601B" w:rsidRDefault="00AF66C9" w:rsidP="007F6D1D">
          <w:pPr>
            <w:pStyle w:val="TOC2"/>
            <w:tabs>
              <w:tab w:val="clear" w:pos="9344"/>
              <w:tab w:val="right" w:pos="2400"/>
              <w:tab w:val="right" w:leader="dot" w:pos="9354"/>
            </w:tabs>
            <w:spacing w:line="400" w:lineRule="exact"/>
            <w:rPr>
              <w:rFonts w:ascii="Times New Roman" w:hAnsi="Times New Roman"/>
            </w:rPr>
          </w:pPr>
          <w:hyperlink w:anchor="_Toc8424" w:history="1">
            <w:r>
              <w:rPr>
                <w:rFonts w:ascii="Times New Roman" w:hAnsi="Times New Roman"/>
              </w:rPr>
              <w:t xml:space="preserve">4.2 </w:t>
            </w:r>
            <w:r>
              <w:rPr>
                <w:rFonts w:ascii="Times New Roman" w:hAnsi="Times New Roman"/>
              </w:rPr>
              <w:t>严重性评估结果修正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_Toc8424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1B4E448F" w14:textId="77777777" w:rsidR="00AC601B" w:rsidRDefault="00AF66C9" w:rsidP="007F6D1D">
          <w:pPr>
            <w:pStyle w:val="TOC1"/>
            <w:tabs>
              <w:tab w:val="right" w:leader="dot" w:pos="9354"/>
            </w:tabs>
            <w:rPr>
              <w:rFonts w:ascii="Times New Roman" w:hAnsi="Times New Roman"/>
            </w:rPr>
          </w:pPr>
          <w:hyperlink w:anchor="_Toc13864" w:history="1">
            <w:r>
              <w:rPr>
                <w:rFonts w:ascii="Times New Roman" w:hAnsi="Times New Roman"/>
              </w:rPr>
              <w:t xml:space="preserve">5 </w:t>
            </w:r>
            <w:r>
              <w:rPr>
                <w:rFonts w:ascii="Times New Roman" w:hAnsi="Times New Roman"/>
              </w:rPr>
              <w:t>供电设备典型安全风险事件分析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_Toc13864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1B4E4490" w14:textId="77777777" w:rsidR="00AC601B" w:rsidRDefault="00AF66C9" w:rsidP="007F6D1D">
          <w:pPr>
            <w:pStyle w:val="TOC2"/>
            <w:tabs>
              <w:tab w:val="clear" w:pos="9344"/>
              <w:tab w:val="right" w:leader="dot" w:pos="9354"/>
            </w:tabs>
            <w:spacing w:line="400" w:lineRule="exact"/>
            <w:rPr>
              <w:rFonts w:ascii="Times New Roman" w:hAnsi="Times New Roman"/>
            </w:rPr>
          </w:pPr>
          <w:hyperlink w:anchor="_Toc18730" w:history="1">
            <w:r>
              <w:rPr>
                <w:rFonts w:ascii="Times New Roman" w:hAnsi="Times New Roman"/>
                <w:kern w:val="0"/>
                <w14:scene3d>
                  <w14:camera w14:prst="orthographicFront"/>
                  <w14:lightRig w14:rig="threePt" w14:dir="t">
                    <w14:rot w14:lat="0" w14:lon="0" w14:rev="0"/>
                  </w14:lightRig>
                </w14:scene3d>
              </w:rPr>
              <w:t xml:space="preserve">5.1 </w:t>
            </w:r>
            <w:r>
              <w:rPr>
                <w:rFonts w:ascii="Times New Roman" w:hAnsi="Times New Roman"/>
              </w:rPr>
              <w:t>电气安全风险</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_Toc18730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1B4E4491" w14:textId="77777777" w:rsidR="00AC601B" w:rsidRDefault="00AF66C9" w:rsidP="007F6D1D">
          <w:pPr>
            <w:pStyle w:val="TOC2"/>
            <w:tabs>
              <w:tab w:val="clear" w:pos="9344"/>
              <w:tab w:val="right" w:leader="dot" w:pos="9354"/>
            </w:tabs>
            <w:spacing w:line="400" w:lineRule="exact"/>
            <w:rPr>
              <w:rFonts w:ascii="Times New Roman" w:hAnsi="Times New Roman"/>
            </w:rPr>
          </w:pPr>
          <w:hyperlink w:anchor="_Toc9487" w:history="1">
            <w:r>
              <w:rPr>
                <w:rFonts w:ascii="Times New Roman" w:hAnsi="Times New Roman"/>
                <w:kern w:val="0"/>
                <w14:scene3d>
                  <w14:camera w14:prst="orthographicFront"/>
                  <w14:lightRig w14:rig="threePt" w14:dir="t">
                    <w14:rot w14:lat="0" w14:lon="0" w14:rev="0"/>
                  </w14:lightRig>
                </w14:scene3d>
              </w:rPr>
              <w:t xml:space="preserve">5.2 </w:t>
            </w:r>
            <w:r>
              <w:rPr>
                <w:rFonts w:ascii="Times New Roman" w:hAnsi="Times New Roman"/>
              </w:rPr>
              <w:t>环境适应性风险</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_Toc9487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1B4E4492" w14:textId="77777777" w:rsidR="00AC601B" w:rsidRDefault="00AF66C9" w:rsidP="007F6D1D">
          <w:pPr>
            <w:pStyle w:val="TOC1"/>
            <w:tabs>
              <w:tab w:val="right" w:leader="dot" w:pos="9354"/>
            </w:tabs>
            <w:rPr>
              <w:rFonts w:ascii="Times New Roman" w:hAnsi="Times New Roman"/>
            </w:rPr>
          </w:pPr>
          <w:hyperlink w:anchor="_Toc27407" w:history="1">
            <w:r>
              <w:rPr>
                <w:rFonts w:ascii="Times New Roman" w:hAnsi="Times New Roman"/>
              </w:rPr>
              <w:t xml:space="preserve">6 </w:t>
            </w:r>
            <w:r>
              <w:rPr>
                <w:rFonts w:ascii="Times New Roman" w:hAnsi="Times New Roman"/>
              </w:rPr>
              <w:t>车辆典型安全风险事件分析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_Toc27407 \h </w:instrText>
            </w:r>
            <w:r>
              <w:rPr>
                <w:rFonts w:ascii="Times New Roman" w:hAnsi="Times New Roman"/>
              </w:rPr>
            </w:r>
            <w:r>
              <w:rPr>
                <w:rFonts w:ascii="Times New Roman" w:hAnsi="Times New Roman"/>
              </w:rPr>
              <w:fldChar w:fldCharType="separate"/>
            </w:r>
            <w:r>
              <w:rPr>
                <w:rFonts w:ascii="Times New Roman" w:hAnsi="Times New Roman"/>
              </w:rPr>
              <w:t>7</w:t>
            </w:r>
            <w:r>
              <w:rPr>
                <w:rFonts w:ascii="Times New Roman" w:hAnsi="Times New Roman"/>
              </w:rPr>
              <w:fldChar w:fldCharType="end"/>
            </w:r>
          </w:hyperlink>
        </w:p>
        <w:p w14:paraId="1B4E4493" w14:textId="77777777" w:rsidR="00AC601B" w:rsidRDefault="00AF66C9" w:rsidP="007F6D1D">
          <w:pPr>
            <w:pStyle w:val="TOC2"/>
            <w:tabs>
              <w:tab w:val="clear" w:pos="9344"/>
              <w:tab w:val="right" w:leader="dot" w:pos="9354"/>
            </w:tabs>
            <w:spacing w:line="400" w:lineRule="exact"/>
            <w:rPr>
              <w:rFonts w:ascii="Times New Roman" w:hAnsi="Times New Roman"/>
            </w:rPr>
          </w:pPr>
          <w:hyperlink w:anchor="_Toc695" w:history="1">
            <w:r>
              <w:rPr>
                <w:rFonts w:ascii="Times New Roman" w:hAnsi="Times New Roman"/>
                <w:kern w:val="0"/>
                <w14:scene3d>
                  <w14:camera w14:prst="orthographicFront"/>
                  <w14:lightRig w14:rig="threePt" w14:dir="t">
                    <w14:rot w14:lat="0" w14:lon="0" w14:rev="0"/>
                  </w14:lightRig>
                </w14:scene3d>
              </w:rPr>
              <w:t xml:space="preserve">6.1 </w:t>
            </w:r>
            <w:r>
              <w:rPr>
                <w:rFonts w:ascii="Times New Roman" w:hAnsi="Times New Roman"/>
              </w:rPr>
              <w:t>触电风险</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_Toc695 \h </w:instrText>
            </w:r>
            <w:r>
              <w:rPr>
                <w:rFonts w:ascii="Times New Roman" w:hAnsi="Times New Roman"/>
              </w:rPr>
            </w:r>
            <w:r>
              <w:rPr>
                <w:rFonts w:ascii="Times New Roman" w:hAnsi="Times New Roman"/>
              </w:rPr>
              <w:fldChar w:fldCharType="separate"/>
            </w:r>
            <w:r>
              <w:rPr>
                <w:rFonts w:ascii="Times New Roman" w:hAnsi="Times New Roman"/>
              </w:rPr>
              <w:t>7</w:t>
            </w:r>
            <w:r>
              <w:rPr>
                <w:rFonts w:ascii="Times New Roman" w:hAnsi="Times New Roman"/>
              </w:rPr>
              <w:fldChar w:fldCharType="end"/>
            </w:r>
          </w:hyperlink>
        </w:p>
        <w:p w14:paraId="1B4E4494" w14:textId="77777777" w:rsidR="00AC601B" w:rsidRDefault="00AF66C9" w:rsidP="007F6D1D">
          <w:pPr>
            <w:pStyle w:val="TOC2"/>
            <w:tabs>
              <w:tab w:val="clear" w:pos="9344"/>
              <w:tab w:val="right" w:leader="dot" w:pos="9354"/>
            </w:tabs>
            <w:spacing w:line="400" w:lineRule="exact"/>
            <w:rPr>
              <w:rFonts w:ascii="Times New Roman" w:hAnsi="Times New Roman"/>
            </w:rPr>
          </w:pPr>
          <w:hyperlink w:anchor="_Toc23228" w:history="1">
            <w:r>
              <w:rPr>
                <w:rFonts w:ascii="Times New Roman" w:hAnsi="Times New Roman"/>
                <w:kern w:val="0"/>
                <w14:scene3d>
                  <w14:camera w14:prst="orthographicFront"/>
                  <w14:lightRig w14:rig="threePt" w14:dir="t">
                    <w14:rot w14:lat="0" w14:lon="0" w14:rev="0"/>
                  </w14:lightRig>
                </w14:scene3d>
              </w:rPr>
              <w:t xml:space="preserve">6.2 </w:t>
            </w:r>
            <w:r>
              <w:rPr>
                <w:rFonts w:ascii="Times New Roman" w:hAnsi="Times New Roman"/>
              </w:rPr>
              <w:t>功能安全风险</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_Toc23228 \h </w:instrText>
            </w:r>
            <w:r>
              <w:rPr>
                <w:rFonts w:ascii="Times New Roman" w:hAnsi="Times New Roman"/>
              </w:rPr>
            </w:r>
            <w:r>
              <w:rPr>
                <w:rFonts w:ascii="Times New Roman" w:hAnsi="Times New Roman"/>
              </w:rPr>
              <w:fldChar w:fldCharType="separate"/>
            </w:r>
            <w:r>
              <w:rPr>
                <w:rFonts w:ascii="Times New Roman" w:hAnsi="Times New Roman"/>
              </w:rPr>
              <w:t>8</w:t>
            </w:r>
            <w:r>
              <w:rPr>
                <w:rFonts w:ascii="Times New Roman" w:hAnsi="Times New Roman"/>
              </w:rPr>
              <w:fldChar w:fldCharType="end"/>
            </w:r>
          </w:hyperlink>
        </w:p>
        <w:p w14:paraId="1B4E4495" w14:textId="77777777" w:rsidR="00AC601B" w:rsidRDefault="00AF66C9" w:rsidP="007F6D1D">
          <w:pPr>
            <w:pStyle w:val="TOC1"/>
            <w:tabs>
              <w:tab w:val="right" w:leader="dot" w:pos="9354"/>
            </w:tabs>
            <w:rPr>
              <w:rFonts w:ascii="Times New Roman" w:hAnsi="Times New Roman"/>
            </w:rPr>
          </w:pPr>
          <w:hyperlink w:anchor="_Toc8677" w:history="1">
            <w:r>
              <w:rPr>
                <w:rFonts w:ascii="Times New Roman" w:hAnsi="Times New Roman"/>
              </w:rPr>
              <w:t xml:space="preserve">7 </w:t>
            </w:r>
            <w:r>
              <w:rPr>
                <w:rFonts w:ascii="Times New Roman" w:hAnsi="Times New Roman"/>
              </w:rPr>
              <w:t>车桩融合典型安全风险事件分析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_Toc8677 \h </w:instrText>
            </w:r>
            <w:r>
              <w:rPr>
                <w:rFonts w:ascii="Times New Roman" w:hAnsi="Times New Roman"/>
              </w:rPr>
            </w:r>
            <w:r>
              <w:rPr>
                <w:rFonts w:ascii="Times New Roman" w:hAnsi="Times New Roman"/>
              </w:rPr>
              <w:fldChar w:fldCharType="separate"/>
            </w:r>
            <w:r>
              <w:rPr>
                <w:rFonts w:ascii="Times New Roman" w:hAnsi="Times New Roman"/>
              </w:rPr>
              <w:t>9</w:t>
            </w:r>
            <w:r>
              <w:rPr>
                <w:rFonts w:ascii="Times New Roman" w:hAnsi="Times New Roman"/>
              </w:rPr>
              <w:fldChar w:fldCharType="end"/>
            </w:r>
          </w:hyperlink>
        </w:p>
        <w:p w14:paraId="1B4E4496" w14:textId="77777777" w:rsidR="00AC601B" w:rsidRDefault="00AF66C9" w:rsidP="007F6D1D">
          <w:pPr>
            <w:pStyle w:val="TOC2"/>
            <w:tabs>
              <w:tab w:val="clear" w:pos="9344"/>
              <w:tab w:val="right" w:leader="dot" w:pos="9354"/>
            </w:tabs>
            <w:spacing w:line="400" w:lineRule="exact"/>
            <w:rPr>
              <w:rFonts w:ascii="Times New Roman" w:hAnsi="Times New Roman"/>
            </w:rPr>
          </w:pPr>
          <w:hyperlink w:anchor="_Toc6704" w:history="1">
            <w:r>
              <w:rPr>
                <w:rFonts w:ascii="Times New Roman" w:hAnsi="Times New Roman"/>
                <w:kern w:val="0"/>
                <w14:scene3d>
                  <w14:camera w14:prst="orthographicFront"/>
                  <w14:lightRig w14:rig="threePt" w14:dir="t">
                    <w14:rot w14:lat="0" w14:lon="0" w14:rev="0"/>
                  </w14:lightRig>
                </w14:scene3d>
              </w:rPr>
              <w:t xml:space="preserve">7.1 </w:t>
            </w:r>
            <w:r>
              <w:rPr>
                <w:rFonts w:ascii="Times New Roman" w:hAnsi="Times New Roman"/>
              </w:rPr>
              <w:t>电压监测失效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_Toc6704 \h </w:instrText>
            </w:r>
            <w:r>
              <w:rPr>
                <w:rFonts w:ascii="Times New Roman" w:hAnsi="Times New Roman"/>
              </w:rPr>
            </w:r>
            <w:r>
              <w:rPr>
                <w:rFonts w:ascii="Times New Roman" w:hAnsi="Times New Roman"/>
              </w:rPr>
              <w:fldChar w:fldCharType="separate"/>
            </w:r>
            <w:r>
              <w:rPr>
                <w:rFonts w:ascii="Times New Roman" w:hAnsi="Times New Roman"/>
              </w:rPr>
              <w:t>9</w:t>
            </w:r>
            <w:r>
              <w:rPr>
                <w:rFonts w:ascii="Times New Roman" w:hAnsi="Times New Roman"/>
              </w:rPr>
              <w:fldChar w:fldCharType="end"/>
            </w:r>
          </w:hyperlink>
        </w:p>
        <w:p w14:paraId="1B4E4497" w14:textId="77777777" w:rsidR="00AC601B" w:rsidRDefault="00AF66C9" w:rsidP="007F6D1D">
          <w:pPr>
            <w:pStyle w:val="TOC2"/>
            <w:tabs>
              <w:tab w:val="clear" w:pos="9344"/>
              <w:tab w:val="right" w:leader="dot" w:pos="9354"/>
            </w:tabs>
            <w:spacing w:line="400" w:lineRule="exact"/>
            <w:rPr>
              <w:rFonts w:ascii="Times New Roman" w:hAnsi="Times New Roman"/>
            </w:rPr>
          </w:pPr>
          <w:hyperlink w:anchor="_Toc21928" w:history="1">
            <w:r>
              <w:rPr>
                <w:rFonts w:ascii="Times New Roman" w:hAnsi="Times New Roman"/>
                <w:kern w:val="0"/>
                <w14:scene3d>
                  <w14:camera w14:prst="orthographicFront"/>
                  <w14:lightRig w14:rig="threePt" w14:dir="t">
                    <w14:rot w14:lat="0" w14:lon="0" w14:rev="0"/>
                  </w14:lightRig>
                </w14:scene3d>
              </w:rPr>
              <w:t xml:space="preserve">7.2 </w:t>
            </w:r>
            <w:r>
              <w:rPr>
                <w:rFonts w:ascii="Times New Roman" w:hAnsi="Times New Roman"/>
              </w:rPr>
              <w:t>电流监测失效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_Toc21928 \h </w:instrText>
            </w:r>
            <w:r>
              <w:rPr>
                <w:rFonts w:ascii="Times New Roman" w:hAnsi="Times New Roman"/>
              </w:rPr>
            </w:r>
            <w:r>
              <w:rPr>
                <w:rFonts w:ascii="Times New Roman" w:hAnsi="Times New Roman"/>
              </w:rPr>
              <w:fldChar w:fldCharType="separate"/>
            </w:r>
            <w:r>
              <w:rPr>
                <w:rFonts w:ascii="Times New Roman" w:hAnsi="Times New Roman"/>
              </w:rPr>
              <w:t>10</w:t>
            </w:r>
            <w:r>
              <w:rPr>
                <w:rFonts w:ascii="Times New Roman" w:hAnsi="Times New Roman"/>
              </w:rPr>
              <w:fldChar w:fldCharType="end"/>
            </w:r>
          </w:hyperlink>
        </w:p>
        <w:p w14:paraId="1B4E4498" w14:textId="77777777" w:rsidR="00AC601B" w:rsidRDefault="00AF66C9" w:rsidP="007F6D1D">
          <w:pPr>
            <w:pStyle w:val="TOC2"/>
            <w:tabs>
              <w:tab w:val="clear" w:pos="9344"/>
              <w:tab w:val="right" w:leader="dot" w:pos="9354"/>
            </w:tabs>
            <w:spacing w:line="400" w:lineRule="exact"/>
            <w:rPr>
              <w:rFonts w:ascii="Times New Roman" w:hAnsi="Times New Roman"/>
            </w:rPr>
          </w:pPr>
          <w:hyperlink w:anchor="_Toc19749" w:history="1">
            <w:r>
              <w:rPr>
                <w:rFonts w:ascii="Times New Roman" w:hAnsi="Times New Roman"/>
                <w:kern w:val="0"/>
                <w14:scene3d>
                  <w14:camera w14:prst="orthographicFront"/>
                  <w14:lightRig w14:rig="threePt" w14:dir="t">
                    <w14:rot w14:lat="0" w14:lon="0" w14:rev="0"/>
                  </w14:lightRig>
                </w14:scene3d>
              </w:rPr>
              <w:t xml:space="preserve">7.3 </w:t>
            </w:r>
            <w:r>
              <w:rPr>
                <w:rFonts w:ascii="Times New Roman" w:hAnsi="Times New Roman"/>
              </w:rPr>
              <w:t>温度监测失效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_Toc19749 \h </w:instrText>
            </w:r>
            <w:r>
              <w:rPr>
                <w:rFonts w:ascii="Times New Roman" w:hAnsi="Times New Roman"/>
              </w:rPr>
            </w:r>
            <w:r>
              <w:rPr>
                <w:rFonts w:ascii="Times New Roman" w:hAnsi="Times New Roman"/>
              </w:rPr>
              <w:fldChar w:fldCharType="separate"/>
            </w:r>
            <w:r>
              <w:rPr>
                <w:rFonts w:ascii="Times New Roman" w:hAnsi="Times New Roman"/>
              </w:rPr>
              <w:t>10</w:t>
            </w:r>
            <w:r>
              <w:rPr>
                <w:rFonts w:ascii="Times New Roman" w:hAnsi="Times New Roman"/>
              </w:rPr>
              <w:fldChar w:fldCharType="end"/>
            </w:r>
          </w:hyperlink>
        </w:p>
        <w:p w14:paraId="1B4E4499" w14:textId="77777777" w:rsidR="00AC601B" w:rsidRDefault="00AF66C9" w:rsidP="007F6D1D">
          <w:pPr>
            <w:pStyle w:val="TOC2"/>
            <w:tabs>
              <w:tab w:val="clear" w:pos="9344"/>
              <w:tab w:val="right" w:leader="dot" w:pos="9354"/>
            </w:tabs>
            <w:spacing w:line="400" w:lineRule="exact"/>
            <w:rPr>
              <w:rFonts w:ascii="Times New Roman" w:hAnsi="Times New Roman"/>
            </w:rPr>
          </w:pPr>
          <w:hyperlink w:anchor="_Toc25649" w:history="1">
            <w:r>
              <w:rPr>
                <w:rFonts w:ascii="Times New Roman" w:hAnsi="Times New Roman"/>
                <w:kern w:val="0"/>
                <w14:scene3d>
                  <w14:camera w14:prst="orthographicFront"/>
                  <w14:lightRig w14:rig="threePt" w14:dir="t">
                    <w14:rot w14:lat="0" w14:lon="0" w14:rev="0"/>
                  </w14:lightRig>
                </w14:scene3d>
              </w:rPr>
              <w:t xml:space="preserve">7.4 </w:t>
            </w:r>
            <w:r>
              <w:rPr>
                <w:rFonts w:ascii="Times New Roman" w:hAnsi="Times New Roman"/>
              </w:rPr>
              <w:t>荷电状态监测失效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_Toc25649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hyperlink>
        </w:p>
        <w:p w14:paraId="1B4E449A" w14:textId="77777777" w:rsidR="00AC601B" w:rsidRDefault="00AF66C9" w:rsidP="007F6D1D">
          <w:pPr>
            <w:pStyle w:val="TOC2"/>
            <w:tabs>
              <w:tab w:val="clear" w:pos="9344"/>
              <w:tab w:val="right" w:leader="dot" w:pos="9354"/>
            </w:tabs>
            <w:spacing w:line="400" w:lineRule="exact"/>
            <w:rPr>
              <w:rFonts w:ascii="Times New Roman" w:hAnsi="Times New Roman"/>
            </w:rPr>
          </w:pPr>
          <w:hyperlink w:anchor="_Toc29946" w:history="1">
            <w:r>
              <w:rPr>
                <w:rFonts w:ascii="Times New Roman" w:hAnsi="Times New Roman"/>
                <w:kern w:val="0"/>
                <w14:scene3d>
                  <w14:camera w14:prst="orthographicFront"/>
                  <w14:lightRig w14:rig="threePt" w14:dir="t">
                    <w14:rot w14:lat="0" w14:lon="0" w14:rev="0"/>
                  </w14:lightRig>
                </w14:scene3d>
              </w:rPr>
              <w:t xml:space="preserve">7.5 </w:t>
            </w:r>
            <w:r>
              <w:rPr>
                <w:rFonts w:ascii="Times New Roman" w:hAnsi="Times New Roman"/>
              </w:rPr>
              <w:t>充电大数据监测失效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_Toc29946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hyperlink>
        </w:p>
        <w:p w14:paraId="1B4E449B" w14:textId="77777777" w:rsidR="00AC601B" w:rsidRDefault="00AF66C9" w:rsidP="007F6D1D">
          <w:pPr>
            <w:pStyle w:val="TOC1"/>
            <w:tabs>
              <w:tab w:val="right" w:leader="dot" w:pos="9354"/>
            </w:tabs>
            <w:rPr>
              <w:rFonts w:ascii="Times New Roman" w:hAnsi="Times New Roman"/>
            </w:rPr>
          </w:pPr>
          <w:hyperlink w:anchor="_Toc5509" w:history="1">
            <w:r>
              <w:rPr>
                <w:rFonts w:ascii="Times New Roman" w:hAnsi="Times New Roman"/>
              </w:rPr>
              <w:t xml:space="preserve">8 </w:t>
            </w:r>
            <w:r>
              <w:rPr>
                <w:rFonts w:ascii="Times New Roman" w:hAnsi="Times New Roman"/>
              </w:rPr>
              <w:t>风险事件可能性评估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_Toc5509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hyperlink>
        </w:p>
        <w:p w14:paraId="1B4E449C" w14:textId="77777777" w:rsidR="00AC601B" w:rsidRDefault="00AF66C9" w:rsidP="007F6D1D">
          <w:pPr>
            <w:pStyle w:val="TOC2"/>
            <w:tabs>
              <w:tab w:val="clear" w:pos="9344"/>
              <w:tab w:val="right" w:leader="dot" w:pos="9354"/>
            </w:tabs>
            <w:spacing w:line="400" w:lineRule="exact"/>
            <w:rPr>
              <w:rFonts w:ascii="Times New Roman" w:hAnsi="Times New Roman"/>
            </w:rPr>
          </w:pPr>
          <w:hyperlink w:anchor="_Toc32030" w:history="1">
            <w:r>
              <w:rPr>
                <w:rFonts w:ascii="Times New Roman" w:hAnsi="Times New Roman"/>
                <w:kern w:val="0"/>
                <w14:scene3d>
                  <w14:camera w14:prst="orthographicFront"/>
                  <w14:lightRig w14:rig="threePt" w14:dir="t">
                    <w14:rot w14:lat="0" w14:lon="0" w14:rev="0"/>
                  </w14:lightRig>
                </w14:scene3d>
              </w:rPr>
              <w:t xml:space="preserve">8.1 </w:t>
            </w:r>
            <w:r>
              <w:rPr>
                <w:rFonts w:ascii="Times New Roman" w:hAnsi="Times New Roman"/>
              </w:rPr>
              <w:t>可能性初步评估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_Toc32030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hyperlink>
        </w:p>
        <w:p w14:paraId="1B4E449D" w14:textId="77777777" w:rsidR="00AC601B" w:rsidRDefault="00AF66C9" w:rsidP="007F6D1D">
          <w:pPr>
            <w:pStyle w:val="TOC2"/>
            <w:tabs>
              <w:tab w:val="clear" w:pos="9344"/>
              <w:tab w:val="right" w:leader="dot" w:pos="9354"/>
            </w:tabs>
            <w:spacing w:line="400" w:lineRule="exact"/>
            <w:rPr>
              <w:rFonts w:ascii="Times New Roman" w:hAnsi="Times New Roman"/>
            </w:rPr>
          </w:pPr>
          <w:hyperlink w:anchor="_Toc25816" w:history="1">
            <w:r>
              <w:rPr>
                <w:rFonts w:ascii="Times New Roman" w:hAnsi="Times New Roman"/>
                <w:kern w:val="0"/>
                <w14:scene3d>
                  <w14:camera w14:prst="orthographicFront"/>
                  <w14:lightRig w14:rig="threePt" w14:dir="t">
                    <w14:rot w14:lat="0" w14:lon="0" w14:rev="0"/>
                  </w14:lightRig>
                </w14:scene3d>
              </w:rPr>
              <w:t xml:space="preserve">8.2 </w:t>
            </w:r>
            <w:r>
              <w:rPr>
                <w:rFonts w:ascii="Times New Roman" w:hAnsi="Times New Roman"/>
              </w:rPr>
              <w:t>可能性评估结果修正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_Toc25816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hyperlink>
        </w:p>
        <w:p w14:paraId="1B4E449E" w14:textId="77777777" w:rsidR="00AC601B" w:rsidRDefault="00AF66C9" w:rsidP="007F6D1D">
          <w:pPr>
            <w:pStyle w:val="TOC1"/>
            <w:tabs>
              <w:tab w:val="right" w:leader="dot" w:pos="9354"/>
            </w:tabs>
            <w:rPr>
              <w:rFonts w:ascii="Times New Roman" w:hAnsi="Times New Roman"/>
            </w:rPr>
          </w:pPr>
          <w:hyperlink w:anchor="_Toc9098" w:history="1">
            <w:r>
              <w:rPr>
                <w:rFonts w:ascii="Times New Roman" w:hAnsi="Times New Roman"/>
              </w:rPr>
              <w:t xml:space="preserve">9 </w:t>
            </w:r>
            <w:r>
              <w:rPr>
                <w:rFonts w:ascii="Times New Roman" w:hAnsi="Times New Roman"/>
              </w:rPr>
              <w:t>综合风险水平等级确定及预警处置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_Toc9098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hyperlink>
        </w:p>
        <w:p w14:paraId="1B4E449F" w14:textId="77777777" w:rsidR="00AC601B" w:rsidRDefault="00AF66C9" w:rsidP="007F6D1D">
          <w:pPr>
            <w:pStyle w:val="TOC2"/>
            <w:tabs>
              <w:tab w:val="clear" w:pos="9344"/>
              <w:tab w:val="right" w:leader="dot" w:pos="9354"/>
            </w:tabs>
            <w:spacing w:line="400" w:lineRule="exact"/>
            <w:rPr>
              <w:rFonts w:ascii="Times New Roman" w:hAnsi="Times New Roman"/>
            </w:rPr>
          </w:pPr>
          <w:hyperlink w:anchor="_Toc20870" w:history="1">
            <w:r>
              <w:rPr>
                <w:rFonts w:ascii="Times New Roman" w:hAnsi="Times New Roman"/>
                <w:kern w:val="0"/>
                <w14:scene3d>
                  <w14:camera w14:prst="orthographicFront"/>
                  <w14:lightRig w14:rig="threePt" w14:dir="t">
                    <w14:rot w14:lat="0" w14:lon="0" w14:rev="0"/>
                  </w14:lightRig>
                </w14:scene3d>
              </w:rPr>
              <w:t xml:space="preserve">9.1 </w:t>
            </w:r>
            <w:r>
              <w:rPr>
                <w:rFonts w:ascii="Times New Roman" w:hAnsi="Times New Roman"/>
              </w:rPr>
              <w:t>综合风险水平等级确定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_Toc20870 \h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hyperlink>
        </w:p>
        <w:p w14:paraId="1B4E44A0" w14:textId="77777777" w:rsidR="00AC601B" w:rsidRDefault="00AF66C9" w:rsidP="007F6D1D">
          <w:pPr>
            <w:pStyle w:val="TOC2"/>
            <w:tabs>
              <w:tab w:val="clear" w:pos="9344"/>
              <w:tab w:val="right" w:leader="dot" w:pos="9354"/>
            </w:tabs>
            <w:spacing w:line="400" w:lineRule="exact"/>
            <w:rPr>
              <w:rFonts w:ascii="Times New Roman" w:hAnsi="Times New Roman"/>
            </w:rPr>
          </w:pPr>
          <w:hyperlink w:anchor="_Toc26186" w:history="1">
            <w:r>
              <w:rPr>
                <w:rFonts w:ascii="Times New Roman" w:hAnsi="Times New Roman"/>
                <w:kern w:val="0"/>
                <w14:scene3d>
                  <w14:camera w14:prst="orthographicFront"/>
                  <w14:lightRig w14:rig="threePt" w14:dir="t">
                    <w14:rot w14:lat="0" w14:lon="0" w14:rev="0"/>
                  </w14:lightRig>
                </w14:scene3d>
              </w:rPr>
              <w:t xml:space="preserve">9.2 </w:t>
            </w:r>
            <w:r>
              <w:rPr>
                <w:rFonts w:ascii="Times New Roman" w:hAnsi="Times New Roman"/>
              </w:rPr>
              <w:t>安全预警处置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_Toc26186 \h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hyperlink>
        </w:p>
        <w:p w14:paraId="1B4E44A2" w14:textId="77777777" w:rsidR="00AC601B" w:rsidRDefault="00AF66C9" w:rsidP="007F6D1D">
          <w:pPr>
            <w:pStyle w:val="TOC2"/>
            <w:spacing w:line="400" w:lineRule="exact"/>
            <w:rPr>
              <w:rFonts w:ascii="Times New Roman" w:hAnsi="Times New Roman"/>
            </w:rPr>
          </w:pPr>
          <w:hyperlink w:anchor="_Toc29958" w:history="1">
            <w:r>
              <w:rPr>
                <w:rFonts w:ascii="Times New Roman" w:hAnsi="Times New Roman"/>
                <w:kern w:val="0"/>
                <w14:scene3d>
                  <w14:camera w14:prst="orthographicFront"/>
                  <w14:lightRig w14:rig="threePt" w14:dir="t">
                    <w14:rot w14:lat="0" w14:lon="0" w14:rev="0"/>
                  </w14:lightRig>
                </w14:scene3d>
              </w:rPr>
              <w:t xml:space="preserve">9.3 </w:t>
            </w:r>
            <w:r>
              <w:rPr>
                <w:rFonts w:ascii="Times New Roman" w:hAnsi="Times New Roman"/>
              </w:rPr>
              <w:t>缺陷预警处置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_Toc29958 \h </w:instrText>
            </w:r>
            <w:r>
              <w:rPr>
                <w:rFonts w:ascii="Times New Roman" w:hAnsi="Times New Roman"/>
              </w:rPr>
            </w:r>
            <w:r>
              <w:rPr>
                <w:rFonts w:ascii="Times New Roman" w:hAnsi="Times New Roman"/>
              </w:rPr>
              <w:fldChar w:fldCharType="separate"/>
            </w:r>
            <w:r>
              <w:rPr>
                <w:rFonts w:ascii="Times New Roman" w:hAnsi="Times New Roman"/>
              </w:rPr>
              <w:t>14</w:t>
            </w:r>
            <w:r>
              <w:rPr>
                <w:rFonts w:ascii="Times New Roman" w:hAnsi="Times New Roman"/>
              </w:rPr>
              <w:fldChar w:fldCharType="end"/>
            </w:r>
          </w:hyperlink>
        </w:p>
        <w:p w14:paraId="1B4E44A3" w14:textId="77777777" w:rsidR="00AC601B" w:rsidRDefault="00AF66C9">
          <w:pPr>
            <w:pStyle w:val="affffffffff"/>
            <w:spacing w:afterLines="220" w:after="528"/>
            <w:jc w:val="both"/>
            <w:rPr>
              <w:rFonts w:ascii="Times New Roman" w:hAnsi="Times New Roman"/>
            </w:rPr>
          </w:pPr>
          <w:r>
            <w:rPr>
              <w:rFonts w:ascii="Times New Roman" w:hAnsi="Times New Roman"/>
            </w:rPr>
            <w:fldChar w:fldCharType="end"/>
          </w:r>
        </w:p>
      </w:sdtContent>
    </w:sdt>
    <w:p w14:paraId="1B4E44A4" w14:textId="77777777" w:rsidR="00AC601B" w:rsidRDefault="00AC601B">
      <w:pPr>
        <w:pStyle w:val="affffffffff"/>
        <w:spacing w:afterLines="220" w:after="528"/>
        <w:jc w:val="both"/>
        <w:rPr>
          <w:rFonts w:ascii="Times New Roman" w:hAnsi="Times New Roman"/>
        </w:rPr>
        <w:sectPr w:rsidR="00AC601B">
          <w:headerReference w:type="even" r:id="rId15"/>
          <w:headerReference w:type="default" r:id="rId16"/>
          <w:footerReference w:type="default" r:id="rId17"/>
          <w:pgSz w:w="11906" w:h="16838"/>
          <w:pgMar w:top="2410" w:right="1134" w:bottom="1134" w:left="1134" w:header="1418" w:footer="1134" w:gutter="284"/>
          <w:pgNumType w:fmt="upperRoman" w:start="1"/>
          <w:cols w:space="425"/>
          <w:formProt w:val="0"/>
          <w:docGrid w:linePitch="312"/>
        </w:sectPr>
      </w:pPr>
    </w:p>
    <w:p w14:paraId="1B4E44A5" w14:textId="77777777" w:rsidR="00AC601B" w:rsidRDefault="00AC601B">
      <w:pPr>
        <w:widowControl/>
        <w:adjustRightInd/>
        <w:spacing w:line="240" w:lineRule="auto"/>
        <w:jc w:val="left"/>
        <w:rPr>
          <w:rFonts w:ascii="Times New Roman" w:eastAsia="黑体" w:hAnsi="Times New Roman"/>
          <w:sz w:val="32"/>
          <w:szCs w:val="32"/>
        </w:rPr>
      </w:pPr>
    </w:p>
    <w:p w14:paraId="1B4E44A6" w14:textId="77777777" w:rsidR="00AC601B" w:rsidRDefault="00AF66C9">
      <w:pPr>
        <w:pStyle w:val="affffffffff"/>
        <w:spacing w:afterLines="220" w:after="528"/>
        <w:outlineLvl w:val="0"/>
        <w:rPr>
          <w:rFonts w:ascii="Times New Roman" w:hAnsi="Times New Roman"/>
        </w:rPr>
      </w:pPr>
      <w:bookmarkStart w:id="18" w:name="_Toc13732"/>
      <w:r>
        <w:rPr>
          <w:rFonts w:ascii="Times New Roman" w:hAnsi="Times New Roman"/>
        </w:rPr>
        <w:t>前</w:t>
      </w:r>
      <w:r>
        <w:rPr>
          <w:rFonts w:ascii="Times New Roman" w:hAnsi="Times New Roman"/>
        </w:rPr>
        <w:t xml:space="preserve">  </w:t>
      </w:r>
      <w:r>
        <w:rPr>
          <w:rFonts w:ascii="Times New Roman" w:hAnsi="Times New Roman"/>
        </w:rPr>
        <w:t>言</w:t>
      </w:r>
      <w:bookmarkEnd w:id="18"/>
    </w:p>
    <w:p w14:paraId="1B4E44A7" w14:textId="77777777" w:rsidR="00AC601B" w:rsidRDefault="00AF66C9">
      <w:pPr>
        <w:pStyle w:val="afffffc"/>
        <w:ind w:firstLine="420"/>
        <w:rPr>
          <w:rFonts w:ascii="Times New Roman"/>
        </w:rPr>
      </w:pPr>
      <w:r>
        <w:rPr>
          <w:rFonts w:ascii="Times New Roman"/>
        </w:rPr>
        <w:t>本文件按照</w:t>
      </w:r>
      <w:r>
        <w:rPr>
          <w:rFonts w:ascii="Times New Roman"/>
        </w:rPr>
        <w:t>GB/T 1.1―2020</w:t>
      </w:r>
      <w:r>
        <w:rPr>
          <w:rFonts w:ascii="Times New Roman"/>
        </w:rPr>
        <w:t>《标准化工作导则第</w:t>
      </w:r>
      <w:r>
        <w:rPr>
          <w:rFonts w:ascii="Times New Roman"/>
        </w:rPr>
        <w:t xml:space="preserve">1 </w:t>
      </w:r>
      <w:r>
        <w:rPr>
          <w:rFonts w:ascii="Times New Roman"/>
        </w:rPr>
        <w:t>部分：标准化文件的结构和起草规则》给出的规则起草。</w:t>
      </w:r>
    </w:p>
    <w:p w14:paraId="1B4E44A8" w14:textId="77777777" w:rsidR="00AC601B" w:rsidRDefault="00AF66C9">
      <w:pPr>
        <w:pStyle w:val="afffffc"/>
        <w:ind w:firstLine="420"/>
        <w:rPr>
          <w:rFonts w:ascii="Times New Roman"/>
        </w:rPr>
      </w:pPr>
      <w:r>
        <w:rPr>
          <w:rFonts w:ascii="Times New Roman"/>
        </w:rPr>
        <w:t>请注意本文件的某些内容可能涉及专利。本文件的发布机构不承担识别专利的责任。</w:t>
      </w:r>
    </w:p>
    <w:p w14:paraId="1B4E44A9" w14:textId="77777777" w:rsidR="00AC601B" w:rsidRDefault="00AF66C9">
      <w:pPr>
        <w:pStyle w:val="afffffc"/>
        <w:ind w:firstLine="420"/>
        <w:rPr>
          <w:rFonts w:ascii="Times New Roman"/>
        </w:rPr>
      </w:pPr>
      <w:r>
        <w:rPr>
          <w:rFonts w:ascii="Times New Roman"/>
        </w:rPr>
        <w:t>本文件由中国汽车工业协会标准法规工作委员会新能源汽车</w:t>
      </w:r>
      <w:proofErr w:type="gramStart"/>
      <w:r>
        <w:rPr>
          <w:rFonts w:ascii="Times New Roman"/>
        </w:rPr>
        <w:t>充换电</w:t>
      </w:r>
      <w:proofErr w:type="gramEnd"/>
      <w:r>
        <w:rPr>
          <w:rFonts w:ascii="Times New Roman"/>
        </w:rPr>
        <w:t>设施专业委员会提出。</w:t>
      </w:r>
    </w:p>
    <w:p w14:paraId="1B4E44AA" w14:textId="77777777" w:rsidR="00AC601B" w:rsidRDefault="00AF66C9">
      <w:pPr>
        <w:pStyle w:val="afffffc"/>
        <w:ind w:firstLine="420"/>
        <w:rPr>
          <w:rFonts w:ascii="Times New Roman"/>
        </w:rPr>
      </w:pPr>
      <w:r>
        <w:rPr>
          <w:rFonts w:ascii="Times New Roman"/>
        </w:rPr>
        <w:t>本文件由中国汽车工业协会归口。</w:t>
      </w:r>
    </w:p>
    <w:p w14:paraId="1B4E44AB" w14:textId="77777777" w:rsidR="00AC601B" w:rsidRDefault="00AF66C9">
      <w:pPr>
        <w:pStyle w:val="afffffc"/>
        <w:ind w:firstLine="420"/>
        <w:rPr>
          <w:rFonts w:ascii="Times New Roman"/>
        </w:rPr>
      </w:pPr>
      <w:r>
        <w:rPr>
          <w:rFonts w:ascii="Times New Roman"/>
        </w:rPr>
        <w:t>本文件起草单位：</w:t>
      </w:r>
      <w:r>
        <w:rPr>
          <w:rFonts w:ascii="Times New Roman"/>
        </w:rPr>
        <w:t>XX</w:t>
      </w:r>
      <w:r>
        <w:rPr>
          <w:rFonts w:ascii="Times New Roman"/>
        </w:rPr>
        <w:t>。</w:t>
      </w:r>
    </w:p>
    <w:p w14:paraId="1B4E44AC" w14:textId="77777777" w:rsidR="00AC601B" w:rsidRDefault="00AF66C9">
      <w:pPr>
        <w:pStyle w:val="afffffc"/>
        <w:ind w:firstLine="420"/>
        <w:rPr>
          <w:rFonts w:ascii="Times New Roman"/>
        </w:rPr>
      </w:pPr>
      <w:r>
        <w:rPr>
          <w:rFonts w:ascii="Times New Roman"/>
        </w:rPr>
        <w:t>本文件主要起草人：</w:t>
      </w:r>
      <w:r>
        <w:rPr>
          <w:rFonts w:ascii="Times New Roman"/>
        </w:rPr>
        <w:t>XX</w:t>
      </w:r>
      <w:r>
        <w:rPr>
          <w:rFonts w:ascii="Times New Roman"/>
        </w:rPr>
        <w:t>。</w:t>
      </w:r>
    </w:p>
    <w:p w14:paraId="1B4E44AD" w14:textId="77777777" w:rsidR="00AC601B" w:rsidRDefault="00AF66C9">
      <w:pPr>
        <w:pStyle w:val="afffffc"/>
        <w:ind w:firstLine="420"/>
        <w:rPr>
          <w:rFonts w:ascii="Times New Roman"/>
        </w:rPr>
      </w:pPr>
      <w:r>
        <w:rPr>
          <w:rFonts w:ascii="Times New Roman"/>
        </w:rPr>
        <w:t>本文件为首次发布</w:t>
      </w:r>
    </w:p>
    <w:p w14:paraId="1B4E44AE" w14:textId="77777777" w:rsidR="00AC601B" w:rsidRDefault="00AC601B">
      <w:pPr>
        <w:pStyle w:val="afffffc"/>
        <w:ind w:firstLine="420"/>
        <w:rPr>
          <w:rFonts w:ascii="Times New Roman"/>
        </w:rPr>
      </w:pPr>
    </w:p>
    <w:p w14:paraId="1B4E44AF" w14:textId="77777777" w:rsidR="00AC601B" w:rsidRDefault="00AC601B">
      <w:pPr>
        <w:pStyle w:val="afffffc"/>
        <w:ind w:firstLine="420"/>
        <w:rPr>
          <w:rFonts w:ascii="Times New Roman"/>
        </w:rPr>
        <w:sectPr w:rsidR="00AC601B">
          <w:pgSz w:w="11906" w:h="16838"/>
          <w:pgMar w:top="2410" w:right="1134" w:bottom="1134" w:left="1134" w:header="1418" w:footer="1134" w:gutter="284"/>
          <w:pgNumType w:fmt="upperRoman" w:start="1"/>
          <w:cols w:space="425"/>
          <w:formProt w:val="0"/>
          <w:docGrid w:linePitch="312"/>
        </w:sectPr>
      </w:pPr>
    </w:p>
    <w:sdt>
      <w:sdtPr>
        <w:rPr>
          <w:rFonts w:ascii="Times New Roman" w:eastAsia="黑体" w:hAnsi="Times New Roman"/>
          <w:sz w:val="32"/>
          <w:szCs w:val="32"/>
        </w:rPr>
        <w:tag w:val="NEW_STAND_NAME"/>
        <w:id w:val="595910757"/>
        <w:lock w:val="sdtLocked"/>
        <w:placeholder>
          <w:docPart w:val="BFBEFB2D06E64F64BEDC6452595F4B91"/>
        </w:placeholder>
      </w:sdtPr>
      <w:sdtEndPr/>
      <w:sdtContent>
        <w:p w14:paraId="1B4E44B0" w14:textId="77777777" w:rsidR="00AC601B" w:rsidRDefault="00AC601B">
          <w:pPr>
            <w:widowControl/>
            <w:adjustRightInd/>
            <w:spacing w:line="240" w:lineRule="auto"/>
            <w:jc w:val="center"/>
            <w:rPr>
              <w:rFonts w:ascii="Times New Roman" w:hAnsi="Times New Roman"/>
            </w:rPr>
          </w:pPr>
        </w:p>
        <w:bookmarkStart w:id="19" w:name="NEW_STAND_NAME" w:displacedByCustomXml="next"/>
        <w:sdt>
          <w:sdtPr>
            <w:rPr>
              <w:rFonts w:ascii="Times New Roman" w:eastAsia="黑体" w:hAnsi="Times New Roman"/>
              <w:sz w:val="32"/>
              <w:szCs w:val="32"/>
            </w:rPr>
            <w:tag w:val="NEW_STAND_NAME"/>
            <w:id w:val="875884307"/>
            <w:placeholder>
              <w:docPart w:val="CCD5B43CDE5E428687548B1E1F3C90E5"/>
            </w:placeholder>
          </w:sdtPr>
          <w:sdtEndPr/>
          <w:sdtContent>
            <w:p w14:paraId="1B4E44B1" w14:textId="77777777" w:rsidR="00AC601B" w:rsidRDefault="00AF66C9">
              <w:pPr>
                <w:widowControl/>
                <w:adjustRightInd/>
                <w:spacing w:line="240" w:lineRule="auto"/>
                <w:jc w:val="center"/>
                <w:rPr>
                  <w:rFonts w:ascii="Times New Roman" w:hAnsi="Times New Roman"/>
                </w:rPr>
              </w:pPr>
              <w:r>
                <w:rPr>
                  <w:rFonts w:ascii="Times New Roman" w:eastAsia="黑体" w:hAnsi="Times New Roman"/>
                  <w:sz w:val="32"/>
                  <w:szCs w:val="32"/>
                </w:rPr>
                <w:t>车桩融合大功率充电安全预警技术指南</w:t>
              </w:r>
            </w:p>
          </w:sdtContent>
        </w:sdt>
        <w:p w14:paraId="1B4E44B2" w14:textId="77777777" w:rsidR="00AC601B" w:rsidRDefault="00AF66C9">
          <w:pPr>
            <w:widowControl/>
            <w:adjustRightInd/>
            <w:spacing w:line="240" w:lineRule="auto"/>
            <w:jc w:val="center"/>
            <w:rPr>
              <w:rFonts w:ascii="Times New Roman" w:hAnsi="Times New Roman"/>
            </w:rPr>
          </w:pPr>
        </w:p>
      </w:sdtContent>
    </w:sdt>
    <w:p w14:paraId="1B4E44B3" w14:textId="77777777" w:rsidR="00AC601B" w:rsidRDefault="00AF66C9">
      <w:pPr>
        <w:pStyle w:val="affc"/>
        <w:spacing w:before="240" w:after="240"/>
        <w:rPr>
          <w:rFonts w:ascii="Times New Roman"/>
        </w:rPr>
      </w:pPr>
      <w:bookmarkStart w:id="20" w:name="_Toc17233333"/>
      <w:bookmarkStart w:id="21" w:name="_Toc8519"/>
      <w:bookmarkStart w:id="22" w:name="_Toc24884211"/>
      <w:bookmarkStart w:id="23" w:name="_Toc26648465"/>
      <w:bookmarkStart w:id="24" w:name="_Toc26718930"/>
      <w:bookmarkStart w:id="25" w:name="_Toc17233325"/>
      <w:bookmarkStart w:id="26" w:name="_Toc26986530"/>
      <w:bookmarkStart w:id="27" w:name="_Toc24884218"/>
      <w:bookmarkStart w:id="28" w:name="_Toc26986771"/>
      <w:bookmarkEnd w:id="19"/>
      <w:r>
        <w:rPr>
          <w:rFonts w:ascii="Times New Roman"/>
        </w:rPr>
        <w:t>范围</w:t>
      </w:r>
      <w:bookmarkEnd w:id="20"/>
      <w:bookmarkEnd w:id="21"/>
      <w:bookmarkEnd w:id="22"/>
      <w:bookmarkEnd w:id="23"/>
      <w:bookmarkEnd w:id="24"/>
      <w:bookmarkEnd w:id="25"/>
      <w:bookmarkEnd w:id="26"/>
      <w:bookmarkEnd w:id="27"/>
      <w:bookmarkEnd w:id="28"/>
    </w:p>
    <w:p w14:paraId="1B4E44B4" w14:textId="77777777" w:rsidR="00AC601B" w:rsidRDefault="00AF66C9">
      <w:pPr>
        <w:pStyle w:val="afffffc"/>
        <w:ind w:firstLine="420"/>
        <w:rPr>
          <w:rFonts w:ascii="Times New Roman"/>
        </w:rPr>
      </w:pPr>
      <w:bookmarkStart w:id="29" w:name="_Toc24884219"/>
      <w:bookmarkStart w:id="30" w:name="_Toc17233326"/>
      <w:bookmarkStart w:id="31" w:name="_Toc24884212"/>
      <w:bookmarkStart w:id="32" w:name="_Toc26648466"/>
      <w:bookmarkStart w:id="33" w:name="_Toc17233334"/>
      <w:r>
        <w:rPr>
          <w:rFonts w:ascii="Times New Roman"/>
        </w:rPr>
        <w:t>本文件规定了</w:t>
      </w:r>
      <w:r>
        <w:rPr>
          <w:rFonts w:ascii="Times New Roman"/>
        </w:rPr>
        <w:t>250</w:t>
      </w:r>
      <w:r>
        <w:rPr>
          <w:rFonts w:ascii="Times New Roman" w:hint="eastAsia"/>
        </w:rPr>
        <w:t xml:space="preserve"> k</w:t>
      </w:r>
      <w:r>
        <w:rPr>
          <w:rFonts w:ascii="Times New Roman"/>
        </w:rPr>
        <w:t>W</w:t>
      </w:r>
      <w:r>
        <w:rPr>
          <w:rFonts w:ascii="Times New Roman"/>
        </w:rPr>
        <w:t>以上大功率充电的电动汽车与直流供电设备融合安全预警技术指南，包括风险事件严重性评估、供电设备典型安全风险事件分析、车辆典型安全风险事件分析、车桩融合典型安全风险事件分析、风险事件可能性评估、综合风险水平等级确定及预警处置。</w:t>
      </w:r>
      <w:r>
        <w:rPr>
          <w:rFonts w:ascii="Times New Roman"/>
        </w:rPr>
        <w:t>250</w:t>
      </w:r>
      <w:r>
        <w:rPr>
          <w:rFonts w:ascii="Times New Roman" w:hint="eastAsia"/>
        </w:rPr>
        <w:t xml:space="preserve"> k</w:t>
      </w:r>
      <w:r>
        <w:rPr>
          <w:rFonts w:ascii="Times New Roman"/>
        </w:rPr>
        <w:t>W</w:t>
      </w:r>
      <w:r>
        <w:rPr>
          <w:rFonts w:ascii="Times New Roman"/>
        </w:rPr>
        <w:t>以下的电动汽车与直流供电设备可参考执行。</w:t>
      </w:r>
    </w:p>
    <w:p w14:paraId="5E5D4431" w14:textId="77777777" w:rsidR="00AC601B" w:rsidRDefault="00AF66C9">
      <w:pPr>
        <w:pStyle w:val="afffffc"/>
        <w:ind w:firstLine="420"/>
        <w:rPr>
          <w:rFonts w:ascii="Times New Roman"/>
        </w:rPr>
      </w:pPr>
      <w:r>
        <w:rPr>
          <w:rFonts w:ascii="Times New Roman"/>
        </w:rPr>
        <w:t>本文件适用于</w:t>
      </w:r>
      <w:r>
        <w:rPr>
          <w:rFonts w:ascii="Times New Roman"/>
        </w:rPr>
        <w:t>GB/T 20234.3</w:t>
      </w:r>
      <w:r>
        <w:rPr>
          <w:rFonts w:ascii="Times New Roman"/>
        </w:rPr>
        <w:t>定义的直流充电接口的充电桩和电动汽车。</w:t>
      </w:r>
    </w:p>
    <w:p w14:paraId="1B4E44B5" w14:textId="77777777" w:rsidR="00AC601B" w:rsidRDefault="00AF66C9">
      <w:pPr>
        <w:pStyle w:val="affc"/>
        <w:spacing w:before="240" w:after="240"/>
        <w:rPr>
          <w:rFonts w:ascii="Times New Roman"/>
        </w:rPr>
      </w:pPr>
      <w:bookmarkStart w:id="34" w:name="_Toc22779"/>
      <w:bookmarkStart w:id="35" w:name="_Toc26986772"/>
      <w:bookmarkStart w:id="36" w:name="_Toc26986531"/>
      <w:bookmarkStart w:id="37" w:name="_Toc26718931"/>
      <w:r>
        <w:rPr>
          <w:rFonts w:ascii="Times New Roman"/>
        </w:rPr>
        <w:t>规范性引用文件</w:t>
      </w:r>
      <w:bookmarkEnd w:id="29"/>
      <w:bookmarkEnd w:id="30"/>
      <w:bookmarkEnd w:id="31"/>
      <w:bookmarkEnd w:id="32"/>
      <w:bookmarkEnd w:id="33"/>
      <w:bookmarkEnd w:id="34"/>
      <w:bookmarkEnd w:id="35"/>
      <w:bookmarkEnd w:id="36"/>
      <w:bookmarkEnd w:id="37"/>
    </w:p>
    <w:sdt>
      <w:sdtPr>
        <w:rPr>
          <w:rFonts w:ascii="Times New Roman"/>
        </w:rPr>
        <w:id w:val="715848253"/>
        <w:placeholder>
          <w:docPart w:val="35B876113122483C95266786D78C9A8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B4E44B6" w14:textId="77777777" w:rsidR="00AC601B" w:rsidRDefault="00AF66C9">
          <w:pPr>
            <w:pStyle w:val="afffffc"/>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B4E44B7" w14:textId="77777777" w:rsidR="00AC601B" w:rsidRDefault="00AF66C9">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GB 18384 </w:t>
      </w:r>
      <w:r>
        <w:rPr>
          <w:rFonts w:ascii="Times New Roman" w:hAnsi="Times New Roman"/>
          <w:kern w:val="0"/>
          <w:szCs w:val="20"/>
        </w:rPr>
        <w:t>电动汽车安全要求</w:t>
      </w:r>
    </w:p>
    <w:p w14:paraId="1B4E44B8" w14:textId="77777777" w:rsidR="00AC601B" w:rsidRDefault="00AF66C9">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GB 39752-2024 </w:t>
      </w:r>
      <w:r>
        <w:rPr>
          <w:rFonts w:ascii="Times New Roman" w:hAnsi="Times New Roman"/>
          <w:kern w:val="0"/>
          <w:szCs w:val="20"/>
        </w:rPr>
        <w:t>电动汽车供电设备安全要求</w:t>
      </w:r>
    </w:p>
    <w:p w14:paraId="1B4E44B9" w14:textId="77777777" w:rsidR="00AC601B" w:rsidRDefault="00AF66C9">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GB 44263-2024 </w:t>
      </w:r>
      <w:r>
        <w:rPr>
          <w:rFonts w:ascii="Times New Roman" w:hAnsi="Times New Roman"/>
          <w:kern w:val="0"/>
          <w:szCs w:val="20"/>
        </w:rPr>
        <w:t>电动汽车传导充电系统安全要求</w:t>
      </w:r>
    </w:p>
    <w:p w14:paraId="1B4E44BA" w14:textId="77777777" w:rsidR="00AC601B" w:rsidRDefault="00AF66C9">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GB/T 18487.1 </w:t>
      </w:r>
      <w:r>
        <w:rPr>
          <w:rFonts w:ascii="Times New Roman" w:hAnsi="Times New Roman"/>
          <w:kern w:val="0"/>
          <w:szCs w:val="20"/>
        </w:rPr>
        <w:t>电动汽车传导充电系统第</w:t>
      </w:r>
      <w:r>
        <w:rPr>
          <w:rFonts w:ascii="Times New Roman" w:hAnsi="Times New Roman"/>
          <w:kern w:val="0"/>
          <w:szCs w:val="20"/>
        </w:rPr>
        <w:t>1</w:t>
      </w:r>
      <w:r>
        <w:rPr>
          <w:rFonts w:ascii="Times New Roman" w:hAnsi="Times New Roman"/>
          <w:kern w:val="0"/>
          <w:szCs w:val="20"/>
        </w:rPr>
        <w:t>部分：通用要求</w:t>
      </w:r>
    </w:p>
    <w:p w14:paraId="1B4E44BB" w14:textId="77777777" w:rsidR="00AC601B" w:rsidRDefault="00AF66C9">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GB/T 20234.3 </w:t>
      </w:r>
      <w:r>
        <w:rPr>
          <w:rFonts w:ascii="Times New Roman" w:hAnsi="Times New Roman"/>
          <w:kern w:val="0"/>
          <w:szCs w:val="20"/>
        </w:rPr>
        <w:t>电动汽车传导充电用连接装置</w:t>
      </w:r>
      <w:r>
        <w:rPr>
          <w:rFonts w:ascii="Times New Roman" w:hAnsi="Times New Roman"/>
          <w:kern w:val="0"/>
          <w:szCs w:val="20"/>
        </w:rPr>
        <w:t xml:space="preserve"> </w:t>
      </w:r>
      <w:r>
        <w:rPr>
          <w:rFonts w:ascii="Times New Roman" w:hAnsi="Times New Roman"/>
          <w:kern w:val="0"/>
          <w:szCs w:val="20"/>
        </w:rPr>
        <w:t>第</w:t>
      </w:r>
      <w:r>
        <w:rPr>
          <w:rFonts w:ascii="Times New Roman" w:hAnsi="Times New Roman"/>
          <w:kern w:val="0"/>
          <w:szCs w:val="20"/>
        </w:rPr>
        <w:t>3</w:t>
      </w:r>
      <w:r>
        <w:rPr>
          <w:rFonts w:ascii="Times New Roman" w:hAnsi="Times New Roman"/>
          <w:kern w:val="0"/>
          <w:szCs w:val="20"/>
        </w:rPr>
        <w:t>部分：直流充电接口</w:t>
      </w:r>
    </w:p>
    <w:p w14:paraId="1B4E44BC" w14:textId="7753FFA8" w:rsidR="00AC601B" w:rsidRDefault="00AF66C9">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GB/T 27930</w:t>
      </w:r>
      <w:r>
        <w:rPr>
          <w:rFonts w:ascii="Times New Roman" w:hAnsi="Times New Roman"/>
          <w:kern w:val="0"/>
          <w:szCs w:val="20"/>
        </w:rPr>
        <w:t xml:space="preserve"> </w:t>
      </w:r>
      <w:r>
        <w:rPr>
          <w:rFonts w:ascii="Times New Roman" w:hAnsi="Times New Roman"/>
          <w:kern w:val="0"/>
          <w:szCs w:val="20"/>
        </w:rPr>
        <w:t>非车载传导式充电机与电动汽车之间的数字通信协议</w:t>
      </w:r>
    </w:p>
    <w:p w14:paraId="1B4E44BD" w14:textId="62FDCAF8" w:rsidR="00AC601B" w:rsidRDefault="00AF66C9">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GB/T 27930.2</w:t>
      </w:r>
      <w:r>
        <w:rPr>
          <w:rFonts w:ascii="Times New Roman" w:hAnsi="Times New Roman"/>
          <w:kern w:val="0"/>
          <w:szCs w:val="20"/>
        </w:rPr>
        <w:t xml:space="preserve"> </w:t>
      </w:r>
      <w:r>
        <w:rPr>
          <w:rFonts w:ascii="Times New Roman" w:hAnsi="Times New Roman"/>
          <w:kern w:val="0"/>
          <w:szCs w:val="20"/>
        </w:rPr>
        <w:t>非车载传导式充电机与电动汽车之间的数字通信协议</w:t>
      </w:r>
      <w:r>
        <w:rPr>
          <w:rFonts w:ascii="Times New Roman" w:hAnsi="Times New Roman"/>
          <w:kern w:val="0"/>
          <w:szCs w:val="20"/>
        </w:rPr>
        <w:t xml:space="preserve"> </w:t>
      </w:r>
      <w:r>
        <w:rPr>
          <w:rFonts w:ascii="Times New Roman" w:hAnsi="Times New Roman"/>
          <w:kern w:val="0"/>
          <w:szCs w:val="20"/>
        </w:rPr>
        <w:t>第</w:t>
      </w:r>
      <w:r>
        <w:rPr>
          <w:rFonts w:ascii="Times New Roman" w:hAnsi="Times New Roman"/>
          <w:kern w:val="0"/>
          <w:szCs w:val="20"/>
        </w:rPr>
        <w:t>2</w:t>
      </w:r>
      <w:r>
        <w:rPr>
          <w:rFonts w:ascii="Times New Roman" w:hAnsi="Times New Roman"/>
          <w:kern w:val="0"/>
          <w:szCs w:val="20"/>
        </w:rPr>
        <w:t>部分：用于</w:t>
      </w:r>
      <w:r>
        <w:rPr>
          <w:rFonts w:ascii="Times New Roman" w:hAnsi="Times New Roman"/>
          <w:kern w:val="0"/>
          <w:szCs w:val="20"/>
        </w:rPr>
        <w:t>GB/T20234.3</w:t>
      </w:r>
      <w:r>
        <w:rPr>
          <w:rFonts w:ascii="Times New Roman" w:hAnsi="Times New Roman"/>
          <w:kern w:val="0"/>
          <w:szCs w:val="20"/>
        </w:rPr>
        <w:t>的通信协议</w:t>
      </w:r>
    </w:p>
    <w:p w14:paraId="1B4E44BE" w14:textId="77777777" w:rsidR="00AC601B" w:rsidRDefault="00AF66C9">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rPr>
        <w:t xml:space="preserve">GB/T 29317 </w:t>
      </w:r>
      <w:r>
        <w:rPr>
          <w:rFonts w:ascii="Times New Roman" w:hAnsi="Times New Roman"/>
        </w:rPr>
        <w:t>电动汽车</w:t>
      </w:r>
      <w:proofErr w:type="gramStart"/>
      <w:r>
        <w:rPr>
          <w:rFonts w:ascii="Times New Roman" w:hAnsi="Times New Roman"/>
        </w:rPr>
        <w:t>充换电</w:t>
      </w:r>
      <w:proofErr w:type="gramEnd"/>
      <w:r>
        <w:rPr>
          <w:rFonts w:ascii="Times New Roman" w:hAnsi="Times New Roman"/>
        </w:rPr>
        <w:t>设施术语</w:t>
      </w:r>
    </w:p>
    <w:p w14:paraId="1B4E44BF" w14:textId="77777777" w:rsidR="00AC601B" w:rsidRDefault="00AF66C9">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GB/T 34402-2017 </w:t>
      </w:r>
      <w:r>
        <w:rPr>
          <w:rFonts w:ascii="Times New Roman" w:hAnsi="Times New Roman"/>
          <w:kern w:val="0"/>
          <w:szCs w:val="20"/>
        </w:rPr>
        <w:t>汽车产品安全风险评估与风险控制指南</w:t>
      </w:r>
    </w:p>
    <w:p w14:paraId="1B4E44C2" w14:textId="77777777" w:rsidR="00AC601B" w:rsidRDefault="00AF66C9">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GB/T 41578-2022 </w:t>
      </w:r>
      <w:r>
        <w:rPr>
          <w:rFonts w:ascii="Times New Roman" w:hAnsi="Times New Roman"/>
          <w:kern w:val="0"/>
          <w:szCs w:val="20"/>
        </w:rPr>
        <w:t>电动汽车充电系统信息安全技术要求及试验方法</w:t>
      </w:r>
    </w:p>
    <w:p w14:paraId="29867E91" w14:textId="77777777" w:rsidR="00AC601B" w:rsidRDefault="00AF66C9">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GB</w:t>
      </w:r>
      <w:r>
        <w:rPr>
          <w:rFonts w:ascii="Times New Roman" w:hAnsi="Times New Roman" w:hint="eastAsia"/>
          <w:kern w:val="0"/>
          <w:szCs w:val="20"/>
        </w:rPr>
        <w:t>/</w:t>
      </w:r>
      <w:r>
        <w:rPr>
          <w:rFonts w:ascii="Times New Roman" w:hAnsi="Times New Roman"/>
          <w:kern w:val="0"/>
          <w:szCs w:val="20"/>
        </w:rPr>
        <w:t>T</w:t>
      </w:r>
      <w:r>
        <w:rPr>
          <w:rFonts w:ascii="Times New Roman" w:hAnsi="Times New Roman" w:hint="eastAsia"/>
          <w:kern w:val="0"/>
          <w:szCs w:val="20"/>
        </w:rPr>
        <w:t xml:space="preserve"> </w:t>
      </w:r>
      <w:r>
        <w:rPr>
          <w:rFonts w:ascii="Times New Roman" w:hAnsi="Times New Roman"/>
          <w:kern w:val="0"/>
          <w:szCs w:val="20"/>
        </w:rPr>
        <w:t>45688-2025</w:t>
      </w:r>
      <w:r>
        <w:rPr>
          <w:rFonts w:ascii="Times New Roman" w:hAnsi="Times New Roman" w:hint="eastAsia"/>
          <w:kern w:val="0"/>
          <w:szCs w:val="20"/>
        </w:rPr>
        <w:t xml:space="preserve"> </w:t>
      </w:r>
      <w:r>
        <w:rPr>
          <w:rFonts w:ascii="Times New Roman" w:hAnsi="Times New Roman" w:hint="eastAsia"/>
          <w:kern w:val="0"/>
          <w:szCs w:val="20"/>
        </w:rPr>
        <w:t>新能源汽车运行安全性能动态预警监测要求</w:t>
      </w:r>
    </w:p>
    <w:p w14:paraId="1B4E44C4" w14:textId="77777777" w:rsidR="00AC601B" w:rsidRDefault="00AF66C9">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NB/T 33008.1 </w:t>
      </w:r>
      <w:r>
        <w:rPr>
          <w:rFonts w:ascii="Times New Roman" w:hAnsi="Times New Roman"/>
          <w:kern w:val="0"/>
          <w:szCs w:val="20"/>
        </w:rPr>
        <w:t>电动汽车充电设备检验试验规范</w:t>
      </w:r>
      <w:r>
        <w:rPr>
          <w:rFonts w:ascii="Times New Roman" w:hAnsi="Times New Roman"/>
          <w:kern w:val="0"/>
          <w:szCs w:val="20"/>
        </w:rPr>
        <w:t xml:space="preserve"> </w:t>
      </w:r>
      <w:r>
        <w:rPr>
          <w:rFonts w:ascii="Times New Roman" w:hAnsi="Times New Roman"/>
          <w:kern w:val="0"/>
          <w:szCs w:val="20"/>
        </w:rPr>
        <w:t>第</w:t>
      </w:r>
      <w:r>
        <w:rPr>
          <w:rFonts w:ascii="Times New Roman" w:hAnsi="Times New Roman"/>
          <w:kern w:val="0"/>
          <w:szCs w:val="20"/>
        </w:rPr>
        <w:t>1</w:t>
      </w:r>
      <w:r>
        <w:rPr>
          <w:rFonts w:ascii="Times New Roman" w:hAnsi="Times New Roman"/>
          <w:kern w:val="0"/>
          <w:szCs w:val="20"/>
        </w:rPr>
        <w:t>部分：非车载充电机</w:t>
      </w:r>
    </w:p>
    <w:p w14:paraId="1B4E44C5" w14:textId="77777777" w:rsidR="00AC601B" w:rsidRDefault="00AF66C9">
      <w:pPr>
        <w:widowControl/>
        <w:tabs>
          <w:tab w:val="center" w:pos="4201"/>
          <w:tab w:val="right" w:leader="dot" w:pos="9298"/>
        </w:tabs>
        <w:autoSpaceDE w:val="0"/>
        <w:autoSpaceDN w:val="0"/>
        <w:adjustRightInd/>
        <w:snapToGrid w:val="0"/>
        <w:spacing w:line="240" w:lineRule="auto"/>
        <w:ind w:rightChars="100" w:right="210" w:firstLineChars="200" w:firstLine="420"/>
        <w:rPr>
          <w:rFonts w:ascii="Times New Roman" w:hAnsi="Times New Roman"/>
          <w:kern w:val="0"/>
          <w:szCs w:val="20"/>
        </w:rPr>
      </w:pPr>
      <w:r>
        <w:rPr>
          <w:rFonts w:ascii="Times New Roman" w:hAnsi="Times New Roman"/>
          <w:kern w:val="0"/>
          <w:szCs w:val="20"/>
        </w:rPr>
        <w:t xml:space="preserve">T/CSAE 142-2020 </w:t>
      </w:r>
      <w:r>
        <w:rPr>
          <w:rFonts w:ascii="Times New Roman" w:hAnsi="Times New Roman"/>
          <w:kern w:val="0"/>
          <w:szCs w:val="20"/>
        </w:rPr>
        <w:t>电动汽车用模式</w:t>
      </w:r>
      <w:r>
        <w:rPr>
          <w:rFonts w:ascii="Times New Roman" w:hAnsi="Times New Roman"/>
          <w:kern w:val="0"/>
          <w:szCs w:val="20"/>
        </w:rPr>
        <w:t xml:space="preserve"> 2 </w:t>
      </w:r>
      <w:r>
        <w:rPr>
          <w:rFonts w:ascii="Times New Roman" w:hAnsi="Times New Roman"/>
          <w:kern w:val="0"/>
          <w:szCs w:val="20"/>
        </w:rPr>
        <w:t>充电器测试规范</w:t>
      </w:r>
    </w:p>
    <w:p w14:paraId="1B4E44C6" w14:textId="77777777" w:rsidR="00AC601B" w:rsidRDefault="00AF66C9">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T/CSAE 254-2022 </w:t>
      </w:r>
      <w:r>
        <w:rPr>
          <w:rFonts w:ascii="Times New Roman" w:hAnsi="Times New Roman"/>
          <w:kern w:val="0"/>
          <w:szCs w:val="20"/>
        </w:rPr>
        <w:t>电动汽车充电过程电池系统安全风险监测及故障预警规范</w:t>
      </w:r>
    </w:p>
    <w:p w14:paraId="1B4E44C7" w14:textId="77777777" w:rsidR="00AC601B" w:rsidRDefault="00AF66C9">
      <w:pPr>
        <w:pStyle w:val="affc"/>
        <w:spacing w:before="240" w:after="240"/>
        <w:rPr>
          <w:rFonts w:ascii="Times New Roman"/>
        </w:rPr>
      </w:pPr>
      <w:bookmarkStart w:id="38" w:name="_Toc6835"/>
      <w:r>
        <w:rPr>
          <w:rFonts w:ascii="Times New Roman"/>
          <w:szCs w:val="21"/>
        </w:rPr>
        <w:t>术语和定义</w:t>
      </w:r>
      <w:bookmarkEnd w:id="38"/>
    </w:p>
    <w:bookmarkStart w:id="39" w:name="_Toc26986532" w:displacedByCustomXml="next"/>
    <w:bookmarkEnd w:id="39" w:displacedByCustomXml="next"/>
    <w:sdt>
      <w:sdtPr>
        <w:rPr>
          <w:rFonts w:ascii="Times New Roman"/>
        </w:rPr>
        <w:id w:val="-1909835108"/>
        <w:placeholder>
          <w:docPart w:val="E97B40734BCE46258A945A5F178A05C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B4E44C8" w14:textId="77777777" w:rsidR="00AC601B" w:rsidRDefault="00AF66C9">
          <w:pPr>
            <w:pStyle w:val="afffffc"/>
            <w:ind w:firstLine="420"/>
            <w:rPr>
              <w:rFonts w:ascii="Times New Roman"/>
            </w:rPr>
          </w:pPr>
          <w:r>
            <w:rPr>
              <w:rFonts w:ascii="Times New Roman"/>
            </w:rPr>
            <w:t>GB/T 29317</w:t>
          </w:r>
          <w:r>
            <w:rPr>
              <w:rFonts w:ascii="Times New Roman"/>
            </w:rPr>
            <w:t>、</w:t>
          </w:r>
          <w:r>
            <w:rPr>
              <w:rFonts w:ascii="Times New Roman"/>
            </w:rPr>
            <w:t>GB/T 27930</w:t>
          </w:r>
          <w:r>
            <w:rPr>
              <w:rFonts w:ascii="Times New Roman"/>
            </w:rPr>
            <w:t>、</w:t>
          </w:r>
          <w:r>
            <w:rPr>
              <w:rFonts w:ascii="Times New Roman"/>
            </w:rPr>
            <w:t>GB/T 27930.2</w:t>
          </w:r>
          <w:r>
            <w:rPr>
              <w:rFonts w:ascii="Times New Roman"/>
            </w:rPr>
            <w:t>界定的以及下列术语和定义适用于本文件。</w:t>
          </w:r>
        </w:p>
      </w:sdtContent>
    </w:sdt>
    <w:p w14:paraId="1B4E44C9" w14:textId="77777777" w:rsidR="00AC601B" w:rsidRDefault="00AC601B">
      <w:pPr>
        <w:widowControl/>
        <w:numPr>
          <w:ilvl w:val="2"/>
          <w:numId w:val="2"/>
        </w:numPr>
        <w:adjustRightInd/>
        <w:spacing w:line="240" w:lineRule="auto"/>
        <w:rPr>
          <w:rFonts w:ascii="Times New Roman" w:eastAsia="黑体" w:hAnsi="Times New Roman"/>
          <w:kern w:val="0"/>
          <w:szCs w:val="20"/>
        </w:rPr>
      </w:pPr>
    </w:p>
    <w:p w14:paraId="1B4E44CA" w14:textId="77777777" w:rsidR="00AC601B" w:rsidRDefault="00AF66C9">
      <w:pPr>
        <w:widowControl/>
        <w:adjustRightInd/>
        <w:spacing w:line="240" w:lineRule="auto"/>
        <w:ind w:left="420"/>
        <w:rPr>
          <w:rFonts w:ascii="Times New Roman" w:eastAsia="黑体" w:hAnsi="Times New Roman"/>
          <w:kern w:val="0"/>
          <w:szCs w:val="20"/>
        </w:rPr>
      </w:pPr>
      <w:r>
        <w:rPr>
          <w:rFonts w:ascii="Times New Roman" w:eastAsia="黑体" w:hAnsi="Times New Roman"/>
          <w:kern w:val="0"/>
          <w:szCs w:val="20"/>
        </w:rPr>
        <w:t>大功率直流供电设备</w:t>
      </w:r>
      <w:r>
        <w:rPr>
          <w:rFonts w:ascii="Times New Roman" w:eastAsia="黑体" w:hAnsi="Times New Roman"/>
          <w:kern w:val="0"/>
          <w:szCs w:val="20"/>
        </w:rPr>
        <w:t xml:space="preserve"> </w:t>
      </w:r>
      <w:r>
        <w:rPr>
          <w:rFonts w:ascii="黑体" w:eastAsia="黑体" w:hAnsi="黑体"/>
          <w:kern w:val="0"/>
          <w:szCs w:val="20"/>
        </w:rPr>
        <w:t>integrated DC energy transfer equipment</w:t>
      </w:r>
    </w:p>
    <w:p w14:paraId="1B4E44CB" w14:textId="77777777" w:rsidR="00AC601B" w:rsidRDefault="00AF66C9">
      <w:pPr>
        <w:widowControl/>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单枪充电功率达到</w:t>
      </w:r>
      <w:r>
        <w:rPr>
          <w:rFonts w:ascii="Times New Roman" w:hAnsi="Times New Roman"/>
          <w:kern w:val="0"/>
          <w:szCs w:val="20"/>
        </w:rPr>
        <w:t>250</w:t>
      </w:r>
      <w:r>
        <w:rPr>
          <w:rFonts w:ascii="Times New Roman" w:hAnsi="Times New Roman" w:hint="eastAsia"/>
          <w:kern w:val="0"/>
          <w:szCs w:val="20"/>
        </w:rPr>
        <w:t xml:space="preserve"> kW</w:t>
      </w:r>
      <w:r>
        <w:rPr>
          <w:rFonts w:ascii="Times New Roman" w:hAnsi="Times New Roman"/>
          <w:kern w:val="0"/>
          <w:szCs w:val="20"/>
        </w:rPr>
        <w:t>以上的直流供电设备。</w:t>
      </w:r>
    </w:p>
    <w:p w14:paraId="1B4E44CC" w14:textId="77777777" w:rsidR="00AC601B" w:rsidRDefault="00AF66C9">
      <w:pPr>
        <w:pStyle w:val="affc"/>
        <w:spacing w:before="240" w:after="240"/>
        <w:rPr>
          <w:rFonts w:ascii="Times New Roman"/>
          <w:szCs w:val="21"/>
        </w:rPr>
      </w:pPr>
      <w:bookmarkStart w:id="40" w:name="_Toc20734"/>
      <w:r>
        <w:rPr>
          <w:rFonts w:ascii="Times New Roman"/>
          <w:szCs w:val="21"/>
        </w:rPr>
        <w:t>风险事件严重性评估</w:t>
      </w:r>
      <w:bookmarkEnd w:id="40"/>
    </w:p>
    <w:p w14:paraId="1B4E44CD" w14:textId="77777777" w:rsidR="00AC601B" w:rsidRDefault="00AF66C9">
      <w:pPr>
        <w:pStyle w:val="afffffc"/>
        <w:spacing w:beforeLines="50" w:before="120" w:afterLines="50" w:after="120"/>
        <w:ind w:firstLineChars="0" w:firstLine="0"/>
        <w:outlineLvl w:val="1"/>
        <w:rPr>
          <w:rFonts w:ascii="Times New Roman" w:eastAsia="黑体"/>
        </w:rPr>
      </w:pPr>
      <w:bookmarkStart w:id="41" w:name="_Toc23033"/>
      <w:r w:rsidRPr="00606D35">
        <w:rPr>
          <w:rFonts w:ascii="黑体" w:eastAsia="黑体" w:hAnsi="黑体"/>
        </w:rPr>
        <w:t>4.1</w:t>
      </w:r>
      <w:r>
        <w:rPr>
          <w:rFonts w:ascii="Times New Roman" w:eastAsia="黑体"/>
        </w:rPr>
        <w:tab/>
      </w:r>
      <w:r>
        <w:rPr>
          <w:rFonts w:ascii="Times New Roman" w:eastAsia="黑体"/>
        </w:rPr>
        <w:t>严重性初步评估</w:t>
      </w:r>
      <w:bookmarkEnd w:id="41"/>
    </w:p>
    <w:p w14:paraId="1B4E44CE" w14:textId="77777777" w:rsidR="00AC601B" w:rsidRDefault="00AF66C9">
      <w:pPr>
        <w:pStyle w:val="afffffc"/>
        <w:ind w:firstLine="420"/>
        <w:rPr>
          <w:rFonts w:ascii="Times New Roman"/>
        </w:rPr>
      </w:pPr>
      <w:r>
        <w:rPr>
          <w:rFonts w:ascii="Times New Roman"/>
        </w:rPr>
        <w:t>在确定风险事件的基础上，根据表</w:t>
      </w:r>
      <w:r>
        <w:rPr>
          <w:rFonts w:ascii="Times New Roman"/>
        </w:rPr>
        <w:t>1</w:t>
      </w:r>
      <w:r>
        <w:rPr>
          <w:rFonts w:ascii="Times New Roman"/>
        </w:rPr>
        <w:t>中风险事件的严重性等级说明进行严重性初步评估，本文件第</w:t>
      </w:r>
      <w:r>
        <w:rPr>
          <w:rFonts w:ascii="Times New Roman"/>
        </w:rPr>
        <w:t>5</w:t>
      </w:r>
      <w:r>
        <w:rPr>
          <w:rFonts w:ascii="Times New Roman"/>
        </w:rPr>
        <w:t>至第</w:t>
      </w:r>
      <w:r>
        <w:rPr>
          <w:rFonts w:ascii="Times New Roman"/>
        </w:rPr>
        <w:t>7</w:t>
      </w:r>
      <w:r>
        <w:rPr>
          <w:rFonts w:ascii="Times New Roman"/>
        </w:rPr>
        <w:t>章节分别列出了供电设备侧、车辆侧和车桩融合典型的安全风险事件及其试验分析方法，并给出了风险严重性的初步评估结果。</w:t>
      </w:r>
    </w:p>
    <w:p w14:paraId="1B4E44CF" w14:textId="77777777" w:rsidR="00AC601B" w:rsidRDefault="00AF66C9">
      <w:pPr>
        <w:widowControl/>
        <w:numPr>
          <w:ilvl w:val="0"/>
          <w:numId w:val="16"/>
        </w:numPr>
        <w:tabs>
          <w:tab w:val="left" w:pos="0"/>
          <w:tab w:val="center" w:pos="4201"/>
          <w:tab w:val="right" w:leader="dot" w:pos="9298"/>
        </w:tabs>
        <w:autoSpaceDE w:val="0"/>
        <w:autoSpaceDN w:val="0"/>
        <w:adjustRightInd/>
        <w:spacing w:beforeLines="50" w:before="120" w:afterLines="50" w:after="120" w:line="240" w:lineRule="auto"/>
        <w:ind w:firstLineChars="200" w:firstLine="420"/>
        <w:jc w:val="center"/>
        <w:rPr>
          <w:rFonts w:ascii="Times New Roman" w:eastAsia="黑体" w:hAnsi="Times New Roman"/>
          <w:kern w:val="0"/>
          <w:szCs w:val="20"/>
        </w:rPr>
      </w:pPr>
      <w:r>
        <w:rPr>
          <w:rFonts w:ascii="Times New Roman" w:eastAsia="黑体" w:hAnsi="Times New Roman"/>
          <w:kern w:val="0"/>
          <w:szCs w:val="20"/>
        </w:rPr>
        <w:lastRenderedPageBreak/>
        <w:t>风险事件的严重性说明</w:t>
      </w:r>
    </w:p>
    <w:tbl>
      <w:tblPr>
        <w:tblStyle w:val="12"/>
        <w:tblW w:w="0" w:type="auto"/>
        <w:jc w:val="center"/>
        <w:tblLook w:val="04A0" w:firstRow="1" w:lastRow="0" w:firstColumn="1" w:lastColumn="0" w:noHBand="0" w:noVBand="1"/>
      </w:tblPr>
      <w:tblGrid>
        <w:gridCol w:w="1271"/>
        <w:gridCol w:w="7789"/>
      </w:tblGrid>
      <w:tr w:rsidR="00AC601B" w14:paraId="1B4E44D2" w14:textId="77777777">
        <w:trPr>
          <w:trHeight w:val="373"/>
          <w:jc w:val="center"/>
        </w:trPr>
        <w:tc>
          <w:tcPr>
            <w:tcW w:w="1271" w:type="dxa"/>
            <w:vAlign w:val="center"/>
          </w:tcPr>
          <w:p w14:paraId="1B4E44D0" w14:textId="77777777" w:rsidR="00AC601B" w:rsidRDefault="00AF66C9">
            <w:pPr>
              <w:widowControl/>
              <w:tabs>
                <w:tab w:val="center" w:pos="4201"/>
                <w:tab w:val="right" w:leader="dot" w:pos="9298"/>
              </w:tabs>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严重性等级</w:t>
            </w:r>
          </w:p>
        </w:tc>
        <w:tc>
          <w:tcPr>
            <w:tcW w:w="7789" w:type="dxa"/>
            <w:vAlign w:val="center"/>
          </w:tcPr>
          <w:p w14:paraId="1B4E44D1" w14:textId="77777777" w:rsidR="00AC601B" w:rsidRDefault="00AF66C9">
            <w:pPr>
              <w:widowControl/>
              <w:tabs>
                <w:tab w:val="center" w:pos="4201"/>
                <w:tab w:val="right" w:leader="dot" w:pos="9298"/>
              </w:tabs>
              <w:autoSpaceDE w:val="0"/>
              <w:autoSpaceDN w:val="0"/>
              <w:adjustRightInd/>
              <w:spacing w:line="240" w:lineRule="auto"/>
              <w:jc w:val="center"/>
              <w:rPr>
                <w:rFonts w:ascii="Times New Roman" w:hAnsi="Times New Roman"/>
                <w:b/>
                <w:bCs/>
                <w:kern w:val="0"/>
                <w:sz w:val="18"/>
                <w:szCs w:val="18"/>
              </w:rPr>
            </w:pPr>
            <w:r>
              <w:rPr>
                <w:rFonts w:ascii="Times New Roman" w:hAnsi="Times New Roman"/>
                <w:b/>
                <w:bCs/>
                <w:kern w:val="0"/>
                <w:sz w:val="18"/>
                <w:szCs w:val="18"/>
              </w:rPr>
              <w:t>严重性等级说明</w:t>
            </w:r>
          </w:p>
        </w:tc>
      </w:tr>
      <w:tr w:rsidR="00AC601B" w14:paraId="1B4E44D5" w14:textId="77777777">
        <w:trPr>
          <w:trHeight w:val="425"/>
          <w:jc w:val="center"/>
        </w:trPr>
        <w:tc>
          <w:tcPr>
            <w:tcW w:w="1271" w:type="dxa"/>
            <w:vAlign w:val="center"/>
          </w:tcPr>
          <w:p w14:paraId="1B4E44D3" w14:textId="77777777" w:rsidR="00AC601B" w:rsidRDefault="00AF66C9">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高</w:t>
            </w:r>
          </w:p>
        </w:tc>
        <w:tc>
          <w:tcPr>
            <w:tcW w:w="7789" w:type="dxa"/>
            <w:vAlign w:val="center"/>
          </w:tcPr>
          <w:p w14:paraId="1B4E44D4" w14:textId="77777777" w:rsidR="00AC601B" w:rsidRDefault="00AF66C9">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具有突发性，且不可控，可能严重危及人身、财产安全</w:t>
            </w:r>
          </w:p>
        </w:tc>
      </w:tr>
      <w:tr w:rsidR="00AC601B" w14:paraId="1B4E44D8" w14:textId="77777777">
        <w:trPr>
          <w:trHeight w:val="609"/>
          <w:jc w:val="center"/>
        </w:trPr>
        <w:tc>
          <w:tcPr>
            <w:tcW w:w="1271" w:type="dxa"/>
            <w:vAlign w:val="center"/>
          </w:tcPr>
          <w:p w14:paraId="1B4E44D6" w14:textId="77777777" w:rsidR="00AC601B" w:rsidRDefault="00AF66C9">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中</w:t>
            </w:r>
          </w:p>
        </w:tc>
        <w:tc>
          <w:tcPr>
            <w:tcW w:w="7789" w:type="dxa"/>
            <w:vAlign w:val="center"/>
          </w:tcPr>
          <w:p w14:paraId="1B4E44D7" w14:textId="77777777" w:rsidR="00AC601B" w:rsidRDefault="00AF66C9">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造成车辆或大功率充电桩充电性能或功能永久性下降，但可控，车辆或大功率</w:t>
            </w:r>
            <w:proofErr w:type="gramStart"/>
            <w:r>
              <w:rPr>
                <w:rFonts w:ascii="Times New Roman" w:hAnsi="Times New Roman"/>
                <w:kern w:val="0"/>
                <w:sz w:val="18"/>
                <w:szCs w:val="18"/>
              </w:rPr>
              <w:t>充电桩有可能</w:t>
            </w:r>
            <w:proofErr w:type="gramEnd"/>
            <w:r>
              <w:rPr>
                <w:rFonts w:ascii="Times New Roman" w:hAnsi="Times New Roman"/>
                <w:kern w:val="0"/>
                <w:sz w:val="18"/>
                <w:szCs w:val="18"/>
              </w:rPr>
              <w:t>继续使用，但继续使用可能会导致高的严重性等级</w:t>
            </w:r>
          </w:p>
        </w:tc>
      </w:tr>
      <w:tr w:rsidR="00AC601B" w14:paraId="1B4E44DB" w14:textId="77777777">
        <w:trPr>
          <w:jc w:val="center"/>
        </w:trPr>
        <w:tc>
          <w:tcPr>
            <w:tcW w:w="1271" w:type="dxa"/>
            <w:vAlign w:val="center"/>
          </w:tcPr>
          <w:p w14:paraId="1B4E44D9" w14:textId="77777777" w:rsidR="00AC601B" w:rsidRDefault="00AF66C9">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低</w:t>
            </w:r>
          </w:p>
        </w:tc>
        <w:tc>
          <w:tcPr>
            <w:tcW w:w="7789" w:type="dxa"/>
            <w:vAlign w:val="center"/>
          </w:tcPr>
          <w:p w14:paraId="1B4E44DA" w14:textId="77777777" w:rsidR="00AC601B" w:rsidRDefault="00AF66C9">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造成车辆或大功率充电桩充电性能或功能暂时性下降，但可控，车辆或大功率充电桩可继续使用，但继续使用可能会导致高、中的严重性等级</w:t>
            </w:r>
          </w:p>
        </w:tc>
      </w:tr>
    </w:tbl>
    <w:p w14:paraId="1B4E44DC" w14:textId="77777777" w:rsidR="00AC601B" w:rsidRDefault="00AF66C9">
      <w:pPr>
        <w:pStyle w:val="afffffc"/>
        <w:spacing w:beforeLines="50" w:before="120" w:afterLines="50" w:after="120"/>
        <w:ind w:firstLineChars="0" w:firstLine="0"/>
        <w:outlineLvl w:val="1"/>
        <w:rPr>
          <w:rFonts w:ascii="Times New Roman" w:eastAsia="黑体"/>
        </w:rPr>
      </w:pPr>
      <w:bookmarkStart w:id="42" w:name="_Toc8424"/>
      <w:r w:rsidRPr="00606D35">
        <w:rPr>
          <w:rFonts w:ascii="黑体" w:eastAsia="黑体" w:hAnsi="黑体"/>
        </w:rPr>
        <w:t>4.2</w:t>
      </w:r>
      <w:r>
        <w:rPr>
          <w:rFonts w:ascii="Times New Roman" w:eastAsia="黑体"/>
        </w:rPr>
        <w:tab/>
      </w:r>
      <w:r>
        <w:rPr>
          <w:rFonts w:ascii="Times New Roman" w:eastAsia="黑体"/>
        </w:rPr>
        <w:t>严重性评估结果修正</w:t>
      </w:r>
      <w:bookmarkEnd w:id="42"/>
    </w:p>
    <w:p w14:paraId="1B4E44DD" w14:textId="77777777" w:rsidR="00AC601B" w:rsidRDefault="00AF66C9">
      <w:pPr>
        <w:pStyle w:val="afffffc"/>
        <w:ind w:firstLine="420"/>
        <w:rPr>
          <w:rFonts w:ascii="Times New Roman"/>
        </w:rPr>
      </w:pPr>
      <w:r>
        <w:rPr>
          <w:rFonts w:ascii="Times New Roman"/>
        </w:rPr>
        <w:t>在进行严重性初步评估后，考虑到车辆或大功率直流供电设备技术和使用环境的复杂性，需对初步评估结果进行一定的修正，修正可考虑的因素如下：</w:t>
      </w:r>
    </w:p>
    <w:p w14:paraId="1B4E44DE" w14:textId="77777777" w:rsidR="00AC601B" w:rsidRDefault="00AF66C9">
      <w:pPr>
        <w:pStyle w:val="afffffc"/>
        <w:numPr>
          <w:ilvl w:val="0"/>
          <w:numId w:val="32"/>
        </w:numPr>
        <w:ind w:firstLineChars="0"/>
        <w:rPr>
          <w:rFonts w:ascii="Times New Roman"/>
        </w:rPr>
      </w:pPr>
      <w:r>
        <w:rPr>
          <w:rFonts w:ascii="Times New Roman"/>
        </w:rPr>
        <w:t>试验分析结果</w:t>
      </w:r>
    </w:p>
    <w:p w14:paraId="1B4E44DF" w14:textId="77777777" w:rsidR="00AC601B" w:rsidRDefault="00AF66C9">
      <w:pPr>
        <w:pStyle w:val="afffffc"/>
        <w:ind w:firstLine="420"/>
        <w:rPr>
          <w:rFonts w:ascii="Times New Roman"/>
        </w:rPr>
      </w:pPr>
      <w:r>
        <w:rPr>
          <w:rFonts w:ascii="Times New Roman"/>
        </w:rPr>
        <w:t>根据第</w:t>
      </w:r>
      <w:r>
        <w:rPr>
          <w:rFonts w:ascii="Times New Roman"/>
        </w:rPr>
        <w:t>5</w:t>
      </w:r>
      <w:r>
        <w:rPr>
          <w:rFonts w:ascii="Times New Roman"/>
        </w:rPr>
        <w:t>至第</w:t>
      </w:r>
      <w:r>
        <w:rPr>
          <w:rFonts w:ascii="Times New Roman"/>
        </w:rPr>
        <w:t>7</w:t>
      </w:r>
      <w:r>
        <w:rPr>
          <w:rFonts w:ascii="Times New Roman"/>
        </w:rPr>
        <w:t>章节中给出的试验方法开展分析，结合分析结果的偏离幅度和安全属性进行修正。</w:t>
      </w:r>
    </w:p>
    <w:p w14:paraId="1B4E44E0" w14:textId="77777777" w:rsidR="00AC601B" w:rsidRDefault="00AF66C9">
      <w:pPr>
        <w:pStyle w:val="afffffc"/>
        <w:numPr>
          <w:ilvl w:val="0"/>
          <w:numId w:val="32"/>
        </w:numPr>
        <w:ind w:firstLineChars="0"/>
        <w:rPr>
          <w:rFonts w:ascii="Times New Roman"/>
        </w:rPr>
      </w:pPr>
      <w:r>
        <w:rPr>
          <w:rFonts w:ascii="Times New Roman"/>
        </w:rPr>
        <w:t>易受伤害人群</w:t>
      </w:r>
    </w:p>
    <w:p w14:paraId="1B4E44E1" w14:textId="77777777" w:rsidR="00AC601B" w:rsidRDefault="00AF66C9">
      <w:pPr>
        <w:pStyle w:val="afffffc"/>
        <w:ind w:firstLine="420"/>
        <w:rPr>
          <w:rFonts w:ascii="Times New Roman"/>
        </w:rPr>
      </w:pPr>
      <w:r>
        <w:rPr>
          <w:rFonts w:ascii="Times New Roman"/>
        </w:rPr>
        <w:t>易受伤害人群应包括儿童、老人、病人等对风险事件或情形造成的伤害耐受力较低的人群。</w:t>
      </w:r>
      <w:proofErr w:type="gramStart"/>
      <w:r>
        <w:rPr>
          <w:rFonts w:ascii="Times New Roman"/>
        </w:rPr>
        <w:t>若车辆</w:t>
      </w:r>
      <w:proofErr w:type="gramEnd"/>
      <w:r>
        <w:rPr>
          <w:rFonts w:ascii="Times New Roman"/>
        </w:rPr>
        <w:t>或大功率充电</w:t>
      </w:r>
      <w:proofErr w:type="gramStart"/>
      <w:r>
        <w:rPr>
          <w:rFonts w:ascii="Times New Roman"/>
        </w:rPr>
        <w:t>桩产品</w:t>
      </w:r>
      <w:proofErr w:type="gramEnd"/>
      <w:r>
        <w:rPr>
          <w:rFonts w:ascii="Times New Roman"/>
        </w:rPr>
        <w:t>风险潜在危害的人群是易受伤害人群，应提高严重性等级。</w:t>
      </w:r>
    </w:p>
    <w:p w14:paraId="1B4E44E2" w14:textId="77777777" w:rsidR="00AC601B" w:rsidRDefault="00AF66C9">
      <w:pPr>
        <w:pStyle w:val="afffffc"/>
        <w:numPr>
          <w:ilvl w:val="0"/>
          <w:numId w:val="32"/>
        </w:numPr>
        <w:ind w:firstLineChars="0"/>
        <w:rPr>
          <w:rFonts w:ascii="Times New Roman"/>
        </w:rPr>
      </w:pPr>
      <w:r>
        <w:rPr>
          <w:rFonts w:ascii="Times New Roman"/>
        </w:rPr>
        <w:t>产品类型</w:t>
      </w:r>
    </w:p>
    <w:p w14:paraId="1B4E44E3" w14:textId="77777777" w:rsidR="00AC601B" w:rsidRDefault="00AF66C9">
      <w:pPr>
        <w:pStyle w:val="afffffc"/>
        <w:ind w:firstLine="420"/>
        <w:rPr>
          <w:rFonts w:ascii="Times New Roman"/>
        </w:rPr>
      </w:pPr>
      <w:r>
        <w:rPr>
          <w:rFonts w:ascii="Times New Roman"/>
        </w:rPr>
        <w:t>不同的车型或大功率充电桩产品，在动力电池类型、充电功率、车型尺寸、充电安全防控水平、载货性质等方面对严重性存在一定的影响。如：安装有大容量三元锂电池包的纯电大巴以</w:t>
      </w:r>
      <w:r>
        <w:rPr>
          <w:rFonts w:ascii="Times New Roman"/>
        </w:rPr>
        <w:t>600kW</w:t>
      </w:r>
      <w:r>
        <w:rPr>
          <w:rFonts w:ascii="Times New Roman"/>
        </w:rPr>
        <w:t>超大功率充电，以及装载危险品货物的</w:t>
      </w:r>
      <w:proofErr w:type="gramStart"/>
      <w:r>
        <w:rPr>
          <w:rFonts w:ascii="Times New Roman"/>
        </w:rPr>
        <w:t>纯电物流</w:t>
      </w:r>
      <w:proofErr w:type="gramEnd"/>
      <w:r>
        <w:rPr>
          <w:rFonts w:ascii="Times New Roman"/>
        </w:rPr>
        <w:t>车辆等场景，应提高严重性等级。</w:t>
      </w:r>
    </w:p>
    <w:p w14:paraId="1B4E44E4" w14:textId="77777777" w:rsidR="00AC601B" w:rsidRDefault="00AF66C9">
      <w:pPr>
        <w:pStyle w:val="afffffc"/>
        <w:numPr>
          <w:ilvl w:val="0"/>
          <w:numId w:val="32"/>
        </w:numPr>
        <w:ind w:firstLineChars="0"/>
        <w:rPr>
          <w:rFonts w:ascii="Times New Roman"/>
        </w:rPr>
      </w:pPr>
      <w:r>
        <w:rPr>
          <w:rFonts w:ascii="Times New Roman"/>
        </w:rPr>
        <w:t>使用环境</w:t>
      </w:r>
    </w:p>
    <w:p w14:paraId="1B4E44E5" w14:textId="77777777" w:rsidR="00AC601B" w:rsidRDefault="00AF66C9">
      <w:pPr>
        <w:pStyle w:val="afffffc"/>
        <w:ind w:firstLine="420"/>
        <w:rPr>
          <w:rFonts w:ascii="Times New Roman"/>
        </w:rPr>
      </w:pPr>
      <w:r>
        <w:rPr>
          <w:rFonts w:ascii="Times New Roman"/>
        </w:rPr>
        <w:t>使用环境中若周围存在易燃易爆等可能造成二次伤害的因素，如充电位置临近加油站或加氢站等场景；或是可能导致伤害程度进一步加重的因素，如人员密集场所等场景，应提高严重性等级。</w:t>
      </w:r>
    </w:p>
    <w:p w14:paraId="1B4E44E6" w14:textId="77777777" w:rsidR="00AC601B" w:rsidRDefault="00AF66C9">
      <w:pPr>
        <w:pStyle w:val="afffffc"/>
        <w:ind w:firstLine="420"/>
        <w:rPr>
          <w:rFonts w:ascii="Times New Roman"/>
        </w:rPr>
      </w:pPr>
      <w:r>
        <w:rPr>
          <w:rFonts w:ascii="Times New Roman"/>
        </w:rPr>
        <w:t>除了上述修正因素外，在进行严重性等级初步评估结果修正时，还可综合考虑故障或失效模式、车辆充电事故深度调查情况等因素。</w:t>
      </w:r>
    </w:p>
    <w:p w14:paraId="1B4E44E7" w14:textId="77777777" w:rsidR="00AC601B" w:rsidRDefault="00AF66C9">
      <w:pPr>
        <w:pStyle w:val="affc"/>
        <w:spacing w:before="240" w:after="240"/>
        <w:rPr>
          <w:rFonts w:ascii="Times New Roman"/>
        </w:rPr>
      </w:pPr>
      <w:bookmarkStart w:id="43" w:name="_Toc13864"/>
      <w:r>
        <w:rPr>
          <w:rFonts w:ascii="Times New Roman"/>
          <w:szCs w:val="21"/>
        </w:rPr>
        <w:t>供电设备</w:t>
      </w:r>
      <w:proofErr w:type="gramStart"/>
      <w:r>
        <w:rPr>
          <w:rFonts w:ascii="Times New Roman"/>
          <w:szCs w:val="21"/>
        </w:rPr>
        <w:t>侧典型</w:t>
      </w:r>
      <w:proofErr w:type="gramEnd"/>
      <w:r>
        <w:rPr>
          <w:rFonts w:ascii="Times New Roman"/>
          <w:szCs w:val="21"/>
        </w:rPr>
        <w:t>安全风险事件分析</w:t>
      </w:r>
      <w:bookmarkEnd w:id="43"/>
    </w:p>
    <w:p w14:paraId="1B4E44E8" w14:textId="77777777" w:rsidR="00AC601B" w:rsidRDefault="00AF66C9">
      <w:pPr>
        <w:pStyle w:val="affd"/>
        <w:spacing w:before="120" w:after="120"/>
        <w:rPr>
          <w:rFonts w:ascii="Times New Roman"/>
        </w:rPr>
      </w:pPr>
      <w:bookmarkStart w:id="44" w:name="_Toc15425"/>
      <w:bookmarkStart w:id="45" w:name="_Toc181870704"/>
      <w:r>
        <w:rPr>
          <w:rFonts w:ascii="Times New Roman"/>
        </w:rPr>
        <w:t>电网</w:t>
      </w:r>
      <w:bookmarkEnd w:id="44"/>
      <w:bookmarkEnd w:id="45"/>
      <w:r>
        <w:rPr>
          <w:rFonts w:ascii="Times New Roman"/>
        </w:rPr>
        <w:t>异常风险</w:t>
      </w:r>
    </w:p>
    <w:p w14:paraId="1B4E44E9" w14:textId="77777777" w:rsidR="00AC601B" w:rsidRDefault="00AF66C9">
      <w:pPr>
        <w:spacing w:line="240" w:lineRule="auto"/>
        <w:ind w:firstLineChars="200" w:firstLine="420"/>
        <w:rPr>
          <w:rFonts w:ascii="Times New Roman" w:hAnsi="Times New Roman"/>
        </w:rPr>
      </w:pPr>
      <w:r>
        <w:rPr>
          <w:rFonts w:ascii="Times New Roman" w:hAnsi="Times New Roman"/>
        </w:rPr>
        <w:t>供电设备的电网适应性是在电网波动较大情况下能够稳定可靠输出的基础。电网异常安全风险事件、预警建议及其严重性初步评估见表</w:t>
      </w:r>
      <w:r>
        <w:rPr>
          <w:rFonts w:ascii="Times New Roman" w:hAnsi="Times New Roman"/>
        </w:rPr>
        <w:t>2</w:t>
      </w:r>
      <w:r>
        <w:rPr>
          <w:rFonts w:ascii="Times New Roman" w:hAnsi="Times New Roman"/>
        </w:rPr>
        <w:t>。</w:t>
      </w:r>
    </w:p>
    <w:p w14:paraId="1B4E44EA" w14:textId="77777777" w:rsidR="00AC601B" w:rsidRDefault="00AF66C9">
      <w:pPr>
        <w:widowControl/>
        <w:numPr>
          <w:ilvl w:val="0"/>
          <w:numId w:val="16"/>
        </w:numPr>
        <w:tabs>
          <w:tab w:val="left" w:pos="0"/>
        </w:tabs>
        <w:adjustRightInd/>
        <w:spacing w:beforeLines="50" w:before="120" w:afterLines="50" w:after="120" w:line="240" w:lineRule="auto"/>
        <w:jc w:val="center"/>
        <w:rPr>
          <w:rFonts w:ascii="Times New Roman" w:eastAsia="黑体" w:hAnsi="Times New Roman"/>
        </w:rPr>
      </w:pPr>
      <w:r>
        <w:rPr>
          <w:rFonts w:ascii="Times New Roman" w:eastAsia="黑体" w:hAnsi="Times New Roman"/>
        </w:rPr>
        <w:t>电网异常相关安全风险事件</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5868"/>
        <w:gridCol w:w="1339"/>
      </w:tblGrid>
      <w:tr w:rsidR="00AC601B" w14:paraId="1B4E44EE" w14:textId="77777777">
        <w:trPr>
          <w:trHeight w:val="945"/>
          <w:jc w:val="center"/>
        </w:trPr>
        <w:tc>
          <w:tcPr>
            <w:tcW w:w="1055" w:type="pct"/>
            <w:shd w:val="clear" w:color="auto" w:fill="D8D8D8" w:themeFill="background1" w:themeFillShade="D8"/>
            <w:noWrap/>
            <w:vAlign w:val="center"/>
          </w:tcPr>
          <w:p w14:paraId="1B4E44EB"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安全风险事件</w:t>
            </w:r>
          </w:p>
        </w:tc>
        <w:tc>
          <w:tcPr>
            <w:tcW w:w="3212" w:type="pct"/>
            <w:shd w:val="clear" w:color="auto" w:fill="D8D8D8" w:themeFill="background1" w:themeFillShade="D8"/>
            <w:noWrap/>
            <w:vAlign w:val="center"/>
          </w:tcPr>
          <w:p w14:paraId="1B4E44EC"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预警建议</w:t>
            </w:r>
          </w:p>
        </w:tc>
        <w:tc>
          <w:tcPr>
            <w:tcW w:w="733" w:type="pct"/>
            <w:shd w:val="clear" w:color="auto" w:fill="D8D8D8" w:themeFill="background1" w:themeFillShade="D8"/>
            <w:noWrap/>
            <w:vAlign w:val="center"/>
          </w:tcPr>
          <w:p w14:paraId="1B4E44ED"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严重性等级初步评估</w:t>
            </w:r>
          </w:p>
        </w:tc>
      </w:tr>
      <w:tr w:rsidR="00AC601B" w14:paraId="1B4E44F2" w14:textId="77777777">
        <w:trPr>
          <w:trHeight w:val="1033"/>
          <w:jc w:val="center"/>
        </w:trPr>
        <w:tc>
          <w:tcPr>
            <w:tcW w:w="1055" w:type="pct"/>
            <w:noWrap/>
            <w:vAlign w:val="center"/>
          </w:tcPr>
          <w:p w14:paraId="1B4E44EF" w14:textId="77777777" w:rsidR="00AC601B" w:rsidRDefault="00AF66C9">
            <w:pPr>
              <w:spacing w:line="240" w:lineRule="auto"/>
              <w:jc w:val="center"/>
              <w:rPr>
                <w:rFonts w:ascii="Times New Roman" w:hAnsi="Times New Roman"/>
                <w:color w:val="000000"/>
                <w:sz w:val="18"/>
                <w:szCs w:val="18"/>
              </w:rPr>
            </w:pPr>
            <w:r>
              <w:rPr>
                <w:rFonts w:ascii="Times New Roman" w:hAnsi="Times New Roman"/>
                <w:color w:val="000000"/>
                <w:sz w:val="18"/>
                <w:szCs w:val="18"/>
              </w:rPr>
              <w:t>电源输入过压</w:t>
            </w:r>
          </w:p>
        </w:tc>
        <w:tc>
          <w:tcPr>
            <w:tcW w:w="3212" w:type="pct"/>
            <w:noWrap/>
            <w:vAlign w:val="center"/>
          </w:tcPr>
          <w:p w14:paraId="1B4E44F0" w14:textId="2B773729" w:rsidR="00AC601B" w:rsidRDefault="00AF66C9">
            <w:pPr>
              <w:spacing w:line="240" w:lineRule="auto"/>
              <w:rPr>
                <w:rFonts w:ascii="Times New Roman" w:hAnsi="Times New Roman"/>
                <w:sz w:val="18"/>
                <w:szCs w:val="18"/>
              </w:rPr>
            </w:pPr>
            <w:r>
              <w:rPr>
                <w:rFonts w:ascii="Times New Roman" w:hAnsi="Times New Roman"/>
                <w:sz w:val="18"/>
                <w:szCs w:val="18"/>
              </w:rPr>
              <w:t>功率模块宜具备电压监测功能，超过需求电压</w:t>
            </w:r>
            <w:r>
              <w:rPr>
                <w:rFonts w:ascii="Times New Roman" w:hAnsi="Times New Roman"/>
                <w:sz w:val="18"/>
                <w:szCs w:val="18"/>
              </w:rPr>
              <w:t>115%</w:t>
            </w:r>
            <w:r>
              <w:rPr>
                <w:rFonts w:ascii="Times New Roman" w:hAnsi="Times New Roman"/>
                <w:sz w:val="18"/>
                <w:szCs w:val="18"/>
              </w:rPr>
              <w:t>，应向充电平台发出警报并立即</w:t>
            </w:r>
            <w:r w:rsidR="00606D35">
              <w:rPr>
                <w:rFonts w:ascii="Times New Roman" w:hAnsi="Times New Roman" w:hint="eastAsia"/>
                <w:sz w:val="18"/>
                <w:szCs w:val="18"/>
              </w:rPr>
              <w:t>按照厂家要求执行保护功能</w:t>
            </w:r>
            <w:r>
              <w:rPr>
                <w:rFonts w:ascii="Times New Roman" w:hAnsi="Times New Roman"/>
                <w:sz w:val="18"/>
                <w:szCs w:val="18"/>
              </w:rPr>
              <w:t>。</w:t>
            </w:r>
          </w:p>
        </w:tc>
        <w:tc>
          <w:tcPr>
            <w:tcW w:w="733" w:type="pct"/>
            <w:vAlign w:val="center"/>
          </w:tcPr>
          <w:p w14:paraId="1B4E44F1"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中</w:t>
            </w:r>
          </w:p>
        </w:tc>
      </w:tr>
      <w:tr w:rsidR="00AC601B" w14:paraId="1B4E44F6" w14:textId="77777777">
        <w:trPr>
          <w:trHeight w:val="945"/>
          <w:jc w:val="center"/>
        </w:trPr>
        <w:tc>
          <w:tcPr>
            <w:tcW w:w="1055" w:type="pct"/>
            <w:noWrap/>
            <w:vAlign w:val="center"/>
          </w:tcPr>
          <w:p w14:paraId="1B4E44F3" w14:textId="77777777" w:rsidR="00AC601B" w:rsidRDefault="00AF66C9">
            <w:pPr>
              <w:spacing w:line="240" w:lineRule="auto"/>
              <w:jc w:val="center"/>
              <w:rPr>
                <w:rFonts w:ascii="Times New Roman" w:hAnsi="Times New Roman"/>
                <w:color w:val="000000"/>
                <w:sz w:val="18"/>
                <w:szCs w:val="18"/>
              </w:rPr>
            </w:pPr>
            <w:r>
              <w:rPr>
                <w:rFonts w:ascii="Times New Roman" w:hAnsi="Times New Roman"/>
                <w:color w:val="000000"/>
                <w:sz w:val="18"/>
                <w:szCs w:val="18"/>
              </w:rPr>
              <w:t>电源输入欠压</w:t>
            </w:r>
          </w:p>
        </w:tc>
        <w:tc>
          <w:tcPr>
            <w:tcW w:w="3212" w:type="pct"/>
            <w:noWrap/>
            <w:vAlign w:val="center"/>
          </w:tcPr>
          <w:p w14:paraId="1B4E44F4" w14:textId="64A446CE" w:rsidR="00AC601B" w:rsidRDefault="00AF66C9">
            <w:pPr>
              <w:spacing w:line="240" w:lineRule="auto"/>
              <w:rPr>
                <w:rFonts w:ascii="Times New Roman" w:hAnsi="Times New Roman"/>
                <w:sz w:val="18"/>
                <w:szCs w:val="18"/>
                <w:highlight w:val="green"/>
              </w:rPr>
            </w:pPr>
            <w:r>
              <w:rPr>
                <w:rFonts w:ascii="Times New Roman" w:hAnsi="Times New Roman"/>
                <w:sz w:val="18"/>
                <w:szCs w:val="18"/>
              </w:rPr>
              <w:t>功率模块宜具备电压监测功能，低于需求电压</w:t>
            </w:r>
            <w:r>
              <w:rPr>
                <w:rFonts w:ascii="Times New Roman" w:hAnsi="Times New Roman"/>
                <w:sz w:val="18"/>
                <w:szCs w:val="18"/>
              </w:rPr>
              <w:t>85%</w:t>
            </w:r>
            <w:r>
              <w:rPr>
                <w:rFonts w:ascii="Times New Roman" w:hAnsi="Times New Roman"/>
                <w:sz w:val="18"/>
                <w:szCs w:val="18"/>
              </w:rPr>
              <w:t>，应向充电平台发出警报并立即</w:t>
            </w:r>
            <w:r w:rsidR="00606D35">
              <w:rPr>
                <w:rFonts w:ascii="Times New Roman" w:hAnsi="Times New Roman" w:hint="eastAsia"/>
                <w:sz w:val="18"/>
                <w:szCs w:val="18"/>
              </w:rPr>
              <w:t>按照厂家要求执行保护功能</w:t>
            </w:r>
            <w:r>
              <w:rPr>
                <w:rFonts w:ascii="Times New Roman" w:hAnsi="Times New Roman"/>
                <w:sz w:val="18"/>
                <w:szCs w:val="18"/>
              </w:rPr>
              <w:t>。</w:t>
            </w:r>
          </w:p>
        </w:tc>
        <w:tc>
          <w:tcPr>
            <w:tcW w:w="733" w:type="pct"/>
            <w:vAlign w:val="center"/>
          </w:tcPr>
          <w:p w14:paraId="1B4E44F5"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中</w:t>
            </w:r>
          </w:p>
        </w:tc>
      </w:tr>
      <w:tr w:rsidR="00AC601B" w14:paraId="1B4E44FA" w14:textId="77777777">
        <w:trPr>
          <w:trHeight w:val="1332"/>
          <w:jc w:val="center"/>
        </w:trPr>
        <w:tc>
          <w:tcPr>
            <w:tcW w:w="1055" w:type="pct"/>
            <w:noWrap/>
            <w:vAlign w:val="center"/>
          </w:tcPr>
          <w:p w14:paraId="1B4E44F7" w14:textId="77777777" w:rsidR="00AC601B" w:rsidRDefault="00AF66C9">
            <w:pPr>
              <w:spacing w:line="240" w:lineRule="auto"/>
              <w:jc w:val="center"/>
              <w:rPr>
                <w:rFonts w:ascii="Times New Roman" w:hAnsi="Times New Roman"/>
                <w:color w:val="000000"/>
                <w:sz w:val="18"/>
                <w:szCs w:val="18"/>
              </w:rPr>
            </w:pPr>
            <w:r>
              <w:rPr>
                <w:rFonts w:ascii="Times New Roman" w:hAnsi="Times New Roman"/>
                <w:color w:val="000000"/>
                <w:sz w:val="18"/>
                <w:szCs w:val="18"/>
              </w:rPr>
              <w:lastRenderedPageBreak/>
              <w:t>电源输入中断</w:t>
            </w:r>
          </w:p>
        </w:tc>
        <w:tc>
          <w:tcPr>
            <w:tcW w:w="3212" w:type="pct"/>
            <w:noWrap/>
            <w:vAlign w:val="center"/>
          </w:tcPr>
          <w:p w14:paraId="1B4E44F8" w14:textId="77777777" w:rsidR="00AC601B" w:rsidRDefault="00AF66C9">
            <w:pPr>
              <w:spacing w:line="240" w:lineRule="auto"/>
              <w:rPr>
                <w:rFonts w:ascii="Times New Roman" w:hAnsi="Times New Roman"/>
                <w:sz w:val="18"/>
                <w:szCs w:val="18"/>
              </w:rPr>
            </w:pPr>
            <w:r>
              <w:rPr>
                <w:rFonts w:ascii="Times New Roman" w:hAnsi="Times New Roman"/>
                <w:sz w:val="18"/>
                <w:szCs w:val="18"/>
              </w:rPr>
              <w:t>功率模块宜具备电压监测功能，供电中断后，应向充电平台发出警报。</w:t>
            </w:r>
          </w:p>
        </w:tc>
        <w:tc>
          <w:tcPr>
            <w:tcW w:w="733" w:type="pct"/>
            <w:vAlign w:val="center"/>
          </w:tcPr>
          <w:p w14:paraId="1B4E44F9"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低</w:t>
            </w:r>
          </w:p>
        </w:tc>
      </w:tr>
      <w:tr w:rsidR="00AC601B" w14:paraId="1B4E44FE" w14:textId="77777777">
        <w:trPr>
          <w:trHeight w:val="819"/>
          <w:jc w:val="center"/>
        </w:trPr>
        <w:tc>
          <w:tcPr>
            <w:tcW w:w="1055" w:type="pct"/>
            <w:noWrap/>
            <w:vAlign w:val="center"/>
          </w:tcPr>
          <w:p w14:paraId="1B4E44FB" w14:textId="77777777" w:rsidR="00AC601B" w:rsidRDefault="00AF66C9">
            <w:pPr>
              <w:spacing w:line="240" w:lineRule="auto"/>
              <w:jc w:val="center"/>
              <w:rPr>
                <w:rFonts w:ascii="Times New Roman" w:hAnsi="Times New Roman"/>
                <w:color w:val="000000"/>
                <w:sz w:val="18"/>
                <w:szCs w:val="18"/>
              </w:rPr>
            </w:pPr>
            <w:r>
              <w:rPr>
                <w:rFonts w:ascii="Times New Roman" w:hAnsi="Times New Roman"/>
                <w:color w:val="000000"/>
                <w:sz w:val="18"/>
                <w:szCs w:val="18"/>
              </w:rPr>
              <w:t>供电电压直流偏移</w:t>
            </w:r>
          </w:p>
        </w:tc>
        <w:tc>
          <w:tcPr>
            <w:tcW w:w="3212" w:type="pct"/>
            <w:noWrap/>
            <w:vAlign w:val="center"/>
          </w:tcPr>
          <w:p w14:paraId="1B4E44FC" w14:textId="77777777" w:rsidR="00AC601B" w:rsidRDefault="00AF66C9">
            <w:pPr>
              <w:spacing w:line="240" w:lineRule="auto"/>
              <w:rPr>
                <w:rFonts w:ascii="Times New Roman" w:hAnsi="Times New Roman"/>
                <w:color w:val="000000"/>
                <w:sz w:val="18"/>
                <w:szCs w:val="18"/>
                <w:highlight w:val="green"/>
              </w:rPr>
            </w:pPr>
            <w:r>
              <w:rPr>
                <w:rFonts w:ascii="Times New Roman" w:hAnsi="Times New Roman"/>
                <w:sz w:val="18"/>
                <w:szCs w:val="18"/>
              </w:rPr>
              <w:t>功率模块宜具备电压监测功能，当监测到输入电压直流分量超过峰值的</w:t>
            </w:r>
            <w:r>
              <w:rPr>
                <w:rFonts w:ascii="Times New Roman" w:hAnsi="Times New Roman"/>
                <w:sz w:val="18"/>
                <w:szCs w:val="18"/>
              </w:rPr>
              <w:t>2%</w:t>
            </w:r>
            <w:r>
              <w:rPr>
                <w:rFonts w:ascii="Times New Roman" w:hAnsi="Times New Roman"/>
                <w:sz w:val="18"/>
                <w:szCs w:val="18"/>
              </w:rPr>
              <w:t>时，应向充电平台发出警报并立即停止充电。</w:t>
            </w:r>
          </w:p>
        </w:tc>
        <w:tc>
          <w:tcPr>
            <w:tcW w:w="733" w:type="pct"/>
            <w:vAlign w:val="center"/>
          </w:tcPr>
          <w:p w14:paraId="1B4E44FD"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低</w:t>
            </w:r>
          </w:p>
        </w:tc>
      </w:tr>
      <w:tr w:rsidR="00AC601B" w14:paraId="1B4E4502" w14:textId="77777777">
        <w:trPr>
          <w:trHeight w:val="1029"/>
          <w:jc w:val="center"/>
        </w:trPr>
        <w:tc>
          <w:tcPr>
            <w:tcW w:w="1055" w:type="pct"/>
            <w:noWrap/>
            <w:vAlign w:val="center"/>
          </w:tcPr>
          <w:p w14:paraId="1B4E44FF" w14:textId="77777777" w:rsidR="00AC601B" w:rsidRDefault="00AF66C9">
            <w:pPr>
              <w:spacing w:line="240" w:lineRule="auto"/>
              <w:jc w:val="center"/>
              <w:rPr>
                <w:rFonts w:ascii="Times New Roman" w:hAnsi="Times New Roman"/>
                <w:color w:val="000000"/>
                <w:sz w:val="18"/>
                <w:szCs w:val="18"/>
              </w:rPr>
            </w:pPr>
            <w:r>
              <w:rPr>
                <w:rFonts w:ascii="Times New Roman" w:hAnsi="Times New Roman"/>
                <w:color w:val="000000"/>
                <w:sz w:val="18"/>
                <w:szCs w:val="18"/>
              </w:rPr>
              <w:t>供电电压谐波畸变</w:t>
            </w:r>
          </w:p>
        </w:tc>
        <w:tc>
          <w:tcPr>
            <w:tcW w:w="3212" w:type="pct"/>
            <w:noWrap/>
            <w:vAlign w:val="center"/>
          </w:tcPr>
          <w:p w14:paraId="1B4E4500" w14:textId="77777777" w:rsidR="00AC601B" w:rsidRDefault="00AF66C9">
            <w:pPr>
              <w:spacing w:line="240" w:lineRule="auto"/>
              <w:rPr>
                <w:rFonts w:ascii="Times New Roman" w:hAnsi="Times New Roman"/>
                <w:color w:val="000000"/>
                <w:sz w:val="18"/>
                <w:szCs w:val="18"/>
              </w:rPr>
            </w:pPr>
            <w:r>
              <w:rPr>
                <w:rFonts w:ascii="Times New Roman" w:hAnsi="Times New Roman"/>
                <w:sz w:val="18"/>
                <w:szCs w:val="18"/>
              </w:rPr>
              <w:t>功率模块宜具备谐波畸变监测功能，当监测到输入电压波形畸变因数超过</w:t>
            </w:r>
            <w:r>
              <w:rPr>
                <w:rFonts w:ascii="Times New Roman" w:hAnsi="Times New Roman"/>
                <w:sz w:val="18"/>
                <w:szCs w:val="18"/>
              </w:rPr>
              <w:t>5%</w:t>
            </w:r>
            <w:r>
              <w:rPr>
                <w:rFonts w:ascii="Times New Roman" w:hAnsi="Times New Roman"/>
                <w:sz w:val="18"/>
                <w:szCs w:val="18"/>
              </w:rPr>
              <w:t>时，应向充电平台发出警报。</w:t>
            </w:r>
          </w:p>
        </w:tc>
        <w:tc>
          <w:tcPr>
            <w:tcW w:w="733" w:type="pct"/>
            <w:vAlign w:val="center"/>
          </w:tcPr>
          <w:p w14:paraId="1B4E4501"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低</w:t>
            </w:r>
          </w:p>
        </w:tc>
      </w:tr>
      <w:tr w:rsidR="00AC601B" w14:paraId="331C4E4F" w14:textId="77777777">
        <w:trPr>
          <w:trHeight w:val="1029"/>
          <w:jc w:val="center"/>
        </w:trPr>
        <w:tc>
          <w:tcPr>
            <w:tcW w:w="1055" w:type="pct"/>
            <w:noWrap/>
            <w:vAlign w:val="center"/>
          </w:tcPr>
          <w:p w14:paraId="7EE158F7" w14:textId="77777777" w:rsidR="00AC601B" w:rsidRDefault="00AF66C9">
            <w:pPr>
              <w:spacing w:line="240" w:lineRule="auto"/>
              <w:jc w:val="center"/>
              <w:rPr>
                <w:rFonts w:ascii="Times New Roman" w:hAnsi="Times New Roman"/>
                <w:color w:val="000000"/>
                <w:sz w:val="18"/>
                <w:szCs w:val="18"/>
              </w:rPr>
            </w:pPr>
            <w:r>
              <w:rPr>
                <w:rFonts w:ascii="Times New Roman" w:hAnsi="Times New Roman"/>
                <w:color w:val="000000"/>
                <w:sz w:val="18"/>
                <w:szCs w:val="18"/>
              </w:rPr>
              <w:t>供电电压不平衡</w:t>
            </w:r>
          </w:p>
        </w:tc>
        <w:tc>
          <w:tcPr>
            <w:tcW w:w="3212" w:type="pct"/>
            <w:noWrap/>
            <w:vAlign w:val="center"/>
          </w:tcPr>
          <w:p w14:paraId="261EEF92" w14:textId="77777777" w:rsidR="00AC601B" w:rsidRDefault="00AF66C9">
            <w:pPr>
              <w:spacing w:line="240" w:lineRule="auto"/>
              <w:rPr>
                <w:rFonts w:ascii="Times New Roman" w:hAnsi="Times New Roman"/>
                <w:sz w:val="18"/>
                <w:szCs w:val="18"/>
              </w:rPr>
            </w:pPr>
            <w:r>
              <w:rPr>
                <w:rFonts w:ascii="Times New Roman" w:hAnsi="Times New Roman"/>
                <w:sz w:val="18"/>
                <w:szCs w:val="18"/>
              </w:rPr>
              <w:t>功率模块宜具备不平衡度监测功能，当监测到输入电压不平衡度超过</w:t>
            </w:r>
            <w:r>
              <w:rPr>
                <w:rFonts w:ascii="Times New Roman" w:hAnsi="Times New Roman"/>
                <w:sz w:val="18"/>
                <w:szCs w:val="18"/>
              </w:rPr>
              <w:t>5%</w:t>
            </w:r>
            <w:r>
              <w:rPr>
                <w:rFonts w:ascii="Times New Roman" w:hAnsi="Times New Roman"/>
                <w:sz w:val="18"/>
                <w:szCs w:val="18"/>
              </w:rPr>
              <w:t>时，应向充电平台发出警报。</w:t>
            </w:r>
          </w:p>
        </w:tc>
        <w:tc>
          <w:tcPr>
            <w:tcW w:w="733" w:type="pct"/>
            <w:vAlign w:val="center"/>
          </w:tcPr>
          <w:p w14:paraId="0BD986FD" w14:textId="77777777" w:rsidR="00AC601B" w:rsidRDefault="00AF66C9">
            <w:pPr>
              <w:spacing w:line="240" w:lineRule="auto"/>
              <w:jc w:val="center"/>
              <w:rPr>
                <w:rFonts w:ascii="Times New Roman" w:hAnsi="Times New Roman"/>
                <w:sz w:val="18"/>
                <w:szCs w:val="18"/>
              </w:rPr>
            </w:pPr>
            <w:r>
              <w:rPr>
                <w:rFonts w:ascii="Times New Roman" w:hAnsi="Times New Roman" w:hint="eastAsia"/>
                <w:sz w:val="18"/>
                <w:szCs w:val="18"/>
              </w:rPr>
              <w:t>低</w:t>
            </w:r>
          </w:p>
        </w:tc>
      </w:tr>
    </w:tbl>
    <w:p w14:paraId="1B4E4503" w14:textId="77777777" w:rsidR="00AC601B" w:rsidRDefault="00AF66C9">
      <w:pPr>
        <w:pStyle w:val="affd"/>
        <w:spacing w:before="120" w:after="120"/>
        <w:rPr>
          <w:rFonts w:ascii="Times New Roman"/>
        </w:rPr>
      </w:pPr>
      <w:r>
        <w:rPr>
          <w:rFonts w:ascii="Times New Roman"/>
        </w:rPr>
        <w:t>过温风险</w:t>
      </w:r>
    </w:p>
    <w:p w14:paraId="1B4E4504" w14:textId="77777777" w:rsidR="00AC601B" w:rsidRDefault="00AF66C9">
      <w:pPr>
        <w:spacing w:line="240" w:lineRule="auto"/>
        <w:ind w:firstLineChars="200" w:firstLine="420"/>
        <w:rPr>
          <w:rFonts w:ascii="Times New Roman" w:hAnsi="Times New Roman"/>
        </w:rPr>
      </w:pPr>
      <w:r>
        <w:rPr>
          <w:rFonts w:ascii="Times New Roman" w:hAnsi="Times New Roman"/>
        </w:rPr>
        <w:t>充电过程中充电桩的过温会直接导致器件烧毁、充电起火等安全性问题。过</w:t>
      </w:r>
      <w:proofErr w:type="gramStart"/>
      <w:r>
        <w:rPr>
          <w:rFonts w:ascii="Times New Roman" w:hAnsi="Times New Roman"/>
        </w:rPr>
        <w:t>温风险</w:t>
      </w:r>
      <w:proofErr w:type="gramEnd"/>
      <w:r>
        <w:rPr>
          <w:rFonts w:ascii="Times New Roman" w:hAnsi="Times New Roman"/>
        </w:rPr>
        <w:t>安全风险事件、预警建议及其严重性初步评估见表</w:t>
      </w:r>
      <w:r>
        <w:rPr>
          <w:rFonts w:ascii="Times New Roman" w:hAnsi="Times New Roman"/>
        </w:rPr>
        <w:t>3</w:t>
      </w:r>
      <w:r>
        <w:rPr>
          <w:rFonts w:ascii="Times New Roman" w:hAnsi="Times New Roman"/>
        </w:rPr>
        <w:t>。</w:t>
      </w:r>
    </w:p>
    <w:p w14:paraId="1B4E4505" w14:textId="77777777" w:rsidR="00AC601B" w:rsidRDefault="00AF66C9">
      <w:pPr>
        <w:widowControl/>
        <w:numPr>
          <w:ilvl w:val="0"/>
          <w:numId w:val="16"/>
        </w:numPr>
        <w:tabs>
          <w:tab w:val="left" w:pos="0"/>
        </w:tabs>
        <w:adjustRightInd/>
        <w:spacing w:beforeLines="50" w:before="120" w:afterLines="50" w:after="120" w:line="240" w:lineRule="auto"/>
        <w:jc w:val="center"/>
        <w:rPr>
          <w:rFonts w:ascii="Times New Roman" w:eastAsia="黑体" w:hAnsi="Times New Roman"/>
        </w:rPr>
      </w:pPr>
      <w:r>
        <w:rPr>
          <w:rFonts w:ascii="Times New Roman" w:eastAsia="黑体" w:hAnsi="Times New Roman"/>
        </w:rPr>
        <w:t>过</w:t>
      </w:r>
      <w:proofErr w:type="gramStart"/>
      <w:r>
        <w:rPr>
          <w:rFonts w:ascii="Times New Roman" w:eastAsia="黑体" w:hAnsi="Times New Roman"/>
        </w:rPr>
        <w:t>温风险</w:t>
      </w:r>
      <w:proofErr w:type="gramEnd"/>
      <w:r>
        <w:rPr>
          <w:rFonts w:ascii="Times New Roman" w:eastAsia="黑体" w:hAnsi="Times New Roman"/>
        </w:rPr>
        <w:t>相关安全风险事件</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5870"/>
        <w:gridCol w:w="1330"/>
      </w:tblGrid>
      <w:tr w:rsidR="00AC601B" w14:paraId="1B4E4509" w14:textId="77777777">
        <w:trPr>
          <w:trHeight w:val="779"/>
          <w:jc w:val="center"/>
        </w:trPr>
        <w:tc>
          <w:tcPr>
            <w:tcW w:w="1894" w:type="dxa"/>
            <w:shd w:val="clear" w:color="auto" w:fill="D8D8D8" w:themeFill="background1" w:themeFillShade="D8"/>
            <w:noWrap/>
            <w:vAlign w:val="center"/>
          </w:tcPr>
          <w:p w14:paraId="1B4E4506"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安全风险事件</w:t>
            </w:r>
          </w:p>
        </w:tc>
        <w:tc>
          <w:tcPr>
            <w:tcW w:w="5870" w:type="dxa"/>
            <w:shd w:val="clear" w:color="auto" w:fill="D8D8D8" w:themeFill="background1" w:themeFillShade="D8"/>
            <w:noWrap/>
            <w:vAlign w:val="center"/>
          </w:tcPr>
          <w:p w14:paraId="1B4E4507"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预警建议</w:t>
            </w:r>
          </w:p>
        </w:tc>
        <w:tc>
          <w:tcPr>
            <w:tcW w:w="1330" w:type="dxa"/>
            <w:shd w:val="clear" w:color="auto" w:fill="D8D8D8" w:themeFill="background1" w:themeFillShade="D8"/>
            <w:noWrap/>
            <w:vAlign w:val="center"/>
          </w:tcPr>
          <w:p w14:paraId="1B4E4508"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严重性等级初步评估</w:t>
            </w:r>
          </w:p>
        </w:tc>
      </w:tr>
      <w:tr w:rsidR="00AC601B" w14:paraId="1B4E4517" w14:textId="77777777">
        <w:trPr>
          <w:trHeight w:val="927"/>
          <w:jc w:val="center"/>
        </w:trPr>
        <w:tc>
          <w:tcPr>
            <w:tcW w:w="1894" w:type="dxa"/>
            <w:noWrap/>
            <w:vAlign w:val="center"/>
          </w:tcPr>
          <w:p w14:paraId="1B4E450A" w14:textId="77777777" w:rsidR="00AC601B" w:rsidRDefault="00AF66C9">
            <w:pPr>
              <w:spacing w:line="240" w:lineRule="auto"/>
              <w:jc w:val="center"/>
              <w:textAlignment w:val="center"/>
              <w:rPr>
                <w:rFonts w:ascii="Times New Roman" w:hAnsi="Times New Roman"/>
                <w:sz w:val="18"/>
                <w:szCs w:val="18"/>
              </w:rPr>
            </w:pPr>
            <w:r>
              <w:rPr>
                <w:rFonts w:ascii="Times New Roman" w:hAnsi="Times New Roman"/>
                <w:sz w:val="18"/>
                <w:szCs w:val="18"/>
              </w:rPr>
              <w:t>内部超温</w:t>
            </w:r>
          </w:p>
        </w:tc>
        <w:tc>
          <w:tcPr>
            <w:tcW w:w="5870" w:type="dxa"/>
            <w:noWrap/>
            <w:vAlign w:val="center"/>
          </w:tcPr>
          <w:p w14:paraId="1B4E4515" w14:textId="78D47D52" w:rsidR="00AC601B" w:rsidRDefault="00AF66C9">
            <w:pPr>
              <w:pStyle w:val="affff2"/>
              <w:jc w:val="both"/>
              <w:rPr>
                <w:rFonts w:ascii="Times New Roman" w:hAnsi="Times New Roman" w:hint="eastAsia"/>
              </w:rPr>
            </w:pPr>
            <w:r>
              <w:rPr>
                <w:rFonts w:ascii="Times New Roman" w:hAnsi="Times New Roman"/>
              </w:rPr>
              <w:t>充电</w:t>
            </w:r>
            <w:proofErr w:type="gramStart"/>
            <w:r>
              <w:rPr>
                <w:rFonts w:ascii="Times New Roman" w:hAnsi="Times New Roman"/>
              </w:rPr>
              <w:t>桩内部</w:t>
            </w:r>
            <w:proofErr w:type="gramEnd"/>
            <w:r>
              <w:rPr>
                <w:rFonts w:ascii="Times New Roman" w:hAnsi="Times New Roman"/>
              </w:rPr>
              <w:t>应</w:t>
            </w:r>
            <w:r w:rsidR="001C7C53">
              <w:rPr>
                <w:rFonts w:ascii="Times New Roman" w:hAnsi="Times New Roman" w:hint="eastAsia"/>
              </w:rPr>
              <w:t>具有对“功率模块”和“</w:t>
            </w:r>
            <w:r w:rsidR="001C7C53">
              <w:rPr>
                <w:rFonts w:ascii="Times New Roman" w:hAnsi="Times New Roman" w:hint="eastAsia"/>
              </w:rPr>
              <w:t>PCB</w:t>
            </w:r>
            <w:r w:rsidR="001C7C53">
              <w:rPr>
                <w:rFonts w:ascii="Times New Roman" w:hAnsi="Times New Roman" w:hint="eastAsia"/>
              </w:rPr>
              <w:t>控制板”进行</w:t>
            </w:r>
            <w:r>
              <w:rPr>
                <w:rFonts w:ascii="Times New Roman" w:hAnsi="Times New Roman"/>
              </w:rPr>
              <w:t>温度监测</w:t>
            </w:r>
            <w:r w:rsidR="001C7C53">
              <w:rPr>
                <w:rFonts w:ascii="Times New Roman" w:hAnsi="Times New Roman" w:hint="eastAsia"/>
              </w:rPr>
              <w:t>的功能</w:t>
            </w:r>
            <w:r>
              <w:rPr>
                <w:rFonts w:ascii="Times New Roman" w:hAnsi="Times New Roman"/>
              </w:rPr>
              <w:t>，当监测到内部温度超过</w:t>
            </w:r>
            <w:r w:rsidR="001C7C53" w:rsidRPr="001C7C53">
              <w:rPr>
                <w:rFonts w:ascii="Times New Roman" w:hAnsi="Times New Roman"/>
              </w:rPr>
              <w:t>85</w:t>
            </w:r>
            <w:r w:rsidR="009A0481">
              <w:rPr>
                <w:rFonts w:ascii="Times New Roman" w:hAnsi="Times New Roman" w:hint="eastAsia"/>
              </w:rPr>
              <w:t xml:space="preserve"> </w:t>
            </w:r>
            <w:r w:rsidR="001C7C53" w:rsidRPr="001C7C53">
              <w:rPr>
                <w:rFonts w:ascii="Times New Roman" w:hAnsi="Times New Roman"/>
              </w:rPr>
              <w:t>℃</w:t>
            </w:r>
            <w:r>
              <w:rPr>
                <w:rFonts w:ascii="Times New Roman" w:hAnsi="Times New Roman"/>
              </w:rPr>
              <w:t>时应立即</w:t>
            </w:r>
            <w:r w:rsidR="001C7C53">
              <w:rPr>
                <w:rFonts w:ascii="Times New Roman" w:hAnsi="Times New Roman" w:hint="eastAsia"/>
              </w:rPr>
              <w:t>降低功率</w:t>
            </w:r>
            <w:r>
              <w:rPr>
                <w:rFonts w:ascii="Times New Roman" w:hAnsi="Times New Roman"/>
              </w:rPr>
              <w:t>充电并向充电平台发出警报。</w:t>
            </w:r>
          </w:p>
        </w:tc>
        <w:tc>
          <w:tcPr>
            <w:tcW w:w="1330" w:type="dxa"/>
            <w:vAlign w:val="center"/>
          </w:tcPr>
          <w:p w14:paraId="1B4E4516" w14:textId="77777777" w:rsidR="00AC601B" w:rsidRDefault="00AF66C9">
            <w:pPr>
              <w:pStyle w:val="affff2"/>
              <w:jc w:val="center"/>
              <w:rPr>
                <w:rFonts w:ascii="Times New Roman" w:hAnsi="Times New Roman"/>
              </w:rPr>
            </w:pPr>
            <w:r>
              <w:rPr>
                <w:rFonts w:ascii="Times New Roman" w:hAnsi="Times New Roman"/>
              </w:rPr>
              <w:t>高</w:t>
            </w:r>
          </w:p>
        </w:tc>
      </w:tr>
      <w:tr w:rsidR="00AC601B" w14:paraId="1B4E451B" w14:textId="77777777">
        <w:trPr>
          <w:trHeight w:val="927"/>
          <w:jc w:val="center"/>
        </w:trPr>
        <w:tc>
          <w:tcPr>
            <w:tcW w:w="1894" w:type="dxa"/>
            <w:noWrap/>
            <w:vAlign w:val="center"/>
          </w:tcPr>
          <w:p w14:paraId="1B4E4518" w14:textId="77777777" w:rsidR="00AC601B" w:rsidRDefault="00AF66C9">
            <w:pPr>
              <w:spacing w:line="240" w:lineRule="auto"/>
              <w:jc w:val="center"/>
              <w:textAlignment w:val="center"/>
              <w:rPr>
                <w:rFonts w:ascii="Times New Roman" w:hAnsi="Times New Roman"/>
                <w:color w:val="000000"/>
                <w:sz w:val="18"/>
                <w:szCs w:val="18"/>
              </w:rPr>
            </w:pPr>
            <w:bookmarkStart w:id="46" w:name="_Toc181870715"/>
            <w:r>
              <w:rPr>
                <w:rFonts w:ascii="Times New Roman" w:hAnsi="Times New Roman"/>
                <w:color w:val="000000"/>
                <w:sz w:val="18"/>
                <w:szCs w:val="18"/>
              </w:rPr>
              <w:t>充电枪超温</w:t>
            </w:r>
          </w:p>
        </w:tc>
        <w:tc>
          <w:tcPr>
            <w:tcW w:w="5870" w:type="dxa"/>
            <w:noWrap/>
            <w:vAlign w:val="center"/>
          </w:tcPr>
          <w:p w14:paraId="1B4E4519" w14:textId="4FAF5708" w:rsidR="00AC601B" w:rsidRDefault="00AF66C9">
            <w:pPr>
              <w:pStyle w:val="affff2"/>
              <w:jc w:val="both"/>
              <w:rPr>
                <w:rFonts w:ascii="Times New Roman" w:hAnsi="Times New Roman"/>
                <w:highlight w:val="yellow"/>
              </w:rPr>
            </w:pPr>
            <w:r>
              <w:rPr>
                <w:rFonts w:ascii="Times New Roman" w:hAnsi="Times New Roman"/>
              </w:rPr>
              <w:t>充电枪应具有温度监测功能，当监测到枪头端子温度超过厂家规定温度限值时应降功率输出并向充电平台发出警报；当监测到枪头端子温度超过</w:t>
            </w:r>
            <w:r>
              <w:rPr>
                <w:rFonts w:ascii="Times New Roman" w:hAnsi="Times New Roman"/>
              </w:rPr>
              <w:t>105</w:t>
            </w:r>
            <w:r w:rsidR="009A0481">
              <w:rPr>
                <w:rFonts w:ascii="Times New Roman" w:hAnsi="Times New Roman" w:hint="eastAsia"/>
              </w:rPr>
              <w:t xml:space="preserve"> </w:t>
            </w:r>
            <w:r>
              <w:rPr>
                <w:rFonts w:ascii="Times New Roman" w:hAnsi="Times New Roman"/>
              </w:rPr>
              <w:t>℃</w:t>
            </w:r>
            <w:r>
              <w:rPr>
                <w:rFonts w:ascii="Times New Roman" w:hAnsi="Times New Roman"/>
              </w:rPr>
              <w:t>时应立即停止充电并向充电平台发出警报。</w:t>
            </w:r>
          </w:p>
        </w:tc>
        <w:tc>
          <w:tcPr>
            <w:tcW w:w="1330" w:type="dxa"/>
            <w:vAlign w:val="center"/>
          </w:tcPr>
          <w:p w14:paraId="1B4E451A" w14:textId="77777777" w:rsidR="00AC601B" w:rsidRDefault="00AF66C9">
            <w:pPr>
              <w:pStyle w:val="affff2"/>
              <w:jc w:val="center"/>
              <w:rPr>
                <w:rFonts w:ascii="Times New Roman" w:hAnsi="Times New Roman"/>
              </w:rPr>
            </w:pPr>
            <w:r>
              <w:rPr>
                <w:rFonts w:ascii="Times New Roman" w:hAnsi="Times New Roman"/>
              </w:rPr>
              <w:t>高</w:t>
            </w:r>
          </w:p>
        </w:tc>
      </w:tr>
      <w:tr w:rsidR="00AC601B" w14:paraId="1B4E452C" w14:textId="77777777">
        <w:trPr>
          <w:trHeight w:val="927"/>
          <w:jc w:val="center"/>
        </w:trPr>
        <w:tc>
          <w:tcPr>
            <w:tcW w:w="1894" w:type="dxa"/>
            <w:noWrap/>
            <w:vAlign w:val="center"/>
          </w:tcPr>
          <w:p w14:paraId="1B4E4529" w14:textId="77777777" w:rsidR="00AC601B" w:rsidRDefault="00AF66C9">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rPr>
              <w:t>风道阻塞</w:t>
            </w:r>
          </w:p>
        </w:tc>
        <w:tc>
          <w:tcPr>
            <w:tcW w:w="5870" w:type="dxa"/>
            <w:noWrap/>
            <w:vAlign w:val="center"/>
          </w:tcPr>
          <w:p w14:paraId="1B4E452A" w14:textId="6B2E591A" w:rsidR="00AC601B" w:rsidRDefault="00AF66C9">
            <w:pPr>
              <w:pStyle w:val="affff2"/>
              <w:jc w:val="both"/>
              <w:rPr>
                <w:rFonts w:ascii="Times New Roman" w:hAnsi="Times New Roman"/>
              </w:rPr>
            </w:pPr>
            <w:proofErr w:type="gramStart"/>
            <w:r>
              <w:rPr>
                <w:rFonts w:ascii="Times New Roman" w:hAnsi="Times New Roman"/>
              </w:rPr>
              <w:t>充电桩应具备</w:t>
            </w:r>
            <w:proofErr w:type="gramEnd"/>
            <w:r>
              <w:rPr>
                <w:rFonts w:ascii="Times New Roman" w:hAnsi="Times New Roman"/>
              </w:rPr>
              <w:t>风口温度</w:t>
            </w:r>
            <w:r w:rsidR="00465D97">
              <w:rPr>
                <w:rFonts w:ascii="Times New Roman" w:hAnsi="Times New Roman" w:hint="eastAsia"/>
              </w:rPr>
              <w:t>/</w:t>
            </w:r>
            <w:r>
              <w:rPr>
                <w:rFonts w:ascii="Times New Roman" w:hAnsi="Times New Roman"/>
              </w:rPr>
              <w:t>风口流量监测功能，当</w:t>
            </w:r>
            <w:r>
              <w:rPr>
                <w:rFonts w:ascii="Times New Roman" w:hAnsi="Times New Roman"/>
              </w:rPr>
              <w:t>监测到风口温度异常或风口流量异常时，应立即停止充电并向充电平台发出警告。</w:t>
            </w:r>
          </w:p>
        </w:tc>
        <w:tc>
          <w:tcPr>
            <w:tcW w:w="1330" w:type="dxa"/>
            <w:vAlign w:val="center"/>
          </w:tcPr>
          <w:p w14:paraId="1B4E452B" w14:textId="77777777" w:rsidR="00AC601B" w:rsidRDefault="00AF66C9">
            <w:pPr>
              <w:pStyle w:val="affff2"/>
              <w:jc w:val="center"/>
              <w:rPr>
                <w:rFonts w:ascii="Times New Roman" w:hAnsi="Times New Roman"/>
              </w:rPr>
            </w:pPr>
            <w:r>
              <w:rPr>
                <w:rFonts w:ascii="Times New Roman" w:hAnsi="Times New Roman"/>
              </w:rPr>
              <w:t>高</w:t>
            </w:r>
          </w:p>
        </w:tc>
      </w:tr>
      <w:tr w:rsidR="00AC601B" w14:paraId="1B4E4530" w14:textId="77777777">
        <w:trPr>
          <w:trHeight w:val="927"/>
          <w:jc w:val="center"/>
        </w:trPr>
        <w:tc>
          <w:tcPr>
            <w:tcW w:w="1894" w:type="dxa"/>
            <w:noWrap/>
            <w:vAlign w:val="center"/>
          </w:tcPr>
          <w:p w14:paraId="1B4E452D" w14:textId="77777777" w:rsidR="00AC601B" w:rsidRDefault="00AF66C9">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rPr>
              <w:t>主动热交换装置故障</w:t>
            </w:r>
          </w:p>
        </w:tc>
        <w:tc>
          <w:tcPr>
            <w:tcW w:w="5870" w:type="dxa"/>
            <w:noWrap/>
            <w:vAlign w:val="center"/>
          </w:tcPr>
          <w:p w14:paraId="1B4E452E" w14:textId="77777777" w:rsidR="00AC601B" w:rsidRDefault="00AF66C9">
            <w:pPr>
              <w:pStyle w:val="affff2"/>
              <w:jc w:val="both"/>
              <w:rPr>
                <w:rFonts w:ascii="Times New Roman" w:hAnsi="Times New Roman"/>
              </w:rPr>
            </w:pPr>
            <w:r>
              <w:rPr>
                <w:rFonts w:ascii="Times New Roman" w:hAnsi="Times New Roman"/>
              </w:rPr>
              <w:t>充电</w:t>
            </w:r>
            <w:proofErr w:type="gramStart"/>
            <w:r>
              <w:rPr>
                <w:rFonts w:ascii="Times New Roman" w:hAnsi="Times New Roman"/>
              </w:rPr>
              <w:t>桩主动</w:t>
            </w:r>
            <w:proofErr w:type="gramEnd"/>
            <w:r>
              <w:rPr>
                <w:rFonts w:ascii="Times New Roman" w:hAnsi="Times New Roman"/>
              </w:rPr>
              <w:t>热交换装置应具备工作状态监测功能，当监测到系统异常，如：热交换装置转速过低、热交换装置功率过高等，应立即将输出电流限制到非冷却工况最大工作电流以下，并向充电平台发出警告。</w:t>
            </w:r>
          </w:p>
        </w:tc>
        <w:tc>
          <w:tcPr>
            <w:tcW w:w="1330" w:type="dxa"/>
            <w:vAlign w:val="center"/>
          </w:tcPr>
          <w:p w14:paraId="1B4E452F" w14:textId="77777777" w:rsidR="00AC601B" w:rsidRDefault="00AF66C9">
            <w:pPr>
              <w:pStyle w:val="affff2"/>
              <w:jc w:val="center"/>
              <w:rPr>
                <w:rFonts w:ascii="Times New Roman" w:hAnsi="Times New Roman"/>
              </w:rPr>
            </w:pPr>
            <w:r>
              <w:rPr>
                <w:rFonts w:ascii="Times New Roman" w:hAnsi="Times New Roman"/>
              </w:rPr>
              <w:t>高</w:t>
            </w:r>
          </w:p>
        </w:tc>
      </w:tr>
      <w:tr w:rsidR="00AC601B" w14:paraId="1B4E4534" w14:textId="77777777">
        <w:trPr>
          <w:trHeight w:val="927"/>
          <w:jc w:val="center"/>
        </w:trPr>
        <w:tc>
          <w:tcPr>
            <w:tcW w:w="1894" w:type="dxa"/>
            <w:noWrap/>
            <w:vAlign w:val="center"/>
          </w:tcPr>
          <w:p w14:paraId="1B4E4531" w14:textId="77777777" w:rsidR="00AC601B" w:rsidRDefault="00AF66C9">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rPr>
              <w:t>冷却介质过温</w:t>
            </w:r>
          </w:p>
        </w:tc>
        <w:tc>
          <w:tcPr>
            <w:tcW w:w="5870" w:type="dxa"/>
            <w:noWrap/>
            <w:vAlign w:val="center"/>
          </w:tcPr>
          <w:p w14:paraId="1B4E4532" w14:textId="76C7B797" w:rsidR="00AC601B" w:rsidRDefault="00AF66C9">
            <w:pPr>
              <w:pStyle w:val="affff2"/>
              <w:jc w:val="both"/>
              <w:rPr>
                <w:rFonts w:ascii="Times New Roman" w:hAnsi="Times New Roman"/>
              </w:rPr>
            </w:pPr>
            <w:r>
              <w:rPr>
                <w:rFonts w:ascii="Times New Roman" w:hAnsi="Times New Roman"/>
              </w:rPr>
              <w:t>充电桩冷却管路应具备温度监测功能，当监测到冷却液温度异常时，应立即</w:t>
            </w:r>
            <w:r w:rsidR="001C7C53">
              <w:rPr>
                <w:rFonts w:ascii="Times New Roman" w:hAnsi="Times New Roman"/>
              </w:rPr>
              <w:t>将输出电流限制到非冷却工况最大工作电流以下</w:t>
            </w:r>
            <w:r w:rsidR="001C7C53">
              <w:rPr>
                <w:rFonts w:ascii="Times New Roman" w:hAnsi="Times New Roman" w:hint="eastAsia"/>
              </w:rPr>
              <w:t>，</w:t>
            </w:r>
            <w:r>
              <w:rPr>
                <w:rFonts w:ascii="Times New Roman" w:hAnsi="Times New Roman"/>
              </w:rPr>
              <w:t>并向充电平台发出警告。</w:t>
            </w:r>
          </w:p>
        </w:tc>
        <w:tc>
          <w:tcPr>
            <w:tcW w:w="1330" w:type="dxa"/>
            <w:vAlign w:val="center"/>
          </w:tcPr>
          <w:p w14:paraId="1B4E4533" w14:textId="77777777" w:rsidR="00AC601B" w:rsidRDefault="00AF66C9">
            <w:pPr>
              <w:pStyle w:val="affff2"/>
              <w:jc w:val="center"/>
              <w:rPr>
                <w:rFonts w:ascii="Times New Roman" w:hAnsi="Times New Roman"/>
              </w:rPr>
            </w:pPr>
            <w:r>
              <w:rPr>
                <w:rFonts w:ascii="Times New Roman" w:hAnsi="Times New Roman"/>
              </w:rPr>
              <w:t>高</w:t>
            </w:r>
          </w:p>
        </w:tc>
      </w:tr>
    </w:tbl>
    <w:bookmarkEnd w:id="46"/>
    <w:p w14:paraId="1B4E4535" w14:textId="77777777" w:rsidR="00AC601B" w:rsidRDefault="00AF66C9">
      <w:pPr>
        <w:pStyle w:val="affd"/>
        <w:spacing w:before="120" w:after="120"/>
        <w:rPr>
          <w:rFonts w:ascii="Times New Roman"/>
        </w:rPr>
      </w:pPr>
      <w:r>
        <w:rPr>
          <w:rFonts w:ascii="Times New Roman"/>
        </w:rPr>
        <w:t>电气绝缘风险</w:t>
      </w:r>
    </w:p>
    <w:p w14:paraId="1B4E4536" w14:textId="77777777" w:rsidR="00AC601B" w:rsidRDefault="00AF66C9">
      <w:pPr>
        <w:spacing w:line="240" w:lineRule="auto"/>
        <w:ind w:firstLineChars="200" w:firstLine="420"/>
        <w:rPr>
          <w:rFonts w:ascii="Times New Roman" w:hAnsi="Times New Roman"/>
        </w:rPr>
      </w:pPr>
      <w:r>
        <w:rPr>
          <w:rFonts w:ascii="Times New Roman" w:hAnsi="Times New Roman"/>
        </w:rPr>
        <w:t>供电设备的绝缘性能是保障充电桩使用寿命、正常运行、操作人员人身安全的重要基础。电气绝缘风险安全风险事件、预警建议及其严重性初步评估见表</w:t>
      </w:r>
      <w:r>
        <w:rPr>
          <w:rFonts w:ascii="Times New Roman" w:hAnsi="Times New Roman"/>
        </w:rPr>
        <w:t>4</w:t>
      </w:r>
      <w:r>
        <w:rPr>
          <w:rFonts w:ascii="Times New Roman" w:hAnsi="Times New Roman"/>
        </w:rPr>
        <w:t>。</w:t>
      </w:r>
    </w:p>
    <w:p w14:paraId="1B4E4537" w14:textId="77777777" w:rsidR="00AC601B" w:rsidRDefault="00AF66C9">
      <w:pPr>
        <w:widowControl/>
        <w:numPr>
          <w:ilvl w:val="0"/>
          <w:numId w:val="16"/>
        </w:numPr>
        <w:tabs>
          <w:tab w:val="left" w:pos="0"/>
        </w:tabs>
        <w:adjustRightInd/>
        <w:spacing w:beforeLines="50" w:before="120" w:afterLines="50" w:after="120" w:line="240" w:lineRule="auto"/>
        <w:jc w:val="center"/>
        <w:rPr>
          <w:rFonts w:ascii="Times New Roman" w:eastAsia="黑体" w:hAnsi="Times New Roman"/>
        </w:rPr>
      </w:pPr>
      <w:r>
        <w:rPr>
          <w:rFonts w:ascii="Times New Roman" w:eastAsia="黑体" w:hAnsi="Times New Roman"/>
        </w:rPr>
        <w:t>电气绝缘相关安全风险事件</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5873"/>
        <w:gridCol w:w="1330"/>
      </w:tblGrid>
      <w:tr w:rsidR="00AC601B" w14:paraId="1B4E453B" w14:textId="77777777">
        <w:trPr>
          <w:trHeight w:val="779"/>
          <w:jc w:val="center"/>
        </w:trPr>
        <w:tc>
          <w:tcPr>
            <w:tcW w:w="1891" w:type="dxa"/>
            <w:shd w:val="clear" w:color="auto" w:fill="D8D8D8" w:themeFill="background1" w:themeFillShade="D8"/>
            <w:noWrap/>
            <w:vAlign w:val="center"/>
          </w:tcPr>
          <w:p w14:paraId="1B4E4538"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lastRenderedPageBreak/>
              <w:t>安全风险事件</w:t>
            </w:r>
          </w:p>
        </w:tc>
        <w:tc>
          <w:tcPr>
            <w:tcW w:w="5873" w:type="dxa"/>
            <w:shd w:val="clear" w:color="auto" w:fill="D8D8D8" w:themeFill="background1" w:themeFillShade="D8"/>
            <w:noWrap/>
            <w:vAlign w:val="center"/>
          </w:tcPr>
          <w:p w14:paraId="1B4E4539"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预警建议</w:t>
            </w:r>
          </w:p>
        </w:tc>
        <w:tc>
          <w:tcPr>
            <w:tcW w:w="1330" w:type="dxa"/>
            <w:shd w:val="clear" w:color="auto" w:fill="D8D8D8" w:themeFill="background1" w:themeFillShade="D8"/>
            <w:noWrap/>
            <w:vAlign w:val="center"/>
          </w:tcPr>
          <w:p w14:paraId="1B4E453A"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严重性等级初步评估</w:t>
            </w:r>
          </w:p>
        </w:tc>
      </w:tr>
      <w:tr w:rsidR="00AC601B" w14:paraId="1B4E453F" w14:textId="77777777">
        <w:trPr>
          <w:trHeight w:val="927"/>
          <w:jc w:val="center"/>
        </w:trPr>
        <w:tc>
          <w:tcPr>
            <w:tcW w:w="1891" w:type="dxa"/>
            <w:noWrap/>
            <w:vAlign w:val="center"/>
          </w:tcPr>
          <w:p w14:paraId="1B4E453C" w14:textId="77777777" w:rsidR="00AC601B" w:rsidRDefault="00AF66C9">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rPr>
              <w:t>充电系统绝缘失效</w:t>
            </w:r>
          </w:p>
        </w:tc>
        <w:tc>
          <w:tcPr>
            <w:tcW w:w="5873" w:type="dxa"/>
            <w:noWrap/>
            <w:vAlign w:val="center"/>
          </w:tcPr>
          <w:p w14:paraId="1B4E453D" w14:textId="2DD2BA8A" w:rsidR="00AC601B" w:rsidRDefault="00AF66C9">
            <w:pPr>
              <w:pStyle w:val="affff2"/>
              <w:jc w:val="both"/>
              <w:rPr>
                <w:rFonts w:ascii="Times New Roman" w:hAnsi="Times New Roman"/>
                <w:highlight w:val="yellow"/>
              </w:rPr>
            </w:pPr>
            <w:r>
              <w:rPr>
                <w:rFonts w:ascii="Times New Roman" w:hAnsi="Times New Roman"/>
              </w:rPr>
              <w:t>充电设备应具备系统绝缘电阻值监测功能，当监测值小于</w:t>
            </w:r>
            <w:r>
              <w:rPr>
                <w:rFonts w:ascii="Times New Roman" w:hAnsi="Times New Roman"/>
              </w:rPr>
              <w:t>500</w:t>
            </w:r>
            <w:r w:rsidR="009A0481">
              <w:rPr>
                <w:rFonts w:ascii="Times New Roman" w:hAnsi="Times New Roman" w:hint="eastAsia"/>
              </w:rPr>
              <w:t xml:space="preserve"> </w:t>
            </w:r>
            <w:r>
              <w:rPr>
                <w:rFonts w:ascii="Times New Roman" w:hAnsi="Times New Roman"/>
              </w:rPr>
              <w:t>Ω/V</w:t>
            </w:r>
            <w:r>
              <w:rPr>
                <w:rFonts w:ascii="Times New Roman" w:hAnsi="Times New Roman"/>
              </w:rPr>
              <w:t>时，应向充电平台发出警报；当监测值小于</w:t>
            </w:r>
            <w:r>
              <w:rPr>
                <w:rFonts w:ascii="Times New Roman" w:hAnsi="Times New Roman"/>
              </w:rPr>
              <w:t>100</w:t>
            </w:r>
            <w:r w:rsidR="009A0481">
              <w:rPr>
                <w:rFonts w:ascii="Times New Roman" w:hAnsi="Times New Roman" w:hint="eastAsia"/>
              </w:rPr>
              <w:t xml:space="preserve"> </w:t>
            </w:r>
            <w:r>
              <w:rPr>
                <w:rFonts w:ascii="Times New Roman" w:hAnsi="Times New Roman"/>
              </w:rPr>
              <w:t>Ω/V</w:t>
            </w:r>
            <w:r>
              <w:rPr>
                <w:rFonts w:ascii="Times New Roman" w:hAnsi="Times New Roman"/>
              </w:rPr>
              <w:t>时，应立即停止充电并向充电平台发出警报。</w:t>
            </w:r>
          </w:p>
        </w:tc>
        <w:tc>
          <w:tcPr>
            <w:tcW w:w="1330" w:type="dxa"/>
            <w:vAlign w:val="center"/>
          </w:tcPr>
          <w:p w14:paraId="1B4E453E" w14:textId="77777777" w:rsidR="00AC601B" w:rsidRDefault="00AF66C9">
            <w:pPr>
              <w:pStyle w:val="affff2"/>
              <w:jc w:val="center"/>
              <w:rPr>
                <w:rFonts w:ascii="Times New Roman" w:hAnsi="Times New Roman"/>
              </w:rPr>
            </w:pPr>
            <w:r>
              <w:rPr>
                <w:rFonts w:ascii="Times New Roman" w:hAnsi="Times New Roman"/>
              </w:rPr>
              <w:t>高</w:t>
            </w:r>
          </w:p>
        </w:tc>
      </w:tr>
      <w:tr w:rsidR="00AC601B" w14:paraId="1B4E4543" w14:textId="77777777">
        <w:trPr>
          <w:trHeight w:val="927"/>
          <w:jc w:val="center"/>
        </w:trPr>
        <w:tc>
          <w:tcPr>
            <w:tcW w:w="1891" w:type="dxa"/>
            <w:noWrap/>
            <w:vAlign w:val="center"/>
          </w:tcPr>
          <w:p w14:paraId="1B4E4540" w14:textId="77777777" w:rsidR="00AC601B" w:rsidRDefault="00AF66C9">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rPr>
              <w:t>接地故障</w:t>
            </w:r>
          </w:p>
        </w:tc>
        <w:tc>
          <w:tcPr>
            <w:tcW w:w="5873" w:type="dxa"/>
            <w:noWrap/>
            <w:vAlign w:val="center"/>
          </w:tcPr>
          <w:p w14:paraId="1B4E4541" w14:textId="6828C087" w:rsidR="00AC601B" w:rsidRDefault="00AF66C9">
            <w:pPr>
              <w:pStyle w:val="affff2"/>
              <w:jc w:val="both"/>
              <w:rPr>
                <w:rFonts w:ascii="Times New Roman" w:hAnsi="Times New Roman"/>
              </w:rPr>
            </w:pPr>
            <w:r>
              <w:rPr>
                <w:rFonts w:ascii="Times New Roman" w:hAnsi="Times New Roman"/>
              </w:rPr>
              <w:t>充电设备应具备</w:t>
            </w:r>
            <w:r>
              <w:rPr>
                <w:rFonts w:ascii="Times New Roman" w:hAnsi="Times New Roman"/>
              </w:rPr>
              <w:t>PE</w:t>
            </w:r>
            <w:r>
              <w:rPr>
                <w:rFonts w:ascii="Times New Roman" w:hAnsi="Times New Roman"/>
              </w:rPr>
              <w:t>线监测功能，当接地电阻超过</w:t>
            </w:r>
            <w:r>
              <w:rPr>
                <w:rFonts w:ascii="Times New Roman" w:hAnsi="Times New Roman"/>
              </w:rPr>
              <w:t>8</w:t>
            </w:r>
            <w:r w:rsidR="009A0481">
              <w:rPr>
                <w:rFonts w:ascii="Times New Roman" w:hAnsi="Times New Roman" w:hint="eastAsia"/>
              </w:rPr>
              <w:t xml:space="preserve"> </w:t>
            </w:r>
            <w:r>
              <w:rPr>
                <w:rFonts w:ascii="Times New Roman" w:hAnsi="Times New Roman"/>
              </w:rPr>
              <w:t>Ω</w:t>
            </w:r>
            <w:r>
              <w:rPr>
                <w:rFonts w:ascii="Times New Roman" w:hAnsi="Times New Roman"/>
              </w:rPr>
              <w:t>（含）时，应向充电平台发出警报，当接地电阻超过</w:t>
            </w:r>
            <w:r>
              <w:rPr>
                <w:rFonts w:ascii="Times New Roman" w:hAnsi="Times New Roman"/>
              </w:rPr>
              <w:t>10</w:t>
            </w:r>
            <w:r w:rsidR="009A0481">
              <w:rPr>
                <w:rFonts w:ascii="Times New Roman" w:hAnsi="Times New Roman" w:hint="eastAsia"/>
              </w:rPr>
              <w:t xml:space="preserve"> </w:t>
            </w:r>
            <w:r>
              <w:rPr>
                <w:rFonts w:ascii="Times New Roman" w:hAnsi="Times New Roman"/>
              </w:rPr>
              <w:t>Ω</w:t>
            </w:r>
            <w:r>
              <w:rPr>
                <w:rFonts w:ascii="Times New Roman" w:hAnsi="Times New Roman"/>
              </w:rPr>
              <w:t>（含）时，应立即停止充电并向充电平台发出警报。</w:t>
            </w:r>
          </w:p>
        </w:tc>
        <w:tc>
          <w:tcPr>
            <w:tcW w:w="1330" w:type="dxa"/>
            <w:vAlign w:val="center"/>
          </w:tcPr>
          <w:p w14:paraId="1B4E4542" w14:textId="77777777" w:rsidR="00AC601B" w:rsidRDefault="00AF66C9">
            <w:pPr>
              <w:pStyle w:val="affff2"/>
              <w:jc w:val="center"/>
              <w:rPr>
                <w:rFonts w:ascii="Times New Roman" w:hAnsi="Times New Roman"/>
              </w:rPr>
            </w:pPr>
            <w:r>
              <w:rPr>
                <w:rFonts w:ascii="Times New Roman" w:hAnsi="Times New Roman"/>
              </w:rPr>
              <w:t>高</w:t>
            </w:r>
          </w:p>
        </w:tc>
      </w:tr>
      <w:tr w:rsidR="00AC601B" w14:paraId="44556132" w14:textId="77777777">
        <w:trPr>
          <w:trHeight w:val="927"/>
          <w:jc w:val="center"/>
        </w:trPr>
        <w:tc>
          <w:tcPr>
            <w:tcW w:w="1891" w:type="dxa"/>
            <w:noWrap/>
            <w:vAlign w:val="center"/>
          </w:tcPr>
          <w:p w14:paraId="51F13B70" w14:textId="77777777" w:rsidR="00AC601B" w:rsidRDefault="00AF66C9">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rPr>
              <w:t>拉弧短路</w:t>
            </w:r>
          </w:p>
        </w:tc>
        <w:tc>
          <w:tcPr>
            <w:tcW w:w="5873" w:type="dxa"/>
            <w:noWrap/>
            <w:vAlign w:val="center"/>
          </w:tcPr>
          <w:p w14:paraId="2E82289B" w14:textId="432AC5AD" w:rsidR="00AC601B" w:rsidRDefault="00AF66C9">
            <w:pPr>
              <w:pStyle w:val="affff2"/>
              <w:jc w:val="both"/>
              <w:rPr>
                <w:rFonts w:ascii="Times New Roman" w:hAnsi="Times New Roman"/>
              </w:rPr>
            </w:pPr>
            <w:r>
              <w:rPr>
                <w:rFonts w:ascii="Times New Roman" w:hAnsi="Times New Roman"/>
              </w:rPr>
              <w:t>充电设备应具备泄放回路电压监测功能，当监测到充电停止后</w:t>
            </w:r>
            <w:r>
              <w:rPr>
                <w:rFonts w:ascii="Times New Roman" w:hAnsi="Times New Roman"/>
              </w:rPr>
              <w:t>1s</w:t>
            </w:r>
            <w:r>
              <w:rPr>
                <w:rFonts w:ascii="Times New Roman" w:hAnsi="Times New Roman"/>
              </w:rPr>
              <w:t>内回路电压未降至</w:t>
            </w:r>
            <w:r>
              <w:rPr>
                <w:rFonts w:ascii="Times New Roman" w:hAnsi="Times New Roman"/>
              </w:rPr>
              <w:t>60</w:t>
            </w:r>
            <w:r w:rsidR="009A0481">
              <w:rPr>
                <w:rFonts w:ascii="Times New Roman" w:hAnsi="Times New Roman" w:hint="eastAsia"/>
              </w:rPr>
              <w:t xml:space="preserve"> </w:t>
            </w:r>
            <w:r>
              <w:rPr>
                <w:rFonts w:ascii="Times New Roman" w:hAnsi="Times New Roman"/>
              </w:rPr>
              <w:t>V</w:t>
            </w:r>
            <w:r>
              <w:rPr>
                <w:rFonts w:ascii="Times New Roman" w:hAnsi="Times New Roman"/>
              </w:rPr>
              <w:t>（</w:t>
            </w:r>
            <w:r>
              <w:rPr>
                <w:rFonts w:ascii="Times New Roman" w:hAnsi="Times New Roman"/>
              </w:rPr>
              <w:t>DC</w:t>
            </w:r>
            <w:r>
              <w:rPr>
                <w:rFonts w:ascii="Times New Roman" w:hAnsi="Times New Roman"/>
              </w:rPr>
              <w:t>）以下时，应向充电平台和车辆平台发出警报并禁止车辆充电接口解锁。</w:t>
            </w:r>
          </w:p>
        </w:tc>
        <w:tc>
          <w:tcPr>
            <w:tcW w:w="1330" w:type="dxa"/>
            <w:vAlign w:val="center"/>
          </w:tcPr>
          <w:p w14:paraId="525C91E2" w14:textId="2E30D43B" w:rsidR="00AC601B" w:rsidRDefault="00756EF8">
            <w:pPr>
              <w:pStyle w:val="affff2"/>
              <w:jc w:val="center"/>
              <w:rPr>
                <w:rFonts w:ascii="Times New Roman" w:hAnsi="Times New Roman"/>
              </w:rPr>
            </w:pPr>
            <w:r>
              <w:rPr>
                <w:rFonts w:ascii="Times New Roman" w:hAnsi="Times New Roman" w:hint="eastAsia"/>
              </w:rPr>
              <w:t>高</w:t>
            </w:r>
          </w:p>
        </w:tc>
      </w:tr>
    </w:tbl>
    <w:p w14:paraId="1B4E4544" w14:textId="77777777" w:rsidR="00AC601B" w:rsidRDefault="00AF66C9">
      <w:pPr>
        <w:pStyle w:val="affd"/>
        <w:spacing w:before="120" w:after="120"/>
        <w:rPr>
          <w:rFonts w:ascii="Times New Roman"/>
        </w:rPr>
      </w:pPr>
      <w:r>
        <w:rPr>
          <w:rFonts w:ascii="Times New Roman"/>
        </w:rPr>
        <w:t>充电异常风险</w:t>
      </w:r>
    </w:p>
    <w:p w14:paraId="1B4E4545" w14:textId="77777777" w:rsidR="00AC601B" w:rsidRDefault="00AF66C9">
      <w:pPr>
        <w:spacing w:line="240" w:lineRule="auto"/>
        <w:ind w:firstLineChars="200" w:firstLine="420"/>
        <w:rPr>
          <w:rFonts w:ascii="Times New Roman" w:hAnsi="Times New Roman"/>
        </w:rPr>
      </w:pPr>
      <w:r>
        <w:rPr>
          <w:rFonts w:ascii="Times New Roman" w:hAnsi="Times New Roman"/>
        </w:rPr>
        <w:t>供电设备充电功能的正常执行和响应参数的稳定是执行安全充电、提升充电体验的重要保障。充电异常风险安全风险事件、预警建议及其严重性初步评估见表</w:t>
      </w:r>
      <w:r>
        <w:rPr>
          <w:rFonts w:ascii="Times New Roman" w:hAnsi="Times New Roman"/>
        </w:rPr>
        <w:t>5</w:t>
      </w:r>
      <w:r>
        <w:rPr>
          <w:rFonts w:ascii="Times New Roman" w:hAnsi="Times New Roman"/>
        </w:rPr>
        <w:t>。</w:t>
      </w:r>
    </w:p>
    <w:p w14:paraId="1B4E4546" w14:textId="77777777" w:rsidR="00AC601B" w:rsidRDefault="00AF66C9">
      <w:pPr>
        <w:widowControl/>
        <w:numPr>
          <w:ilvl w:val="0"/>
          <w:numId w:val="16"/>
        </w:numPr>
        <w:tabs>
          <w:tab w:val="left" w:pos="0"/>
        </w:tabs>
        <w:adjustRightInd/>
        <w:spacing w:beforeLines="50" w:before="120" w:afterLines="50" w:after="120" w:line="240" w:lineRule="auto"/>
        <w:jc w:val="center"/>
        <w:rPr>
          <w:rFonts w:ascii="Times New Roman" w:eastAsia="黑体" w:hAnsi="Times New Roman"/>
        </w:rPr>
      </w:pPr>
      <w:r>
        <w:rPr>
          <w:rFonts w:ascii="Times New Roman" w:eastAsia="黑体" w:hAnsi="Times New Roman"/>
        </w:rPr>
        <w:t>充电异常相关安全风险事件</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5873"/>
        <w:gridCol w:w="1330"/>
      </w:tblGrid>
      <w:tr w:rsidR="00AC601B" w14:paraId="1B4E454A" w14:textId="77777777">
        <w:trPr>
          <w:trHeight w:val="779"/>
          <w:jc w:val="center"/>
        </w:trPr>
        <w:tc>
          <w:tcPr>
            <w:tcW w:w="1934" w:type="dxa"/>
            <w:shd w:val="clear" w:color="auto" w:fill="D8D8D8" w:themeFill="background1" w:themeFillShade="D8"/>
            <w:noWrap/>
            <w:vAlign w:val="center"/>
          </w:tcPr>
          <w:p w14:paraId="1B4E4547"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安全风险事件</w:t>
            </w:r>
          </w:p>
        </w:tc>
        <w:tc>
          <w:tcPr>
            <w:tcW w:w="6021" w:type="dxa"/>
            <w:shd w:val="clear" w:color="auto" w:fill="D8D8D8" w:themeFill="background1" w:themeFillShade="D8"/>
            <w:noWrap/>
            <w:vAlign w:val="center"/>
          </w:tcPr>
          <w:p w14:paraId="1B4E4548"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预警建议</w:t>
            </w:r>
          </w:p>
        </w:tc>
        <w:tc>
          <w:tcPr>
            <w:tcW w:w="1359" w:type="dxa"/>
            <w:shd w:val="clear" w:color="auto" w:fill="D8D8D8" w:themeFill="background1" w:themeFillShade="D8"/>
            <w:noWrap/>
            <w:vAlign w:val="center"/>
          </w:tcPr>
          <w:p w14:paraId="1B4E4549"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严重性等级初步评估</w:t>
            </w:r>
          </w:p>
        </w:tc>
      </w:tr>
      <w:tr w:rsidR="00AC601B" w14:paraId="1B4E454E" w14:textId="77777777">
        <w:trPr>
          <w:trHeight w:val="1204"/>
          <w:jc w:val="center"/>
        </w:trPr>
        <w:tc>
          <w:tcPr>
            <w:tcW w:w="1934" w:type="dxa"/>
            <w:noWrap/>
            <w:vAlign w:val="center"/>
          </w:tcPr>
          <w:p w14:paraId="1B4E454B" w14:textId="77777777" w:rsidR="00AC601B" w:rsidRDefault="00AF66C9">
            <w:pPr>
              <w:spacing w:line="240" w:lineRule="auto"/>
              <w:jc w:val="center"/>
              <w:textAlignment w:val="center"/>
              <w:rPr>
                <w:rFonts w:ascii="Times New Roman" w:hAnsi="Times New Roman"/>
                <w:color w:val="000000"/>
                <w:sz w:val="18"/>
                <w:szCs w:val="18"/>
              </w:rPr>
            </w:pPr>
            <w:r>
              <w:rPr>
                <w:rFonts w:ascii="Times New Roman" w:hAnsi="Times New Roman"/>
                <w:sz w:val="18"/>
                <w:szCs w:val="18"/>
              </w:rPr>
              <w:t>输出短路</w:t>
            </w:r>
          </w:p>
        </w:tc>
        <w:tc>
          <w:tcPr>
            <w:tcW w:w="6021" w:type="dxa"/>
            <w:noWrap/>
            <w:vAlign w:val="center"/>
          </w:tcPr>
          <w:p w14:paraId="1B4E454C" w14:textId="244B9658" w:rsidR="00AC601B" w:rsidRDefault="00AF66C9">
            <w:pPr>
              <w:pStyle w:val="affff2"/>
              <w:jc w:val="both"/>
              <w:rPr>
                <w:rFonts w:ascii="Times New Roman" w:hAnsi="Times New Roman"/>
              </w:rPr>
            </w:pPr>
            <w:r>
              <w:rPr>
                <w:rFonts w:ascii="Times New Roman" w:hAnsi="Times New Roman"/>
              </w:rPr>
              <w:t>功率模块应具备电压或电流监测功能，当</w:t>
            </w:r>
            <w:r>
              <w:rPr>
                <w:rFonts w:ascii="Times New Roman" w:hAnsi="Times New Roman"/>
              </w:rPr>
              <w:t>电流超过</w:t>
            </w:r>
            <w:r w:rsidR="00E43603">
              <w:rPr>
                <w:rFonts w:ascii="Times New Roman" w:hAnsi="Times New Roman" w:hint="eastAsia"/>
              </w:rPr>
              <w:t>5</w:t>
            </w:r>
            <w:r w:rsidR="00E43603">
              <w:rPr>
                <w:rFonts w:ascii="Times New Roman" w:hAnsi="Times New Roman" w:hint="eastAsia"/>
              </w:rPr>
              <w:t>倍厂家预设阈值持续</w:t>
            </w:r>
            <w:r w:rsidR="00E43603">
              <w:rPr>
                <w:rFonts w:ascii="Times New Roman" w:hAnsi="Times New Roman" w:hint="eastAsia"/>
              </w:rPr>
              <w:t xml:space="preserve">100 </w:t>
            </w:r>
            <w:proofErr w:type="spellStart"/>
            <w:r w:rsidR="00E43603">
              <w:rPr>
                <w:rFonts w:ascii="Times New Roman" w:hAnsi="Times New Roman" w:hint="eastAsia"/>
              </w:rPr>
              <w:t>ms</w:t>
            </w:r>
            <w:proofErr w:type="spellEnd"/>
            <w:r>
              <w:rPr>
                <w:rFonts w:ascii="Times New Roman" w:hAnsi="Times New Roman"/>
              </w:rPr>
              <w:t>，应立即停止充电并向充电平台发出警报。</w:t>
            </w:r>
          </w:p>
        </w:tc>
        <w:tc>
          <w:tcPr>
            <w:tcW w:w="1359" w:type="dxa"/>
            <w:vAlign w:val="center"/>
          </w:tcPr>
          <w:p w14:paraId="1B4E454D" w14:textId="77777777" w:rsidR="00AC601B" w:rsidRDefault="00AF66C9">
            <w:pPr>
              <w:pStyle w:val="affff2"/>
              <w:jc w:val="center"/>
              <w:rPr>
                <w:rFonts w:ascii="Times New Roman" w:hAnsi="Times New Roman"/>
              </w:rPr>
            </w:pPr>
            <w:r>
              <w:rPr>
                <w:rFonts w:ascii="Times New Roman" w:hAnsi="Times New Roman"/>
              </w:rPr>
              <w:t>高</w:t>
            </w:r>
          </w:p>
        </w:tc>
      </w:tr>
      <w:tr w:rsidR="00AC601B" w14:paraId="1B4E4552" w14:textId="77777777">
        <w:trPr>
          <w:trHeight w:val="1204"/>
          <w:jc w:val="center"/>
        </w:trPr>
        <w:tc>
          <w:tcPr>
            <w:tcW w:w="1934" w:type="dxa"/>
            <w:noWrap/>
            <w:vAlign w:val="center"/>
          </w:tcPr>
          <w:p w14:paraId="1B4E454F" w14:textId="77777777" w:rsidR="00AC601B" w:rsidRDefault="00AF66C9">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rPr>
              <w:t>充电功能失效</w:t>
            </w:r>
          </w:p>
        </w:tc>
        <w:tc>
          <w:tcPr>
            <w:tcW w:w="6021" w:type="dxa"/>
            <w:noWrap/>
            <w:vAlign w:val="center"/>
          </w:tcPr>
          <w:p w14:paraId="1B4E4550" w14:textId="77777777" w:rsidR="00AC601B" w:rsidRDefault="00AF66C9">
            <w:pPr>
              <w:pStyle w:val="affff2"/>
              <w:jc w:val="both"/>
              <w:rPr>
                <w:rFonts w:ascii="Times New Roman" w:hAnsi="Times New Roman"/>
                <w:highlight w:val="yellow"/>
              </w:rPr>
            </w:pPr>
            <w:r>
              <w:rPr>
                <w:rFonts w:ascii="Times New Roman" w:hAnsi="Times New Roman"/>
              </w:rPr>
              <w:t>充电设备宜具有充电信息报送功能，当故障报送、离线报送</w:t>
            </w:r>
            <w:r>
              <w:rPr>
                <w:rFonts w:ascii="Times New Roman" w:hAnsi="Times New Roman"/>
              </w:rPr>
              <w:t>等异常信息超过</w:t>
            </w:r>
            <w:r>
              <w:rPr>
                <w:rFonts w:ascii="Times New Roman" w:hAnsi="Times New Roman"/>
              </w:rPr>
              <w:t>3</w:t>
            </w:r>
            <w:r>
              <w:rPr>
                <w:rFonts w:ascii="Times New Roman" w:hAnsi="Times New Roman"/>
              </w:rPr>
              <w:t>次</w:t>
            </w:r>
            <w:r>
              <w:rPr>
                <w:rFonts w:ascii="Times New Roman" w:hAnsi="Times New Roman"/>
              </w:rPr>
              <w:t>/</w:t>
            </w:r>
            <w:r>
              <w:rPr>
                <w:rFonts w:ascii="Times New Roman" w:hAnsi="Times New Roman"/>
              </w:rPr>
              <w:t>天（含），应及时进行检查维护。</w:t>
            </w:r>
          </w:p>
        </w:tc>
        <w:tc>
          <w:tcPr>
            <w:tcW w:w="1359" w:type="dxa"/>
            <w:vAlign w:val="center"/>
          </w:tcPr>
          <w:p w14:paraId="1B4E4551" w14:textId="77777777" w:rsidR="00AC601B" w:rsidRDefault="00AF66C9">
            <w:pPr>
              <w:pStyle w:val="affff2"/>
              <w:jc w:val="center"/>
              <w:rPr>
                <w:rFonts w:ascii="Times New Roman" w:hAnsi="Times New Roman"/>
              </w:rPr>
            </w:pPr>
            <w:r>
              <w:rPr>
                <w:rFonts w:ascii="Times New Roman" w:hAnsi="Times New Roman"/>
              </w:rPr>
              <w:t>中</w:t>
            </w:r>
          </w:p>
        </w:tc>
      </w:tr>
      <w:tr w:rsidR="00AC601B" w14:paraId="1B4E4556" w14:textId="77777777">
        <w:trPr>
          <w:trHeight w:val="1260"/>
          <w:jc w:val="center"/>
        </w:trPr>
        <w:tc>
          <w:tcPr>
            <w:tcW w:w="1934" w:type="dxa"/>
            <w:noWrap/>
            <w:vAlign w:val="center"/>
          </w:tcPr>
          <w:p w14:paraId="1B4E4553" w14:textId="77777777" w:rsidR="00AC601B" w:rsidRDefault="00AF66C9">
            <w:pPr>
              <w:spacing w:line="240" w:lineRule="auto"/>
              <w:jc w:val="center"/>
              <w:textAlignment w:val="center"/>
              <w:rPr>
                <w:rFonts w:ascii="Times New Roman" w:hAnsi="Times New Roman"/>
                <w:color w:val="000000"/>
                <w:sz w:val="18"/>
                <w:szCs w:val="18"/>
              </w:rPr>
            </w:pPr>
            <w:r>
              <w:rPr>
                <w:rFonts w:ascii="Times New Roman" w:hAnsi="Times New Roman"/>
                <w:color w:val="000000"/>
                <w:sz w:val="18"/>
                <w:szCs w:val="18"/>
              </w:rPr>
              <w:t>能效超限</w:t>
            </w:r>
          </w:p>
        </w:tc>
        <w:tc>
          <w:tcPr>
            <w:tcW w:w="6021" w:type="dxa"/>
            <w:noWrap/>
            <w:vAlign w:val="center"/>
          </w:tcPr>
          <w:p w14:paraId="1B4E4554" w14:textId="0A363798" w:rsidR="00AC601B" w:rsidRDefault="00AF66C9">
            <w:pPr>
              <w:pStyle w:val="affff2"/>
              <w:jc w:val="both"/>
              <w:rPr>
                <w:rFonts w:ascii="Times New Roman" w:hAnsi="Times New Roman"/>
              </w:rPr>
            </w:pPr>
            <w:r>
              <w:rPr>
                <w:rFonts w:ascii="Times New Roman" w:hAnsi="Times New Roman"/>
              </w:rPr>
              <w:t>充电设备宜具有充电效率监测功能，当充电效率小于</w:t>
            </w:r>
            <w:r>
              <w:rPr>
                <w:rFonts w:ascii="Times New Roman" w:hAnsi="Times New Roman"/>
              </w:rPr>
              <w:t>90%</w:t>
            </w:r>
            <w:r>
              <w:rPr>
                <w:rFonts w:ascii="Times New Roman" w:hAnsi="Times New Roman"/>
              </w:rPr>
              <w:t>时</w:t>
            </w:r>
            <w:r>
              <w:rPr>
                <w:rFonts w:ascii="Times New Roman" w:hAnsi="Times New Roman"/>
              </w:rPr>
              <w:t>，应向充电平台发出警报</w:t>
            </w:r>
            <w:r>
              <w:rPr>
                <w:rFonts w:ascii="Times New Roman" w:hAnsi="Times New Roman"/>
              </w:rPr>
              <w:t>。</w:t>
            </w:r>
          </w:p>
        </w:tc>
        <w:tc>
          <w:tcPr>
            <w:tcW w:w="1359" w:type="dxa"/>
            <w:vAlign w:val="center"/>
          </w:tcPr>
          <w:p w14:paraId="1B4E4555" w14:textId="77777777" w:rsidR="00AC601B" w:rsidRDefault="00AF66C9">
            <w:pPr>
              <w:pStyle w:val="affff2"/>
              <w:jc w:val="center"/>
              <w:rPr>
                <w:rFonts w:ascii="Times New Roman" w:hAnsi="Times New Roman"/>
              </w:rPr>
            </w:pPr>
            <w:r>
              <w:rPr>
                <w:rFonts w:ascii="Times New Roman" w:hAnsi="Times New Roman"/>
              </w:rPr>
              <w:t>中</w:t>
            </w:r>
          </w:p>
        </w:tc>
      </w:tr>
      <w:tr w:rsidR="00AC601B" w14:paraId="1B4E455A" w14:textId="77777777">
        <w:trPr>
          <w:trHeight w:val="1260"/>
          <w:jc w:val="center"/>
        </w:trPr>
        <w:tc>
          <w:tcPr>
            <w:tcW w:w="1934" w:type="dxa"/>
            <w:noWrap/>
            <w:vAlign w:val="center"/>
          </w:tcPr>
          <w:p w14:paraId="1B4E4557" w14:textId="1D5EE7D8" w:rsidR="00AC601B" w:rsidRDefault="003C46C5">
            <w:pPr>
              <w:spacing w:line="240" w:lineRule="auto"/>
              <w:jc w:val="center"/>
              <w:textAlignment w:val="center"/>
              <w:rPr>
                <w:rFonts w:ascii="Times New Roman" w:hAnsi="Times New Roman"/>
                <w:color w:val="000000"/>
                <w:sz w:val="18"/>
                <w:szCs w:val="18"/>
                <w:highlight w:val="yellow"/>
              </w:rPr>
            </w:pPr>
            <w:bookmarkStart w:id="47" w:name="_Toc27407"/>
            <w:r>
              <w:rPr>
                <w:rFonts w:ascii="Times New Roman" w:hAnsi="Times New Roman" w:hint="eastAsia"/>
                <w:color w:val="000000"/>
                <w:sz w:val="18"/>
                <w:szCs w:val="18"/>
              </w:rPr>
              <w:t>CC1</w:t>
            </w:r>
            <w:r>
              <w:rPr>
                <w:rFonts w:ascii="Times New Roman" w:hAnsi="Times New Roman" w:hint="eastAsia"/>
                <w:color w:val="000000"/>
                <w:sz w:val="18"/>
                <w:szCs w:val="18"/>
              </w:rPr>
              <w:t>回路异常（</w:t>
            </w:r>
            <w:proofErr w:type="gramStart"/>
            <w:r w:rsidR="00AF66C9">
              <w:rPr>
                <w:rFonts w:ascii="Times New Roman" w:hAnsi="Times New Roman"/>
                <w:color w:val="000000"/>
                <w:sz w:val="18"/>
                <w:szCs w:val="18"/>
              </w:rPr>
              <w:t>桩车连接</w:t>
            </w:r>
            <w:proofErr w:type="gramEnd"/>
            <w:r w:rsidR="00AF66C9">
              <w:rPr>
                <w:rFonts w:ascii="Times New Roman" w:hAnsi="Times New Roman"/>
                <w:color w:val="000000"/>
                <w:sz w:val="18"/>
                <w:szCs w:val="18"/>
              </w:rPr>
              <w:t>异常</w:t>
            </w:r>
            <w:r>
              <w:rPr>
                <w:rFonts w:ascii="Times New Roman" w:hAnsi="Times New Roman" w:hint="eastAsia"/>
                <w:color w:val="000000"/>
                <w:sz w:val="18"/>
                <w:szCs w:val="18"/>
              </w:rPr>
              <w:t>-</w:t>
            </w:r>
            <w:r>
              <w:rPr>
                <w:rFonts w:ascii="Times New Roman" w:hAnsi="Times New Roman" w:hint="eastAsia"/>
                <w:color w:val="000000"/>
                <w:sz w:val="18"/>
                <w:szCs w:val="18"/>
              </w:rPr>
              <w:t>桩侧）</w:t>
            </w:r>
          </w:p>
        </w:tc>
        <w:tc>
          <w:tcPr>
            <w:tcW w:w="6021" w:type="dxa"/>
            <w:noWrap/>
            <w:vAlign w:val="center"/>
          </w:tcPr>
          <w:p w14:paraId="1B4E4558" w14:textId="62EF695D" w:rsidR="00AC601B" w:rsidRDefault="00AF66C9">
            <w:pPr>
              <w:pStyle w:val="affff2"/>
              <w:jc w:val="both"/>
              <w:rPr>
                <w:rFonts w:ascii="Times New Roman" w:hAnsi="Times New Roman"/>
              </w:rPr>
            </w:pPr>
            <w:r>
              <w:rPr>
                <w:rFonts w:ascii="Times New Roman" w:hAnsi="Times New Roman"/>
              </w:rPr>
              <w:t>充电设备应符合</w:t>
            </w:r>
            <w:r>
              <w:rPr>
                <w:rFonts w:ascii="Times New Roman" w:hAnsi="Times New Roman"/>
              </w:rPr>
              <w:t>GB/T 18487.1-2023</w:t>
            </w:r>
            <w:r>
              <w:rPr>
                <w:rFonts w:ascii="Times New Roman" w:hAnsi="Times New Roman"/>
              </w:rPr>
              <w:t>附录</w:t>
            </w:r>
            <w:r>
              <w:rPr>
                <w:rFonts w:ascii="Times New Roman" w:hAnsi="Times New Roman"/>
              </w:rPr>
              <w:t>B</w:t>
            </w:r>
            <w:r>
              <w:rPr>
                <w:rFonts w:ascii="Times New Roman" w:hAnsi="Times New Roman"/>
              </w:rPr>
              <w:t>中充电导引电路要求，并且具备检测点</w:t>
            </w:r>
            <w:r>
              <w:rPr>
                <w:rFonts w:ascii="Times New Roman" w:hAnsi="Times New Roman"/>
              </w:rPr>
              <w:t>1</w:t>
            </w:r>
            <w:r>
              <w:rPr>
                <w:rFonts w:ascii="Times New Roman" w:hAnsi="Times New Roman"/>
              </w:rPr>
              <w:t>电压监测的功能，当监测电压大于</w:t>
            </w:r>
            <w:r>
              <w:rPr>
                <w:rFonts w:ascii="Times New Roman" w:hAnsi="Times New Roman"/>
              </w:rPr>
              <w:t>4.8</w:t>
            </w:r>
            <w:r w:rsidR="009A0481">
              <w:rPr>
                <w:rFonts w:ascii="Times New Roman" w:hAnsi="Times New Roman" w:hint="eastAsia"/>
              </w:rPr>
              <w:t xml:space="preserve"> </w:t>
            </w:r>
            <w:r>
              <w:rPr>
                <w:rFonts w:ascii="Times New Roman" w:hAnsi="Times New Roman"/>
              </w:rPr>
              <w:t>V</w:t>
            </w:r>
            <w:r>
              <w:rPr>
                <w:rFonts w:ascii="Times New Roman" w:hAnsi="Times New Roman"/>
              </w:rPr>
              <w:t>或小于</w:t>
            </w:r>
            <w:r>
              <w:rPr>
                <w:rFonts w:ascii="Times New Roman" w:hAnsi="Times New Roman"/>
              </w:rPr>
              <w:t>3.2</w:t>
            </w:r>
            <w:r w:rsidR="009A0481">
              <w:rPr>
                <w:rFonts w:ascii="Times New Roman" w:hAnsi="Times New Roman" w:hint="eastAsia"/>
              </w:rPr>
              <w:t xml:space="preserve"> </w:t>
            </w:r>
            <w:r>
              <w:rPr>
                <w:rFonts w:ascii="Times New Roman" w:hAnsi="Times New Roman"/>
              </w:rPr>
              <w:t>V</w:t>
            </w:r>
            <w:r>
              <w:rPr>
                <w:rFonts w:ascii="Times New Roman" w:hAnsi="Times New Roman"/>
              </w:rPr>
              <w:t>，</w:t>
            </w:r>
            <w:proofErr w:type="gramStart"/>
            <w:r>
              <w:rPr>
                <w:rFonts w:ascii="Times New Roman" w:hAnsi="Times New Roman"/>
              </w:rPr>
              <w:t>充电桩应立即</w:t>
            </w:r>
            <w:proofErr w:type="gramEnd"/>
            <w:r>
              <w:rPr>
                <w:rFonts w:ascii="Times New Roman" w:hAnsi="Times New Roman"/>
              </w:rPr>
              <w:t>停止充电并向充电平台发出警报。</w:t>
            </w:r>
          </w:p>
        </w:tc>
        <w:tc>
          <w:tcPr>
            <w:tcW w:w="1359" w:type="dxa"/>
            <w:vAlign w:val="center"/>
          </w:tcPr>
          <w:p w14:paraId="1B4E4559" w14:textId="77777777" w:rsidR="00AC601B" w:rsidRDefault="00AF66C9">
            <w:pPr>
              <w:pStyle w:val="affff2"/>
              <w:jc w:val="center"/>
              <w:rPr>
                <w:rFonts w:ascii="Times New Roman" w:hAnsi="Times New Roman"/>
              </w:rPr>
            </w:pPr>
            <w:r>
              <w:rPr>
                <w:rFonts w:ascii="Times New Roman" w:hAnsi="Times New Roman"/>
              </w:rPr>
              <w:t>高</w:t>
            </w:r>
          </w:p>
        </w:tc>
      </w:tr>
    </w:tbl>
    <w:p w14:paraId="1B4E455B" w14:textId="77777777" w:rsidR="00AC601B" w:rsidRDefault="00AF66C9">
      <w:pPr>
        <w:pStyle w:val="affc"/>
        <w:spacing w:before="240" w:after="240"/>
        <w:rPr>
          <w:rFonts w:ascii="Times New Roman"/>
          <w:szCs w:val="21"/>
        </w:rPr>
      </w:pPr>
      <w:r>
        <w:rPr>
          <w:rFonts w:ascii="Times New Roman"/>
          <w:szCs w:val="21"/>
        </w:rPr>
        <w:t>车辆</w:t>
      </w:r>
      <w:proofErr w:type="gramStart"/>
      <w:r>
        <w:rPr>
          <w:rFonts w:ascii="Times New Roman"/>
          <w:szCs w:val="21"/>
        </w:rPr>
        <w:t>侧典型</w:t>
      </w:r>
      <w:proofErr w:type="gramEnd"/>
      <w:r>
        <w:rPr>
          <w:rFonts w:ascii="Times New Roman"/>
          <w:szCs w:val="21"/>
        </w:rPr>
        <w:t>安全风险事件分析</w:t>
      </w:r>
      <w:bookmarkEnd w:id="47"/>
    </w:p>
    <w:p w14:paraId="1B4E455C" w14:textId="77777777" w:rsidR="00AC601B" w:rsidRDefault="00AF66C9">
      <w:pPr>
        <w:pStyle w:val="affd"/>
        <w:spacing w:before="120" w:after="120"/>
        <w:rPr>
          <w:rFonts w:ascii="Times New Roman"/>
        </w:rPr>
      </w:pPr>
      <w:r>
        <w:rPr>
          <w:rFonts w:ascii="Times New Roman"/>
        </w:rPr>
        <w:t>充电温度异常风险</w:t>
      </w:r>
    </w:p>
    <w:p w14:paraId="1B4E455D" w14:textId="77777777" w:rsidR="00AC601B" w:rsidRDefault="00AF66C9">
      <w:pPr>
        <w:spacing w:line="240" w:lineRule="auto"/>
        <w:ind w:firstLineChars="200" w:firstLine="420"/>
        <w:rPr>
          <w:rFonts w:ascii="Times New Roman" w:hAnsi="Times New Roman"/>
        </w:rPr>
      </w:pPr>
      <w:r>
        <w:rPr>
          <w:rFonts w:ascii="Times New Roman" w:hAnsi="Times New Roman"/>
          <w:bCs/>
        </w:rPr>
        <w:t>充电过程中动力电池、高压线路、接口温度异常是车辆充电失火的直接诱发原因，直接关联充电安全的同时，影响机械强度、绝缘安全、用户体验等。</w:t>
      </w:r>
      <w:r>
        <w:rPr>
          <w:rFonts w:ascii="Times New Roman" w:hAnsi="Times New Roman"/>
        </w:rPr>
        <w:t>充电温度异常风险安全风险事件、预警建议及其严重性初步评估见表</w:t>
      </w:r>
      <w:r>
        <w:rPr>
          <w:rFonts w:ascii="Times New Roman" w:hAnsi="Times New Roman"/>
        </w:rPr>
        <w:t>6</w:t>
      </w:r>
      <w:r>
        <w:rPr>
          <w:rFonts w:ascii="Times New Roman" w:hAnsi="Times New Roman"/>
        </w:rPr>
        <w:t>。</w:t>
      </w:r>
    </w:p>
    <w:p w14:paraId="1B4E455E" w14:textId="77777777" w:rsidR="00AC601B" w:rsidRDefault="00AF66C9">
      <w:pPr>
        <w:widowControl/>
        <w:numPr>
          <w:ilvl w:val="0"/>
          <w:numId w:val="16"/>
        </w:numPr>
        <w:tabs>
          <w:tab w:val="left" w:pos="0"/>
        </w:tabs>
        <w:adjustRightInd/>
        <w:spacing w:beforeLines="50" w:before="120" w:afterLines="50" w:after="120" w:line="240" w:lineRule="auto"/>
        <w:jc w:val="center"/>
        <w:rPr>
          <w:rFonts w:ascii="Times New Roman" w:eastAsia="黑体" w:hAnsi="Times New Roman"/>
        </w:rPr>
      </w:pPr>
      <w:r>
        <w:rPr>
          <w:rFonts w:ascii="Times New Roman" w:eastAsia="黑体" w:hAnsi="Times New Roman"/>
        </w:rPr>
        <w:lastRenderedPageBreak/>
        <w:t>充电温度异常相关安全风险事件</w:t>
      </w:r>
    </w:p>
    <w:tbl>
      <w:tblPr>
        <w:tblStyle w:val="affffd"/>
        <w:tblW w:w="0" w:type="auto"/>
        <w:jc w:val="center"/>
        <w:tblLook w:val="04A0" w:firstRow="1" w:lastRow="0" w:firstColumn="1" w:lastColumn="0" w:noHBand="0" w:noVBand="1"/>
      </w:tblPr>
      <w:tblGrid>
        <w:gridCol w:w="1845"/>
        <w:gridCol w:w="5843"/>
        <w:gridCol w:w="1447"/>
      </w:tblGrid>
      <w:tr w:rsidR="00AC601B" w14:paraId="1B4E4562" w14:textId="77777777">
        <w:trPr>
          <w:trHeight w:val="303"/>
          <w:jc w:val="center"/>
        </w:trPr>
        <w:tc>
          <w:tcPr>
            <w:tcW w:w="1845" w:type="dxa"/>
            <w:shd w:val="clear" w:color="auto" w:fill="D8D8D8" w:themeFill="background1" w:themeFillShade="D8"/>
            <w:vAlign w:val="center"/>
          </w:tcPr>
          <w:p w14:paraId="1B4E455F"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安全风险事件</w:t>
            </w:r>
          </w:p>
        </w:tc>
        <w:tc>
          <w:tcPr>
            <w:tcW w:w="5843" w:type="dxa"/>
            <w:shd w:val="clear" w:color="auto" w:fill="D8D8D8" w:themeFill="background1" w:themeFillShade="D8"/>
            <w:vAlign w:val="center"/>
          </w:tcPr>
          <w:p w14:paraId="1B4E4560"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预警建议</w:t>
            </w:r>
          </w:p>
        </w:tc>
        <w:tc>
          <w:tcPr>
            <w:tcW w:w="1447" w:type="dxa"/>
            <w:shd w:val="clear" w:color="auto" w:fill="D8D8D8" w:themeFill="background1" w:themeFillShade="D8"/>
            <w:vAlign w:val="center"/>
          </w:tcPr>
          <w:p w14:paraId="1B4E4561"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严重性等级初步评估</w:t>
            </w:r>
          </w:p>
        </w:tc>
      </w:tr>
      <w:tr w:rsidR="00AC601B" w14:paraId="1B4E4566" w14:textId="77777777">
        <w:trPr>
          <w:trHeight w:val="957"/>
          <w:jc w:val="center"/>
        </w:trPr>
        <w:tc>
          <w:tcPr>
            <w:tcW w:w="1845" w:type="dxa"/>
            <w:vAlign w:val="center"/>
          </w:tcPr>
          <w:p w14:paraId="1B4E4563"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动力蓄电池温度过高</w:t>
            </w:r>
          </w:p>
        </w:tc>
        <w:tc>
          <w:tcPr>
            <w:tcW w:w="5843" w:type="dxa"/>
            <w:vAlign w:val="center"/>
          </w:tcPr>
          <w:p w14:paraId="1B4E4564" w14:textId="680E7663" w:rsidR="00AC601B" w:rsidRDefault="00AF66C9">
            <w:pPr>
              <w:pStyle w:val="affff2"/>
              <w:jc w:val="both"/>
              <w:rPr>
                <w:rFonts w:ascii="Times New Roman" w:hAnsi="Times New Roman"/>
              </w:rPr>
            </w:pPr>
            <w:r>
              <w:rPr>
                <w:rFonts w:ascii="Times New Roman" w:hAnsi="Times New Roman"/>
              </w:rPr>
              <w:t>车辆应具有动力电池温度监测功能，当传感器监测到动力电池温度超过</w:t>
            </w:r>
            <w:r>
              <w:rPr>
                <w:rFonts w:ascii="Times New Roman" w:hAnsi="Times New Roman"/>
              </w:rPr>
              <w:t>65</w:t>
            </w:r>
            <w:r w:rsidR="009A0481">
              <w:rPr>
                <w:rFonts w:ascii="Times New Roman" w:hAnsi="Times New Roman" w:hint="eastAsia"/>
              </w:rPr>
              <w:t xml:space="preserve"> </w:t>
            </w:r>
            <w:r>
              <w:rPr>
                <w:rFonts w:ascii="Times New Roman" w:hAnsi="Times New Roman"/>
              </w:rPr>
              <w:t>℃</w:t>
            </w:r>
            <w:r>
              <w:rPr>
                <w:rFonts w:ascii="Times New Roman" w:hAnsi="Times New Roman"/>
              </w:rPr>
              <w:t>（磷酸铁锂）</w:t>
            </w:r>
            <w:r>
              <w:rPr>
                <w:rFonts w:ascii="Times New Roman" w:hAnsi="Times New Roman"/>
              </w:rPr>
              <w:t>/60 ℃</w:t>
            </w:r>
            <w:r>
              <w:rPr>
                <w:rFonts w:ascii="Times New Roman" w:hAnsi="Times New Roman"/>
              </w:rPr>
              <w:t>（三元铁锂），应立即停止充电并警告车辆平台。</w:t>
            </w:r>
          </w:p>
        </w:tc>
        <w:tc>
          <w:tcPr>
            <w:tcW w:w="1447" w:type="dxa"/>
            <w:vAlign w:val="center"/>
          </w:tcPr>
          <w:p w14:paraId="1B4E4565" w14:textId="77777777" w:rsidR="00AC601B" w:rsidRDefault="00AF66C9">
            <w:pPr>
              <w:pStyle w:val="affff2"/>
              <w:jc w:val="center"/>
              <w:rPr>
                <w:rFonts w:ascii="Times New Roman" w:hAnsi="Times New Roman"/>
              </w:rPr>
            </w:pPr>
            <w:r>
              <w:rPr>
                <w:rFonts w:ascii="Times New Roman" w:hAnsi="Times New Roman"/>
              </w:rPr>
              <w:t>高</w:t>
            </w:r>
          </w:p>
        </w:tc>
      </w:tr>
      <w:tr w:rsidR="00AC601B" w14:paraId="1B4E456A" w14:textId="77777777">
        <w:trPr>
          <w:trHeight w:val="957"/>
          <w:jc w:val="center"/>
        </w:trPr>
        <w:tc>
          <w:tcPr>
            <w:tcW w:w="1845" w:type="dxa"/>
            <w:vAlign w:val="center"/>
          </w:tcPr>
          <w:p w14:paraId="1B4E4567"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接口温度过高</w:t>
            </w:r>
          </w:p>
        </w:tc>
        <w:tc>
          <w:tcPr>
            <w:tcW w:w="5843" w:type="dxa"/>
            <w:vAlign w:val="center"/>
          </w:tcPr>
          <w:p w14:paraId="1B4E4568" w14:textId="77777777" w:rsidR="00AC601B" w:rsidRDefault="00AF66C9">
            <w:pPr>
              <w:pStyle w:val="affff2"/>
              <w:jc w:val="both"/>
              <w:rPr>
                <w:rFonts w:ascii="Times New Roman" w:hAnsi="Times New Roman"/>
              </w:rPr>
            </w:pPr>
            <w:r>
              <w:rPr>
                <w:rFonts w:ascii="Times New Roman" w:hAnsi="Times New Roman"/>
              </w:rPr>
              <w:t>车辆应具备充电插座温度监测功能，当监测到插座端口温度超过厂商自定义预警温度时，应降功率充电并向车辆平台发出警报；当监测到插座端口温度超过</w:t>
            </w:r>
            <w:r>
              <w:rPr>
                <w:rFonts w:ascii="Times New Roman" w:hAnsi="Times New Roman"/>
              </w:rPr>
              <w:t>105 ℃</w:t>
            </w:r>
            <w:r>
              <w:rPr>
                <w:rFonts w:ascii="Times New Roman" w:hAnsi="Times New Roman"/>
              </w:rPr>
              <w:t>（含）时，应立即停止充电并向车辆平台发出警报。</w:t>
            </w:r>
          </w:p>
        </w:tc>
        <w:tc>
          <w:tcPr>
            <w:tcW w:w="1447" w:type="dxa"/>
            <w:vAlign w:val="center"/>
          </w:tcPr>
          <w:p w14:paraId="1B4E4569" w14:textId="77777777" w:rsidR="00AC601B" w:rsidRDefault="00AF66C9">
            <w:pPr>
              <w:pStyle w:val="affff2"/>
              <w:jc w:val="center"/>
              <w:rPr>
                <w:rFonts w:ascii="Times New Roman" w:hAnsi="Times New Roman"/>
              </w:rPr>
            </w:pPr>
            <w:r>
              <w:rPr>
                <w:rFonts w:ascii="Times New Roman" w:hAnsi="Times New Roman"/>
              </w:rPr>
              <w:t>高</w:t>
            </w:r>
          </w:p>
        </w:tc>
      </w:tr>
    </w:tbl>
    <w:p w14:paraId="1B4E456B" w14:textId="77777777" w:rsidR="00AC601B" w:rsidRDefault="00AF66C9">
      <w:pPr>
        <w:pStyle w:val="affd"/>
        <w:spacing w:before="120" w:after="120"/>
        <w:rPr>
          <w:rFonts w:ascii="Times New Roman"/>
        </w:rPr>
      </w:pPr>
      <w:r>
        <w:rPr>
          <w:rFonts w:ascii="Times New Roman"/>
        </w:rPr>
        <w:t>动力</w:t>
      </w:r>
      <w:proofErr w:type="gramStart"/>
      <w:r>
        <w:rPr>
          <w:rFonts w:ascii="Times New Roman"/>
        </w:rPr>
        <w:t>电池电参数</w:t>
      </w:r>
      <w:proofErr w:type="gramEnd"/>
      <w:r>
        <w:rPr>
          <w:rFonts w:ascii="Times New Roman"/>
        </w:rPr>
        <w:t>异常风险</w:t>
      </w:r>
    </w:p>
    <w:p w14:paraId="1B4E456C" w14:textId="77777777" w:rsidR="00AC601B" w:rsidRDefault="00AF66C9">
      <w:pPr>
        <w:spacing w:line="240" w:lineRule="auto"/>
        <w:ind w:firstLineChars="200" w:firstLine="420"/>
        <w:rPr>
          <w:rFonts w:ascii="Times New Roman" w:hAnsi="Times New Roman"/>
        </w:rPr>
      </w:pPr>
      <w:r>
        <w:rPr>
          <w:rFonts w:ascii="Times New Roman" w:hAnsi="Times New Roman"/>
          <w:bCs/>
        </w:rPr>
        <w:t>动力电池正常状态是保证车辆充电过程中车侧不起火、不爆炸的基本保障，直接关系人员和财产安全。</w:t>
      </w:r>
      <w:r>
        <w:rPr>
          <w:rFonts w:ascii="Times New Roman" w:hAnsi="Times New Roman"/>
        </w:rPr>
        <w:t>动力电池状态异常风险安全风险事件、预警建议及其严重性初步评估见表</w:t>
      </w:r>
      <w:r>
        <w:rPr>
          <w:rFonts w:ascii="Times New Roman" w:hAnsi="Times New Roman"/>
        </w:rPr>
        <w:t>7</w:t>
      </w:r>
      <w:r>
        <w:rPr>
          <w:rFonts w:ascii="Times New Roman" w:hAnsi="Times New Roman"/>
        </w:rPr>
        <w:t>。</w:t>
      </w:r>
    </w:p>
    <w:p w14:paraId="1B4E456D" w14:textId="77777777" w:rsidR="00AC601B" w:rsidRDefault="00AF66C9">
      <w:pPr>
        <w:widowControl/>
        <w:numPr>
          <w:ilvl w:val="0"/>
          <w:numId w:val="16"/>
        </w:numPr>
        <w:tabs>
          <w:tab w:val="left" w:pos="0"/>
        </w:tabs>
        <w:adjustRightInd/>
        <w:spacing w:beforeLines="50" w:before="120" w:afterLines="50" w:after="120" w:line="240" w:lineRule="auto"/>
        <w:jc w:val="center"/>
        <w:rPr>
          <w:rFonts w:ascii="Times New Roman" w:eastAsia="黑体" w:hAnsi="Times New Roman"/>
        </w:rPr>
      </w:pPr>
      <w:r>
        <w:rPr>
          <w:rFonts w:ascii="Times New Roman" w:eastAsia="黑体" w:hAnsi="Times New Roman"/>
        </w:rPr>
        <w:t>动力电池状态异常相关安全风险事件</w:t>
      </w:r>
    </w:p>
    <w:tbl>
      <w:tblPr>
        <w:tblStyle w:val="affffd"/>
        <w:tblW w:w="9026" w:type="dxa"/>
        <w:jc w:val="center"/>
        <w:tblLook w:val="04A0" w:firstRow="1" w:lastRow="0" w:firstColumn="1" w:lastColumn="0" w:noHBand="0" w:noVBand="1"/>
      </w:tblPr>
      <w:tblGrid>
        <w:gridCol w:w="1779"/>
        <w:gridCol w:w="5797"/>
        <w:gridCol w:w="1450"/>
      </w:tblGrid>
      <w:tr w:rsidR="00AC601B" w14:paraId="1B4E4571" w14:textId="77777777">
        <w:trPr>
          <w:trHeight w:val="325"/>
          <w:jc w:val="center"/>
        </w:trPr>
        <w:tc>
          <w:tcPr>
            <w:tcW w:w="1779" w:type="dxa"/>
            <w:shd w:val="clear" w:color="auto" w:fill="D8D8D8" w:themeFill="background1" w:themeFillShade="D8"/>
            <w:vAlign w:val="center"/>
          </w:tcPr>
          <w:p w14:paraId="1B4E456E"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安全风险事件</w:t>
            </w:r>
          </w:p>
        </w:tc>
        <w:tc>
          <w:tcPr>
            <w:tcW w:w="5797" w:type="dxa"/>
            <w:shd w:val="clear" w:color="auto" w:fill="D8D8D8" w:themeFill="background1" w:themeFillShade="D8"/>
            <w:vAlign w:val="center"/>
          </w:tcPr>
          <w:p w14:paraId="1B4E456F"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预警建议</w:t>
            </w:r>
          </w:p>
        </w:tc>
        <w:tc>
          <w:tcPr>
            <w:tcW w:w="1450" w:type="dxa"/>
            <w:shd w:val="clear" w:color="auto" w:fill="D8D8D8" w:themeFill="background1" w:themeFillShade="D8"/>
            <w:vAlign w:val="center"/>
          </w:tcPr>
          <w:p w14:paraId="1B4E4570"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严重性等级初步评估</w:t>
            </w:r>
          </w:p>
        </w:tc>
      </w:tr>
      <w:tr w:rsidR="00AC601B" w14:paraId="1B4E4575" w14:textId="77777777">
        <w:trPr>
          <w:trHeight w:val="761"/>
          <w:jc w:val="center"/>
        </w:trPr>
        <w:tc>
          <w:tcPr>
            <w:tcW w:w="1779" w:type="dxa"/>
            <w:vAlign w:val="center"/>
          </w:tcPr>
          <w:p w14:paraId="1B4E4572"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单体蓄电池电压过高</w:t>
            </w:r>
          </w:p>
        </w:tc>
        <w:tc>
          <w:tcPr>
            <w:tcW w:w="5797" w:type="dxa"/>
            <w:vAlign w:val="center"/>
          </w:tcPr>
          <w:p w14:paraId="1B4E4573" w14:textId="77777777" w:rsidR="00AC601B" w:rsidRDefault="00AF66C9">
            <w:pPr>
              <w:pStyle w:val="affff2"/>
              <w:jc w:val="both"/>
              <w:rPr>
                <w:rFonts w:ascii="Times New Roman" w:hAnsi="Times New Roman"/>
              </w:rPr>
            </w:pPr>
            <w:r>
              <w:rPr>
                <w:rFonts w:ascii="Times New Roman" w:hAnsi="Times New Roman"/>
              </w:rPr>
              <w:t>车辆应具有动力电池单体电压监测功能，当传感器监测到动力电池单体电压超过</w:t>
            </w:r>
            <w:r>
              <w:rPr>
                <w:rFonts w:ascii="Times New Roman" w:hAnsi="Times New Roman"/>
              </w:rPr>
              <w:t>3.7 V</w:t>
            </w:r>
            <w:r>
              <w:rPr>
                <w:rFonts w:ascii="Times New Roman" w:hAnsi="Times New Roman"/>
              </w:rPr>
              <w:t>（磷酸铁锂）</w:t>
            </w:r>
            <w:r>
              <w:rPr>
                <w:rFonts w:ascii="Times New Roman" w:hAnsi="Times New Roman"/>
              </w:rPr>
              <w:t>/4.4 V</w:t>
            </w:r>
            <w:r>
              <w:rPr>
                <w:rFonts w:ascii="Times New Roman" w:hAnsi="Times New Roman"/>
              </w:rPr>
              <w:t>（三元铁锂），应立即停止充电并警告车辆平台。</w:t>
            </w:r>
          </w:p>
        </w:tc>
        <w:tc>
          <w:tcPr>
            <w:tcW w:w="1450" w:type="dxa"/>
            <w:vAlign w:val="center"/>
          </w:tcPr>
          <w:p w14:paraId="1B4E4574" w14:textId="77777777" w:rsidR="00AC601B" w:rsidRDefault="00AF66C9">
            <w:pPr>
              <w:pStyle w:val="affff2"/>
              <w:jc w:val="center"/>
              <w:rPr>
                <w:rFonts w:ascii="Times New Roman" w:hAnsi="Times New Roman"/>
              </w:rPr>
            </w:pPr>
            <w:r>
              <w:rPr>
                <w:rFonts w:ascii="Times New Roman" w:hAnsi="Times New Roman"/>
              </w:rPr>
              <w:t>高</w:t>
            </w:r>
          </w:p>
        </w:tc>
      </w:tr>
      <w:tr w:rsidR="00AC601B" w14:paraId="1B4E4579" w14:textId="77777777">
        <w:trPr>
          <w:trHeight w:val="761"/>
          <w:jc w:val="center"/>
        </w:trPr>
        <w:tc>
          <w:tcPr>
            <w:tcW w:w="1779" w:type="dxa"/>
            <w:vAlign w:val="center"/>
          </w:tcPr>
          <w:p w14:paraId="1B4E4576"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单体蓄电池电压极差过高</w:t>
            </w:r>
          </w:p>
        </w:tc>
        <w:tc>
          <w:tcPr>
            <w:tcW w:w="5797" w:type="dxa"/>
            <w:vAlign w:val="center"/>
          </w:tcPr>
          <w:p w14:paraId="1B4E4577" w14:textId="77777777" w:rsidR="00AC601B" w:rsidRDefault="00AF66C9">
            <w:pPr>
              <w:pStyle w:val="affff2"/>
              <w:jc w:val="both"/>
              <w:rPr>
                <w:rFonts w:ascii="Times New Roman" w:hAnsi="Times New Roman"/>
              </w:rPr>
            </w:pPr>
            <w:r>
              <w:rPr>
                <w:rFonts w:ascii="Times New Roman" w:hAnsi="Times New Roman"/>
              </w:rPr>
              <w:t>车辆应具有动力电池单体电压极差监测功能，当传感器监测到动力电池单体电压极差超过</w:t>
            </w:r>
            <w:r>
              <w:rPr>
                <w:rFonts w:ascii="Times New Roman" w:hAnsi="Times New Roman"/>
              </w:rPr>
              <w:t>0.5 V</w:t>
            </w:r>
            <w:r>
              <w:rPr>
                <w:rFonts w:ascii="Times New Roman" w:hAnsi="Times New Roman"/>
              </w:rPr>
              <w:t>，应立即停止充电并警告车辆平台。</w:t>
            </w:r>
          </w:p>
        </w:tc>
        <w:tc>
          <w:tcPr>
            <w:tcW w:w="1450" w:type="dxa"/>
            <w:vAlign w:val="center"/>
          </w:tcPr>
          <w:p w14:paraId="1B4E4578" w14:textId="77777777" w:rsidR="00AC601B" w:rsidRDefault="00AF66C9">
            <w:pPr>
              <w:pStyle w:val="affff2"/>
              <w:jc w:val="center"/>
              <w:rPr>
                <w:rFonts w:ascii="Times New Roman" w:hAnsi="Times New Roman"/>
              </w:rPr>
            </w:pPr>
            <w:r>
              <w:rPr>
                <w:rFonts w:ascii="Times New Roman" w:hAnsi="Times New Roman"/>
              </w:rPr>
              <w:t>高</w:t>
            </w:r>
          </w:p>
        </w:tc>
      </w:tr>
    </w:tbl>
    <w:p w14:paraId="1B4E457A" w14:textId="77777777" w:rsidR="00AC601B" w:rsidRDefault="00AF66C9">
      <w:pPr>
        <w:pStyle w:val="affd"/>
        <w:spacing w:before="120" w:after="120"/>
        <w:rPr>
          <w:rFonts w:ascii="Times New Roman"/>
        </w:rPr>
      </w:pPr>
      <w:r>
        <w:rPr>
          <w:rFonts w:ascii="Times New Roman"/>
        </w:rPr>
        <w:t>车辆直流充电回路故障风险</w:t>
      </w:r>
    </w:p>
    <w:p w14:paraId="1B4E457B" w14:textId="77777777" w:rsidR="00AC601B" w:rsidRDefault="00AF66C9">
      <w:pPr>
        <w:spacing w:line="240" w:lineRule="auto"/>
        <w:ind w:firstLine="432"/>
        <w:rPr>
          <w:rFonts w:ascii="Times New Roman" w:hAnsi="Times New Roman"/>
          <w:color w:val="060607"/>
          <w:spacing w:val="3"/>
          <w:shd w:val="clear" w:color="auto" w:fill="FFFFFF"/>
        </w:rPr>
      </w:pPr>
      <w:r>
        <w:rPr>
          <w:rFonts w:ascii="Times New Roman" w:hAnsi="Times New Roman"/>
          <w:color w:val="060607"/>
          <w:spacing w:val="3"/>
          <w:shd w:val="clear" w:color="auto" w:fill="FFFFFF"/>
        </w:rPr>
        <w:t>车辆充电过程中与大地的正常链接能有效避免充电过程中的电击事故，保障充电过程中处于车辆内乘客的人身安全。</w:t>
      </w:r>
      <w:r>
        <w:rPr>
          <w:rFonts w:ascii="Times New Roman" w:hAnsi="Times New Roman"/>
        </w:rPr>
        <w:t>车辆绝缘故障风险安全风险事件、预警建议及其严重性初步评估</w:t>
      </w:r>
      <w:r>
        <w:rPr>
          <w:rFonts w:ascii="Times New Roman" w:hAnsi="Times New Roman"/>
          <w:color w:val="060607"/>
          <w:spacing w:val="3"/>
          <w:shd w:val="clear" w:color="auto" w:fill="FFFFFF"/>
        </w:rPr>
        <w:t>见表</w:t>
      </w:r>
      <w:r>
        <w:rPr>
          <w:rFonts w:ascii="Times New Roman" w:hAnsi="Times New Roman"/>
          <w:color w:val="060607"/>
          <w:spacing w:val="3"/>
          <w:shd w:val="clear" w:color="auto" w:fill="FFFFFF"/>
        </w:rPr>
        <w:t>8</w:t>
      </w:r>
      <w:r>
        <w:rPr>
          <w:rFonts w:ascii="Times New Roman" w:hAnsi="Times New Roman"/>
          <w:color w:val="060607"/>
          <w:spacing w:val="3"/>
          <w:shd w:val="clear" w:color="auto" w:fill="FFFFFF"/>
        </w:rPr>
        <w:t>。</w:t>
      </w:r>
    </w:p>
    <w:p w14:paraId="1B4E457C" w14:textId="77777777" w:rsidR="00AC601B" w:rsidRDefault="00AF66C9">
      <w:pPr>
        <w:widowControl/>
        <w:numPr>
          <w:ilvl w:val="0"/>
          <w:numId w:val="16"/>
        </w:numPr>
        <w:tabs>
          <w:tab w:val="left" w:pos="0"/>
        </w:tabs>
        <w:adjustRightInd/>
        <w:spacing w:beforeLines="50" w:before="120" w:afterLines="50" w:after="120" w:line="240" w:lineRule="auto"/>
        <w:jc w:val="center"/>
        <w:rPr>
          <w:rFonts w:ascii="Times New Roman" w:eastAsia="黑体" w:hAnsi="Times New Roman"/>
        </w:rPr>
      </w:pPr>
      <w:r>
        <w:rPr>
          <w:rFonts w:ascii="Times New Roman" w:eastAsia="黑体" w:hAnsi="Times New Roman"/>
        </w:rPr>
        <w:t>车辆绝缘故障相关安全风险事件</w:t>
      </w:r>
    </w:p>
    <w:tbl>
      <w:tblPr>
        <w:tblStyle w:val="affffd"/>
        <w:tblW w:w="0" w:type="auto"/>
        <w:tblInd w:w="335" w:type="dxa"/>
        <w:tblLook w:val="04A0" w:firstRow="1" w:lastRow="0" w:firstColumn="1" w:lastColumn="0" w:noHBand="0" w:noVBand="1"/>
      </w:tblPr>
      <w:tblGrid>
        <w:gridCol w:w="1787"/>
        <w:gridCol w:w="5676"/>
        <w:gridCol w:w="1450"/>
      </w:tblGrid>
      <w:tr w:rsidR="00AC601B" w14:paraId="1B4E4580" w14:textId="77777777" w:rsidTr="00D658C6">
        <w:trPr>
          <w:trHeight w:val="298"/>
        </w:trPr>
        <w:tc>
          <w:tcPr>
            <w:tcW w:w="1787" w:type="dxa"/>
            <w:shd w:val="clear" w:color="auto" w:fill="D8D8D8" w:themeFill="background1" w:themeFillShade="D8"/>
            <w:vAlign w:val="center"/>
          </w:tcPr>
          <w:p w14:paraId="1B4E457D"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安全风险事件</w:t>
            </w:r>
          </w:p>
        </w:tc>
        <w:tc>
          <w:tcPr>
            <w:tcW w:w="5676" w:type="dxa"/>
            <w:shd w:val="clear" w:color="auto" w:fill="D8D8D8" w:themeFill="background1" w:themeFillShade="D8"/>
            <w:vAlign w:val="center"/>
          </w:tcPr>
          <w:p w14:paraId="1B4E457E"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预警建议</w:t>
            </w:r>
          </w:p>
        </w:tc>
        <w:tc>
          <w:tcPr>
            <w:tcW w:w="1450" w:type="dxa"/>
            <w:shd w:val="clear" w:color="auto" w:fill="D8D8D8" w:themeFill="background1" w:themeFillShade="D8"/>
            <w:vAlign w:val="center"/>
          </w:tcPr>
          <w:p w14:paraId="1B4E457F"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严重性等级初步评估</w:t>
            </w:r>
          </w:p>
        </w:tc>
      </w:tr>
      <w:tr w:rsidR="0069115A" w14:paraId="34371762" w14:textId="77777777" w:rsidTr="00D658C6">
        <w:trPr>
          <w:trHeight w:val="1024"/>
        </w:trPr>
        <w:tc>
          <w:tcPr>
            <w:tcW w:w="1787" w:type="dxa"/>
            <w:vAlign w:val="center"/>
          </w:tcPr>
          <w:p w14:paraId="29101102" w14:textId="70593C06" w:rsidR="0069115A" w:rsidRDefault="0069115A">
            <w:pPr>
              <w:spacing w:line="240" w:lineRule="auto"/>
              <w:jc w:val="center"/>
              <w:rPr>
                <w:rFonts w:ascii="Times New Roman" w:hAnsi="Times New Roman" w:hint="eastAsia"/>
                <w:sz w:val="18"/>
                <w:szCs w:val="18"/>
              </w:rPr>
            </w:pPr>
            <w:r>
              <w:rPr>
                <w:rFonts w:ascii="Times New Roman" w:hAnsi="Times New Roman" w:hint="eastAsia"/>
                <w:sz w:val="18"/>
                <w:szCs w:val="18"/>
              </w:rPr>
              <w:t>CC1</w:t>
            </w:r>
            <w:r>
              <w:rPr>
                <w:rFonts w:ascii="Times New Roman" w:hAnsi="Times New Roman" w:hint="eastAsia"/>
                <w:sz w:val="18"/>
                <w:szCs w:val="18"/>
              </w:rPr>
              <w:t>回路异常</w:t>
            </w:r>
            <w:r w:rsidR="003C46C5">
              <w:rPr>
                <w:rFonts w:ascii="Times New Roman" w:hAnsi="Times New Roman" w:hint="eastAsia"/>
                <w:color w:val="000000"/>
                <w:sz w:val="18"/>
                <w:szCs w:val="18"/>
              </w:rPr>
              <w:t>（</w:t>
            </w:r>
            <w:proofErr w:type="gramStart"/>
            <w:r w:rsidR="003C46C5">
              <w:rPr>
                <w:rFonts w:ascii="Times New Roman" w:hAnsi="Times New Roman"/>
                <w:color w:val="000000"/>
                <w:sz w:val="18"/>
                <w:szCs w:val="18"/>
              </w:rPr>
              <w:t>桩车连接</w:t>
            </w:r>
            <w:proofErr w:type="gramEnd"/>
            <w:r w:rsidR="003C46C5">
              <w:rPr>
                <w:rFonts w:ascii="Times New Roman" w:hAnsi="Times New Roman"/>
                <w:color w:val="000000"/>
                <w:sz w:val="18"/>
                <w:szCs w:val="18"/>
              </w:rPr>
              <w:t>异常</w:t>
            </w:r>
            <w:r w:rsidR="003C46C5">
              <w:rPr>
                <w:rFonts w:ascii="Times New Roman" w:hAnsi="Times New Roman" w:hint="eastAsia"/>
                <w:color w:val="000000"/>
                <w:sz w:val="18"/>
                <w:szCs w:val="18"/>
              </w:rPr>
              <w:t>-</w:t>
            </w:r>
            <w:r w:rsidR="003C46C5">
              <w:rPr>
                <w:rFonts w:ascii="Times New Roman" w:hAnsi="Times New Roman" w:hint="eastAsia"/>
                <w:color w:val="000000"/>
                <w:sz w:val="18"/>
                <w:szCs w:val="18"/>
              </w:rPr>
              <w:t>车</w:t>
            </w:r>
            <w:r w:rsidR="003C46C5">
              <w:rPr>
                <w:rFonts w:ascii="Times New Roman" w:hAnsi="Times New Roman" w:hint="eastAsia"/>
                <w:color w:val="000000"/>
                <w:sz w:val="18"/>
                <w:szCs w:val="18"/>
              </w:rPr>
              <w:t>侧）</w:t>
            </w:r>
          </w:p>
        </w:tc>
        <w:tc>
          <w:tcPr>
            <w:tcW w:w="5676" w:type="dxa"/>
            <w:vAlign w:val="center"/>
          </w:tcPr>
          <w:p w14:paraId="68693BD0" w14:textId="6CE67D33" w:rsidR="0069115A" w:rsidRPr="003C46C5" w:rsidRDefault="00B54F99">
            <w:pPr>
              <w:pStyle w:val="affff2"/>
              <w:jc w:val="both"/>
              <w:rPr>
                <w:rFonts w:ascii="Times New Roman" w:hAnsi="Times New Roman"/>
              </w:rPr>
            </w:pPr>
            <w:r>
              <w:rPr>
                <w:rFonts w:ascii="Times New Roman" w:hAnsi="Times New Roman" w:hint="eastAsia"/>
              </w:rPr>
              <w:t>车辆</w:t>
            </w:r>
            <w:r>
              <w:rPr>
                <w:rFonts w:ascii="Times New Roman" w:hAnsi="Times New Roman"/>
              </w:rPr>
              <w:t>应符合</w:t>
            </w:r>
            <w:r>
              <w:rPr>
                <w:rFonts w:ascii="Times New Roman" w:hAnsi="Times New Roman"/>
              </w:rPr>
              <w:t>GB/T 18487.1-2023</w:t>
            </w:r>
            <w:r>
              <w:rPr>
                <w:rFonts w:ascii="Times New Roman" w:hAnsi="Times New Roman"/>
              </w:rPr>
              <w:t>附录</w:t>
            </w:r>
            <w:r>
              <w:rPr>
                <w:rFonts w:ascii="Times New Roman" w:hAnsi="Times New Roman"/>
              </w:rPr>
              <w:t>B</w:t>
            </w:r>
            <w:r>
              <w:rPr>
                <w:rFonts w:ascii="Times New Roman" w:hAnsi="Times New Roman"/>
              </w:rPr>
              <w:t>中充电导引电路要求，</w:t>
            </w:r>
            <w:r w:rsidR="00406A08" w:rsidRPr="00406A08">
              <w:rPr>
                <w:rFonts w:ascii="Times New Roman" w:hAnsi="Times New Roman" w:hint="eastAsia"/>
              </w:rPr>
              <w:t>并且具备检测点</w:t>
            </w:r>
            <w:r w:rsidR="00406A08" w:rsidRPr="00406A08">
              <w:rPr>
                <w:rFonts w:ascii="Times New Roman" w:hAnsi="Times New Roman" w:hint="eastAsia"/>
              </w:rPr>
              <w:t>1</w:t>
            </w:r>
            <w:r w:rsidR="00406A08" w:rsidRPr="00406A08">
              <w:rPr>
                <w:rFonts w:ascii="Times New Roman" w:hAnsi="Times New Roman" w:hint="eastAsia"/>
              </w:rPr>
              <w:t>电压监测的功能，当监测电压大于</w:t>
            </w:r>
            <w:r w:rsidR="00406A08" w:rsidRPr="00406A08">
              <w:rPr>
                <w:rFonts w:ascii="Times New Roman" w:hAnsi="Times New Roman" w:hint="eastAsia"/>
              </w:rPr>
              <w:t>4.8 V</w:t>
            </w:r>
            <w:r w:rsidR="00406A08" w:rsidRPr="00406A08">
              <w:rPr>
                <w:rFonts w:ascii="Times New Roman" w:hAnsi="Times New Roman" w:hint="eastAsia"/>
              </w:rPr>
              <w:t>或小于</w:t>
            </w:r>
            <w:r w:rsidR="00406A08" w:rsidRPr="00406A08">
              <w:rPr>
                <w:rFonts w:ascii="Times New Roman" w:hAnsi="Times New Roman" w:hint="eastAsia"/>
              </w:rPr>
              <w:t>3.2 V</w:t>
            </w:r>
            <w:r w:rsidR="00406A08" w:rsidRPr="00406A08">
              <w:rPr>
                <w:rFonts w:ascii="Times New Roman" w:hAnsi="Times New Roman" w:hint="eastAsia"/>
              </w:rPr>
              <w:t>，</w:t>
            </w:r>
            <w:r w:rsidR="00406A08">
              <w:rPr>
                <w:rFonts w:ascii="Times New Roman" w:hAnsi="Times New Roman" w:hint="eastAsia"/>
              </w:rPr>
              <w:t>车辆</w:t>
            </w:r>
            <w:r w:rsidR="00406A08" w:rsidRPr="00406A08">
              <w:rPr>
                <w:rFonts w:ascii="Times New Roman" w:hAnsi="Times New Roman" w:hint="eastAsia"/>
              </w:rPr>
              <w:t>应立即停止充电并向</w:t>
            </w:r>
            <w:r w:rsidR="00F85FD4">
              <w:rPr>
                <w:rFonts w:ascii="Times New Roman" w:hAnsi="Times New Roman" w:hint="eastAsia"/>
              </w:rPr>
              <w:t>车辆</w:t>
            </w:r>
            <w:r w:rsidR="00406A08" w:rsidRPr="00406A08">
              <w:rPr>
                <w:rFonts w:ascii="Times New Roman" w:hAnsi="Times New Roman" w:hint="eastAsia"/>
              </w:rPr>
              <w:t>平台发出警报。</w:t>
            </w:r>
          </w:p>
        </w:tc>
        <w:tc>
          <w:tcPr>
            <w:tcW w:w="1450" w:type="dxa"/>
            <w:vAlign w:val="center"/>
          </w:tcPr>
          <w:p w14:paraId="28287C58" w14:textId="63765571" w:rsidR="0069115A" w:rsidRDefault="0069115A">
            <w:pPr>
              <w:pStyle w:val="affff2"/>
              <w:jc w:val="center"/>
              <w:rPr>
                <w:rFonts w:ascii="Times New Roman" w:hAnsi="Times New Roman"/>
              </w:rPr>
            </w:pPr>
            <w:r>
              <w:rPr>
                <w:rFonts w:ascii="Times New Roman" w:hAnsi="Times New Roman" w:hint="eastAsia"/>
              </w:rPr>
              <w:t>高</w:t>
            </w:r>
          </w:p>
        </w:tc>
      </w:tr>
      <w:tr w:rsidR="00AC601B" w14:paraId="1B4E4584" w14:textId="77777777" w:rsidTr="00D658C6">
        <w:trPr>
          <w:trHeight w:val="1024"/>
        </w:trPr>
        <w:tc>
          <w:tcPr>
            <w:tcW w:w="1787" w:type="dxa"/>
            <w:vAlign w:val="center"/>
          </w:tcPr>
          <w:p w14:paraId="1B4E4581" w14:textId="77777777" w:rsidR="00AC601B" w:rsidRDefault="00AF66C9">
            <w:pPr>
              <w:spacing w:line="240" w:lineRule="auto"/>
              <w:jc w:val="center"/>
              <w:rPr>
                <w:rFonts w:ascii="Times New Roman" w:hAnsi="Times New Roman"/>
                <w:sz w:val="18"/>
                <w:szCs w:val="18"/>
                <w:highlight w:val="yellow"/>
              </w:rPr>
            </w:pPr>
            <w:bookmarkStart w:id="48" w:name="_Toc8548"/>
            <w:bookmarkStart w:id="49" w:name="_Toc23228"/>
            <w:bookmarkStart w:id="50" w:name="_Toc181870738"/>
            <w:r>
              <w:rPr>
                <w:rFonts w:ascii="Times New Roman" w:hAnsi="Times New Roman"/>
                <w:sz w:val="18"/>
                <w:szCs w:val="18"/>
              </w:rPr>
              <w:t>CC2</w:t>
            </w:r>
            <w:r>
              <w:rPr>
                <w:rFonts w:ascii="Times New Roman" w:hAnsi="Times New Roman"/>
                <w:sz w:val="18"/>
                <w:szCs w:val="18"/>
              </w:rPr>
              <w:t>回路异常</w:t>
            </w:r>
          </w:p>
        </w:tc>
        <w:tc>
          <w:tcPr>
            <w:tcW w:w="5676" w:type="dxa"/>
            <w:vAlign w:val="center"/>
          </w:tcPr>
          <w:p w14:paraId="1B4E4582" w14:textId="77777777" w:rsidR="00AC601B" w:rsidRDefault="00AF66C9">
            <w:pPr>
              <w:pStyle w:val="affff2"/>
              <w:jc w:val="both"/>
              <w:rPr>
                <w:rFonts w:ascii="Times New Roman" w:hAnsi="Times New Roman"/>
                <w:highlight w:val="yellow"/>
              </w:rPr>
            </w:pPr>
            <w:r>
              <w:rPr>
                <w:rFonts w:ascii="Times New Roman" w:hAnsi="Times New Roman"/>
              </w:rPr>
              <w:t>电动汽车应符合</w:t>
            </w:r>
            <w:r>
              <w:rPr>
                <w:rFonts w:ascii="Times New Roman" w:hAnsi="Times New Roman"/>
              </w:rPr>
              <w:t>GB/T 18487.1-2023</w:t>
            </w:r>
            <w:r>
              <w:rPr>
                <w:rFonts w:ascii="Times New Roman" w:hAnsi="Times New Roman"/>
              </w:rPr>
              <w:t>附录</w:t>
            </w:r>
            <w:r>
              <w:rPr>
                <w:rFonts w:ascii="Times New Roman" w:hAnsi="Times New Roman"/>
              </w:rPr>
              <w:t>B</w:t>
            </w:r>
            <w:r>
              <w:rPr>
                <w:rFonts w:ascii="Times New Roman" w:hAnsi="Times New Roman"/>
              </w:rPr>
              <w:t>中充电导引电路要求，并且具备检测点</w:t>
            </w:r>
            <w:r>
              <w:rPr>
                <w:rFonts w:ascii="Times New Roman" w:hAnsi="Times New Roman"/>
              </w:rPr>
              <w:t>2</w:t>
            </w:r>
            <w:r>
              <w:rPr>
                <w:rFonts w:ascii="Times New Roman" w:hAnsi="Times New Roman"/>
              </w:rPr>
              <w:t>电压监测的功能，当电压超过车厂定义范围时，应立即停止充电并向充电平台发出警告。</w:t>
            </w:r>
          </w:p>
        </w:tc>
        <w:tc>
          <w:tcPr>
            <w:tcW w:w="1450" w:type="dxa"/>
            <w:vAlign w:val="center"/>
          </w:tcPr>
          <w:p w14:paraId="1B4E4583" w14:textId="77777777" w:rsidR="00AC601B" w:rsidRDefault="00AF66C9">
            <w:pPr>
              <w:pStyle w:val="affff2"/>
              <w:jc w:val="center"/>
              <w:rPr>
                <w:rFonts w:ascii="Times New Roman" w:hAnsi="Times New Roman"/>
              </w:rPr>
            </w:pPr>
            <w:r>
              <w:rPr>
                <w:rFonts w:ascii="Times New Roman" w:hAnsi="Times New Roman"/>
              </w:rPr>
              <w:t>高</w:t>
            </w:r>
          </w:p>
        </w:tc>
      </w:tr>
      <w:tr w:rsidR="00AC601B" w14:paraId="1B4E4588" w14:textId="77777777" w:rsidTr="00D658C6">
        <w:trPr>
          <w:trHeight w:val="1024"/>
        </w:trPr>
        <w:tc>
          <w:tcPr>
            <w:tcW w:w="1787" w:type="dxa"/>
            <w:vAlign w:val="center"/>
          </w:tcPr>
          <w:p w14:paraId="1B4E4585" w14:textId="77777777" w:rsidR="00AC601B" w:rsidRDefault="00AF66C9">
            <w:pPr>
              <w:spacing w:line="240" w:lineRule="auto"/>
              <w:jc w:val="center"/>
              <w:rPr>
                <w:rFonts w:ascii="Times New Roman" w:hAnsi="Times New Roman"/>
                <w:sz w:val="18"/>
                <w:szCs w:val="18"/>
                <w:highlight w:val="yellow"/>
              </w:rPr>
            </w:pPr>
            <w:r>
              <w:rPr>
                <w:rFonts w:ascii="Times New Roman" w:hAnsi="Times New Roman"/>
                <w:sz w:val="18"/>
                <w:szCs w:val="18"/>
              </w:rPr>
              <w:t>绝缘异常</w:t>
            </w:r>
          </w:p>
        </w:tc>
        <w:tc>
          <w:tcPr>
            <w:tcW w:w="5676" w:type="dxa"/>
            <w:vAlign w:val="center"/>
          </w:tcPr>
          <w:p w14:paraId="1B4E4586" w14:textId="21E139E9" w:rsidR="00AC601B" w:rsidRDefault="00AF66C9">
            <w:pPr>
              <w:pStyle w:val="affff2"/>
              <w:jc w:val="both"/>
              <w:rPr>
                <w:rFonts w:ascii="Times New Roman" w:hAnsi="Times New Roman"/>
                <w:highlight w:val="yellow"/>
              </w:rPr>
            </w:pPr>
            <w:r>
              <w:rPr>
                <w:rFonts w:ascii="Times New Roman" w:hAnsi="Times New Roman"/>
              </w:rPr>
              <w:t>电动汽车应具备系统绝缘电阻值监测功能，当监测值小于</w:t>
            </w:r>
            <w:r>
              <w:rPr>
                <w:rFonts w:ascii="Times New Roman" w:hAnsi="Times New Roman"/>
              </w:rPr>
              <w:t>500</w:t>
            </w:r>
            <w:r w:rsidR="00EC18BF">
              <w:rPr>
                <w:rFonts w:ascii="Times New Roman" w:hAnsi="Times New Roman" w:hint="eastAsia"/>
              </w:rPr>
              <w:t xml:space="preserve"> </w:t>
            </w:r>
            <w:r>
              <w:rPr>
                <w:rFonts w:ascii="Times New Roman" w:hAnsi="Times New Roman"/>
              </w:rPr>
              <w:t>Ω/V</w:t>
            </w:r>
            <w:r>
              <w:rPr>
                <w:rFonts w:ascii="Times New Roman" w:hAnsi="Times New Roman"/>
              </w:rPr>
              <w:t>时，应向充电平台发出警报；当监测值小于</w:t>
            </w:r>
            <w:r>
              <w:rPr>
                <w:rFonts w:ascii="Times New Roman" w:hAnsi="Times New Roman"/>
              </w:rPr>
              <w:t>100</w:t>
            </w:r>
            <w:r w:rsidR="00EC18BF">
              <w:rPr>
                <w:rFonts w:ascii="Times New Roman" w:hAnsi="Times New Roman" w:hint="eastAsia"/>
              </w:rPr>
              <w:t xml:space="preserve"> </w:t>
            </w:r>
            <w:r>
              <w:rPr>
                <w:rFonts w:ascii="Times New Roman" w:hAnsi="Times New Roman"/>
              </w:rPr>
              <w:t>Ω/V</w:t>
            </w:r>
            <w:r>
              <w:rPr>
                <w:rFonts w:ascii="Times New Roman" w:hAnsi="Times New Roman"/>
              </w:rPr>
              <w:t>时，应立即停止充电并向充电平台发出警报。</w:t>
            </w:r>
          </w:p>
        </w:tc>
        <w:tc>
          <w:tcPr>
            <w:tcW w:w="1450" w:type="dxa"/>
            <w:vAlign w:val="center"/>
          </w:tcPr>
          <w:p w14:paraId="1B4E4587" w14:textId="77777777" w:rsidR="00AC601B" w:rsidRDefault="00AF66C9">
            <w:pPr>
              <w:pStyle w:val="affff2"/>
              <w:jc w:val="center"/>
              <w:rPr>
                <w:rFonts w:ascii="Times New Roman" w:hAnsi="Times New Roman"/>
              </w:rPr>
            </w:pPr>
            <w:r>
              <w:rPr>
                <w:rFonts w:ascii="Times New Roman" w:hAnsi="Times New Roman"/>
              </w:rPr>
              <w:t>高</w:t>
            </w:r>
          </w:p>
        </w:tc>
      </w:tr>
    </w:tbl>
    <w:p w14:paraId="1B4E4589" w14:textId="77777777" w:rsidR="00AC601B" w:rsidRDefault="00AF66C9">
      <w:pPr>
        <w:pStyle w:val="affd"/>
        <w:spacing w:before="120" w:after="120"/>
        <w:rPr>
          <w:rFonts w:ascii="Times New Roman"/>
        </w:rPr>
      </w:pPr>
      <w:r>
        <w:rPr>
          <w:rFonts w:ascii="Times New Roman"/>
        </w:rPr>
        <w:t>功能安全</w:t>
      </w:r>
      <w:bookmarkEnd w:id="48"/>
      <w:bookmarkEnd w:id="49"/>
      <w:bookmarkEnd w:id="50"/>
      <w:r>
        <w:rPr>
          <w:rFonts w:ascii="Times New Roman"/>
        </w:rPr>
        <w:t>故障风险</w:t>
      </w:r>
    </w:p>
    <w:p w14:paraId="1B4E458A" w14:textId="77777777" w:rsidR="00AC601B" w:rsidRDefault="00AF66C9">
      <w:pPr>
        <w:spacing w:line="240" w:lineRule="auto"/>
        <w:ind w:firstLine="432"/>
        <w:rPr>
          <w:rFonts w:ascii="Times New Roman" w:hAnsi="Times New Roman"/>
          <w:color w:val="060607"/>
          <w:spacing w:val="3"/>
          <w:shd w:val="clear" w:color="auto" w:fill="FFFFFF"/>
        </w:rPr>
      </w:pPr>
      <w:r>
        <w:rPr>
          <w:rFonts w:ascii="Times New Roman" w:hAnsi="Times New Roman"/>
          <w:color w:val="060607"/>
          <w:spacing w:val="3"/>
          <w:shd w:val="clear" w:color="auto" w:fill="FFFFFF"/>
        </w:rPr>
        <w:t>在充电过程中，车辆接口应</w:t>
      </w:r>
      <w:proofErr w:type="gramStart"/>
      <w:r>
        <w:rPr>
          <w:rFonts w:ascii="Times New Roman" w:hAnsi="Times New Roman"/>
          <w:color w:val="060607"/>
          <w:spacing w:val="3"/>
          <w:shd w:val="clear" w:color="auto" w:fill="FFFFFF"/>
        </w:rPr>
        <w:t>具备锁止装置</w:t>
      </w:r>
      <w:proofErr w:type="gramEnd"/>
      <w:r>
        <w:rPr>
          <w:rFonts w:ascii="Times New Roman" w:hAnsi="Times New Roman"/>
          <w:color w:val="060607"/>
          <w:spacing w:val="3"/>
          <w:shd w:val="clear" w:color="auto" w:fill="FFFFFF"/>
        </w:rPr>
        <w:t>来保证车辆插头和车辆插座的可靠连接，避免直流供电设备与电动汽车之间的意外带电断开。在连接外部充电设备时，为避免发生安全事故，不允许车辆依靠自身驱动系统移动，这也是充电的优先原则。</w:t>
      </w:r>
      <w:r>
        <w:rPr>
          <w:rFonts w:ascii="Times New Roman" w:hAnsi="Times New Roman"/>
        </w:rPr>
        <w:t>功能安全故障风险安全风险事件、预警建议及其严</w:t>
      </w:r>
      <w:r>
        <w:rPr>
          <w:rFonts w:ascii="Times New Roman" w:hAnsi="Times New Roman"/>
        </w:rPr>
        <w:lastRenderedPageBreak/>
        <w:t>重性初步评估</w:t>
      </w:r>
      <w:r>
        <w:rPr>
          <w:rFonts w:ascii="Times New Roman" w:hAnsi="Times New Roman"/>
          <w:color w:val="060607"/>
          <w:spacing w:val="3"/>
          <w:shd w:val="clear" w:color="auto" w:fill="FFFFFF"/>
        </w:rPr>
        <w:t>见表</w:t>
      </w:r>
      <w:r>
        <w:rPr>
          <w:rFonts w:ascii="Times New Roman" w:hAnsi="Times New Roman"/>
          <w:color w:val="060607"/>
          <w:spacing w:val="3"/>
          <w:shd w:val="clear" w:color="auto" w:fill="FFFFFF"/>
        </w:rPr>
        <w:t>9</w:t>
      </w:r>
      <w:r>
        <w:rPr>
          <w:rFonts w:ascii="Times New Roman" w:hAnsi="Times New Roman"/>
          <w:color w:val="060607"/>
          <w:spacing w:val="3"/>
          <w:shd w:val="clear" w:color="auto" w:fill="FFFFFF"/>
        </w:rPr>
        <w:t>。</w:t>
      </w:r>
    </w:p>
    <w:p w14:paraId="1B4E458B" w14:textId="77777777" w:rsidR="00AC601B" w:rsidRDefault="00AF66C9">
      <w:pPr>
        <w:widowControl/>
        <w:numPr>
          <w:ilvl w:val="0"/>
          <w:numId w:val="16"/>
        </w:numPr>
        <w:tabs>
          <w:tab w:val="left" w:pos="0"/>
        </w:tabs>
        <w:adjustRightInd/>
        <w:spacing w:beforeLines="50" w:before="120" w:afterLines="50" w:after="120" w:line="240" w:lineRule="auto"/>
        <w:jc w:val="center"/>
        <w:rPr>
          <w:rFonts w:ascii="Times New Roman" w:eastAsia="黑体" w:hAnsi="Times New Roman"/>
        </w:rPr>
      </w:pPr>
      <w:r>
        <w:rPr>
          <w:rFonts w:ascii="Times New Roman" w:eastAsia="黑体" w:hAnsi="Times New Roman"/>
        </w:rPr>
        <w:t>功能安全故障相关安全风险事件</w:t>
      </w:r>
    </w:p>
    <w:tbl>
      <w:tblPr>
        <w:tblStyle w:val="affffd"/>
        <w:tblW w:w="0" w:type="auto"/>
        <w:tblInd w:w="348" w:type="dxa"/>
        <w:tblLook w:val="04A0" w:firstRow="1" w:lastRow="0" w:firstColumn="1" w:lastColumn="0" w:noHBand="0" w:noVBand="1"/>
      </w:tblPr>
      <w:tblGrid>
        <w:gridCol w:w="1704"/>
        <w:gridCol w:w="5746"/>
        <w:gridCol w:w="1462"/>
      </w:tblGrid>
      <w:tr w:rsidR="00AC601B" w14:paraId="1B4E458F" w14:textId="77777777">
        <w:trPr>
          <w:trHeight w:val="316"/>
        </w:trPr>
        <w:tc>
          <w:tcPr>
            <w:tcW w:w="1704" w:type="dxa"/>
            <w:shd w:val="clear" w:color="auto" w:fill="D8D8D8" w:themeFill="background1" w:themeFillShade="D8"/>
            <w:vAlign w:val="center"/>
          </w:tcPr>
          <w:p w14:paraId="1B4E458C"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安全风险事件</w:t>
            </w:r>
          </w:p>
        </w:tc>
        <w:tc>
          <w:tcPr>
            <w:tcW w:w="5746" w:type="dxa"/>
            <w:shd w:val="clear" w:color="auto" w:fill="D8D8D8" w:themeFill="background1" w:themeFillShade="D8"/>
            <w:vAlign w:val="center"/>
          </w:tcPr>
          <w:p w14:paraId="1B4E458D"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预警建议</w:t>
            </w:r>
          </w:p>
        </w:tc>
        <w:tc>
          <w:tcPr>
            <w:tcW w:w="1462" w:type="dxa"/>
            <w:shd w:val="clear" w:color="auto" w:fill="D8D8D8" w:themeFill="background1" w:themeFillShade="D8"/>
            <w:vAlign w:val="center"/>
          </w:tcPr>
          <w:p w14:paraId="1B4E458E"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严重性等级初步评估</w:t>
            </w:r>
          </w:p>
        </w:tc>
      </w:tr>
      <w:tr w:rsidR="00AC601B" w14:paraId="1B4E4593" w14:textId="77777777">
        <w:trPr>
          <w:trHeight w:val="704"/>
        </w:trPr>
        <w:tc>
          <w:tcPr>
            <w:tcW w:w="1704" w:type="dxa"/>
            <w:vAlign w:val="center"/>
          </w:tcPr>
          <w:p w14:paraId="1B4E4590"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行驶互锁失效</w:t>
            </w:r>
          </w:p>
        </w:tc>
        <w:tc>
          <w:tcPr>
            <w:tcW w:w="5746" w:type="dxa"/>
            <w:vAlign w:val="center"/>
          </w:tcPr>
          <w:p w14:paraId="1B4E4591" w14:textId="77777777" w:rsidR="00AC601B" w:rsidRDefault="00AF66C9">
            <w:pPr>
              <w:pStyle w:val="affff2"/>
              <w:jc w:val="both"/>
              <w:rPr>
                <w:rFonts w:ascii="Times New Roman" w:hAnsi="Times New Roman"/>
              </w:rPr>
            </w:pPr>
            <w:r>
              <w:rPr>
                <w:rFonts w:ascii="Times New Roman" w:hAnsi="Times New Roman"/>
              </w:rPr>
              <w:t>车辆宜具备行驶互锁监测功能，充电过程中当监测到车辆发生移动时，应立即停止充电并警告车辆平台。</w:t>
            </w:r>
          </w:p>
        </w:tc>
        <w:tc>
          <w:tcPr>
            <w:tcW w:w="1462" w:type="dxa"/>
            <w:vAlign w:val="center"/>
          </w:tcPr>
          <w:p w14:paraId="1B4E4592" w14:textId="77777777" w:rsidR="00AC601B" w:rsidRDefault="00AF66C9">
            <w:pPr>
              <w:pStyle w:val="affff2"/>
              <w:jc w:val="center"/>
              <w:rPr>
                <w:rFonts w:ascii="Times New Roman" w:hAnsi="Times New Roman"/>
              </w:rPr>
            </w:pPr>
            <w:r>
              <w:rPr>
                <w:rFonts w:ascii="Times New Roman" w:hAnsi="Times New Roman"/>
              </w:rPr>
              <w:t>中</w:t>
            </w:r>
          </w:p>
        </w:tc>
      </w:tr>
    </w:tbl>
    <w:p w14:paraId="1B4E4594" w14:textId="77777777" w:rsidR="00AC601B" w:rsidRDefault="00AF66C9">
      <w:pPr>
        <w:pStyle w:val="affc"/>
        <w:spacing w:before="240" w:after="240"/>
        <w:rPr>
          <w:rFonts w:ascii="Times New Roman"/>
          <w:szCs w:val="21"/>
        </w:rPr>
      </w:pPr>
      <w:bookmarkStart w:id="51" w:name="_Toc8677"/>
      <w:r>
        <w:rPr>
          <w:rFonts w:ascii="Times New Roman"/>
          <w:szCs w:val="21"/>
        </w:rPr>
        <w:t>车桩融合典型安全风险事件分析</w:t>
      </w:r>
      <w:bookmarkEnd w:id="51"/>
    </w:p>
    <w:p w14:paraId="1B4E4595" w14:textId="77777777" w:rsidR="00AC601B" w:rsidRDefault="00AF66C9">
      <w:pPr>
        <w:pStyle w:val="affd"/>
        <w:spacing w:before="120" w:after="120"/>
        <w:rPr>
          <w:rFonts w:ascii="Times New Roman"/>
        </w:rPr>
      </w:pPr>
      <w:bookmarkStart w:id="52" w:name="_Toc6704"/>
      <w:bookmarkStart w:id="53" w:name="_Toc585"/>
      <w:bookmarkStart w:id="54" w:name="_Toc181870747"/>
      <w:r>
        <w:rPr>
          <w:rFonts w:ascii="Times New Roman"/>
        </w:rPr>
        <w:t>充电准备阶段安全异常</w:t>
      </w:r>
    </w:p>
    <w:p w14:paraId="1B4E4596" w14:textId="77777777" w:rsidR="00AC601B" w:rsidRDefault="00AF66C9">
      <w:pPr>
        <w:spacing w:line="240" w:lineRule="auto"/>
        <w:ind w:firstLineChars="200" w:firstLine="420"/>
        <w:rPr>
          <w:rFonts w:ascii="Times New Roman" w:hAnsi="Times New Roman"/>
        </w:rPr>
      </w:pPr>
      <w:r>
        <w:rPr>
          <w:rFonts w:ascii="Times New Roman" w:hAnsi="Times New Roman"/>
        </w:rPr>
        <w:t>在能量传输开始前，</w:t>
      </w:r>
      <w:proofErr w:type="gramStart"/>
      <w:r>
        <w:rPr>
          <w:rFonts w:ascii="Times New Roman" w:hAnsi="Times New Roman"/>
        </w:rPr>
        <w:t>车桩需通过</w:t>
      </w:r>
      <w:proofErr w:type="gramEnd"/>
      <w:r>
        <w:rPr>
          <w:rFonts w:ascii="Times New Roman" w:hAnsi="Times New Roman"/>
        </w:rPr>
        <w:t>深度信息交互完成一系列准备工作，包括充电系统自检、车辆与供电设备的配对认证等。此过程中存在两类主要的潜在威胁：一是功能安全风险，主要体现在输出回路检测功能（</w:t>
      </w:r>
      <w:r>
        <w:rPr>
          <w:rFonts w:ascii="Times New Roman" w:hAnsi="Times New Roman"/>
        </w:rPr>
        <w:t>FC=0x50</w:t>
      </w:r>
      <w:r>
        <w:rPr>
          <w:rFonts w:ascii="Times New Roman" w:hAnsi="Times New Roman"/>
        </w:rPr>
        <w:t>）环节，如自检异常可能导致物理安全事故；二是信息安全风险，主要体现在鉴权功能（</w:t>
      </w:r>
      <w:r>
        <w:rPr>
          <w:rFonts w:ascii="Times New Roman" w:hAnsi="Times New Roman"/>
        </w:rPr>
        <w:t>FC=0x30</w:t>
      </w:r>
      <w:r>
        <w:rPr>
          <w:rFonts w:ascii="Times New Roman" w:hAnsi="Times New Roman"/>
        </w:rPr>
        <w:t>）等环节，如敏感信息泄露、篡改可能导致隐私暴露或经济损失。针对</w:t>
      </w:r>
      <w:r>
        <w:rPr>
          <w:rFonts w:ascii="Times New Roman" w:hAnsi="Times New Roman"/>
        </w:rPr>
        <w:t>C</w:t>
      </w:r>
      <w:r>
        <w:rPr>
          <w:rFonts w:ascii="Times New Roman" w:hAnsi="Times New Roman"/>
        </w:rPr>
        <w:t>类系统，宜对上述关键功能的交互报文进行动态监测。相关安全风险事件、预警建议以及其严重性登记初步评估见表</w:t>
      </w:r>
      <w:r>
        <w:rPr>
          <w:rFonts w:ascii="Times New Roman" w:hAnsi="Times New Roman"/>
        </w:rPr>
        <w:t>10</w:t>
      </w:r>
      <w:r>
        <w:rPr>
          <w:rFonts w:ascii="Times New Roman" w:hAnsi="Times New Roman"/>
        </w:rPr>
        <w:t>。</w:t>
      </w:r>
    </w:p>
    <w:p w14:paraId="1B4E4597" w14:textId="77777777" w:rsidR="00AC601B" w:rsidRDefault="00AF66C9">
      <w:pPr>
        <w:widowControl/>
        <w:numPr>
          <w:ilvl w:val="0"/>
          <w:numId w:val="16"/>
        </w:numPr>
        <w:tabs>
          <w:tab w:val="left" w:pos="0"/>
        </w:tabs>
        <w:adjustRightInd/>
        <w:spacing w:beforeLines="50" w:before="120" w:afterLines="50" w:after="120" w:line="240" w:lineRule="auto"/>
        <w:jc w:val="center"/>
        <w:rPr>
          <w:rFonts w:ascii="Times New Roman" w:eastAsia="黑体" w:hAnsi="Times New Roman"/>
        </w:rPr>
      </w:pPr>
      <w:r>
        <w:rPr>
          <w:rFonts w:ascii="Times New Roman" w:eastAsia="黑体" w:hAnsi="Times New Roman"/>
        </w:rPr>
        <w:t>充电准备阶段相关安全风险事件</w:t>
      </w:r>
    </w:p>
    <w:tbl>
      <w:tblPr>
        <w:tblStyle w:val="affffd"/>
        <w:tblW w:w="9209" w:type="dxa"/>
        <w:jc w:val="center"/>
        <w:tblLook w:val="04A0" w:firstRow="1" w:lastRow="0" w:firstColumn="1" w:lastColumn="0" w:noHBand="0" w:noVBand="1"/>
      </w:tblPr>
      <w:tblGrid>
        <w:gridCol w:w="1696"/>
        <w:gridCol w:w="6237"/>
        <w:gridCol w:w="1276"/>
      </w:tblGrid>
      <w:tr w:rsidR="00AC601B" w14:paraId="1B4E459B" w14:textId="77777777">
        <w:trPr>
          <w:trHeight w:val="666"/>
          <w:jc w:val="center"/>
        </w:trPr>
        <w:tc>
          <w:tcPr>
            <w:tcW w:w="1696" w:type="dxa"/>
            <w:shd w:val="clear" w:color="auto" w:fill="D8D8D8" w:themeFill="background1" w:themeFillShade="D8"/>
            <w:vAlign w:val="center"/>
          </w:tcPr>
          <w:p w14:paraId="1B4E4598"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安全风险事件</w:t>
            </w:r>
          </w:p>
        </w:tc>
        <w:tc>
          <w:tcPr>
            <w:tcW w:w="6237" w:type="dxa"/>
            <w:shd w:val="clear" w:color="auto" w:fill="D8D8D8" w:themeFill="background1" w:themeFillShade="D8"/>
            <w:vAlign w:val="center"/>
          </w:tcPr>
          <w:p w14:paraId="1B4E4599"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预警建议</w:t>
            </w:r>
          </w:p>
        </w:tc>
        <w:tc>
          <w:tcPr>
            <w:tcW w:w="1276" w:type="dxa"/>
            <w:shd w:val="clear" w:color="auto" w:fill="D8D8D8" w:themeFill="background1" w:themeFillShade="D8"/>
            <w:vAlign w:val="center"/>
          </w:tcPr>
          <w:p w14:paraId="1B4E459A"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严重性等级初步评估</w:t>
            </w:r>
          </w:p>
        </w:tc>
      </w:tr>
      <w:tr w:rsidR="00AC601B" w14:paraId="1B4E459F" w14:textId="77777777">
        <w:trPr>
          <w:jc w:val="center"/>
        </w:trPr>
        <w:tc>
          <w:tcPr>
            <w:tcW w:w="1696" w:type="dxa"/>
            <w:vAlign w:val="center"/>
          </w:tcPr>
          <w:p w14:paraId="1B4E459C" w14:textId="77777777" w:rsidR="00AC601B" w:rsidRDefault="00AF66C9">
            <w:pPr>
              <w:pStyle w:val="affff2"/>
              <w:spacing w:before="60" w:after="120"/>
              <w:jc w:val="center"/>
              <w:rPr>
                <w:rFonts w:ascii="Times New Roman" w:hAnsi="Times New Roman"/>
              </w:rPr>
            </w:pPr>
            <w:r>
              <w:rPr>
                <w:rFonts w:ascii="Times New Roman" w:hAnsi="Times New Roman"/>
              </w:rPr>
              <w:t>安全自检异常风险</w:t>
            </w:r>
          </w:p>
        </w:tc>
        <w:tc>
          <w:tcPr>
            <w:tcW w:w="6237" w:type="dxa"/>
            <w:vAlign w:val="center"/>
          </w:tcPr>
          <w:p w14:paraId="1B4E459D" w14:textId="77777777" w:rsidR="00AC601B" w:rsidRDefault="00AF66C9">
            <w:pPr>
              <w:pStyle w:val="affff2"/>
              <w:spacing w:before="60" w:after="120"/>
              <w:jc w:val="both"/>
              <w:rPr>
                <w:rFonts w:ascii="Times New Roman" w:hAnsi="Times New Roman"/>
              </w:rPr>
            </w:pPr>
            <w:r>
              <w:rPr>
                <w:rFonts w:ascii="Times New Roman" w:hAnsi="Times New Roman"/>
              </w:rPr>
              <w:t>充电系统宜具备对</w:t>
            </w:r>
            <w:r>
              <w:rPr>
                <w:rFonts w:ascii="Times New Roman" w:hAnsi="Times New Roman"/>
              </w:rPr>
              <w:t>“</w:t>
            </w:r>
            <w:r>
              <w:rPr>
                <w:rStyle w:val="affffe"/>
                <w:rFonts w:ascii="Times New Roman" w:hAnsi="Times New Roman"/>
                <w:b w:val="0"/>
                <w:bCs w:val="0"/>
              </w:rPr>
              <w:t>充电机检测信息报文</w:t>
            </w:r>
            <w:r>
              <w:rPr>
                <w:rStyle w:val="affffe"/>
                <w:rFonts w:ascii="Times New Roman" w:hAnsi="Times New Roman"/>
                <w:b w:val="0"/>
                <w:bCs w:val="0"/>
              </w:rPr>
              <w:t>(PGI=0x51)”</w:t>
            </w:r>
            <w:r>
              <w:rPr>
                <w:rStyle w:val="affffe"/>
                <w:rFonts w:ascii="Times New Roman" w:hAnsi="Times New Roman"/>
                <w:b w:val="0"/>
                <w:bCs w:val="0"/>
              </w:rPr>
              <w:t>的监测功能</w:t>
            </w:r>
            <w:r>
              <w:rPr>
                <w:rFonts w:ascii="Times New Roman" w:hAnsi="Times New Roman"/>
              </w:rPr>
              <w:t>。若绝缘、短路、粘连和泄放状态任</w:t>
            </w:r>
            <w:proofErr w:type="gramStart"/>
            <w:r>
              <w:rPr>
                <w:rFonts w:ascii="Times New Roman" w:hAnsi="Times New Roman"/>
              </w:rPr>
              <w:t>一</w:t>
            </w:r>
            <w:proofErr w:type="gramEnd"/>
            <w:r>
              <w:rPr>
                <w:rFonts w:ascii="Times New Roman" w:hAnsi="Times New Roman"/>
              </w:rPr>
              <w:t>信息为</w:t>
            </w:r>
            <w:proofErr w:type="gramStart"/>
            <w:r>
              <w:rPr>
                <w:rFonts w:ascii="Times New Roman" w:hAnsi="Times New Roman"/>
              </w:rPr>
              <w:t>为</w:t>
            </w:r>
            <w:proofErr w:type="gramEnd"/>
            <w:r>
              <w:rPr>
                <w:rFonts w:ascii="Times New Roman" w:hAnsi="Times New Roman"/>
              </w:rPr>
              <w:t>“</w:t>
            </w:r>
            <w:r>
              <w:rPr>
                <w:rFonts w:ascii="Times New Roman" w:hAnsi="Times New Roman"/>
              </w:rPr>
              <w:t>检测失败</w:t>
            </w:r>
            <w:r>
              <w:rPr>
                <w:rFonts w:ascii="Times New Roman" w:hAnsi="Times New Roman"/>
              </w:rPr>
              <w:t>”</w:t>
            </w:r>
            <w:r>
              <w:rPr>
                <w:rFonts w:ascii="Times New Roman" w:hAnsi="Times New Roman"/>
              </w:rPr>
              <w:t>，应立按照</w:t>
            </w:r>
            <w:r>
              <w:rPr>
                <w:rFonts w:ascii="Times New Roman" w:hAnsi="Times New Roman"/>
              </w:rPr>
              <w:t>GB/T 27930.2</w:t>
            </w:r>
            <w:r>
              <w:rPr>
                <w:rFonts w:ascii="Times New Roman" w:hAnsi="Times New Roman"/>
              </w:rPr>
              <w:t>要求发送中止报文，并向车辆平台和充电平台发出警告。</w:t>
            </w:r>
          </w:p>
        </w:tc>
        <w:tc>
          <w:tcPr>
            <w:tcW w:w="1276" w:type="dxa"/>
            <w:vAlign w:val="center"/>
          </w:tcPr>
          <w:p w14:paraId="1B4E459E"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t>低</w:t>
            </w:r>
          </w:p>
        </w:tc>
      </w:tr>
      <w:tr w:rsidR="00AC601B" w14:paraId="1B4E45A3" w14:textId="77777777">
        <w:trPr>
          <w:jc w:val="center"/>
        </w:trPr>
        <w:tc>
          <w:tcPr>
            <w:tcW w:w="1696" w:type="dxa"/>
            <w:vAlign w:val="center"/>
          </w:tcPr>
          <w:p w14:paraId="1B4E45A0" w14:textId="77777777" w:rsidR="00AC601B" w:rsidRDefault="00AF66C9">
            <w:pPr>
              <w:pStyle w:val="affff2"/>
              <w:spacing w:before="60" w:after="120"/>
              <w:jc w:val="center"/>
              <w:rPr>
                <w:rStyle w:val="affffe"/>
                <w:rFonts w:ascii="Times New Roman" w:hAnsi="Times New Roman"/>
                <w:b w:val="0"/>
                <w:bCs w:val="0"/>
              </w:rPr>
            </w:pPr>
            <w:r>
              <w:rPr>
                <w:rStyle w:val="affffe"/>
                <w:rFonts w:ascii="Times New Roman" w:hAnsi="Times New Roman"/>
                <w:b w:val="0"/>
                <w:bCs w:val="0"/>
              </w:rPr>
              <w:t>鉴</w:t>
            </w:r>
            <w:proofErr w:type="gramStart"/>
            <w:r>
              <w:rPr>
                <w:rStyle w:val="affffe"/>
                <w:rFonts w:ascii="Times New Roman" w:hAnsi="Times New Roman"/>
                <w:b w:val="0"/>
                <w:bCs w:val="0"/>
              </w:rPr>
              <w:t>权信息</w:t>
            </w:r>
            <w:proofErr w:type="gramEnd"/>
            <w:r>
              <w:rPr>
                <w:rStyle w:val="affffe"/>
                <w:rFonts w:ascii="Times New Roman" w:hAnsi="Times New Roman"/>
                <w:b w:val="0"/>
                <w:bCs w:val="0"/>
              </w:rPr>
              <w:t>安全风险</w:t>
            </w:r>
          </w:p>
        </w:tc>
        <w:tc>
          <w:tcPr>
            <w:tcW w:w="6237" w:type="dxa"/>
            <w:vAlign w:val="center"/>
          </w:tcPr>
          <w:p w14:paraId="1B4E45A1" w14:textId="77777777" w:rsidR="00AC601B" w:rsidRDefault="00AF66C9">
            <w:pPr>
              <w:pStyle w:val="affff2"/>
              <w:spacing w:before="60" w:after="120"/>
              <w:jc w:val="both"/>
              <w:rPr>
                <w:rFonts w:ascii="Times New Roman" w:hAnsi="Times New Roman"/>
              </w:rPr>
            </w:pPr>
            <w:r>
              <w:rPr>
                <w:rFonts w:ascii="Times New Roman" w:hAnsi="Times New Roman"/>
              </w:rPr>
              <w:t>充电系统宜具备对</w:t>
            </w:r>
            <w:r>
              <w:rPr>
                <w:rFonts w:ascii="Times New Roman" w:hAnsi="Times New Roman"/>
              </w:rPr>
              <w:t>“</w:t>
            </w:r>
            <w:r>
              <w:rPr>
                <w:rFonts w:ascii="Times New Roman" w:hAnsi="Times New Roman"/>
              </w:rPr>
              <w:t>车辆鉴权参数报文（</w:t>
            </w:r>
            <w:r>
              <w:rPr>
                <w:rFonts w:ascii="Times New Roman" w:hAnsi="Times New Roman"/>
              </w:rPr>
              <w:t>PGI=0x34/0x37</w:t>
            </w:r>
            <w:r>
              <w:rPr>
                <w:rFonts w:ascii="Times New Roman" w:hAnsi="Times New Roman"/>
              </w:rPr>
              <w:t>）</w:t>
            </w:r>
            <w:r>
              <w:rPr>
                <w:rFonts w:ascii="Times New Roman" w:hAnsi="Times New Roman"/>
              </w:rPr>
              <w:t>”</w:t>
            </w:r>
            <w:r>
              <w:rPr>
                <w:rFonts w:ascii="Times New Roman" w:hAnsi="Times New Roman"/>
              </w:rPr>
              <w:t>和</w:t>
            </w:r>
            <w:r>
              <w:rPr>
                <w:rFonts w:ascii="Times New Roman" w:hAnsi="Times New Roman"/>
              </w:rPr>
              <w:t>“</w:t>
            </w:r>
            <w:r>
              <w:rPr>
                <w:rFonts w:ascii="Times New Roman" w:hAnsi="Times New Roman"/>
              </w:rPr>
              <w:t>充电机鉴权参数报文（</w:t>
            </w:r>
            <w:r>
              <w:rPr>
                <w:rFonts w:ascii="Times New Roman" w:hAnsi="Times New Roman"/>
              </w:rPr>
              <w:t>PGI=0x31/0x38</w:t>
            </w:r>
            <w:r>
              <w:rPr>
                <w:rFonts w:ascii="Times New Roman" w:hAnsi="Times New Roman"/>
              </w:rPr>
              <w:t>）</w:t>
            </w:r>
            <w:r>
              <w:rPr>
                <w:rFonts w:ascii="Times New Roman" w:hAnsi="Times New Roman"/>
              </w:rPr>
              <w:t>”</w:t>
            </w:r>
            <w:r>
              <w:rPr>
                <w:rFonts w:ascii="Times New Roman" w:hAnsi="Times New Roman"/>
              </w:rPr>
              <w:t>的报文信息监测功能。针对报文中的车辆识别码（</w:t>
            </w:r>
            <w:r>
              <w:rPr>
                <w:rFonts w:ascii="Times New Roman" w:hAnsi="Times New Roman"/>
              </w:rPr>
              <w:t>VIN/EVIN</w:t>
            </w:r>
            <w:r>
              <w:rPr>
                <w:rFonts w:ascii="Times New Roman" w:hAnsi="Times New Roman"/>
              </w:rPr>
              <w:t>）、运营商编码等敏感字段，建议执行格式与范围校验、真实性与有效性认证。若发现报文格式异常或数据被伪造、篡改则应立即应立按照</w:t>
            </w:r>
            <w:r>
              <w:rPr>
                <w:rFonts w:ascii="Times New Roman" w:hAnsi="Times New Roman"/>
              </w:rPr>
              <w:t>GB/T 27930.2</w:t>
            </w:r>
            <w:r>
              <w:rPr>
                <w:rFonts w:ascii="Times New Roman" w:hAnsi="Times New Roman"/>
              </w:rPr>
              <w:t>要求发送中止报文，并向车辆平台和充电平台发出警告。</w:t>
            </w:r>
          </w:p>
        </w:tc>
        <w:tc>
          <w:tcPr>
            <w:tcW w:w="1276" w:type="dxa"/>
            <w:vAlign w:val="center"/>
          </w:tcPr>
          <w:p w14:paraId="1B4E45A2" w14:textId="77777777" w:rsidR="00AC601B" w:rsidRDefault="00AF66C9">
            <w:pPr>
              <w:pStyle w:val="affff2"/>
              <w:spacing w:before="60" w:after="120"/>
              <w:jc w:val="center"/>
              <w:rPr>
                <w:rStyle w:val="affffe"/>
                <w:rFonts w:ascii="Times New Roman" w:hAnsi="Times New Roman"/>
                <w:b w:val="0"/>
                <w:bCs w:val="0"/>
              </w:rPr>
            </w:pPr>
            <w:r>
              <w:rPr>
                <w:rStyle w:val="affffe"/>
                <w:rFonts w:ascii="Times New Roman" w:hAnsi="Times New Roman"/>
                <w:b w:val="0"/>
                <w:bCs w:val="0"/>
              </w:rPr>
              <w:t>低</w:t>
            </w:r>
          </w:p>
        </w:tc>
      </w:tr>
    </w:tbl>
    <w:bookmarkEnd w:id="52"/>
    <w:bookmarkEnd w:id="53"/>
    <w:bookmarkEnd w:id="54"/>
    <w:p w14:paraId="1B4E45A4" w14:textId="77777777" w:rsidR="00AC601B" w:rsidRDefault="00AF66C9">
      <w:pPr>
        <w:pStyle w:val="affd"/>
        <w:spacing w:before="120" w:after="120"/>
        <w:rPr>
          <w:rFonts w:ascii="Times New Roman"/>
        </w:rPr>
      </w:pPr>
      <w:r>
        <w:rPr>
          <w:rFonts w:ascii="Times New Roman"/>
        </w:rPr>
        <w:t>能量传输阶段电压监测异常</w:t>
      </w:r>
    </w:p>
    <w:p w14:paraId="1B4E45A5" w14:textId="77777777" w:rsidR="00AC601B" w:rsidRDefault="00AF66C9">
      <w:pPr>
        <w:spacing w:line="240" w:lineRule="auto"/>
        <w:ind w:firstLineChars="200" w:firstLine="420"/>
        <w:rPr>
          <w:rFonts w:ascii="Times New Roman" w:hAnsi="Times New Roman"/>
        </w:rPr>
      </w:pPr>
      <w:r>
        <w:rPr>
          <w:rFonts w:ascii="Times New Roman" w:hAnsi="Times New Roman"/>
        </w:rPr>
        <w:t>充电过程中，电压稳定性是影响能量传输安全的重要因素。针对</w:t>
      </w:r>
      <w:r>
        <w:rPr>
          <w:rFonts w:ascii="Times New Roman" w:hAnsi="Times New Roman"/>
        </w:rPr>
        <w:t>A</w:t>
      </w:r>
      <w:r>
        <w:rPr>
          <w:rFonts w:ascii="Times New Roman" w:hAnsi="Times New Roman"/>
        </w:rPr>
        <w:t>类系统，宜对车辆充电参数报文（</w:t>
      </w:r>
      <w:r>
        <w:rPr>
          <w:rFonts w:ascii="Times New Roman" w:hAnsi="Times New Roman"/>
        </w:rPr>
        <w:t>BCP</w:t>
      </w:r>
      <w:r>
        <w:rPr>
          <w:rFonts w:ascii="Times New Roman" w:hAnsi="Times New Roman"/>
        </w:rPr>
        <w:t>）、电池充电需求报文（</w:t>
      </w:r>
      <w:r>
        <w:rPr>
          <w:rFonts w:ascii="Times New Roman" w:hAnsi="Times New Roman"/>
        </w:rPr>
        <w:t>BCL</w:t>
      </w:r>
      <w:r>
        <w:rPr>
          <w:rFonts w:ascii="Times New Roman" w:hAnsi="Times New Roman"/>
        </w:rPr>
        <w:t>）、充电机充电状态（</w:t>
      </w:r>
      <w:r>
        <w:rPr>
          <w:rFonts w:ascii="Times New Roman" w:hAnsi="Times New Roman"/>
        </w:rPr>
        <w:t>CCS</w:t>
      </w:r>
      <w:r>
        <w:rPr>
          <w:rFonts w:ascii="Times New Roman" w:hAnsi="Times New Roman"/>
        </w:rPr>
        <w:t>）、电池</w:t>
      </w:r>
      <w:proofErr w:type="gramStart"/>
      <w:r>
        <w:rPr>
          <w:rFonts w:ascii="Times New Roman" w:hAnsi="Times New Roman"/>
        </w:rPr>
        <w:t>充电总</w:t>
      </w:r>
      <w:proofErr w:type="gramEnd"/>
      <w:r>
        <w:rPr>
          <w:rFonts w:ascii="Times New Roman" w:hAnsi="Times New Roman"/>
        </w:rPr>
        <w:t>状态（</w:t>
      </w:r>
      <w:r>
        <w:rPr>
          <w:rFonts w:ascii="Times New Roman" w:hAnsi="Times New Roman"/>
        </w:rPr>
        <w:t>BCS</w:t>
      </w:r>
      <w:r>
        <w:rPr>
          <w:rFonts w:ascii="Times New Roman" w:hAnsi="Times New Roman"/>
        </w:rPr>
        <w:t>）、单体动力蓄电池电压（</w:t>
      </w:r>
      <w:r>
        <w:rPr>
          <w:rFonts w:ascii="Times New Roman" w:hAnsi="Times New Roman"/>
        </w:rPr>
        <w:t>BMV</w:t>
      </w:r>
      <w:r>
        <w:rPr>
          <w:rFonts w:ascii="Times New Roman" w:hAnsi="Times New Roman"/>
        </w:rPr>
        <w:t>）进行动态监测；针对</w:t>
      </w:r>
      <w:r>
        <w:rPr>
          <w:rFonts w:ascii="Times New Roman" w:hAnsi="Times New Roman" w:hint="eastAsia"/>
        </w:rPr>
        <w:t>C</w:t>
      </w:r>
      <w:r>
        <w:rPr>
          <w:rFonts w:ascii="Times New Roman" w:hAnsi="Times New Roman"/>
        </w:rPr>
        <w:t>类系统，宜对预充及能量传输功能</w:t>
      </w:r>
      <w:r>
        <w:rPr>
          <w:rFonts w:ascii="Times New Roman" w:hAnsi="Times New Roman"/>
        </w:rPr>
        <w:t>(FC=0x70)</w:t>
      </w:r>
      <w:r>
        <w:rPr>
          <w:rFonts w:ascii="Times New Roman" w:hAnsi="Times New Roman"/>
        </w:rPr>
        <w:t>报文进行动态监测。相关安全风险事件、预警建议及其严重性初步评估见表</w:t>
      </w:r>
      <w:r>
        <w:rPr>
          <w:rFonts w:ascii="Times New Roman" w:hAnsi="Times New Roman"/>
        </w:rPr>
        <w:t>11</w:t>
      </w:r>
      <w:r>
        <w:rPr>
          <w:rFonts w:ascii="Times New Roman" w:hAnsi="Times New Roman"/>
        </w:rPr>
        <w:t>所示。</w:t>
      </w:r>
    </w:p>
    <w:p w14:paraId="1B4E45A6" w14:textId="77777777" w:rsidR="00AC601B" w:rsidRDefault="00AF66C9">
      <w:pPr>
        <w:widowControl/>
        <w:numPr>
          <w:ilvl w:val="0"/>
          <w:numId w:val="16"/>
        </w:numPr>
        <w:tabs>
          <w:tab w:val="left" w:pos="0"/>
        </w:tabs>
        <w:adjustRightInd/>
        <w:spacing w:beforeLines="50" w:before="120" w:afterLines="50" w:after="120" w:line="240" w:lineRule="auto"/>
        <w:jc w:val="center"/>
        <w:rPr>
          <w:rFonts w:ascii="Times New Roman" w:eastAsia="黑体" w:hAnsi="Times New Roman"/>
          <w:szCs w:val="18"/>
        </w:rPr>
      </w:pPr>
      <w:r>
        <w:rPr>
          <w:rFonts w:ascii="Times New Roman" w:eastAsia="黑体" w:hAnsi="Times New Roman"/>
          <w:szCs w:val="18"/>
        </w:rPr>
        <w:t>能量传输阶段电压监测</w:t>
      </w:r>
      <w:r>
        <w:rPr>
          <w:rFonts w:ascii="Times New Roman" w:eastAsia="黑体" w:hAnsi="Times New Roman"/>
        </w:rPr>
        <w:t>相关安全风险事</w:t>
      </w:r>
      <w:r>
        <w:rPr>
          <w:rFonts w:ascii="Times New Roman" w:eastAsia="黑体" w:hAnsi="Times New Roman"/>
        </w:rPr>
        <w:t>件</w:t>
      </w:r>
    </w:p>
    <w:tbl>
      <w:tblPr>
        <w:tblStyle w:val="affffd"/>
        <w:tblW w:w="9209" w:type="dxa"/>
        <w:jc w:val="center"/>
        <w:tblLook w:val="04A0" w:firstRow="1" w:lastRow="0" w:firstColumn="1" w:lastColumn="0" w:noHBand="0" w:noVBand="1"/>
      </w:tblPr>
      <w:tblGrid>
        <w:gridCol w:w="1628"/>
        <w:gridCol w:w="1155"/>
        <w:gridCol w:w="5150"/>
        <w:gridCol w:w="1276"/>
      </w:tblGrid>
      <w:tr w:rsidR="00AC601B" w14:paraId="1B4E45AB" w14:textId="77777777">
        <w:trPr>
          <w:trHeight w:val="666"/>
          <w:jc w:val="center"/>
        </w:trPr>
        <w:tc>
          <w:tcPr>
            <w:tcW w:w="1628" w:type="dxa"/>
            <w:shd w:val="clear" w:color="auto" w:fill="D8D8D8" w:themeFill="background1" w:themeFillShade="D8"/>
            <w:vAlign w:val="center"/>
          </w:tcPr>
          <w:p w14:paraId="1B4E45A7"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安全风险事件</w:t>
            </w:r>
          </w:p>
        </w:tc>
        <w:tc>
          <w:tcPr>
            <w:tcW w:w="1155" w:type="dxa"/>
            <w:shd w:val="clear" w:color="auto" w:fill="D8D8D8" w:themeFill="background1" w:themeFillShade="D8"/>
            <w:vAlign w:val="center"/>
          </w:tcPr>
          <w:p w14:paraId="1B4E45A8"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适用系统</w:t>
            </w:r>
          </w:p>
        </w:tc>
        <w:tc>
          <w:tcPr>
            <w:tcW w:w="5150" w:type="dxa"/>
            <w:shd w:val="clear" w:color="auto" w:fill="D8D8D8" w:themeFill="background1" w:themeFillShade="D8"/>
            <w:vAlign w:val="center"/>
          </w:tcPr>
          <w:p w14:paraId="1B4E45A9"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预警建议</w:t>
            </w:r>
          </w:p>
        </w:tc>
        <w:tc>
          <w:tcPr>
            <w:tcW w:w="1276" w:type="dxa"/>
            <w:shd w:val="clear" w:color="auto" w:fill="D8D8D8" w:themeFill="background1" w:themeFillShade="D8"/>
            <w:vAlign w:val="center"/>
          </w:tcPr>
          <w:p w14:paraId="1B4E45AA"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严重性等级初步评估</w:t>
            </w:r>
          </w:p>
        </w:tc>
      </w:tr>
      <w:tr w:rsidR="00B61F32" w14:paraId="6434E089" w14:textId="77777777">
        <w:trPr>
          <w:trHeight w:val="1102"/>
          <w:jc w:val="center"/>
        </w:trPr>
        <w:tc>
          <w:tcPr>
            <w:tcW w:w="1628" w:type="dxa"/>
            <w:vMerge w:val="restart"/>
            <w:vAlign w:val="center"/>
          </w:tcPr>
          <w:p w14:paraId="72403C81" w14:textId="7ADB8FE2" w:rsidR="00B61F32" w:rsidRDefault="00B61F32" w:rsidP="007422A5">
            <w:pPr>
              <w:pStyle w:val="affff2"/>
              <w:spacing w:before="60" w:after="120"/>
              <w:jc w:val="center"/>
              <w:rPr>
                <w:rStyle w:val="affffe"/>
                <w:rFonts w:ascii="Times New Roman" w:hAnsi="Times New Roman"/>
                <w:b w:val="0"/>
                <w:bCs w:val="0"/>
              </w:rPr>
            </w:pPr>
            <w:r>
              <w:rPr>
                <w:rStyle w:val="affffe"/>
                <w:rFonts w:ascii="Times New Roman" w:hAnsi="Times New Roman"/>
                <w:b w:val="0"/>
                <w:bCs w:val="0"/>
              </w:rPr>
              <w:t>需求电压过压</w:t>
            </w:r>
          </w:p>
        </w:tc>
        <w:tc>
          <w:tcPr>
            <w:tcW w:w="1155" w:type="dxa"/>
            <w:vMerge w:val="restart"/>
            <w:vAlign w:val="center"/>
          </w:tcPr>
          <w:p w14:paraId="255E0E7C" w14:textId="4045FB19" w:rsidR="00B61F32" w:rsidRDefault="00B61F32" w:rsidP="00E979D0">
            <w:pPr>
              <w:pStyle w:val="affff2"/>
              <w:spacing w:before="60" w:after="120"/>
              <w:jc w:val="center"/>
              <w:rPr>
                <w:rFonts w:ascii="Times New Roman" w:hAnsi="Times New Roman"/>
              </w:rPr>
            </w:pPr>
            <w:r>
              <w:rPr>
                <w:rFonts w:ascii="Times New Roman" w:hAnsi="Times New Roman"/>
              </w:rPr>
              <w:t>A</w:t>
            </w:r>
            <w:r>
              <w:rPr>
                <w:rFonts w:ascii="Times New Roman" w:hAnsi="Times New Roman"/>
              </w:rPr>
              <w:t>类</w:t>
            </w:r>
          </w:p>
        </w:tc>
        <w:tc>
          <w:tcPr>
            <w:tcW w:w="5150" w:type="dxa"/>
            <w:vAlign w:val="center"/>
          </w:tcPr>
          <w:p w14:paraId="245E7AFF" w14:textId="6E23742E" w:rsidR="00B61F32" w:rsidRDefault="00E61AD0">
            <w:pPr>
              <w:pStyle w:val="affff2"/>
              <w:tabs>
                <w:tab w:val="clear" w:pos="4153"/>
                <w:tab w:val="clear" w:pos="8306"/>
                <w:tab w:val="center" w:pos="4201"/>
                <w:tab w:val="right" w:leader="dot" w:pos="9298"/>
              </w:tabs>
              <w:jc w:val="both"/>
              <w:rPr>
                <w:rFonts w:ascii="Times New Roman" w:hAnsi="Times New Roman"/>
              </w:rPr>
            </w:pPr>
            <w:r w:rsidRPr="003F564B">
              <w:rPr>
                <w:rFonts w:ascii="Times New Roman" w:hAnsi="Times New Roman"/>
              </w:rPr>
              <w:t>充电</w:t>
            </w:r>
            <w:r>
              <w:rPr>
                <w:rFonts w:ascii="Times New Roman" w:hAnsi="Times New Roman"/>
              </w:rPr>
              <w:t>系统</w:t>
            </w:r>
            <w:r>
              <w:rPr>
                <w:rFonts w:ascii="Times New Roman" w:hAnsi="Times New Roman" w:hint="eastAsia"/>
              </w:rPr>
              <w:t>应动态</w:t>
            </w:r>
            <w:r>
              <w:rPr>
                <w:rFonts w:ascii="Times New Roman" w:hAnsi="Times New Roman"/>
              </w:rPr>
              <w:t>监测车辆充电参数报文（</w:t>
            </w:r>
            <w:r>
              <w:rPr>
                <w:rFonts w:ascii="Times New Roman" w:hAnsi="Times New Roman"/>
              </w:rPr>
              <w:t>BCP</w:t>
            </w:r>
            <w:r>
              <w:rPr>
                <w:rFonts w:ascii="Times New Roman" w:hAnsi="Times New Roman"/>
              </w:rPr>
              <w:t>）、</w:t>
            </w:r>
            <w:r>
              <w:rPr>
                <w:rFonts w:ascii="Times New Roman" w:hAnsi="Times New Roman" w:hint="eastAsia"/>
              </w:rPr>
              <w:t>电池</w:t>
            </w:r>
            <w:proofErr w:type="gramStart"/>
            <w:r>
              <w:rPr>
                <w:rFonts w:ascii="Times New Roman" w:hAnsi="Times New Roman" w:hint="eastAsia"/>
              </w:rPr>
              <w:t>充电总状态</w:t>
            </w:r>
            <w:proofErr w:type="gramEnd"/>
            <w:r>
              <w:rPr>
                <w:rFonts w:ascii="Times New Roman" w:hAnsi="Times New Roman" w:hint="eastAsia"/>
              </w:rPr>
              <w:t>报文</w:t>
            </w:r>
            <w:r>
              <w:rPr>
                <w:rFonts w:ascii="Times New Roman" w:hAnsi="Times New Roman"/>
              </w:rPr>
              <w:t>（</w:t>
            </w:r>
            <w:r>
              <w:rPr>
                <w:rFonts w:ascii="Times New Roman" w:hAnsi="Times New Roman"/>
              </w:rPr>
              <w:t>BCS</w:t>
            </w:r>
            <w:r>
              <w:rPr>
                <w:rFonts w:ascii="Times New Roman" w:hAnsi="Times New Roman"/>
              </w:rPr>
              <w:t>）</w:t>
            </w:r>
            <w:r w:rsidR="00AE5930">
              <w:rPr>
                <w:rFonts w:ascii="Times New Roman" w:hAnsi="Times New Roman" w:hint="eastAsia"/>
              </w:rPr>
              <w:t>，若充电过程中</w:t>
            </w:r>
            <w:r w:rsidR="00AE5930" w:rsidRPr="00AE5930">
              <w:rPr>
                <w:rFonts w:ascii="Times New Roman" w:hAnsi="Times New Roman" w:hint="eastAsia"/>
                <w:b/>
                <w:bCs/>
              </w:rPr>
              <w:t>车辆接口当前电压</w:t>
            </w:r>
            <w:r w:rsidR="00AE5930">
              <w:rPr>
                <w:rFonts w:ascii="Times New Roman" w:hAnsi="Times New Roman" w:hint="eastAsia"/>
              </w:rPr>
              <w:t>高于</w:t>
            </w:r>
            <w:r w:rsidR="00AE5930">
              <w:rPr>
                <w:rFonts w:ascii="Times New Roman" w:hAnsi="Times New Roman" w:hint="eastAsia"/>
              </w:rPr>
              <w:t>BMS</w:t>
            </w:r>
            <w:r w:rsidR="00AE5930">
              <w:rPr>
                <w:rFonts w:ascii="Times New Roman" w:hAnsi="Times New Roman" w:hint="eastAsia"/>
              </w:rPr>
              <w:t>发送的</w:t>
            </w:r>
            <w:r w:rsidR="00AE5930" w:rsidRPr="003F564B">
              <w:rPr>
                <w:rFonts w:ascii="Times New Roman" w:hAnsi="Times New Roman" w:hint="eastAsia"/>
                <w:b/>
                <w:bCs/>
              </w:rPr>
              <w:t>需求电压</w:t>
            </w:r>
            <w:r w:rsidR="00AE5930">
              <w:rPr>
                <w:rFonts w:ascii="Times New Roman" w:hAnsi="Times New Roman" w:hint="eastAsia"/>
              </w:rPr>
              <w:t>，应立即降压充电</w:t>
            </w:r>
            <w:r w:rsidR="003F564B">
              <w:rPr>
                <w:rFonts w:ascii="Times New Roman" w:hAnsi="Times New Roman" w:hint="eastAsia"/>
              </w:rPr>
              <w:t>并向充电平台和车辆平台发出警告。</w:t>
            </w:r>
          </w:p>
        </w:tc>
        <w:tc>
          <w:tcPr>
            <w:tcW w:w="1276" w:type="dxa"/>
            <w:vAlign w:val="center"/>
          </w:tcPr>
          <w:p w14:paraId="57A15B35" w14:textId="1ACD7DAF" w:rsidR="00B61F32" w:rsidRDefault="00B61F32">
            <w:pPr>
              <w:pStyle w:val="affff2"/>
              <w:spacing w:before="60" w:after="120"/>
              <w:jc w:val="center"/>
              <w:rPr>
                <w:rStyle w:val="affffe"/>
                <w:rFonts w:ascii="Times New Roman" w:hAnsi="Times New Roman"/>
                <w:b w:val="0"/>
                <w:bCs w:val="0"/>
              </w:rPr>
            </w:pPr>
            <w:r>
              <w:rPr>
                <w:rStyle w:val="affffe"/>
                <w:rFonts w:ascii="Times New Roman" w:hAnsi="Times New Roman" w:hint="eastAsia"/>
                <w:b w:val="0"/>
                <w:bCs w:val="0"/>
              </w:rPr>
              <w:t>中</w:t>
            </w:r>
          </w:p>
        </w:tc>
      </w:tr>
      <w:tr w:rsidR="00B61F32" w14:paraId="1B4E45B0" w14:textId="77777777">
        <w:trPr>
          <w:trHeight w:val="1102"/>
          <w:jc w:val="center"/>
        </w:trPr>
        <w:tc>
          <w:tcPr>
            <w:tcW w:w="1628" w:type="dxa"/>
            <w:vMerge/>
            <w:vAlign w:val="center"/>
          </w:tcPr>
          <w:p w14:paraId="1B4E45AC" w14:textId="0A29A640" w:rsidR="00B61F32" w:rsidRDefault="00B61F32">
            <w:pPr>
              <w:pStyle w:val="affff2"/>
              <w:spacing w:before="60" w:after="120"/>
              <w:jc w:val="center"/>
              <w:rPr>
                <w:rFonts w:ascii="Times New Roman" w:hAnsi="Times New Roman"/>
              </w:rPr>
            </w:pPr>
          </w:p>
        </w:tc>
        <w:tc>
          <w:tcPr>
            <w:tcW w:w="1155" w:type="dxa"/>
            <w:vMerge/>
            <w:vAlign w:val="center"/>
          </w:tcPr>
          <w:p w14:paraId="1B4E45AD" w14:textId="10F27382" w:rsidR="00B61F32" w:rsidRDefault="00B61F32">
            <w:pPr>
              <w:pStyle w:val="affff2"/>
              <w:spacing w:before="60" w:after="120"/>
              <w:jc w:val="center"/>
              <w:rPr>
                <w:rFonts w:ascii="Times New Roman" w:hAnsi="Times New Roman"/>
              </w:rPr>
            </w:pPr>
          </w:p>
        </w:tc>
        <w:tc>
          <w:tcPr>
            <w:tcW w:w="5150" w:type="dxa"/>
            <w:vAlign w:val="center"/>
          </w:tcPr>
          <w:p w14:paraId="1B4E45AE" w14:textId="3F45AA34" w:rsidR="00B61F32" w:rsidRDefault="00B61F32">
            <w:pPr>
              <w:pStyle w:val="affff2"/>
              <w:tabs>
                <w:tab w:val="clear" w:pos="4153"/>
                <w:tab w:val="clear" w:pos="8306"/>
                <w:tab w:val="center" w:pos="4201"/>
                <w:tab w:val="right" w:leader="dot" w:pos="9298"/>
              </w:tabs>
              <w:jc w:val="both"/>
              <w:rPr>
                <w:rFonts w:ascii="Times New Roman" w:hAnsi="Times New Roman"/>
              </w:rPr>
            </w:pPr>
            <w:r>
              <w:rPr>
                <w:rFonts w:ascii="Times New Roman" w:hAnsi="Times New Roman"/>
              </w:rPr>
              <w:t>充电系统</w:t>
            </w:r>
            <w:r>
              <w:rPr>
                <w:rFonts w:ascii="Times New Roman" w:hAnsi="Times New Roman" w:hint="eastAsia"/>
              </w:rPr>
              <w:t>应动态</w:t>
            </w:r>
            <w:r>
              <w:rPr>
                <w:rFonts w:ascii="Times New Roman" w:hAnsi="Times New Roman"/>
              </w:rPr>
              <w:t>监测车辆充电参数报文（</w:t>
            </w:r>
            <w:r>
              <w:rPr>
                <w:rFonts w:ascii="Times New Roman" w:hAnsi="Times New Roman"/>
              </w:rPr>
              <w:t>BCP</w:t>
            </w:r>
            <w:r>
              <w:rPr>
                <w:rFonts w:ascii="Times New Roman" w:hAnsi="Times New Roman"/>
              </w:rPr>
              <w:t>）、电池充电需求报文（</w:t>
            </w:r>
            <w:r>
              <w:rPr>
                <w:rFonts w:ascii="Times New Roman" w:hAnsi="Times New Roman"/>
              </w:rPr>
              <w:t>BCL</w:t>
            </w:r>
            <w:r>
              <w:rPr>
                <w:rFonts w:ascii="Times New Roman" w:hAnsi="Times New Roman"/>
              </w:rPr>
              <w:t>）；若充电过程中</w:t>
            </w:r>
            <w:r>
              <w:rPr>
                <w:rFonts w:ascii="Times New Roman" w:hAnsi="Times New Roman"/>
              </w:rPr>
              <w:t>BMS</w:t>
            </w:r>
            <w:r>
              <w:rPr>
                <w:rFonts w:ascii="Times New Roman" w:hAnsi="Times New Roman"/>
              </w:rPr>
              <w:t>发送的</w:t>
            </w:r>
            <w:r>
              <w:rPr>
                <w:rFonts w:ascii="Times New Roman" w:hAnsi="Times New Roman"/>
                <w:b/>
                <w:bCs/>
              </w:rPr>
              <w:t>需求电压</w:t>
            </w:r>
            <w:r>
              <w:rPr>
                <w:rFonts w:ascii="Times New Roman" w:hAnsi="Times New Roman"/>
              </w:rPr>
              <w:t>高于</w:t>
            </w:r>
            <w:r>
              <w:rPr>
                <w:rFonts w:ascii="Times New Roman" w:hAnsi="Times New Roman"/>
              </w:rPr>
              <w:t>BMS</w:t>
            </w:r>
            <w:r>
              <w:rPr>
                <w:rFonts w:ascii="Times New Roman" w:hAnsi="Times New Roman"/>
              </w:rPr>
              <w:t>发送的</w:t>
            </w:r>
            <w:r>
              <w:rPr>
                <w:rFonts w:ascii="Times New Roman" w:hAnsi="Times New Roman"/>
                <w:b/>
                <w:bCs/>
              </w:rPr>
              <w:t>最高允许</w:t>
            </w:r>
            <w:proofErr w:type="gramStart"/>
            <w:r>
              <w:rPr>
                <w:rFonts w:ascii="Times New Roman" w:hAnsi="Times New Roman"/>
                <w:b/>
                <w:bCs/>
              </w:rPr>
              <w:t>充电总</w:t>
            </w:r>
            <w:proofErr w:type="gramEnd"/>
            <w:r>
              <w:rPr>
                <w:rFonts w:ascii="Times New Roman" w:hAnsi="Times New Roman"/>
                <w:b/>
                <w:bCs/>
              </w:rPr>
              <w:t>电压</w:t>
            </w:r>
            <w:r>
              <w:rPr>
                <w:rFonts w:ascii="Times New Roman" w:hAnsi="Times New Roman"/>
              </w:rPr>
              <w:t>，应立即停止充电并向车辆平台发出警告</w:t>
            </w:r>
          </w:p>
        </w:tc>
        <w:tc>
          <w:tcPr>
            <w:tcW w:w="1276" w:type="dxa"/>
            <w:vAlign w:val="center"/>
          </w:tcPr>
          <w:p w14:paraId="1B4E45AF" w14:textId="40728714" w:rsidR="00B61F32" w:rsidRDefault="00B61F32">
            <w:pPr>
              <w:pStyle w:val="affff2"/>
              <w:spacing w:before="60" w:after="120"/>
              <w:jc w:val="center"/>
              <w:rPr>
                <w:rFonts w:ascii="Times New Roman" w:hAnsi="Times New Roman"/>
              </w:rPr>
            </w:pPr>
            <w:r>
              <w:rPr>
                <w:rFonts w:ascii="Times New Roman" w:hAnsi="Times New Roman" w:hint="eastAsia"/>
              </w:rPr>
              <w:t>高</w:t>
            </w:r>
          </w:p>
        </w:tc>
      </w:tr>
      <w:tr w:rsidR="00B61F32" w14:paraId="58AD5F98" w14:textId="77777777" w:rsidTr="004F65C9">
        <w:trPr>
          <w:trHeight w:val="1432"/>
          <w:jc w:val="center"/>
        </w:trPr>
        <w:tc>
          <w:tcPr>
            <w:tcW w:w="1628" w:type="dxa"/>
            <w:vMerge/>
            <w:vAlign w:val="center"/>
          </w:tcPr>
          <w:p w14:paraId="660FC72E" w14:textId="77777777" w:rsidR="00B61F32" w:rsidRDefault="00B61F32">
            <w:pPr>
              <w:pStyle w:val="affff2"/>
              <w:spacing w:before="60" w:after="120"/>
              <w:jc w:val="center"/>
              <w:rPr>
                <w:rStyle w:val="affffe"/>
                <w:rFonts w:ascii="Times New Roman" w:hAnsi="Times New Roman"/>
                <w:b w:val="0"/>
                <w:bCs w:val="0"/>
              </w:rPr>
            </w:pPr>
          </w:p>
        </w:tc>
        <w:tc>
          <w:tcPr>
            <w:tcW w:w="1155" w:type="dxa"/>
            <w:vMerge w:val="restart"/>
            <w:vAlign w:val="center"/>
          </w:tcPr>
          <w:p w14:paraId="065925BA" w14:textId="409CAA92" w:rsidR="00B61F32" w:rsidRDefault="00B61F32" w:rsidP="00AF119D">
            <w:pPr>
              <w:pStyle w:val="affff2"/>
              <w:spacing w:before="60" w:after="120"/>
              <w:jc w:val="center"/>
              <w:rPr>
                <w:rFonts w:ascii="Times New Roman" w:hAnsi="Times New Roman"/>
              </w:rPr>
            </w:pPr>
            <w:r>
              <w:rPr>
                <w:rFonts w:ascii="Times New Roman" w:hAnsi="Times New Roman"/>
              </w:rPr>
              <w:t>C</w:t>
            </w:r>
            <w:r>
              <w:rPr>
                <w:rFonts w:ascii="Times New Roman" w:hAnsi="Times New Roman"/>
              </w:rPr>
              <w:t>类</w:t>
            </w:r>
          </w:p>
        </w:tc>
        <w:tc>
          <w:tcPr>
            <w:tcW w:w="5150" w:type="dxa"/>
            <w:vAlign w:val="center"/>
          </w:tcPr>
          <w:p w14:paraId="25090745" w14:textId="42AEC52C" w:rsidR="00B61F32" w:rsidRDefault="0031792F">
            <w:pPr>
              <w:pStyle w:val="affff2"/>
              <w:spacing w:before="60" w:after="120"/>
              <w:jc w:val="both"/>
              <w:rPr>
                <w:rFonts w:ascii="Times New Roman" w:hAnsi="Times New Roman"/>
              </w:rPr>
            </w:pPr>
            <w:r>
              <w:rPr>
                <w:rFonts w:ascii="Times New Roman" w:hAnsi="Times New Roman"/>
              </w:rPr>
              <w:t>充电系统</w:t>
            </w:r>
            <w:r>
              <w:rPr>
                <w:rFonts w:ascii="Times New Roman" w:hAnsi="Times New Roman" w:hint="eastAsia"/>
              </w:rPr>
              <w:t>应</w:t>
            </w:r>
            <w:r>
              <w:rPr>
                <w:rFonts w:ascii="Times New Roman" w:hAnsi="Times New Roman"/>
              </w:rPr>
              <w:t>动态监测</w:t>
            </w:r>
            <w:r>
              <w:rPr>
                <w:rFonts w:ascii="Times New Roman" w:hAnsi="Times New Roman"/>
              </w:rPr>
              <w:t>“</w:t>
            </w:r>
            <w:r>
              <w:rPr>
                <w:rStyle w:val="affffe"/>
                <w:rFonts w:ascii="Times New Roman" w:hAnsi="Times New Roman"/>
                <w:b w:val="0"/>
                <w:bCs w:val="0"/>
              </w:rPr>
              <w:t>车辆充电需求报文</w:t>
            </w:r>
            <w:r>
              <w:rPr>
                <w:rStyle w:val="affffe"/>
                <w:rFonts w:ascii="Times New Roman" w:hAnsi="Times New Roman"/>
                <w:b w:val="0"/>
                <w:bCs w:val="0"/>
              </w:rPr>
              <w:t xml:space="preserve"> (PGI=0x73/0x85)”</w:t>
            </w:r>
            <w:r>
              <w:rPr>
                <w:rStyle w:val="affffe"/>
                <w:rFonts w:ascii="Times New Roman" w:hAnsi="Times New Roman"/>
                <w:b w:val="0"/>
                <w:bCs w:val="0"/>
              </w:rPr>
              <w:t>。</w:t>
            </w:r>
            <w:r>
              <w:rPr>
                <w:rStyle w:val="affffe"/>
                <w:rFonts w:ascii="Times New Roman" w:hAnsi="Times New Roman"/>
                <w:b w:val="0"/>
                <w:bCs w:val="0"/>
              </w:rPr>
              <w:br/>
            </w:r>
            <w:r>
              <w:rPr>
                <w:rFonts w:ascii="Times New Roman" w:hAnsi="Times New Roman"/>
              </w:rPr>
              <w:t>系统需将报文中</w:t>
            </w:r>
            <w:r>
              <w:rPr>
                <w:rFonts w:ascii="Times New Roman" w:hAnsi="Times New Roman"/>
              </w:rPr>
              <w:t xml:space="preserve"> </w:t>
            </w:r>
            <w:r>
              <w:rPr>
                <w:rFonts w:ascii="Times New Roman" w:hAnsi="Times New Roman"/>
                <w:b/>
                <w:bCs/>
              </w:rPr>
              <w:t>车辆充电需求</w:t>
            </w:r>
            <w:r>
              <w:rPr>
                <w:rFonts w:ascii="Times New Roman" w:hAnsi="Times New Roman"/>
                <w:b/>
                <w:bCs/>
              </w:rPr>
              <w:t>-</w:t>
            </w:r>
            <w:r>
              <w:rPr>
                <w:rFonts w:ascii="Times New Roman" w:hAnsi="Times New Roman"/>
                <w:b/>
                <w:bCs/>
              </w:rPr>
              <w:t>电压</w:t>
            </w:r>
            <w:r>
              <w:rPr>
                <w:rFonts w:ascii="Times New Roman" w:hAnsi="Times New Roman"/>
                <w:b/>
                <w:bCs/>
              </w:rPr>
              <w:t>-</w:t>
            </w:r>
            <w:r>
              <w:rPr>
                <w:rFonts w:ascii="Times New Roman" w:hAnsi="Times New Roman"/>
                <w:b/>
                <w:bCs/>
              </w:rPr>
              <w:t>整车充电电压需求</w:t>
            </w:r>
            <w:r>
              <w:rPr>
                <w:rFonts w:ascii="Times New Roman" w:hAnsi="Times New Roman"/>
              </w:rPr>
              <w:t>，</w:t>
            </w:r>
            <w:r w:rsidR="003912C9">
              <w:rPr>
                <w:rFonts w:ascii="Times New Roman" w:hAnsi="Times New Roman" w:hint="eastAsia"/>
              </w:rPr>
              <w:t>与“充电机充电基本信息报文（</w:t>
            </w:r>
            <w:r w:rsidR="003912C9">
              <w:rPr>
                <w:rStyle w:val="affffe"/>
                <w:rFonts w:ascii="Times New Roman" w:hAnsi="Times New Roman"/>
                <w:b w:val="0"/>
                <w:bCs w:val="0"/>
              </w:rPr>
              <w:t>PGI=0x7</w:t>
            </w:r>
            <w:r w:rsidR="003912C9">
              <w:rPr>
                <w:rStyle w:val="affffe"/>
                <w:rFonts w:ascii="Times New Roman" w:hAnsi="Times New Roman" w:hint="eastAsia"/>
                <w:b w:val="0"/>
                <w:bCs w:val="0"/>
              </w:rPr>
              <w:t>6</w:t>
            </w:r>
            <w:r w:rsidR="003912C9">
              <w:rPr>
                <w:rStyle w:val="affffe"/>
                <w:rFonts w:ascii="Times New Roman" w:hAnsi="Times New Roman"/>
                <w:b w:val="0"/>
                <w:bCs w:val="0"/>
              </w:rPr>
              <w:t>/0x8</w:t>
            </w:r>
            <w:r w:rsidR="003912C9">
              <w:rPr>
                <w:rStyle w:val="affffe"/>
                <w:rFonts w:ascii="Times New Roman" w:hAnsi="Times New Roman" w:hint="eastAsia"/>
                <w:b w:val="0"/>
                <w:bCs w:val="0"/>
              </w:rPr>
              <w:t>8</w:t>
            </w:r>
            <w:r w:rsidR="003912C9">
              <w:rPr>
                <w:rFonts w:ascii="Times New Roman" w:hAnsi="Times New Roman" w:hint="eastAsia"/>
              </w:rPr>
              <w:t>）”中</w:t>
            </w:r>
            <w:r w:rsidR="003912C9" w:rsidRPr="00A50E4F">
              <w:rPr>
                <w:rFonts w:ascii="Times New Roman" w:hAnsi="Times New Roman" w:hint="eastAsia"/>
                <w:b/>
                <w:bCs/>
              </w:rPr>
              <w:t>充电机充电</w:t>
            </w:r>
            <w:r w:rsidR="00DC7132" w:rsidRPr="00A50E4F">
              <w:rPr>
                <w:rFonts w:ascii="Times New Roman" w:hAnsi="Times New Roman" w:hint="eastAsia"/>
                <w:b/>
                <w:bCs/>
              </w:rPr>
              <w:t>基本信息</w:t>
            </w:r>
            <w:r w:rsidR="00DC7132" w:rsidRPr="00A50E4F">
              <w:rPr>
                <w:rFonts w:ascii="Times New Roman" w:hAnsi="Times New Roman" w:hint="eastAsia"/>
                <w:b/>
                <w:bCs/>
              </w:rPr>
              <w:t>-</w:t>
            </w:r>
            <w:r w:rsidR="00A50E4F" w:rsidRPr="00A50E4F">
              <w:rPr>
                <w:rFonts w:ascii="Times New Roman" w:hAnsi="Times New Roman" w:hint="eastAsia"/>
                <w:b/>
                <w:bCs/>
              </w:rPr>
              <w:t>电压</w:t>
            </w:r>
            <w:r w:rsidR="00A50E4F" w:rsidRPr="00A50E4F">
              <w:rPr>
                <w:rFonts w:ascii="Times New Roman" w:hAnsi="Times New Roman" w:hint="eastAsia"/>
                <w:b/>
                <w:bCs/>
              </w:rPr>
              <w:t>-</w:t>
            </w:r>
            <w:r w:rsidR="00A50E4F" w:rsidRPr="00A50E4F">
              <w:rPr>
                <w:rFonts w:hint="eastAsia"/>
                <w:b/>
                <w:bCs/>
              </w:rPr>
              <w:t>充电</w:t>
            </w:r>
            <w:proofErr w:type="gramStart"/>
            <w:r w:rsidR="00A50E4F" w:rsidRPr="00A50E4F">
              <w:rPr>
                <w:rFonts w:hint="eastAsia"/>
                <w:b/>
                <w:bCs/>
              </w:rPr>
              <w:t>机当前</w:t>
            </w:r>
            <w:proofErr w:type="gramEnd"/>
            <w:r w:rsidR="00A50E4F" w:rsidRPr="00A50E4F">
              <w:rPr>
                <w:rFonts w:hint="eastAsia"/>
                <w:b/>
                <w:bCs/>
              </w:rPr>
              <w:t>输出电压</w:t>
            </w:r>
            <w:r w:rsidR="00A50E4F">
              <w:rPr>
                <w:rFonts w:hint="eastAsia"/>
              </w:rPr>
              <w:t xml:space="preserve"> 进行实时比较。</w:t>
            </w:r>
            <w:r w:rsidR="00A50E4F">
              <w:rPr>
                <w:rFonts w:ascii="Times New Roman" w:hAnsi="Times New Roman" w:hint="eastAsia"/>
              </w:rPr>
              <w:t>若充电过程中</w:t>
            </w:r>
            <w:r w:rsidR="00A50E4F">
              <w:rPr>
                <w:rFonts w:ascii="Times New Roman" w:hAnsi="Times New Roman" w:hint="eastAsia"/>
                <w:b/>
                <w:bCs/>
              </w:rPr>
              <w:t>实际</w:t>
            </w:r>
            <w:r w:rsidR="00A50E4F" w:rsidRPr="00AE5930">
              <w:rPr>
                <w:rFonts w:ascii="Times New Roman" w:hAnsi="Times New Roman" w:hint="eastAsia"/>
                <w:b/>
                <w:bCs/>
              </w:rPr>
              <w:t>电压</w:t>
            </w:r>
            <w:r w:rsidR="00A50E4F">
              <w:rPr>
                <w:rFonts w:ascii="Times New Roman" w:hAnsi="Times New Roman" w:hint="eastAsia"/>
              </w:rPr>
              <w:t>高于</w:t>
            </w:r>
            <w:r w:rsidR="00A50E4F">
              <w:rPr>
                <w:rFonts w:ascii="Times New Roman" w:hAnsi="Times New Roman" w:hint="eastAsia"/>
              </w:rPr>
              <w:t>BMS</w:t>
            </w:r>
            <w:r w:rsidR="00A50E4F">
              <w:rPr>
                <w:rFonts w:ascii="Times New Roman" w:hAnsi="Times New Roman" w:hint="eastAsia"/>
              </w:rPr>
              <w:t>发送的</w:t>
            </w:r>
            <w:r w:rsidR="00A50E4F" w:rsidRPr="003F564B">
              <w:rPr>
                <w:rFonts w:ascii="Times New Roman" w:hAnsi="Times New Roman" w:hint="eastAsia"/>
                <w:b/>
                <w:bCs/>
              </w:rPr>
              <w:t>需求电压</w:t>
            </w:r>
            <w:r w:rsidR="00A50E4F">
              <w:rPr>
                <w:rFonts w:ascii="Times New Roman" w:hAnsi="Times New Roman" w:hint="eastAsia"/>
              </w:rPr>
              <w:t>，应立即降压充电并向充电平台和车辆平台发出警告。</w:t>
            </w:r>
          </w:p>
        </w:tc>
        <w:tc>
          <w:tcPr>
            <w:tcW w:w="1276" w:type="dxa"/>
            <w:vAlign w:val="center"/>
          </w:tcPr>
          <w:p w14:paraId="6668AC78" w14:textId="7FBCFF54" w:rsidR="00B61F32" w:rsidRDefault="00B61F32">
            <w:pPr>
              <w:pStyle w:val="affff2"/>
              <w:spacing w:before="60" w:after="120"/>
              <w:jc w:val="center"/>
              <w:rPr>
                <w:rFonts w:ascii="Times New Roman" w:hAnsi="Times New Roman"/>
              </w:rPr>
            </w:pPr>
            <w:r>
              <w:rPr>
                <w:rFonts w:ascii="Times New Roman" w:hAnsi="Times New Roman" w:hint="eastAsia"/>
              </w:rPr>
              <w:t>中</w:t>
            </w:r>
          </w:p>
        </w:tc>
      </w:tr>
      <w:tr w:rsidR="00B61F32" w14:paraId="1B4E45B5" w14:textId="77777777">
        <w:trPr>
          <w:jc w:val="center"/>
        </w:trPr>
        <w:tc>
          <w:tcPr>
            <w:tcW w:w="1628" w:type="dxa"/>
            <w:vMerge/>
            <w:vAlign w:val="center"/>
          </w:tcPr>
          <w:p w14:paraId="1B4E45B1" w14:textId="77777777" w:rsidR="00B61F32" w:rsidRDefault="00B61F32">
            <w:pPr>
              <w:pStyle w:val="affff2"/>
              <w:spacing w:before="60" w:after="120"/>
              <w:jc w:val="center"/>
              <w:rPr>
                <w:rStyle w:val="affffe"/>
                <w:rFonts w:ascii="Times New Roman" w:hAnsi="Times New Roman"/>
                <w:b w:val="0"/>
                <w:bCs w:val="0"/>
              </w:rPr>
            </w:pPr>
          </w:p>
        </w:tc>
        <w:tc>
          <w:tcPr>
            <w:tcW w:w="1155" w:type="dxa"/>
            <w:vMerge/>
            <w:vAlign w:val="center"/>
          </w:tcPr>
          <w:p w14:paraId="1B4E45B2" w14:textId="580B327C" w:rsidR="00B61F32" w:rsidRDefault="00B61F32">
            <w:pPr>
              <w:pStyle w:val="affff2"/>
              <w:spacing w:before="60" w:after="120"/>
              <w:jc w:val="center"/>
              <w:rPr>
                <w:rFonts w:ascii="Times New Roman" w:hAnsi="Times New Roman"/>
              </w:rPr>
            </w:pPr>
          </w:p>
        </w:tc>
        <w:tc>
          <w:tcPr>
            <w:tcW w:w="5150" w:type="dxa"/>
            <w:vAlign w:val="center"/>
          </w:tcPr>
          <w:p w14:paraId="1B4E45B3" w14:textId="43958A12" w:rsidR="00B61F32" w:rsidRDefault="00B61F32">
            <w:pPr>
              <w:pStyle w:val="affff2"/>
              <w:spacing w:before="60" w:after="120"/>
              <w:jc w:val="both"/>
              <w:rPr>
                <w:rFonts w:ascii="Times New Roman" w:hAnsi="Times New Roman"/>
              </w:rPr>
            </w:pPr>
            <w:r>
              <w:rPr>
                <w:rFonts w:ascii="Times New Roman" w:hAnsi="Times New Roman"/>
              </w:rPr>
              <w:t>充电系统</w:t>
            </w:r>
            <w:r>
              <w:rPr>
                <w:rFonts w:ascii="Times New Roman" w:hAnsi="Times New Roman" w:hint="eastAsia"/>
              </w:rPr>
              <w:t>应</w:t>
            </w:r>
            <w:r>
              <w:rPr>
                <w:rFonts w:ascii="Times New Roman" w:hAnsi="Times New Roman"/>
              </w:rPr>
              <w:t>动态监测</w:t>
            </w:r>
            <w:r>
              <w:rPr>
                <w:rFonts w:ascii="Times New Roman" w:hAnsi="Times New Roman"/>
              </w:rPr>
              <w:t>“</w:t>
            </w:r>
            <w:r>
              <w:rPr>
                <w:rStyle w:val="affffe"/>
                <w:rFonts w:ascii="Times New Roman" w:hAnsi="Times New Roman"/>
                <w:b w:val="0"/>
                <w:bCs w:val="0"/>
              </w:rPr>
              <w:t>车辆充电需求报文</w:t>
            </w:r>
            <w:r>
              <w:rPr>
                <w:rStyle w:val="affffe"/>
                <w:rFonts w:ascii="Times New Roman" w:hAnsi="Times New Roman"/>
                <w:b w:val="0"/>
                <w:bCs w:val="0"/>
              </w:rPr>
              <w:t xml:space="preserve"> (PGI=0x73/0x85)”</w:t>
            </w:r>
            <w:r>
              <w:rPr>
                <w:rStyle w:val="affffe"/>
                <w:rFonts w:ascii="Times New Roman" w:hAnsi="Times New Roman"/>
                <w:b w:val="0"/>
                <w:bCs w:val="0"/>
              </w:rPr>
              <w:t>。</w:t>
            </w:r>
            <w:r>
              <w:rPr>
                <w:rStyle w:val="affffe"/>
                <w:rFonts w:ascii="Times New Roman" w:hAnsi="Times New Roman"/>
                <w:b w:val="0"/>
                <w:bCs w:val="0"/>
              </w:rPr>
              <w:br/>
            </w:r>
            <w:r>
              <w:rPr>
                <w:rFonts w:ascii="Times New Roman" w:hAnsi="Times New Roman"/>
              </w:rPr>
              <w:t>系统需将报文中</w:t>
            </w:r>
            <w:r>
              <w:rPr>
                <w:rFonts w:ascii="Times New Roman" w:hAnsi="Times New Roman"/>
              </w:rPr>
              <w:t xml:space="preserve"> </w:t>
            </w:r>
            <w:r>
              <w:rPr>
                <w:rFonts w:ascii="Times New Roman" w:hAnsi="Times New Roman"/>
                <w:b/>
                <w:bCs/>
              </w:rPr>
              <w:t>车辆充电需求</w:t>
            </w:r>
            <w:r>
              <w:rPr>
                <w:rFonts w:ascii="Times New Roman" w:hAnsi="Times New Roman"/>
                <w:b/>
                <w:bCs/>
              </w:rPr>
              <w:t>-</w:t>
            </w:r>
            <w:r>
              <w:rPr>
                <w:rFonts w:ascii="Times New Roman" w:hAnsi="Times New Roman"/>
                <w:b/>
                <w:bCs/>
              </w:rPr>
              <w:t>电压</w:t>
            </w:r>
            <w:r>
              <w:rPr>
                <w:rFonts w:ascii="Times New Roman" w:hAnsi="Times New Roman"/>
                <w:b/>
                <w:bCs/>
              </w:rPr>
              <w:t>-</w:t>
            </w:r>
            <w:r>
              <w:rPr>
                <w:rFonts w:ascii="Times New Roman" w:hAnsi="Times New Roman"/>
                <w:b/>
                <w:bCs/>
              </w:rPr>
              <w:t>整车充电电压需求</w:t>
            </w:r>
            <w:r>
              <w:rPr>
                <w:rFonts w:ascii="Times New Roman" w:hAnsi="Times New Roman"/>
              </w:rPr>
              <w:t>，与参数配置功能</w:t>
            </w:r>
            <w:r>
              <w:rPr>
                <w:rFonts w:ascii="Times New Roman" w:hAnsi="Times New Roman"/>
              </w:rPr>
              <w:t xml:space="preserve"> (FC=0x20) </w:t>
            </w:r>
            <w:r>
              <w:rPr>
                <w:rFonts w:ascii="Times New Roman" w:hAnsi="Times New Roman"/>
              </w:rPr>
              <w:t>阶段</w:t>
            </w:r>
            <w:r>
              <w:rPr>
                <w:rFonts w:ascii="Times New Roman" w:hAnsi="Times New Roman"/>
              </w:rPr>
              <w:t xml:space="preserve"> “</w:t>
            </w:r>
            <w:r>
              <w:rPr>
                <w:rFonts w:ascii="Times New Roman" w:hAnsi="Times New Roman"/>
              </w:rPr>
              <w:t>车辆充电参数报文</w:t>
            </w:r>
            <w:r>
              <w:rPr>
                <w:rFonts w:ascii="Times New Roman" w:hAnsi="Times New Roman"/>
              </w:rPr>
              <w:t xml:space="preserve"> (PGI 0x22/0x24)”</w:t>
            </w:r>
            <w:r>
              <w:rPr>
                <w:rFonts w:ascii="Times New Roman" w:hAnsi="Times New Roman"/>
              </w:rPr>
              <w:t>中</w:t>
            </w:r>
            <w:r>
              <w:rPr>
                <w:rFonts w:ascii="Times New Roman" w:hAnsi="Times New Roman"/>
                <w:b/>
                <w:bCs/>
              </w:rPr>
              <w:t>车辆充电参数</w:t>
            </w:r>
            <w:r>
              <w:rPr>
                <w:rFonts w:ascii="Times New Roman" w:hAnsi="Times New Roman"/>
                <w:b/>
                <w:bCs/>
              </w:rPr>
              <w:t>-</w:t>
            </w:r>
            <w:r>
              <w:rPr>
                <w:rFonts w:ascii="Times New Roman" w:hAnsi="Times New Roman"/>
                <w:b/>
                <w:bCs/>
              </w:rPr>
              <w:t>电压</w:t>
            </w:r>
            <w:r>
              <w:rPr>
                <w:rFonts w:ascii="Times New Roman" w:hAnsi="Times New Roman"/>
                <w:b/>
                <w:bCs/>
              </w:rPr>
              <w:t>-</w:t>
            </w:r>
            <w:r>
              <w:rPr>
                <w:rFonts w:ascii="Times New Roman" w:hAnsi="Times New Roman"/>
                <w:b/>
                <w:bCs/>
              </w:rPr>
              <w:t>最高允许</w:t>
            </w:r>
            <w:proofErr w:type="gramStart"/>
            <w:r>
              <w:rPr>
                <w:rFonts w:ascii="Times New Roman" w:hAnsi="Times New Roman"/>
                <w:b/>
                <w:bCs/>
              </w:rPr>
              <w:t>充电总</w:t>
            </w:r>
            <w:proofErr w:type="gramEnd"/>
            <w:r>
              <w:rPr>
                <w:rFonts w:ascii="Times New Roman" w:hAnsi="Times New Roman"/>
                <w:b/>
                <w:bCs/>
              </w:rPr>
              <w:t>电压</w:t>
            </w:r>
            <w:r>
              <w:rPr>
                <w:rFonts w:ascii="Times New Roman" w:hAnsi="Times New Roman"/>
              </w:rPr>
              <w:t xml:space="preserve"> </w:t>
            </w:r>
            <w:r>
              <w:rPr>
                <w:rFonts w:ascii="Times New Roman" w:hAnsi="Times New Roman"/>
              </w:rPr>
              <w:t>进行实时比较。</w:t>
            </w:r>
            <w:proofErr w:type="gramStart"/>
            <w:r>
              <w:rPr>
                <w:rFonts w:ascii="Times New Roman" w:hAnsi="Times New Roman"/>
              </w:rPr>
              <w:t>若需求</w:t>
            </w:r>
            <w:proofErr w:type="gramEnd"/>
            <w:r>
              <w:rPr>
                <w:rFonts w:ascii="Times New Roman" w:hAnsi="Times New Roman"/>
              </w:rPr>
              <w:t>电压值超过最高允许电压限值，应立即按照</w:t>
            </w:r>
            <w:r>
              <w:rPr>
                <w:rFonts w:ascii="Times New Roman" w:hAnsi="Times New Roman"/>
              </w:rPr>
              <w:t>GB/T 27930.2</w:t>
            </w:r>
            <w:r>
              <w:rPr>
                <w:rFonts w:ascii="Times New Roman" w:hAnsi="Times New Roman"/>
              </w:rPr>
              <w:t>中要求停止充电并向车辆平台发出警告。</w:t>
            </w:r>
          </w:p>
        </w:tc>
        <w:tc>
          <w:tcPr>
            <w:tcW w:w="1276" w:type="dxa"/>
            <w:vAlign w:val="center"/>
          </w:tcPr>
          <w:p w14:paraId="1B4E45B4" w14:textId="00585FDE" w:rsidR="00B61F32" w:rsidRDefault="00B61F32">
            <w:pPr>
              <w:pStyle w:val="affff2"/>
              <w:spacing w:before="60" w:after="120"/>
              <w:jc w:val="center"/>
              <w:rPr>
                <w:rFonts w:ascii="Times New Roman" w:hAnsi="Times New Roman"/>
              </w:rPr>
            </w:pPr>
            <w:r>
              <w:rPr>
                <w:rFonts w:ascii="Times New Roman" w:hAnsi="Times New Roman" w:hint="eastAsia"/>
              </w:rPr>
              <w:t>高</w:t>
            </w:r>
          </w:p>
        </w:tc>
      </w:tr>
      <w:tr w:rsidR="00AC601B" w14:paraId="1B4E45BA" w14:textId="77777777">
        <w:trPr>
          <w:trHeight w:val="1149"/>
          <w:jc w:val="center"/>
        </w:trPr>
        <w:tc>
          <w:tcPr>
            <w:tcW w:w="1628" w:type="dxa"/>
            <w:vMerge w:val="restart"/>
            <w:vAlign w:val="center"/>
          </w:tcPr>
          <w:p w14:paraId="1B4E45B6"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t>充电输入过压</w:t>
            </w:r>
          </w:p>
        </w:tc>
        <w:tc>
          <w:tcPr>
            <w:tcW w:w="1155" w:type="dxa"/>
            <w:vAlign w:val="center"/>
          </w:tcPr>
          <w:p w14:paraId="1B4E45B7" w14:textId="77777777" w:rsidR="00AC601B" w:rsidRDefault="00AF66C9">
            <w:pPr>
              <w:pStyle w:val="affff2"/>
              <w:spacing w:before="60" w:after="120"/>
              <w:jc w:val="center"/>
              <w:rPr>
                <w:rFonts w:ascii="Times New Roman" w:hAnsi="Times New Roman"/>
              </w:rPr>
            </w:pPr>
            <w:r>
              <w:rPr>
                <w:rFonts w:ascii="Times New Roman" w:hAnsi="Times New Roman"/>
              </w:rPr>
              <w:t>A</w:t>
            </w:r>
            <w:r>
              <w:rPr>
                <w:rFonts w:ascii="Times New Roman" w:hAnsi="Times New Roman"/>
              </w:rPr>
              <w:t>类</w:t>
            </w:r>
          </w:p>
        </w:tc>
        <w:tc>
          <w:tcPr>
            <w:tcW w:w="5150" w:type="dxa"/>
            <w:vAlign w:val="center"/>
          </w:tcPr>
          <w:p w14:paraId="1B4E45B8" w14:textId="77777777" w:rsidR="00AC601B" w:rsidRDefault="00AF66C9">
            <w:pPr>
              <w:pStyle w:val="affff2"/>
              <w:tabs>
                <w:tab w:val="clear" w:pos="4153"/>
                <w:tab w:val="clear" w:pos="8306"/>
                <w:tab w:val="center" w:pos="4201"/>
                <w:tab w:val="right" w:leader="dot" w:pos="9298"/>
              </w:tabs>
              <w:jc w:val="both"/>
              <w:rPr>
                <w:rFonts w:ascii="Times New Roman" w:hAnsi="Times New Roman"/>
              </w:rPr>
            </w:pPr>
            <w:r>
              <w:rPr>
                <w:rFonts w:ascii="Times New Roman" w:hAnsi="Times New Roman"/>
              </w:rPr>
              <w:t>充电系统应监测车辆充电参数报文（</w:t>
            </w:r>
            <w:r>
              <w:rPr>
                <w:rFonts w:ascii="Times New Roman" w:hAnsi="Times New Roman"/>
              </w:rPr>
              <w:t>BCP</w:t>
            </w:r>
            <w:r>
              <w:rPr>
                <w:rFonts w:ascii="Times New Roman" w:hAnsi="Times New Roman"/>
              </w:rPr>
              <w:t>）、充电机充电状态（</w:t>
            </w:r>
            <w:r>
              <w:rPr>
                <w:rFonts w:ascii="Times New Roman" w:hAnsi="Times New Roman"/>
              </w:rPr>
              <w:t>CCS</w:t>
            </w:r>
            <w:r>
              <w:rPr>
                <w:rFonts w:ascii="Times New Roman" w:hAnsi="Times New Roman"/>
              </w:rPr>
              <w:t>）；</w:t>
            </w:r>
            <w:proofErr w:type="gramStart"/>
            <w:r>
              <w:rPr>
                <w:rFonts w:ascii="Times New Roman" w:hAnsi="Times New Roman"/>
              </w:rPr>
              <w:t>若</w:t>
            </w:r>
            <w:r>
              <w:rPr>
                <w:rFonts w:ascii="Times New Roman" w:hAnsi="Times New Roman"/>
                <w:b/>
                <w:bCs/>
              </w:rPr>
              <w:t>车辆</w:t>
            </w:r>
            <w:proofErr w:type="gramEnd"/>
            <w:r>
              <w:rPr>
                <w:rFonts w:ascii="Times New Roman" w:hAnsi="Times New Roman"/>
                <w:b/>
                <w:bCs/>
              </w:rPr>
              <w:t>接口当前电压</w:t>
            </w:r>
            <w:r>
              <w:rPr>
                <w:rFonts w:ascii="Times New Roman" w:hAnsi="Times New Roman"/>
              </w:rPr>
              <w:t>大于</w:t>
            </w:r>
            <w:r>
              <w:rPr>
                <w:rFonts w:ascii="Times New Roman" w:hAnsi="Times New Roman"/>
              </w:rPr>
              <w:t>BMS</w:t>
            </w:r>
            <w:r>
              <w:rPr>
                <w:rFonts w:ascii="Times New Roman" w:hAnsi="Times New Roman"/>
              </w:rPr>
              <w:t>发送的</w:t>
            </w:r>
            <w:r>
              <w:rPr>
                <w:rFonts w:ascii="Times New Roman" w:hAnsi="Times New Roman"/>
                <w:b/>
                <w:bCs/>
              </w:rPr>
              <w:t>最高允许</w:t>
            </w:r>
            <w:proofErr w:type="gramStart"/>
            <w:r>
              <w:rPr>
                <w:rFonts w:ascii="Times New Roman" w:hAnsi="Times New Roman"/>
                <w:b/>
                <w:bCs/>
              </w:rPr>
              <w:t>充电总</w:t>
            </w:r>
            <w:proofErr w:type="gramEnd"/>
            <w:r>
              <w:rPr>
                <w:rFonts w:ascii="Times New Roman" w:hAnsi="Times New Roman"/>
                <w:b/>
                <w:bCs/>
              </w:rPr>
              <w:t>电压</w:t>
            </w:r>
            <w:r>
              <w:rPr>
                <w:rFonts w:ascii="Times New Roman" w:hAnsi="Times New Roman"/>
              </w:rPr>
              <w:t>，应立即按照</w:t>
            </w:r>
            <w:r>
              <w:rPr>
                <w:rFonts w:ascii="Times New Roman" w:hAnsi="Times New Roman"/>
              </w:rPr>
              <w:t>GB/T 27930</w:t>
            </w:r>
            <w:r>
              <w:rPr>
                <w:rFonts w:ascii="Times New Roman" w:hAnsi="Times New Roman"/>
              </w:rPr>
              <w:t>中要求中止充电，并向充电平台和车辆平台发出警告。</w:t>
            </w:r>
          </w:p>
        </w:tc>
        <w:tc>
          <w:tcPr>
            <w:tcW w:w="1276" w:type="dxa"/>
            <w:vMerge w:val="restart"/>
            <w:vAlign w:val="center"/>
          </w:tcPr>
          <w:p w14:paraId="1B4E45B9" w14:textId="77777777" w:rsidR="00AC601B" w:rsidRDefault="00AF66C9">
            <w:pPr>
              <w:pStyle w:val="affff2"/>
              <w:spacing w:before="60" w:after="120"/>
              <w:jc w:val="center"/>
              <w:rPr>
                <w:rStyle w:val="affffe"/>
                <w:rFonts w:ascii="Times New Roman" w:hAnsi="Times New Roman"/>
              </w:rPr>
            </w:pPr>
            <w:r>
              <w:rPr>
                <w:rStyle w:val="affffe"/>
                <w:rFonts w:ascii="Times New Roman" w:hAnsi="Times New Roman"/>
                <w:b w:val="0"/>
                <w:bCs w:val="0"/>
              </w:rPr>
              <w:t>高</w:t>
            </w:r>
          </w:p>
        </w:tc>
      </w:tr>
      <w:tr w:rsidR="00AC601B" w14:paraId="1B4E45BF" w14:textId="77777777">
        <w:trPr>
          <w:jc w:val="center"/>
        </w:trPr>
        <w:tc>
          <w:tcPr>
            <w:tcW w:w="1628" w:type="dxa"/>
            <w:vMerge/>
            <w:vAlign w:val="center"/>
          </w:tcPr>
          <w:p w14:paraId="1B4E45BB" w14:textId="77777777" w:rsidR="00AC601B" w:rsidRDefault="00AC601B">
            <w:pPr>
              <w:pStyle w:val="affff2"/>
              <w:spacing w:before="60" w:after="120"/>
              <w:jc w:val="center"/>
              <w:rPr>
                <w:rStyle w:val="affffe"/>
                <w:rFonts w:ascii="Times New Roman" w:hAnsi="Times New Roman"/>
                <w:b w:val="0"/>
                <w:bCs w:val="0"/>
              </w:rPr>
            </w:pPr>
          </w:p>
        </w:tc>
        <w:tc>
          <w:tcPr>
            <w:tcW w:w="1155" w:type="dxa"/>
            <w:vAlign w:val="center"/>
          </w:tcPr>
          <w:p w14:paraId="1B4E45BC" w14:textId="77777777" w:rsidR="00AC601B" w:rsidRDefault="00AF66C9">
            <w:pPr>
              <w:pStyle w:val="affff2"/>
              <w:spacing w:before="60" w:after="120"/>
              <w:jc w:val="center"/>
              <w:rPr>
                <w:rFonts w:ascii="Times New Roman" w:hAnsi="Times New Roman"/>
              </w:rPr>
            </w:pPr>
            <w:r>
              <w:rPr>
                <w:rFonts w:ascii="Times New Roman" w:hAnsi="Times New Roman"/>
              </w:rPr>
              <w:t>C</w:t>
            </w:r>
            <w:r>
              <w:rPr>
                <w:rFonts w:ascii="Times New Roman" w:hAnsi="Times New Roman"/>
              </w:rPr>
              <w:t>类</w:t>
            </w:r>
          </w:p>
        </w:tc>
        <w:tc>
          <w:tcPr>
            <w:tcW w:w="5150" w:type="dxa"/>
            <w:vAlign w:val="center"/>
          </w:tcPr>
          <w:p w14:paraId="1B4E45BD" w14:textId="77777777" w:rsidR="00AC601B" w:rsidRDefault="00AF66C9">
            <w:pPr>
              <w:pStyle w:val="affff2"/>
              <w:spacing w:before="60" w:after="120"/>
              <w:jc w:val="both"/>
              <w:rPr>
                <w:rFonts w:ascii="Times New Roman" w:hAnsi="Times New Roman"/>
              </w:rPr>
            </w:pPr>
            <w:r>
              <w:rPr>
                <w:rFonts w:ascii="Times New Roman" w:hAnsi="Times New Roman"/>
              </w:rPr>
              <w:t>充电系统应动态监测</w:t>
            </w:r>
            <w:r>
              <w:rPr>
                <w:rStyle w:val="affffe"/>
                <w:rFonts w:ascii="Times New Roman" w:hAnsi="Times New Roman"/>
                <w:b w:val="0"/>
                <w:bCs w:val="0"/>
              </w:rPr>
              <w:t>充电机</w:t>
            </w:r>
            <w:r>
              <w:rPr>
                <w:rStyle w:val="affffe"/>
                <w:rFonts w:ascii="Times New Roman" w:hAnsi="Times New Roman"/>
                <w:b w:val="0"/>
                <w:bCs w:val="0"/>
              </w:rPr>
              <w:t>“</w:t>
            </w:r>
            <w:r>
              <w:rPr>
                <w:rStyle w:val="affffe"/>
                <w:rFonts w:ascii="Times New Roman" w:hAnsi="Times New Roman"/>
                <w:b w:val="0"/>
                <w:bCs w:val="0"/>
              </w:rPr>
              <w:t>充放电基本信息报文</w:t>
            </w:r>
            <w:r>
              <w:rPr>
                <w:rStyle w:val="affffe"/>
                <w:rFonts w:ascii="Times New Roman" w:hAnsi="Times New Roman"/>
                <w:b w:val="0"/>
                <w:bCs w:val="0"/>
              </w:rPr>
              <w:t>(PGI=0x76/0x88)”</w:t>
            </w:r>
            <w:r>
              <w:rPr>
                <w:rStyle w:val="affffe"/>
                <w:rFonts w:ascii="Times New Roman" w:hAnsi="Times New Roman"/>
                <w:b w:val="0"/>
                <w:bCs w:val="0"/>
              </w:rPr>
              <w:t>。系统需将报文中</w:t>
            </w:r>
            <w:r>
              <w:rPr>
                <w:rStyle w:val="affffe"/>
                <w:rFonts w:ascii="Times New Roman" w:hAnsi="Times New Roman"/>
              </w:rPr>
              <w:t>充电机充电基本信息</w:t>
            </w:r>
            <w:r>
              <w:rPr>
                <w:rStyle w:val="affffe"/>
                <w:rFonts w:ascii="Times New Roman" w:hAnsi="Times New Roman"/>
              </w:rPr>
              <w:t>-</w:t>
            </w:r>
            <w:r>
              <w:rPr>
                <w:rStyle w:val="affffe"/>
                <w:rFonts w:ascii="Times New Roman" w:hAnsi="Times New Roman"/>
              </w:rPr>
              <w:t>电压</w:t>
            </w:r>
            <w:r>
              <w:rPr>
                <w:rStyle w:val="affffe"/>
                <w:rFonts w:ascii="Times New Roman" w:hAnsi="Times New Roman"/>
              </w:rPr>
              <w:t>-</w:t>
            </w:r>
            <w:r>
              <w:rPr>
                <w:rStyle w:val="affffe"/>
                <w:rFonts w:ascii="Times New Roman" w:hAnsi="Times New Roman"/>
              </w:rPr>
              <w:t>充电</w:t>
            </w:r>
            <w:proofErr w:type="gramStart"/>
            <w:r>
              <w:rPr>
                <w:rStyle w:val="affffe"/>
                <w:rFonts w:ascii="Times New Roman" w:hAnsi="Times New Roman"/>
              </w:rPr>
              <w:t>机当前</w:t>
            </w:r>
            <w:proofErr w:type="gramEnd"/>
            <w:r>
              <w:rPr>
                <w:rStyle w:val="affffe"/>
                <w:rFonts w:ascii="Times New Roman" w:hAnsi="Times New Roman"/>
              </w:rPr>
              <w:t>输出电压</w:t>
            </w:r>
            <w:r>
              <w:rPr>
                <w:rStyle w:val="affffe"/>
                <w:rFonts w:ascii="Times New Roman" w:hAnsi="Times New Roman"/>
                <w:b w:val="0"/>
                <w:bCs w:val="0"/>
              </w:rPr>
              <w:t>与</w:t>
            </w:r>
            <w:r>
              <w:rPr>
                <w:rFonts w:ascii="Times New Roman" w:hAnsi="Times New Roman"/>
              </w:rPr>
              <w:t>参数配置功能</w:t>
            </w:r>
            <w:r>
              <w:rPr>
                <w:rFonts w:ascii="Times New Roman" w:hAnsi="Times New Roman"/>
              </w:rPr>
              <w:t>(FC=0x20)</w:t>
            </w:r>
            <w:r>
              <w:rPr>
                <w:rFonts w:ascii="Times New Roman" w:hAnsi="Times New Roman"/>
              </w:rPr>
              <w:t>阶段</w:t>
            </w:r>
            <w:r>
              <w:rPr>
                <w:rFonts w:ascii="Times New Roman" w:hAnsi="Times New Roman"/>
              </w:rPr>
              <w:t>“</w:t>
            </w:r>
            <w:r>
              <w:rPr>
                <w:rFonts w:ascii="Times New Roman" w:hAnsi="Times New Roman"/>
              </w:rPr>
              <w:t>车辆充电参数报文</w:t>
            </w:r>
            <w:r>
              <w:rPr>
                <w:rFonts w:ascii="Times New Roman" w:hAnsi="Times New Roman"/>
              </w:rPr>
              <w:t>(PGI=0x22/0x24)”</w:t>
            </w:r>
            <w:r>
              <w:rPr>
                <w:rFonts w:ascii="Times New Roman" w:hAnsi="Times New Roman"/>
              </w:rPr>
              <w:t>中</w:t>
            </w:r>
            <w:r>
              <w:rPr>
                <w:rFonts w:ascii="Times New Roman" w:hAnsi="Times New Roman"/>
                <w:b/>
                <w:bCs/>
              </w:rPr>
              <w:t>车辆充电参数</w:t>
            </w:r>
            <w:r>
              <w:rPr>
                <w:rFonts w:ascii="Times New Roman" w:hAnsi="Times New Roman"/>
                <w:b/>
                <w:bCs/>
              </w:rPr>
              <w:t>-</w:t>
            </w:r>
            <w:r>
              <w:rPr>
                <w:rFonts w:ascii="Times New Roman" w:hAnsi="Times New Roman"/>
                <w:b/>
                <w:bCs/>
              </w:rPr>
              <w:t>电压</w:t>
            </w:r>
            <w:r>
              <w:rPr>
                <w:rFonts w:ascii="Times New Roman" w:hAnsi="Times New Roman"/>
                <w:b/>
                <w:bCs/>
              </w:rPr>
              <w:t>-</w:t>
            </w:r>
            <w:r>
              <w:rPr>
                <w:rFonts w:ascii="Times New Roman" w:hAnsi="Times New Roman"/>
                <w:b/>
                <w:bCs/>
              </w:rPr>
              <w:t>最高允许</w:t>
            </w:r>
            <w:proofErr w:type="gramStart"/>
            <w:r>
              <w:rPr>
                <w:rFonts w:ascii="Times New Roman" w:hAnsi="Times New Roman"/>
                <w:b/>
                <w:bCs/>
              </w:rPr>
              <w:t>充电总</w:t>
            </w:r>
            <w:proofErr w:type="gramEnd"/>
            <w:r>
              <w:rPr>
                <w:rFonts w:ascii="Times New Roman" w:hAnsi="Times New Roman"/>
                <w:b/>
                <w:bCs/>
              </w:rPr>
              <w:t>电压</w:t>
            </w:r>
            <w:r>
              <w:rPr>
                <w:rStyle w:val="affffe"/>
                <w:rFonts w:ascii="Times New Roman" w:hAnsi="Times New Roman"/>
                <w:b w:val="0"/>
                <w:bCs w:val="0"/>
              </w:rPr>
              <w:t>进行实时比较。</w:t>
            </w:r>
            <w:proofErr w:type="gramStart"/>
            <w:r>
              <w:rPr>
                <w:rFonts w:ascii="Times New Roman" w:hAnsi="Times New Roman"/>
              </w:rPr>
              <w:t>若需求</w:t>
            </w:r>
            <w:proofErr w:type="gramEnd"/>
            <w:r>
              <w:rPr>
                <w:rFonts w:ascii="Times New Roman" w:hAnsi="Times New Roman"/>
              </w:rPr>
              <w:t>电压值超过最高允许电压限值，应立即按照</w:t>
            </w:r>
            <w:r>
              <w:rPr>
                <w:rFonts w:ascii="Times New Roman" w:hAnsi="Times New Roman"/>
              </w:rPr>
              <w:t>GB/T 27930.2</w:t>
            </w:r>
            <w:r>
              <w:rPr>
                <w:rFonts w:ascii="Times New Roman" w:hAnsi="Times New Roman"/>
              </w:rPr>
              <w:t>中要求停止充电并向车辆平台发出警告。</w:t>
            </w:r>
          </w:p>
        </w:tc>
        <w:tc>
          <w:tcPr>
            <w:tcW w:w="1276" w:type="dxa"/>
            <w:vMerge/>
            <w:vAlign w:val="center"/>
          </w:tcPr>
          <w:p w14:paraId="1B4E45BE" w14:textId="77777777" w:rsidR="00AC601B" w:rsidRDefault="00AC601B">
            <w:pPr>
              <w:pStyle w:val="affff2"/>
              <w:spacing w:before="60" w:after="120"/>
              <w:jc w:val="center"/>
              <w:rPr>
                <w:rStyle w:val="affffe"/>
                <w:rFonts w:ascii="Times New Roman" w:hAnsi="Times New Roman"/>
              </w:rPr>
            </w:pPr>
          </w:p>
        </w:tc>
      </w:tr>
      <w:tr w:rsidR="00AC601B" w14:paraId="1B4E45C4" w14:textId="77777777">
        <w:trPr>
          <w:trHeight w:val="1036"/>
          <w:jc w:val="center"/>
        </w:trPr>
        <w:tc>
          <w:tcPr>
            <w:tcW w:w="1628" w:type="dxa"/>
            <w:vMerge w:val="restart"/>
            <w:vAlign w:val="center"/>
          </w:tcPr>
          <w:p w14:paraId="1B4E45C0"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t>电池单体电压过压</w:t>
            </w:r>
          </w:p>
        </w:tc>
        <w:tc>
          <w:tcPr>
            <w:tcW w:w="1155" w:type="dxa"/>
            <w:vAlign w:val="center"/>
          </w:tcPr>
          <w:p w14:paraId="1B4E45C1" w14:textId="77777777" w:rsidR="00AC601B" w:rsidRDefault="00AF66C9">
            <w:pPr>
              <w:pStyle w:val="affff2"/>
              <w:spacing w:before="60" w:after="120"/>
              <w:jc w:val="center"/>
              <w:rPr>
                <w:rFonts w:ascii="Times New Roman" w:hAnsi="Times New Roman"/>
              </w:rPr>
            </w:pPr>
            <w:r>
              <w:rPr>
                <w:rFonts w:ascii="Times New Roman" w:hAnsi="Times New Roman"/>
              </w:rPr>
              <w:t>A</w:t>
            </w:r>
            <w:r>
              <w:rPr>
                <w:rFonts w:ascii="Times New Roman" w:hAnsi="Times New Roman"/>
              </w:rPr>
              <w:t>类</w:t>
            </w:r>
          </w:p>
        </w:tc>
        <w:tc>
          <w:tcPr>
            <w:tcW w:w="5150" w:type="dxa"/>
            <w:vAlign w:val="center"/>
          </w:tcPr>
          <w:p w14:paraId="1B4E45C2" w14:textId="77777777" w:rsidR="00AC601B" w:rsidRDefault="00AF66C9">
            <w:pPr>
              <w:pStyle w:val="affff2"/>
              <w:spacing w:before="60" w:after="120"/>
              <w:jc w:val="both"/>
              <w:rPr>
                <w:rFonts w:ascii="Times New Roman" w:hAnsi="Times New Roman"/>
              </w:rPr>
            </w:pPr>
            <w:r>
              <w:rPr>
                <w:rFonts w:ascii="Times New Roman" w:hAnsi="Times New Roman"/>
              </w:rPr>
              <w:t>充电系统应监测车辆充电参数报文（</w:t>
            </w:r>
            <w:r>
              <w:rPr>
                <w:rFonts w:ascii="Times New Roman" w:hAnsi="Times New Roman"/>
              </w:rPr>
              <w:t>BCP</w:t>
            </w:r>
            <w:r>
              <w:rPr>
                <w:rFonts w:ascii="Times New Roman" w:hAnsi="Times New Roman"/>
              </w:rPr>
              <w:t>）、单体动力蓄电池电压（</w:t>
            </w:r>
            <w:r>
              <w:rPr>
                <w:rFonts w:ascii="Times New Roman" w:hAnsi="Times New Roman"/>
              </w:rPr>
              <w:t>BMV</w:t>
            </w:r>
            <w:r>
              <w:rPr>
                <w:rFonts w:ascii="Times New Roman" w:hAnsi="Times New Roman"/>
              </w:rPr>
              <w:t>）</w:t>
            </w:r>
            <w:r>
              <w:rPr>
                <w:rFonts w:ascii="Times New Roman" w:hAnsi="Times New Roman" w:hint="eastAsia"/>
              </w:rPr>
              <w:t>，</w:t>
            </w:r>
            <w:r>
              <w:rPr>
                <w:rFonts w:ascii="Times New Roman" w:hAnsi="Times New Roman"/>
              </w:rPr>
              <w:t>若充电过程中</w:t>
            </w:r>
            <w:r>
              <w:rPr>
                <w:rFonts w:ascii="Times New Roman" w:hAnsi="Times New Roman"/>
              </w:rPr>
              <w:t>BMS</w:t>
            </w:r>
            <w:r>
              <w:rPr>
                <w:rFonts w:ascii="Times New Roman" w:hAnsi="Times New Roman"/>
              </w:rPr>
              <w:t>发送的</w:t>
            </w:r>
            <w:r>
              <w:rPr>
                <w:rFonts w:ascii="Times New Roman" w:hAnsi="Times New Roman"/>
                <w:b/>
                <w:bCs/>
              </w:rPr>
              <w:t>任意单体蓄电池电压</w:t>
            </w:r>
            <w:r>
              <w:rPr>
                <w:rFonts w:ascii="Times New Roman" w:hAnsi="Times New Roman"/>
              </w:rPr>
              <w:t>大于</w:t>
            </w:r>
            <w:r>
              <w:rPr>
                <w:rFonts w:ascii="Times New Roman" w:hAnsi="Times New Roman"/>
              </w:rPr>
              <w:t>BMS</w:t>
            </w:r>
            <w:r>
              <w:rPr>
                <w:rFonts w:ascii="Times New Roman" w:hAnsi="Times New Roman"/>
              </w:rPr>
              <w:t>发送的</w:t>
            </w:r>
            <w:r>
              <w:rPr>
                <w:rFonts w:ascii="Times New Roman" w:hAnsi="Times New Roman"/>
                <w:b/>
                <w:bCs/>
              </w:rPr>
              <w:t>单体动力蓄电池最高允许充电电压</w:t>
            </w:r>
            <w:r>
              <w:rPr>
                <w:rFonts w:ascii="Times New Roman" w:hAnsi="Times New Roman"/>
              </w:rPr>
              <w:t>,</w:t>
            </w:r>
            <w:r>
              <w:rPr>
                <w:rFonts w:ascii="Times New Roman" w:hAnsi="Times New Roman"/>
              </w:rPr>
              <w:t>应立即按照</w:t>
            </w:r>
            <w:r>
              <w:rPr>
                <w:rFonts w:ascii="Times New Roman" w:hAnsi="Times New Roman"/>
              </w:rPr>
              <w:t>GB/T 27930</w:t>
            </w:r>
            <w:r>
              <w:rPr>
                <w:rFonts w:ascii="Times New Roman" w:hAnsi="Times New Roman"/>
              </w:rPr>
              <w:t>中要求中止充电，并向充电平台和车辆平台发出警告。</w:t>
            </w:r>
          </w:p>
        </w:tc>
        <w:tc>
          <w:tcPr>
            <w:tcW w:w="1276" w:type="dxa"/>
            <w:vMerge w:val="restart"/>
            <w:vAlign w:val="center"/>
          </w:tcPr>
          <w:p w14:paraId="1B4E45C3" w14:textId="77777777" w:rsidR="00AC601B" w:rsidRDefault="00AF66C9">
            <w:pPr>
              <w:pStyle w:val="affff2"/>
              <w:spacing w:before="60" w:after="120"/>
              <w:jc w:val="center"/>
              <w:rPr>
                <w:rStyle w:val="affffe"/>
                <w:rFonts w:ascii="Times New Roman" w:hAnsi="Times New Roman"/>
              </w:rPr>
            </w:pPr>
            <w:r>
              <w:rPr>
                <w:rStyle w:val="affffe"/>
                <w:rFonts w:ascii="Times New Roman" w:hAnsi="Times New Roman"/>
                <w:b w:val="0"/>
                <w:bCs w:val="0"/>
              </w:rPr>
              <w:t>高</w:t>
            </w:r>
          </w:p>
        </w:tc>
      </w:tr>
      <w:tr w:rsidR="00AC601B" w14:paraId="1B4E45C9" w14:textId="77777777">
        <w:trPr>
          <w:jc w:val="center"/>
        </w:trPr>
        <w:tc>
          <w:tcPr>
            <w:tcW w:w="1628" w:type="dxa"/>
            <w:vMerge/>
            <w:vAlign w:val="center"/>
          </w:tcPr>
          <w:p w14:paraId="1B4E45C5" w14:textId="77777777" w:rsidR="00AC601B" w:rsidRDefault="00AC601B">
            <w:pPr>
              <w:pStyle w:val="affff2"/>
              <w:spacing w:before="60" w:after="120"/>
              <w:jc w:val="center"/>
              <w:rPr>
                <w:rStyle w:val="affffe"/>
                <w:rFonts w:ascii="Times New Roman" w:hAnsi="Times New Roman"/>
                <w:b w:val="0"/>
                <w:bCs w:val="0"/>
              </w:rPr>
            </w:pPr>
            <w:bookmarkStart w:id="55" w:name="_Toc20477"/>
            <w:bookmarkStart w:id="56" w:name="_Toc181870748"/>
            <w:bookmarkStart w:id="57" w:name="_Toc21928"/>
          </w:p>
        </w:tc>
        <w:tc>
          <w:tcPr>
            <w:tcW w:w="1155" w:type="dxa"/>
            <w:vAlign w:val="center"/>
          </w:tcPr>
          <w:p w14:paraId="1B4E45C6" w14:textId="77777777" w:rsidR="00AC601B" w:rsidRDefault="00AF66C9">
            <w:pPr>
              <w:pStyle w:val="affff2"/>
              <w:spacing w:before="60" w:after="120"/>
              <w:jc w:val="center"/>
              <w:rPr>
                <w:rFonts w:ascii="Times New Roman" w:hAnsi="Times New Roman"/>
              </w:rPr>
            </w:pPr>
            <w:r>
              <w:rPr>
                <w:rFonts w:ascii="Times New Roman" w:hAnsi="Times New Roman"/>
              </w:rPr>
              <w:t>C</w:t>
            </w:r>
            <w:r>
              <w:rPr>
                <w:rFonts w:ascii="Times New Roman" w:hAnsi="Times New Roman"/>
              </w:rPr>
              <w:t>类</w:t>
            </w:r>
          </w:p>
        </w:tc>
        <w:tc>
          <w:tcPr>
            <w:tcW w:w="5150" w:type="dxa"/>
            <w:vAlign w:val="center"/>
          </w:tcPr>
          <w:p w14:paraId="1B4E45C7" w14:textId="77777777" w:rsidR="00AC601B" w:rsidRDefault="00AF66C9">
            <w:pPr>
              <w:pStyle w:val="affff2"/>
              <w:spacing w:before="60" w:after="120"/>
              <w:jc w:val="both"/>
              <w:rPr>
                <w:rFonts w:ascii="Times New Roman" w:hAnsi="Times New Roman"/>
              </w:rPr>
            </w:pPr>
            <w:r>
              <w:rPr>
                <w:rFonts w:ascii="Times New Roman" w:hAnsi="Times New Roman"/>
              </w:rPr>
              <w:t>充电系统应监测</w:t>
            </w:r>
            <w:r>
              <w:rPr>
                <w:rStyle w:val="affffe"/>
                <w:rFonts w:ascii="Times New Roman" w:hAnsi="Times New Roman"/>
                <w:b w:val="0"/>
                <w:bCs w:val="0"/>
              </w:rPr>
              <w:t>车辆充放电</w:t>
            </w:r>
            <w:r>
              <w:rPr>
                <w:rStyle w:val="affffe"/>
                <w:rFonts w:ascii="Times New Roman" w:hAnsi="Times New Roman"/>
                <w:b w:val="0"/>
                <w:bCs w:val="0"/>
              </w:rPr>
              <w:t>“</w:t>
            </w:r>
            <w:r>
              <w:rPr>
                <w:rStyle w:val="affffe"/>
                <w:rFonts w:ascii="Times New Roman" w:hAnsi="Times New Roman"/>
                <w:b w:val="0"/>
                <w:bCs w:val="0"/>
              </w:rPr>
              <w:t>电池基本信息报文</w:t>
            </w:r>
            <w:r>
              <w:rPr>
                <w:rStyle w:val="affffe"/>
                <w:rFonts w:ascii="Times New Roman" w:hAnsi="Times New Roman"/>
                <w:b w:val="0"/>
                <w:bCs w:val="0"/>
              </w:rPr>
              <w:t>(PGI=0x77/0x89)”</w:t>
            </w:r>
            <w:r>
              <w:rPr>
                <w:rFonts w:ascii="Times New Roman" w:hAnsi="Times New Roman"/>
              </w:rPr>
              <w:t>中</w:t>
            </w:r>
            <w:r>
              <w:rPr>
                <w:rFonts w:ascii="Times New Roman" w:hAnsi="Times New Roman"/>
                <w:b/>
                <w:bCs/>
              </w:rPr>
              <w:t>车辆充放电电池基本信息</w:t>
            </w:r>
            <w:r>
              <w:rPr>
                <w:rFonts w:ascii="Times New Roman" w:hAnsi="Times New Roman"/>
                <w:b/>
                <w:bCs/>
              </w:rPr>
              <w:t>-</w:t>
            </w:r>
            <w:r>
              <w:rPr>
                <w:rFonts w:ascii="Times New Roman" w:hAnsi="Times New Roman"/>
                <w:b/>
                <w:bCs/>
              </w:rPr>
              <w:t>电压</w:t>
            </w:r>
            <w:r>
              <w:rPr>
                <w:rFonts w:ascii="Times New Roman" w:hAnsi="Times New Roman"/>
                <w:b/>
                <w:bCs/>
              </w:rPr>
              <w:t>-</w:t>
            </w:r>
            <w:r>
              <w:rPr>
                <w:rFonts w:ascii="Times New Roman" w:hAnsi="Times New Roman"/>
                <w:b/>
                <w:bCs/>
              </w:rPr>
              <w:t>动力蓄电池最小并联单元最高电压</w:t>
            </w:r>
            <w:r>
              <w:rPr>
                <w:rFonts w:ascii="Times New Roman" w:hAnsi="Times New Roman"/>
              </w:rPr>
              <w:t>与参数配置功能</w:t>
            </w:r>
            <w:r>
              <w:rPr>
                <w:rFonts w:ascii="Times New Roman" w:hAnsi="Times New Roman"/>
              </w:rPr>
              <w:t>(FC=0x20)</w:t>
            </w:r>
            <w:r>
              <w:rPr>
                <w:rFonts w:ascii="Times New Roman" w:hAnsi="Times New Roman"/>
              </w:rPr>
              <w:t>阶段从车辆充电参数报文</w:t>
            </w:r>
            <w:r>
              <w:rPr>
                <w:rFonts w:ascii="Times New Roman" w:hAnsi="Times New Roman"/>
              </w:rPr>
              <w:t>(PGI=0x22/0x24)</w:t>
            </w:r>
            <w:r>
              <w:rPr>
                <w:rFonts w:ascii="Times New Roman" w:hAnsi="Times New Roman"/>
              </w:rPr>
              <w:t>中</w:t>
            </w:r>
            <w:r>
              <w:rPr>
                <w:rFonts w:ascii="Times New Roman" w:hAnsi="Times New Roman"/>
                <w:b/>
                <w:bCs/>
              </w:rPr>
              <w:t>车辆充电参数</w:t>
            </w:r>
            <w:r>
              <w:rPr>
                <w:rFonts w:ascii="Times New Roman" w:hAnsi="Times New Roman"/>
                <w:b/>
                <w:bCs/>
              </w:rPr>
              <w:t>-</w:t>
            </w:r>
            <w:r>
              <w:rPr>
                <w:rFonts w:ascii="Times New Roman" w:hAnsi="Times New Roman"/>
                <w:b/>
                <w:bCs/>
              </w:rPr>
              <w:t>电压</w:t>
            </w:r>
            <w:r>
              <w:rPr>
                <w:rFonts w:ascii="Times New Roman" w:hAnsi="Times New Roman"/>
                <w:b/>
                <w:bCs/>
              </w:rPr>
              <w:t>-</w:t>
            </w:r>
            <w:r>
              <w:rPr>
                <w:rFonts w:ascii="Times New Roman" w:hAnsi="Times New Roman"/>
                <w:b/>
                <w:bCs/>
              </w:rPr>
              <w:t>动力蓄电池最小并联单元最高电压</w:t>
            </w:r>
            <w:r>
              <w:rPr>
                <w:rStyle w:val="affffe"/>
                <w:rFonts w:ascii="Times New Roman" w:hAnsi="Times New Roman"/>
                <w:b w:val="0"/>
                <w:bCs w:val="0"/>
              </w:rPr>
              <w:t>，若实际电压高于最高允许电压，</w:t>
            </w:r>
            <w:r>
              <w:rPr>
                <w:rFonts w:ascii="Times New Roman" w:hAnsi="Times New Roman"/>
              </w:rPr>
              <w:t>应立即按照</w:t>
            </w:r>
            <w:r>
              <w:rPr>
                <w:rFonts w:ascii="Times New Roman" w:hAnsi="Times New Roman"/>
              </w:rPr>
              <w:t>GB/T 27930.2</w:t>
            </w:r>
            <w:r>
              <w:rPr>
                <w:rFonts w:ascii="Times New Roman" w:hAnsi="Times New Roman"/>
              </w:rPr>
              <w:t>中要求中止充电</w:t>
            </w:r>
            <w:r>
              <w:rPr>
                <w:rFonts w:ascii="Times New Roman" w:hAnsi="Times New Roman"/>
              </w:rPr>
              <w:t>,</w:t>
            </w:r>
            <w:r>
              <w:rPr>
                <w:rFonts w:ascii="Times New Roman" w:hAnsi="Times New Roman"/>
              </w:rPr>
              <w:t>并向充电平台和车辆平台发出警告。</w:t>
            </w:r>
          </w:p>
        </w:tc>
        <w:tc>
          <w:tcPr>
            <w:tcW w:w="1276" w:type="dxa"/>
            <w:vMerge/>
            <w:vAlign w:val="center"/>
          </w:tcPr>
          <w:p w14:paraId="1B4E45C8" w14:textId="77777777" w:rsidR="00AC601B" w:rsidRDefault="00AC601B">
            <w:pPr>
              <w:pStyle w:val="affff2"/>
              <w:spacing w:before="60" w:after="120"/>
              <w:jc w:val="center"/>
              <w:rPr>
                <w:rStyle w:val="affffe"/>
                <w:rFonts w:ascii="Times New Roman" w:hAnsi="Times New Roman"/>
              </w:rPr>
            </w:pPr>
          </w:p>
        </w:tc>
      </w:tr>
      <w:tr w:rsidR="00AC601B" w14:paraId="24AF5965" w14:textId="77777777">
        <w:trPr>
          <w:jc w:val="center"/>
        </w:trPr>
        <w:tc>
          <w:tcPr>
            <w:tcW w:w="1628" w:type="dxa"/>
            <w:vMerge w:val="restart"/>
            <w:vAlign w:val="center"/>
          </w:tcPr>
          <w:p w14:paraId="3DED789B" w14:textId="77777777" w:rsidR="00AC601B" w:rsidRDefault="00AF66C9">
            <w:pPr>
              <w:pStyle w:val="affff2"/>
              <w:spacing w:before="60" w:after="120"/>
              <w:jc w:val="center"/>
              <w:rPr>
                <w:rStyle w:val="affffe"/>
                <w:rFonts w:ascii="Times New Roman" w:hAnsi="Times New Roman"/>
                <w:b w:val="0"/>
                <w:bCs w:val="0"/>
              </w:rPr>
            </w:pPr>
            <w:r>
              <w:rPr>
                <w:rStyle w:val="affffe"/>
                <w:rFonts w:ascii="Times New Roman" w:hAnsi="Times New Roman"/>
                <w:b w:val="0"/>
                <w:bCs w:val="0"/>
              </w:rPr>
              <w:t>单体电池电压跌落</w:t>
            </w:r>
          </w:p>
        </w:tc>
        <w:tc>
          <w:tcPr>
            <w:tcW w:w="1155" w:type="dxa"/>
            <w:vAlign w:val="center"/>
          </w:tcPr>
          <w:p w14:paraId="5A38B85C" w14:textId="77777777" w:rsidR="00AC601B" w:rsidRDefault="00AF66C9">
            <w:pPr>
              <w:pStyle w:val="affff2"/>
              <w:spacing w:before="60" w:after="120"/>
              <w:jc w:val="center"/>
              <w:rPr>
                <w:rFonts w:ascii="Times New Roman" w:hAnsi="Times New Roman"/>
              </w:rPr>
            </w:pPr>
            <w:r>
              <w:rPr>
                <w:rFonts w:ascii="Times New Roman" w:hAnsi="Times New Roman"/>
              </w:rPr>
              <w:t>A</w:t>
            </w:r>
            <w:r>
              <w:rPr>
                <w:rFonts w:ascii="Times New Roman" w:hAnsi="Times New Roman"/>
              </w:rPr>
              <w:t>类</w:t>
            </w:r>
          </w:p>
        </w:tc>
        <w:tc>
          <w:tcPr>
            <w:tcW w:w="5150" w:type="dxa"/>
            <w:vAlign w:val="center"/>
          </w:tcPr>
          <w:p w14:paraId="4D058A65" w14:textId="77777777" w:rsidR="00AC601B" w:rsidRDefault="00AF66C9">
            <w:pPr>
              <w:pStyle w:val="affff2"/>
              <w:spacing w:before="60" w:after="120"/>
              <w:jc w:val="both"/>
              <w:rPr>
                <w:rFonts w:ascii="Times New Roman" w:hAnsi="Times New Roman"/>
              </w:rPr>
            </w:pPr>
            <w:r>
              <w:rPr>
                <w:rFonts w:ascii="Times New Roman" w:hAnsi="Times New Roman"/>
              </w:rPr>
              <w:t>充电系统应监测单体动力蓄电池电压（</w:t>
            </w:r>
            <w:r>
              <w:rPr>
                <w:rFonts w:ascii="Times New Roman" w:hAnsi="Times New Roman"/>
              </w:rPr>
              <w:t>BMV</w:t>
            </w:r>
            <w:r>
              <w:rPr>
                <w:rFonts w:ascii="Times New Roman" w:hAnsi="Times New Roman"/>
              </w:rPr>
              <w:t>）</w:t>
            </w:r>
            <w:r>
              <w:rPr>
                <w:rFonts w:ascii="Times New Roman" w:hAnsi="Times New Roman" w:hint="eastAsia"/>
              </w:rPr>
              <w:t>中</w:t>
            </w:r>
            <w:r>
              <w:rPr>
                <w:rFonts w:ascii="Times New Roman" w:hAnsi="Times New Roman"/>
                <w:b/>
                <w:bCs/>
              </w:rPr>
              <w:t>任意单体蓄电池电压</w:t>
            </w:r>
            <w:r>
              <w:rPr>
                <w:rFonts w:ascii="Times New Roman" w:hAnsi="Times New Roman" w:hint="eastAsia"/>
              </w:rPr>
              <w:t>报文信息，若</w:t>
            </w:r>
            <w:r>
              <w:rPr>
                <w:rFonts w:ascii="Times New Roman" w:hAnsi="Times New Roman"/>
              </w:rPr>
              <w:t>充电过程中</w:t>
            </w:r>
            <w:r>
              <w:rPr>
                <w:rFonts w:ascii="Times New Roman" w:hAnsi="Times New Roman" w:hint="eastAsia"/>
              </w:rPr>
              <w:t>单体蓄电池电压出现异常降低，应立即</w:t>
            </w:r>
            <w:r>
              <w:rPr>
                <w:rFonts w:ascii="Times New Roman" w:hAnsi="Times New Roman"/>
              </w:rPr>
              <w:t>按照</w:t>
            </w:r>
            <w:r>
              <w:rPr>
                <w:rFonts w:ascii="Times New Roman" w:hAnsi="Times New Roman"/>
              </w:rPr>
              <w:t>GB/T 27930</w:t>
            </w:r>
            <w:r>
              <w:rPr>
                <w:rFonts w:ascii="Times New Roman" w:hAnsi="Times New Roman"/>
              </w:rPr>
              <w:t>中要求中止充电，并向充电平台和车辆平台发出警告。</w:t>
            </w:r>
          </w:p>
        </w:tc>
        <w:tc>
          <w:tcPr>
            <w:tcW w:w="1276" w:type="dxa"/>
            <w:vMerge w:val="restart"/>
            <w:vAlign w:val="center"/>
          </w:tcPr>
          <w:p w14:paraId="689B30E3" w14:textId="77777777" w:rsidR="00AC601B" w:rsidRDefault="00AF66C9">
            <w:pPr>
              <w:pStyle w:val="affff2"/>
              <w:spacing w:before="60" w:after="120"/>
              <w:jc w:val="center"/>
              <w:rPr>
                <w:rStyle w:val="affffe"/>
                <w:rFonts w:ascii="Times New Roman" w:hAnsi="Times New Roman"/>
                <w:b w:val="0"/>
                <w:bCs w:val="0"/>
              </w:rPr>
            </w:pPr>
            <w:r>
              <w:rPr>
                <w:rStyle w:val="affffe"/>
                <w:rFonts w:ascii="Times New Roman" w:hAnsi="Times New Roman"/>
                <w:b w:val="0"/>
                <w:bCs w:val="0"/>
              </w:rPr>
              <w:t>高</w:t>
            </w:r>
          </w:p>
        </w:tc>
      </w:tr>
      <w:tr w:rsidR="00AC601B" w14:paraId="26F967E3" w14:textId="77777777">
        <w:trPr>
          <w:jc w:val="center"/>
        </w:trPr>
        <w:tc>
          <w:tcPr>
            <w:tcW w:w="1628" w:type="dxa"/>
            <w:vMerge/>
            <w:vAlign w:val="center"/>
          </w:tcPr>
          <w:p w14:paraId="1715B6C4" w14:textId="77777777" w:rsidR="00AC601B" w:rsidRDefault="00AC601B">
            <w:pPr>
              <w:pStyle w:val="affff2"/>
              <w:spacing w:before="60" w:after="120"/>
              <w:jc w:val="center"/>
              <w:rPr>
                <w:rStyle w:val="affffe"/>
                <w:rFonts w:ascii="Times New Roman" w:hAnsi="Times New Roman"/>
                <w:b w:val="0"/>
                <w:bCs w:val="0"/>
              </w:rPr>
            </w:pPr>
          </w:p>
        </w:tc>
        <w:tc>
          <w:tcPr>
            <w:tcW w:w="1155" w:type="dxa"/>
            <w:vAlign w:val="center"/>
          </w:tcPr>
          <w:p w14:paraId="37112823" w14:textId="77777777" w:rsidR="00AC601B" w:rsidRDefault="00AF66C9">
            <w:pPr>
              <w:pStyle w:val="affff2"/>
              <w:spacing w:before="60" w:after="120"/>
              <w:jc w:val="center"/>
              <w:rPr>
                <w:rFonts w:ascii="Times New Roman" w:hAnsi="Times New Roman"/>
              </w:rPr>
            </w:pPr>
            <w:r>
              <w:rPr>
                <w:rFonts w:ascii="Times New Roman" w:hAnsi="Times New Roman" w:hint="eastAsia"/>
              </w:rPr>
              <w:t>C</w:t>
            </w:r>
            <w:r>
              <w:rPr>
                <w:rFonts w:ascii="Times New Roman" w:hAnsi="Times New Roman"/>
              </w:rPr>
              <w:t>类</w:t>
            </w:r>
          </w:p>
        </w:tc>
        <w:tc>
          <w:tcPr>
            <w:tcW w:w="5150" w:type="dxa"/>
            <w:vAlign w:val="center"/>
          </w:tcPr>
          <w:p w14:paraId="283DA3A1" w14:textId="77777777" w:rsidR="00AC601B" w:rsidRDefault="00AF66C9">
            <w:pPr>
              <w:pStyle w:val="affff2"/>
              <w:spacing w:before="60" w:after="120"/>
              <w:jc w:val="both"/>
              <w:rPr>
                <w:rFonts w:ascii="Times New Roman" w:hAnsi="Times New Roman"/>
              </w:rPr>
            </w:pPr>
            <w:r>
              <w:rPr>
                <w:rFonts w:ascii="Times New Roman" w:hAnsi="Times New Roman"/>
              </w:rPr>
              <w:t>充电系统应监测</w:t>
            </w:r>
            <w:r>
              <w:rPr>
                <w:rStyle w:val="affffe"/>
                <w:rFonts w:ascii="Times New Roman" w:hAnsi="Times New Roman"/>
                <w:b w:val="0"/>
                <w:bCs w:val="0"/>
              </w:rPr>
              <w:t>车辆充放电</w:t>
            </w:r>
            <w:r>
              <w:rPr>
                <w:rStyle w:val="affffe"/>
                <w:rFonts w:ascii="Times New Roman" w:hAnsi="Times New Roman"/>
                <w:b w:val="0"/>
                <w:bCs w:val="0"/>
              </w:rPr>
              <w:t>“</w:t>
            </w:r>
            <w:r>
              <w:rPr>
                <w:rStyle w:val="affffe"/>
                <w:rFonts w:ascii="Times New Roman" w:hAnsi="Times New Roman"/>
                <w:b w:val="0"/>
                <w:bCs w:val="0"/>
              </w:rPr>
              <w:t>电池基本信息报文</w:t>
            </w:r>
            <w:r>
              <w:rPr>
                <w:rStyle w:val="affffe"/>
                <w:rFonts w:ascii="Times New Roman" w:hAnsi="Times New Roman"/>
                <w:b w:val="0"/>
                <w:bCs w:val="0"/>
              </w:rPr>
              <w:t>(PGI=0x77/0x89)”</w:t>
            </w:r>
            <w:r>
              <w:rPr>
                <w:rFonts w:ascii="Times New Roman" w:hAnsi="Times New Roman"/>
              </w:rPr>
              <w:t>中</w:t>
            </w:r>
            <w:r>
              <w:rPr>
                <w:rFonts w:ascii="Times New Roman" w:hAnsi="Times New Roman"/>
                <w:b/>
                <w:bCs/>
              </w:rPr>
              <w:t>车辆充放电电池基本信息</w:t>
            </w:r>
            <w:r>
              <w:rPr>
                <w:rFonts w:ascii="Times New Roman" w:hAnsi="Times New Roman"/>
                <w:b/>
                <w:bCs/>
              </w:rPr>
              <w:t>-</w:t>
            </w:r>
            <w:r>
              <w:rPr>
                <w:rFonts w:ascii="Times New Roman" w:hAnsi="Times New Roman"/>
                <w:b/>
                <w:bCs/>
              </w:rPr>
              <w:t>电压</w:t>
            </w:r>
            <w:r>
              <w:rPr>
                <w:rFonts w:ascii="Times New Roman" w:hAnsi="Times New Roman"/>
                <w:b/>
                <w:bCs/>
              </w:rPr>
              <w:t>-</w:t>
            </w:r>
            <w:r>
              <w:rPr>
                <w:rFonts w:ascii="Times New Roman" w:hAnsi="Times New Roman"/>
                <w:b/>
                <w:bCs/>
              </w:rPr>
              <w:t>动力蓄电池最小并联单元最</w:t>
            </w:r>
            <w:r>
              <w:rPr>
                <w:rFonts w:ascii="Times New Roman" w:hAnsi="Times New Roman" w:hint="eastAsia"/>
                <w:b/>
                <w:bCs/>
              </w:rPr>
              <w:t>低</w:t>
            </w:r>
            <w:r>
              <w:rPr>
                <w:rFonts w:ascii="Times New Roman" w:hAnsi="Times New Roman"/>
                <w:b/>
                <w:bCs/>
              </w:rPr>
              <w:t>电压</w:t>
            </w:r>
            <w:r>
              <w:rPr>
                <w:rFonts w:ascii="Times New Roman" w:hAnsi="Times New Roman" w:hint="eastAsia"/>
                <w:b/>
                <w:bCs/>
              </w:rPr>
              <w:t>，</w:t>
            </w:r>
            <w:r>
              <w:rPr>
                <w:rFonts w:ascii="Times New Roman" w:hAnsi="Times New Roman" w:hint="eastAsia"/>
              </w:rPr>
              <w:t>若最低电压低于厂家阈值，应立即停止充电并</w:t>
            </w:r>
            <w:r>
              <w:rPr>
                <w:rFonts w:ascii="Times New Roman" w:hAnsi="Times New Roman"/>
              </w:rPr>
              <w:t>向充电平台和车辆平台发出警告。</w:t>
            </w:r>
          </w:p>
        </w:tc>
        <w:tc>
          <w:tcPr>
            <w:tcW w:w="1276" w:type="dxa"/>
            <w:vMerge/>
            <w:vAlign w:val="center"/>
          </w:tcPr>
          <w:p w14:paraId="5FBB13F4" w14:textId="77777777" w:rsidR="00AC601B" w:rsidRDefault="00AC601B">
            <w:pPr>
              <w:pStyle w:val="affff2"/>
              <w:spacing w:before="60" w:after="120"/>
              <w:jc w:val="center"/>
              <w:rPr>
                <w:rStyle w:val="affffe"/>
                <w:rFonts w:ascii="Times New Roman" w:hAnsi="Times New Roman"/>
                <w:b w:val="0"/>
                <w:bCs w:val="0"/>
              </w:rPr>
            </w:pPr>
          </w:p>
        </w:tc>
      </w:tr>
    </w:tbl>
    <w:bookmarkEnd w:id="55"/>
    <w:bookmarkEnd w:id="56"/>
    <w:bookmarkEnd w:id="57"/>
    <w:p w14:paraId="1B4E45CA" w14:textId="77777777" w:rsidR="00AC601B" w:rsidRDefault="00AF66C9">
      <w:pPr>
        <w:pStyle w:val="affd"/>
        <w:spacing w:before="120" w:after="120"/>
        <w:rPr>
          <w:rFonts w:ascii="Times New Roman"/>
        </w:rPr>
      </w:pPr>
      <w:r>
        <w:rPr>
          <w:rFonts w:ascii="Times New Roman"/>
        </w:rPr>
        <w:t>能量传输阶段电流监测异常</w:t>
      </w:r>
    </w:p>
    <w:p w14:paraId="1B4E45CB" w14:textId="77777777" w:rsidR="00AC601B" w:rsidRDefault="00AF66C9">
      <w:pPr>
        <w:spacing w:line="240" w:lineRule="auto"/>
        <w:ind w:firstLineChars="200" w:firstLine="420"/>
        <w:rPr>
          <w:rFonts w:ascii="Times New Roman" w:hAnsi="Times New Roman"/>
        </w:rPr>
      </w:pPr>
      <w:r>
        <w:rPr>
          <w:rFonts w:ascii="Times New Roman" w:hAnsi="Times New Roman"/>
        </w:rPr>
        <w:t>充电过程中，电流稳定性是影响能量传输安全的重要因素。针对</w:t>
      </w:r>
      <w:r>
        <w:rPr>
          <w:rFonts w:ascii="Times New Roman" w:hAnsi="Times New Roman"/>
        </w:rPr>
        <w:t>A</w:t>
      </w:r>
      <w:r>
        <w:rPr>
          <w:rFonts w:ascii="Times New Roman" w:hAnsi="Times New Roman"/>
        </w:rPr>
        <w:t>类系统，对车辆充电参数报文（</w:t>
      </w:r>
      <w:r>
        <w:rPr>
          <w:rFonts w:ascii="Times New Roman" w:hAnsi="Times New Roman"/>
        </w:rPr>
        <w:t>BCP</w:t>
      </w:r>
      <w:r>
        <w:rPr>
          <w:rFonts w:ascii="Times New Roman" w:hAnsi="Times New Roman"/>
        </w:rPr>
        <w:t>）、电池充电需求报文（</w:t>
      </w:r>
      <w:r>
        <w:rPr>
          <w:rFonts w:ascii="Times New Roman" w:hAnsi="Times New Roman"/>
        </w:rPr>
        <w:t>BCL</w:t>
      </w:r>
      <w:r>
        <w:rPr>
          <w:rFonts w:ascii="Times New Roman" w:hAnsi="Times New Roman"/>
        </w:rPr>
        <w:t>）、充电机充电状态（</w:t>
      </w:r>
      <w:r>
        <w:rPr>
          <w:rFonts w:ascii="Times New Roman" w:hAnsi="Times New Roman"/>
        </w:rPr>
        <w:t>CCS</w:t>
      </w:r>
      <w:r>
        <w:rPr>
          <w:rFonts w:ascii="Times New Roman" w:hAnsi="Times New Roman"/>
        </w:rPr>
        <w:t>）、电池</w:t>
      </w:r>
      <w:proofErr w:type="gramStart"/>
      <w:r>
        <w:rPr>
          <w:rFonts w:ascii="Times New Roman" w:hAnsi="Times New Roman"/>
        </w:rPr>
        <w:t>充电总</w:t>
      </w:r>
      <w:proofErr w:type="gramEnd"/>
      <w:r>
        <w:rPr>
          <w:rFonts w:ascii="Times New Roman" w:hAnsi="Times New Roman"/>
        </w:rPr>
        <w:t>状态（</w:t>
      </w:r>
      <w:r>
        <w:rPr>
          <w:rFonts w:ascii="Times New Roman" w:hAnsi="Times New Roman"/>
        </w:rPr>
        <w:t>BCS</w:t>
      </w:r>
      <w:r>
        <w:rPr>
          <w:rFonts w:ascii="Times New Roman" w:hAnsi="Times New Roman"/>
        </w:rPr>
        <w:t>）进行动态监测；针对</w:t>
      </w:r>
      <w:r>
        <w:rPr>
          <w:rFonts w:ascii="Times New Roman" w:hAnsi="Times New Roman" w:hint="eastAsia"/>
        </w:rPr>
        <w:t>C</w:t>
      </w:r>
      <w:r>
        <w:rPr>
          <w:rFonts w:ascii="Times New Roman" w:hAnsi="Times New Roman"/>
        </w:rPr>
        <w:t>类系统，宜对预充及能量传输功能</w:t>
      </w:r>
      <w:r>
        <w:rPr>
          <w:rFonts w:ascii="Times New Roman" w:hAnsi="Times New Roman"/>
        </w:rPr>
        <w:t xml:space="preserve"> (FC=0x70) </w:t>
      </w:r>
      <w:r>
        <w:rPr>
          <w:rFonts w:ascii="Times New Roman" w:hAnsi="Times New Roman"/>
        </w:rPr>
        <w:t>进行动态监测。相关安全风险事件、预警</w:t>
      </w:r>
      <w:r>
        <w:rPr>
          <w:rFonts w:ascii="Times New Roman" w:hAnsi="Times New Roman"/>
        </w:rPr>
        <w:lastRenderedPageBreak/>
        <w:t>建议及其严重性初步评估见表</w:t>
      </w:r>
      <w:r>
        <w:rPr>
          <w:rFonts w:ascii="Times New Roman" w:hAnsi="Times New Roman"/>
        </w:rPr>
        <w:t>12</w:t>
      </w:r>
      <w:r>
        <w:rPr>
          <w:rFonts w:ascii="Times New Roman" w:hAnsi="Times New Roman"/>
        </w:rPr>
        <w:t>所示。</w:t>
      </w:r>
    </w:p>
    <w:p w14:paraId="1B4E45CC" w14:textId="77777777" w:rsidR="00AC601B" w:rsidRDefault="00AF66C9">
      <w:pPr>
        <w:widowControl/>
        <w:numPr>
          <w:ilvl w:val="0"/>
          <w:numId w:val="16"/>
        </w:numPr>
        <w:tabs>
          <w:tab w:val="left" w:pos="0"/>
        </w:tabs>
        <w:adjustRightInd/>
        <w:spacing w:beforeLines="50" w:before="120" w:afterLines="50" w:after="120" w:line="240" w:lineRule="auto"/>
        <w:jc w:val="center"/>
        <w:rPr>
          <w:rFonts w:ascii="Times New Roman" w:eastAsia="黑体" w:hAnsi="Times New Roman"/>
          <w:szCs w:val="18"/>
        </w:rPr>
      </w:pPr>
      <w:r>
        <w:rPr>
          <w:rFonts w:ascii="Times New Roman" w:eastAsia="黑体" w:hAnsi="Times New Roman"/>
          <w:szCs w:val="18"/>
        </w:rPr>
        <w:t>能量传输阶段电流监测</w:t>
      </w:r>
      <w:r>
        <w:rPr>
          <w:rFonts w:ascii="Times New Roman" w:eastAsia="黑体" w:hAnsi="Times New Roman"/>
        </w:rPr>
        <w:t>相关安全风险事件</w:t>
      </w:r>
    </w:p>
    <w:tbl>
      <w:tblPr>
        <w:tblStyle w:val="affffd"/>
        <w:tblW w:w="9209" w:type="dxa"/>
        <w:jc w:val="center"/>
        <w:tblLook w:val="04A0" w:firstRow="1" w:lastRow="0" w:firstColumn="1" w:lastColumn="0" w:noHBand="0" w:noVBand="1"/>
      </w:tblPr>
      <w:tblGrid>
        <w:gridCol w:w="1555"/>
        <w:gridCol w:w="1239"/>
        <w:gridCol w:w="5139"/>
        <w:gridCol w:w="1276"/>
      </w:tblGrid>
      <w:tr w:rsidR="00AC601B" w14:paraId="1B4E45D1" w14:textId="77777777">
        <w:trPr>
          <w:trHeight w:val="771"/>
          <w:jc w:val="center"/>
        </w:trPr>
        <w:tc>
          <w:tcPr>
            <w:tcW w:w="1555" w:type="dxa"/>
            <w:shd w:val="clear" w:color="auto" w:fill="D8D8D8" w:themeFill="background1" w:themeFillShade="D8"/>
            <w:vAlign w:val="center"/>
          </w:tcPr>
          <w:p w14:paraId="1B4E45CD"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安全风险事件</w:t>
            </w:r>
          </w:p>
        </w:tc>
        <w:tc>
          <w:tcPr>
            <w:tcW w:w="1239" w:type="dxa"/>
            <w:shd w:val="clear" w:color="auto" w:fill="D8D8D8" w:themeFill="background1" w:themeFillShade="D8"/>
            <w:vAlign w:val="center"/>
          </w:tcPr>
          <w:p w14:paraId="1B4E45CE"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适用系统</w:t>
            </w:r>
          </w:p>
        </w:tc>
        <w:tc>
          <w:tcPr>
            <w:tcW w:w="5139" w:type="dxa"/>
            <w:shd w:val="clear" w:color="auto" w:fill="D8D8D8" w:themeFill="background1" w:themeFillShade="D8"/>
            <w:vAlign w:val="center"/>
          </w:tcPr>
          <w:p w14:paraId="1B4E45CF"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预警建议</w:t>
            </w:r>
          </w:p>
        </w:tc>
        <w:tc>
          <w:tcPr>
            <w:tcW w:w="1276" w:type="dxa"/>
            <w:shd w:val="clear" w:color="auto" w:fill="D8D8D8" w:themeFill="background1" w:themeFillShade="D8"/>
            <w:vAlign w:val="center"/>
          </w:tcPr>
          <w:p w14:paraId="1B4E45D0"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严重性等级初步评估</w:t>
            </w:r>
          </w:p>
        </w:tc>
      </w:tr>
      <w:tr w:rsidR="00175DC3" w14:paraId="274D1B65" w14:textId="77777777">
        <w:trPr>
          <w:trHeight w:val="763"/>
          <w:jc w:val="center"/>
        </w:trPr>
        <w:tc>
          <w:tcPr>
            <w:tcW w:w="1555" w:type="dxa"/>
            <w:vMerge w:val="restart"/>
            <w:vAlign w:val="center"/>
          </w:tcPr>
          <w:p w14:paraId="70EC4A0D" w14:textId="4F621F12" w:rsidR="00175DC3" w:rsidRDefault="00175DC3" w:rsidP="00087390">
            <w:pPr>
              <w:pStyle w:val="affff2"/>
              <w:spacing w:before="60" w:after="120"/>
              <w:jc w:val="center"/>
              <w:rPr>
                <w:rStyle w:val="affffe"/>
                <w:rFonts w:ascii="Times New Roman" w:hAnsi="Times New Roman"/>
                <w:b w:val="0"/>
                <w:bCs w:val="0"/>
              </w:rPr>
            </w:pPr>
            <w:r>
              <w:rPr>
                <w:rStyle w:val="affffe"/>
                <w:rFonts w:ascii="Times New Roman" w:hAnsi="Times New Roman"/>
                <w:b w:val="0"/>
                <w:bCs w:val="0"/>
              </w:rPr>
              <w:t>需求电流过流</w:t>
            </w:r>
          </w:p>
        </w:tc>
        <w:tc>
          <w:tcPr>
            <w:tcW w:w="1239" w:type="dxa"/>
            <w:vMerge w:val="restart"/>
            <w:vAlign w:val="center"/>
          </w:tcPr>
          <w:p w14:paraId="33E1D6E0" w14:textId="54F22E29" w:rsidR="00175DC3" w:rsidRDefault="00175DC3" w:rsidP="00AE3841">
            <w:pPr>
              <w:pStyle w:val="affff2"/>
              <w:spacing w:before="60" w:after="120"/>
              <w:jc w:val="center"/>
              <w:rPr>
                <w:rFonts w:ascii="Times New Roman" w:hAnsi="Times New Roman"/>
              </w:rPr>
            </w:pPr>
            <w:r>
              <w:rPr>
                <w:rFonts w:ascii="Times New Roman" w:hAnsi="Times New Roman"/>
              </w:rPr>
              <w:t>A</w:t>
            </w:r>
            <w:r>
              <w:rPr>
                <w:rFonts w:ascii="Times New Roman" w:hAnsi="Times New Roman"/>
              </w:rPr>
              <w:t>类</w:t>
            </w:r>
          </w:p>
        </w:tc>
        <w:tc>
          <w:tcPr>
            <w:tcW w:w="5139" w:type="dxa"/>
            <w:vAlign w:val="center"/>
          </w:tcPr>
          <w:p w14:paraId="79FD167B" w14:textId="3C4FFB55" w:rsidR="00175DC3" w:rsidRDefault="00175DC3">
            <w:pPr>
              <w:pStyle w:val="affff2"/>
              <w:tabs>
                <w:tab w:val="clear" w:pos="4153"/>
                <w:tab w:val="clear" w:pos="8306"/>
                <w:tab w:val="center" w:pos="4201"/>
                <w:tab w:val="right" w:leader="dot" w:pos="9298"/>
              </w:tabs>
              <w:jc w:val="both"/>
              <w:rPr>
                <w:rFonts w:ascii="Times New Roman" w:hAnsi="Times New Roman"/>
              </w:rPr>
            </w:pPr>
            <w:r w:rsidRPr="003F564B">
              <w:rPr>
                <w:rFonts w:ascii="Times New Roman" w:hAnsi="Times New Roman"/>
              </w:rPr>
              <w:t>充电</w:t>
            </w:r>
            <w:r>
              <w:rPr>
                <w:rFonts w:ascii="Times New Roman" w:hAnsi="Times New Roman"/>
              </w:rPr>
              <w:t>系统</w:t>
            </w:r>
            <w:r>
              <w:rPr>
                <w:rFonts w:ascii="Times New Roman" w:hAnsi="Times New Roman" w:hint="eastAsia"/>
              </w:rPr>
              <w:t>应动态</w:t>
            </w:r>
            <w:r>
              <w:rPr>
                <w:rFonts w:ascii="Times New Roman" w:hAnsi="Times New Roman"/>
              </w:rPr>
              <w:t>监测车辆充电参数报文（</w:t>
            </w:r>
            <w:r>
              <w:rPr>
                <w:rFonts w:ascii="Times New Roman" w:hAnsi="Times New Roman"/>
              </w:rPr>
              <w:t>BCP</w:t>
            </w:r>
            <w:r>
              <w:rPr>
                <w:rFonts w:ascii="Times New Roman" w:hAnsi="Times New Roman"/>
              </w:rPr>
              <w:t>）、</w:t>
            </w:r>
            <w:r>
              <w:rPr>
                <w:rFonts w:ascii="Times New Roman" w:hAnsi="Times New Roman" w:hint="eastAsia"/>
              </w:rPr>
              <w:t>电池</w:t>
            </w:r>
            <w:proofErr w:type="gramStart"/>
            <w:r>
              <w:rPr>
                <w:rFonts w:ascii="Times New Roman" w:hAnsi="Times New Roman" w:hint="eastAsia"/>
              </w:rPr>
              <w:t>充电总状态</w:t>
            </w:r>
            <w:proofErr w:type="gramEnd"/>
            <w:r>
              <w:rPr>
                <w:rFonts w:ascii="Times New Roman" w:hAnsi="Times New Roman" w:hint="eastAsia"/>
              </w:rPr>
              <w:t>报文</w:t>
            </w:r>
            <w:r>
              <w:rPr>
                <w:rFonts w:ascii="Times New Roman" w:hAnsi="Times New Roman"/>
              </w:rPr>
              <w:t>（</w:t>
            </w:r>
            <w:r>
              <w:rPr>
                <w:rFonts w:ascii="Times New Roman" w:hAnsi="Times New Roman"/>
              </w:rPr>
              <w:t>BCS</w:t>
            </w:r>
            <w:r>
              <w:rPr>
                <w:rFonts w:ascii="Times New Roman" w:hAnsi="Times New Roman"/>
              </w:rPr>
              <w:t>）</w:t>
            </w:r>
            <w:r>
              <w:rPr>
                <w:rFonts w:ascii="Times New Roman" w:hAnsi="Times New Roman" w:hint="eastAsia"/>
              </w:rPr>
              <w:t>，若充电过程中</w:t>
            </w:r>
            <w:r w:rsidRPr="00AE5930">
              <w:rPr>
                <w:rFonts w:ascii="Times New Roman" w:hAnsi="Times New Roman" w:hint="eastAsia"/>
                <w:b/>
                <w:bCs/>
              </w:rPr>
              <w:t>车辆接口当前</w:t>
            </w:r>
            <w:r>
              <w:rPr>
                <w:rFonts w:ascii="Times New Roman" w:hAnsi="Times New Roman" w:hint="eastAsia"/>
                <w:b/>
                <w:bCs/>
              </w:rPr>
              <w:t>电流</w:t>
            </w:r>
            <w:r>
              <w:rPr>
                <w:rFonts w:ascii="Times New Roman" w:hAnsi="Times New Roman" w:hint="eastAsia"/>
              </w:rPr>
              <w:t>高于</w:t>
            </w:r>
            <w:r>
              <w:rPr>
                <w:rFonts w:ascii="Times New Roman" w:hAnsi="Times New Roman" w:hint="eastAsia"/>
              </w:rPr>
              <w:t>BMS</w:t>
            </w:r>
            <w:r>
              <w:rPr>
                <w:rFonts w:ascii="Times New Roman" w:hAnsi="Times New Roman" w:hint="eastAsia"/>
              </w:rPr>
              <w:t>发送的</w:t>
            </w:r>
            <w:r w:rsidRPr="003F564B">
              <w:rPr>
                <w:rFonts w:ascii="Times New Roman" w:hAnsi="Times New Roman" w:hint="eastAsia"/>
                <w:b/>
                <w:bCs/>
              </w:rPr>
              <w:t>需求</w:t>
            </w:r>
            <w:r>
              <w:rPr>
                <w:rFonts w:ascii="Times New Roman" w:hAnsi="Times New Roman" w:hint="eastAsia"/>
                <w:b/>
                <w:bCs/>
              </w:rPr>
              <w:t>电流</w:t>
            </w:r>
            <w:r>
              <w:rPr>
                <w:rFonts w:ascii="Times New Roman" w:hAnsi="Times New Roman" w:hint="eastAsia"/>
              </w:rPr>
              <w:t>，应</w:t>
            </w:r>
            <w:proofErr w:type="gramStart"/>
            <w:r>
              <w:rPr>
                <w:rFonts w:ascii="Times New Roman" w:hAnsi="Times New Roman" w:hint="eastAsia"/>
              </w:rPr>
              <w:t>立即降</w:t>
            </w:r>
            <w:r w:rsidR="0031792F">
              <w:rPr>
                <w:rFonts w:ascii="Times New Roman" w:hAnsi="Times New Roman" w:hint="eastAsia"/>
              </w:rPr>
              <w:t>流</w:t>
            </w:r>
            <w:r>
              <w:rPr>
                <w:rFonts w:ascii="Times New Roman" w:hAnsi="Times New Roman" w:hint="eastAsia"/>
              </w:rPr>
              <w:t>充电</w:t>
            </w:r>
            <w:proofErr w:type="gramEnd"/>
            <w:r>
              <w:rPr>
                <w:rFonts w:ascii="Times New Roman" w:hAnsi="Times New Roman" w:hint="eastAsia"/>
              </w:rPr>
              <w:t>并向充电平台和车辆平台发出警告。</w:t>
            </w:r>
          </w:p>
        </w:tc>
        <w:tc>
          <w:tcPr>
            <w:tcW w:w="1276" w:type="dxa"/>
            <w:vAlign w:val="center"/>
          </w:tcPr>
          <w:p w14:paraId="7D5454FB" w14:textId="329F5F8A" w:rsidR="00175DC3" w:rsidRDefault="00175DC3">
            <w:pPr>
              <w:pStyle w:val="affff2"/>
              <w:spacing w:before="60" w:after="120"/>
              <w:jc w:val="center"/>
              <w:rPr>
                <w:rFonts w:ascii="Times New Roman" w:hAnsi="Times New Roman"/>
              </w:rPr>
            </w:pPr>
            <w:r>
              <w:rPr>
                <w:rFonts w:ascii="Times New Roman" w:hAnsi="Times New Roman" w:hint="eastAsia"/>
              </w:rPr>
              <w:t>中</w:t>
            </w:r>
          </w:p>
        </w:tc>
      </w:tr>
      <w:tr w:rsidR="00175DC3" w14:paraId="1B4E45D6" w14:textId="77777777">
        <w:trPr>
          <w:trHeight w:val="763"/>
          <w:jc w:val="center"/>
        </w:trPr>
        <w:tc>
          <w:tcPr>
            <w:tcW w:w="1555" w:type="dxa"/>
            <w:vMerge/>
            <w:vAlign w:val="center"/>
          </w:tcPr>
          <w:p w14:paraId="1B4E45D2" w14:textId="27CBC570" w:rsidR="00175DC3" w:rsidRDefault="00175DC3">
            <w:pPr>
              <w:pStyle w:val="affff2"/>
              <w:spacing w:before="60" w:after="120"/>
              <w:jc w:val="center"/>
              <w:rPr>
                <w:rFonts w:ascii="Times New Roman" w:hAnsi="Times New Roman"/>
              </w:rPr>
            </w:pPr>
          </w:p>
        </w:tc>
        <w:tc>
          <w:tcPr>
            <w:tcW w:w="1239" w:type="dxa"/>
            <w:vMerge/>
            <w:vAlign w:val="center"/>
          </w:tcPr>
          <w:p w14:paraId="1B4E45D3" w14:textId="3D03C6E6" w:rsidR="00175DC3" w:rsidRDefault="00175DC3">
            <w:pPr>
              <w:pStyle w:val="affff2"/>
              <w:spacing w:before="60" w:after="120"/>
              <w:jc w:val="center"/>
              <w:rPr>
                <w:rFonts w:ascii="Times New Roman" w:hAnsi="Times New Roman"/>
              </w:rPr>
            </w:pPr>
          </w:p>
        </w:tc>
        <w:tc>
          <w:tcPr>
            <w:tcW w:w="5139" w:type="dxa"/>
            <w:vAlign w:val="center"/>
          </w:tcPr>
          <w:p w14:paraId="1B4E45D4" w14:textId="77777777" w:rsidR="00175DC3" w:rsidRDefault="00175DC3">
            <w:pPr>
              <w:pStyle w:val="affff2"/>
              <w:tabs>
                <w:tab w:val="clear" w:pos="4153"/>
                <w:tab w:val="clear" w:pos="8306"/>
                <w:tab w:val="center" w:pos="4201"/>
                <w:tab w:val="right" w:leader="dot" w:pos="9298"/>
              </w:tabs>
              <w:jc w:val="both"/>
              <w:rPr>
                <w:rFonts w:ascii="Times New Roman" w:hAnsi="Times New Roman"/>
              </w:rPr>
            </w:pPr>
            <w:r>
              <w:rPr>
                <w:rFonts w:ascii="Times New Roman" w:hAnsi="Times New Roman"/>
              </w:rPr>
              <w:t>充电系统应监测车辆充电参数报文（</w:t>
            </w:r>
            <w:r>
              <w:rPr>
                <w:rFonts w:ascii="Times New Roman" w:hAnsi="Times New Roman"/>
              </w:rPr>
              <w:t>BCP</w:t>
            </w:r>
            <w:r>
              <w:rPr>
                <w:rFonts w:ascii="Times New Roman" w:hAnsi="Times New Roman"/>
              </w:rPr>
              <w:t>）、电池充电需求报文（</w:t>
            </w:r>
            <w:r>
              <w:rPr>
                <w:rFonts w:ascii="Times New Roman" w:hAnsi="Times New Roman"/>
              </w:rPr>
              <w:t>BCL</w:t>
            </w:r>
            <w:r>
              <w:rPr>
                <w:rFonts w:ascii="Times New Roman" w:hAnsi="Times New Roman"/>
              </w:rPr>
              <w:t>）；若充电过程中</w:t>
            </w:r>
            <w:r>
              <w:rPr>
                <w:rFonts w:ascii="Times New Roman" w:hAnsi="Times New Roman"/>
              </w:rPr>
              <w:t>BMS</w:t>
            </w:r>
            <w:r>
              <w:rPr>
                <w:rFonts w:ascii="Times New Roman" w:hAnsi="Times New Roman"/>
              </w:rPr>
              <w:t>发送的</w:t>
            </w:r>
            <w:proofErr w:type="gramStart"/>
            <w:r>
              <w:rPr>
                <w:rFonts w:ascii="Times New Roman" w:hAnsi="Times New Roman"/>
              </w:rPr>
              <w:t>需求电</w:t>
            </w:r>
            <w:proofErr w:type="gramEnd"/>
            <w:r>
              <w:rPr>
                <w:rFonts w:ascii="Times New Roman" w:hAnsi="Times New Roman"/>
              </w:rPr>
              <w:t>流值大于</w:t>
            </w:r>
            <w:r>
              <w:rPr>
                <w:rFonts w:ascii="Times New Roman" w:hAnsi="Times New Roman"/>
              </w:rPr>
              <w:t>BMS</w:t>
            </w:r>
            <w:r>
              <w:rPr>
                <w:rFonts w:ascii="Times New Roman" w:hAnsi="Times New Roman"/>
              </w:rPr>
              <w:t>发送的最高允许充电电流，应立即停止充电车辆平台发出警告。</w:t>
            </w:r>
          </w:p>
        </w:tc>
        <w:tc>
          <w:tcPr>
            <w:tcW w:w="1276" w:type="dxa"/>
            <w:vAlign w:val="center"/>
          </w:tcPr>
          <w:p w14:paraId="1B4E45D5" w14:textId="04A96808" w:rsidR="00175DC3" w:rsidRDefault="00175DC3">
            <w:pPr>
              <w:pStyle w:val="affff2"/>
              <w:spacing w:before="60" w:after="120"/>
              <w:jc w:val="center"/>
              <w:rPr>
                <w:rFonts w:ascii="Times New Roman" w:hAnsi="Times New Roman"/>
              </w:rPr>
            </w:pPr>
            <w:r>
              <w:rPr>
                <w:rFonts w:ascii="Times New Roman" w:hAnsi="Times New Roman" w:hint="eastAsia"/>
              </w:rPr>
              <w:t>高</w:t>
            </w:r>
          </w:p>
        </w:tc>
      </w:tr>
      <w:tr w:rsidR="00175DC3" w14:paraId="76E9026A" w14:textId="77777777" w:rsidTr="00175DC3">
        <w:trPr>
          <w:trHeight w:val="1301"/>
          <w:jc w:val="center"/>
        </w:trPr>
        <w:tc>
          <w:tcPr>
            <w:tcW w:w="1555" w:type="dxa"/>
            <w:vMerge/>
            <w:vAlign w:val="center"/>
          </w:tcPr>
          <w:p w14:paraId="099DEB63" w14:textId="77777777" w:rsidR="00175DC3" w:rsidRDefault="00175DC3">
            <w:pPr>
              <w:pStyle w:val="affff2"/>
              <w:spacing w:before="60" w:after="120"/>
              <w:jc w:val="center"/>
              <w:rPr>
                <w:rFonts w:ascii="Times New Roman" w:hAnsi="Times New Roman"/>
              </w:rPr>
            </w:pPr>
          </w:p>
        </w:tc>
        <w:tc>
          <w:tcPr>
            <w:tcW w:w="1239" w:type="dxa"/>
            <w:vMerge w:val="restart"/>
            <w:vAlign w:val="center"/>
          </w:tcPr>
          <w:p w14:paraId="0A5BD869" w14:textId="358663D9" w:rsidR="00175DC3" w:rsidRDefault="00175DC3" w:rsidP="00E7403B">
            <w:pPr>
              <w:pStyle w:val="affff2"/>
              <w:spacing w:before="60" w:after="120"/>
              <w:jc w:val="center"/>
              <w:rPr>
                <w:rFonts w:ascii="Times New Roman" w:hAnsi="Times New Roman"/>
              </w:rPr>
            </w:pPr>
            <w:r>
              <w:rPr>
                <w:rFonts w:ascii="Times New Roman" w:hAnsi="Times New Roman"/>
              </w:rPr>
              <w:t>C</w:t>
            </w:r>
            <w:r>
              <w:rPr>
                <w:rFonts w:ascii="Times New Roman" w:hAnsi="Times New Roman"/>
              </w:rPr>
              <w:t>类</w:t>
            </w:r>
          </w:p>
        </w:tc>
        <w:tc>
          <w:tcPr>
            <w:tcW w:w="5139" w:type="dxa"/>
            <w:vAlign w:val="center"/>
          </w:tcPr>
          <w:p w14:paraId="0089E467" w14:textId="08C12D10" w:rsidR="00175DC3" w:rsidRDefault="00A50E4F">
            <w:pPr>
              <w:pStyle w:val="affff2"/>
              <w:spacing w:before="60" w:after="120"/>
              <w:jc w:val="both"/>
              <w:rPr>
                <w:rFonts w:ascii="Times New Roman" w:hAnsi="Times New Roman"/>
              </w:rPr>
            </w:pPr>
            <w:r>
              <w:rPr>
                <w:rFonts w:ascii="Times New Roman" w:hAnsi="Times New Roman"/>
              </w:rPr>
              <w:t>充电系统</w:t>
            </w:r>
            <w:r>
              <w:rPr>
                <w:rFonts w:ascii="Times New Roman" w:hAnsi="Times New Roman" w:hint="eastAsia"/>
              </w:rPr>
              <w:t>应</w:t>
            </w:r>
            <w:r>
              <w:rPr>
                <w:rFonts w:ascii="Times New Roman" w:hAnsi="Times New Roman"/>
              </w:rPr>
              <w:t>动态监测</w:t>
            </w:r>
            <w:r>
              <w:rPr>
                <w:rFonts w:ascii="Times New Roman" w:hAnsi="Times New Roman"/>
              </w:rPr>
              <w:t>“</w:t>
            </w:r>
            <w:r>
              <w:rPr>
                <w:rStyle w:val="affffe"/>
                <w:rFonts w:ascii="Times New Roman" w:hAnsi="Times New Roman"/>
                <w:b w:val="0"/>
                <w:bCs w:val="0"/>
              </w:rPr>
              <w:t>车辆充电需求报文</w:t>
            </w:r>
            <w:r>
              <w:rPr>
                <w:rStyle w:val="affffe"/>
                <w:rFonts w:ascii="Times New Roman" w:hAnsi="Times New Roman"/>
                <w:b w:val="0"/>
                <w:bCs w:val="0"/>
              </w:rPr>
              <w:t xml:space="preserve"> (PGI=0x73/0x85)”</w:t>
            </w:r>
            <w:r>
              <w:rPr>
                <w:rStyle w:val="affffe"/>
                <w:rFonts w:ascii="Times New Roman" w:hAnsi="Times New Roman"/>
                <w:b w:val="0"/>
                <w:bCs w:val="0"/>
              </w:rPr>
              <w:t>。</w:t>
            </w:r>
            <w:r>
              <w:rPr>
                <w:rStyle w:val="affffe"/>
                <w:rFonts w:ascii="Times New Roman" w:hAnsi="Times New Roman"/>
                <w:b w:val="0"/>
                <w:bCs w:val="0"/>
              </w:rPr>
              <w:br/>
            </w:r>
            <w:r>
              <w:rPr>
                <w:rFonts w:ascii="Times New Roman" w:hAnsi="Times New Roman"/>
              </w:rPr>
              <w:t>系统需将报文中</w:t>
            </w:r>
            <w:r>
              <w:rPr>
                <w:rFonts w:ascii="Times New Roman" w:hAnsi="Times New Roman"/>
              </w:rPr>
              <w:t xml:space="preserve"> </w:t>
            </w:r>
            <w:r>
              <w:rPr>
                <w:rFonts w:ascii="Times New Roman" w:hAnsi="Times New Roman"/>
                <w:b/>
                <w:bCs/>
              </w:rPr>
              <w:t>车辆充电需求</w:t>
            </w:r>
            <w:r>
              <w:rPr>
                <w:rFonts w:ascii="Times New Roman" w:hAnsi="Times New Roman"/>
                <w:b/>
                <w:bCs/>
              </w:rPr>
              <w:t>-</w:t>
            </w:r>
            <w:r>
              <w:rPr>
                <w:rFonts w:ascii="Times New Roman" w:hAnsi="Times New Roman"/>
                <w:b/>
                <w:bCs/>
              </w:rPr>
              <w:t>电</w:t>
            </w:r>
            <w:r>
              <w:rPr>
                <w:rFonts w:ascii="Times New Roman" w:hAnsi="Times New Roman" w:hint="eastAsia"/>
                <w:b/>
                <w:bCs/>
              </w:rPr>
              <w:t>流</w:t>
            </w:r>
            <w:r>
              <w:rPr>
                <w:rFonts w:ascii="Times New Roman" w:hAnsi="Times New Roman"/>
                <w:b/>
                <w:bCs/>
              </w:rPr>
              <w:t>-</w:t>
            </w:r>
            <w:r>
              <w:rPr>
                <w:rFonts w:ascii="Times New Roman" w:hAnsi="Times New Roman"/>
                <w:b/>
                <w:bCs/>
              </w:rPr>
              <w:t>整车充电</w:t>
            </w:r>
            <w:r>
              <w:rPr>
                <w:rFonts w:ascii="Times New Roman" w:hAnsi="Times New Roman" w:hint="eastAsia"/>
                <w:b/>
                <w:bCs/>
              </w:rPr>
              <w:t>电流</w:t>
            </w:r>
            <w:r>
              <w:rPr>
                <w:rFonts w:ascii="Times New Roman" w:hAnsi="Times New Roman"/>
                <w:b/>
                <w:bCs/>
              </w:rPr>
              <w:t>需求</w:t>
            </w:r>
            <w:r>
              <w:rPr>
                <w:rFonts w:ascii="Times New Roman" w:hAnsi="Times New Roman"/>
              </w:rPr>
              <w:t>，</w:t>
            </w:r>
            <w:r>
              <w:rPr>
                <w:rFonts w:ascii="Times New Roman" w:hAnsi="Times New Roman" w:hint="eastAsia"/>
              </w:rPr>
              <w:t>与“充电机充电基本信息报文（</w:t>
            </w:r>
            <w:r>
              <w:rPr>
                <w:rStyle w:val="affffe"/>
                <w:rFonts w:ascii="Times New Roman" w:hAnsi="Times New Roman"/>
                <w:b w:val="0"/>
                <w:bCs w:val="0"/>
              </w:rPr>
              <w:t>PGI=0x7</w:t>
            </w:r>
            <w:r>
              <w:rPr>
                <w:rStyle w:val="affffe"/>
                <w:rFonts w:ascii="Times New Roman" w:hAnsi="Times New Roman" w:hint="eastAsia"/>
                <w:b w:val="0"/>
                <w:bCs w:val="0"/>
              </w:rPr>
              <w:t>6</w:t>
            </w:r>
            <w:r>
              <w:rPr>
                <w:rStyle w:val="affffe"/>
                <w:rFonts w:ascii="Times New Roman" w:hAnsi="Times New Roman"/>
                <w:b w:val="0"/>
                <w:bCs w:val="0"/>
              </w:rPr>
              <w:t>/0x8</w:t>
            </w:r>
            <w:r>
              <w:rPr>
                <w:rStyle w:val="affffe"/>
                <w:rFonts w:ascii="Times New Roman" w:hAnsi="Times New Roman" w:hint="eastAsia"/>
                <w:b w:val="0"/>
                <w:bCs w:val="0"/>
              </w:rPr>
              <w:t>8</w:t>
            </w:r>
            <w:r>
              <w:rPr>
                <w:rFonts w:ascii="Times New Roman" w:hAnsi="Times New Roman" w:hint="eastAsia"/>
              </w:rPr>
              <w:t>）”中</w:t>
            </w:r>
            <w:r w:rsidRPr="00A50E4F">
              <w:rPr>
                <w:rFonts w:ascii="Times New Roman" w:hAnsi="Times New Roman" w:hint="eastAsia"/>
                <w:b/>
                <w:bCs/>
              </w:rPr>
              <w:t>充电机充电基本信息</w:t>
            </w:r>
            <w:r w:rsidRPr="00A50E4F">
              <w:rPr>
                <w:rFonts w:ascii="Times New Roman" w:hAnsi="Times New Roman" w:hint="eastAsia"/>
                <w:b/>
                <w:bCs/>
              </w:rPr>
              <w:t>-</w:t>
            </w:r>
            <w:r>
              <w:rPr>
                <w:rFonts w:ascii="Times New Roman" w:hAnsi="Times New Roman" w:hint="eastAsia"/>
                <w:b/>
                <w:bCs/>
              </w:rPr>
              <w:t>电流</w:t>
            </w:r>
            <w:r w:rsidRPr="00A50E4F">
              <w:rPr>
                <w:rFonts w:ascii="Times New Roman" w:hAnsi="Times New Roman" w:hint="eastAsia"/>
                <w:b/>
                <w:bCs/>
              </w:rPr>
              <w:t>-</w:t>
            </w:r>
            <w:r w:rsidRPr="00A50E4F">
              <w:rPr>
                <w:rFonts w:hint="eastAsia"/>
                <w:b/>
                <w:bCs/>
              </w:rPr>
              <w:t>充电</w:t>
            </w:r>
            <w:proofErr w:type="gramStart"/>
            <w:r w:rsidRPr="00A50E4F">
              <w:rPr>
                <w:rFonts w:hint="eastAsia"/>
                <w:b/>
                <w:bCs/>
              </w:rPr>
              <w:t>机当前</w:t>
            </w:r>
            <w:proofErr w:type="gramEnd"/>
            <w:r w:rsidRPr="00A50E4F">
              <w:rPr>
                <w:rFonts w:hint="eastAsia"/>
                <w:b/>
                <w:bCs/>
              </w:rPr>
              <w:t>输出</w:t>
            </w:r>
            <w:r>
              <w:rPr>
                <w:rFonts w:hint="eastAsia"/>
                <w:b/>
                <w:bCs/>
              </w:rPr>
              <w:t>电流</w:t>
            </w:r>
            <w:r>
              <w:rPr>
                <w:rFonts w:hint="eastAsia"/>
              </w:rPr>
              <w:t xml:space="preserve"> 进行实时比较。</w:t>
            </w:r>
            <w:r>
              <w:rPr>
                <w:rFonts w:ascii="Times New Roman" w:hAnsi="Times New Roman" w:hint="eastAsia"/>
              </w:rPr>
              <w:t>若充电过程中</w:t>
            </w:r>
            <w:r>
              <w:rPr>
                <w:rFonts w:ascii="Times New Roman" w:hAnsi="Times New Roman" w:hint="eastAsia"/>
                <w:b/>
                <w:bCs/>
              </w:rPr>
              <w:t>实际</w:t>
            </w:r>
            <w:r>
              <w:rPr>
                <w:rFonts w:ascii="Times New Roman" w:hAnsi="Times New Roman" w:hint="eastAsia"/>
                <w:b/>
                <w:bCs/>
              </w:rPr>
              <w:t>电流</w:t>
            </w:r>
            <w:r>
              <w:rPr>
                <w:rFonts w:ascii="Times New Roman" w:hAnsi="Times New Roman" w:hint="eastAsia"/>
              </w:rPr>
              <w:t>高于</w:t>
            </w:r>
            <w:r>
              <w:rPr>
                <w:rFonts w:ascii="Times New Roman" w:hAnsi="Times New Roman" w:hint="eastAsia"/>
              </w:rPr>
              <w:t>BMS</w:t>
            </w:r>
            <w:r>
              <w:rPr>
                <w:rFonts w:ascii="Times New Roman" w:hAnsi="Times New Roman" w:hint="eastAsia"/>
              </w:rPr>
              <w:t>发送的</w:t>
            </w:r>
            <w:r w:rsidRPr="003F564B">
              <w:rPr>
                <w:rFonts w:ascii="Times New Roman" w:hAnsi="Times New Roman" w:hint="eastAsia"/>
                <w:b/>
                <w:bCs/>
              </w:rPr>
              <w:t>需求</w:t>
            </w:r>
            <w:r>
              <w:rPr>
                <w:rFonts w:ascii="Times New Roman" w:hAnsi="Times New Roman" w:hint="eastAsia"/>
                <w:b/>
                <w:bCs/>
              </w:rPr>
              <w:t>电流</w:t>
            </w:r>
            <w:r>
              <w:rPr>
                <w:rFonts w:ascii="Times New Roman" w:hAnsi="Times New Roman" w:hint="eastAsia"/>
              </w:rPr>
              <w:t>，应</w:t>
            </w:r>
            <w:proofErr w:type="gramStart"/>
            <w:r>
              <w:rPr>
                <w:rFonts w:ascii="Times New Roman" w:hAnsi="Times New Roman" w:hint="eastAsia"/>
              </w:rPr>
              <w:t>立即降</w:t>
            </w:r>
            <w:r>
              <w:rPr>
                <w:rFonts w:ascii="Times New Roman" w:hAnsi="Times New Roman" w:hint="eastAsia"/>
              </w:rPr>
              <w:t>流</w:t>
            </w:r>
            <w:r>
              <w:rPr>
                <w:rFonts w:ascii="Times New Roman" w:hAnsi="Times New Roman" w:hint="eastAsia"/>
              </w:rPr>
              <w:t>充电</w:t>
            </w:r>
            <w:proofErr w:type="gramEnd"/>
            <w:r>
              <w:rPr>
                <w:rFonts w:ascii="Times New Roman" w:hAnsi="Times New Roman" w:hint="eastAsia"/>
              </w:rPr>
              <w:t>并向充电平台和车辆平台发出警告。</w:t>
            </w:r>
          </w:p>
        </w:tc>
        <w:tc>
          <w:tcPr>
            <w:tcW w:w="1276" w:type="dxa"/>
            <w:vAlign w:val="center"/>
          </w:tcPr>
          <w:p w14:paraId="450BF5FF" w14:textId="6E5820D5" w:rsidR="00175DC3" w:rsidRDefault="00175DC3">
            <w:pPr>
              <w:pStyle w:val="affff2"/>
              <w:spacing w:before="60" w:after="120"/>
              <w:jc w:val="center"/>
              <w:rPr>
                <w:rFonts w:ascii="Times New Roman" w:hAnsi="Times New Roman"/>
              </w:rPr>
            </w:pPr>
            <w:r>
              <w:rPr>
                <w:rFonts w:ascii="Times New Roman" w:hAnsi="Times New Roman" w:hint="eastAsia"/>
              </w:rPr>
              <w:t>中</w:t>
            </w:r>
          </w:p>
        </w:tc>
      </w:tr>
      <w:tr w:rsidR="00175DC3" w14:paraId="1B4E45DB" w14:textId="77777777">
        <w:trPr>
          <w:jc w:val="center"/>
        </w:trPr>
        <w:tc>
          <w:tcPr>
            <w:tcW w:w="1555" w:type="dxa"/>
            <w:vMerge/>
            <w:vAlign w:val="center"/>
          </w:tcPr>
          <w:p w14:paraId="1B4E45D7" w14:textId="77777777" w:rsidR="00175DC3" w:rsidRDefault="00175DC3">
            <w:pPr>
              <w:pStyle w:val="affff2"/>
              <w:spacing w:before="60" w:after="120"/>
              <w:jc w:val="center"/>
              <w:rPr>
                <w:rFonts w:ascii="Times New Roman" w:hAnsi="Times New Roman"/>
              </w:rPr>
            </w:pPr>
          </w:p>
        </w:tc>
        <w:tc>
          <w:tcPr>
            <w:tcW w:w="1239" w:type="dxa"/>
            <w:vMerge/>
            <w:vAlign w:val="center"/>
          </w:tcPr>
          <w:p w14:paraId="1B4E45D8" w14:textId="2662C0AD" w:rsidR="00175DC3" w:rsidRDefault="00175DC3">
            <w:pPr>
              <w:pStyle w:val="affff2"/>
              <w:spacing w:before="60" w:after="120"/>
              <w:jc w:val="center"/>
              <w:rPr>
                <w:rFonts w:ascii="Times New Roman" w:hAnsi="Times New Roman"/>
              </w:rPr>
            </w:pPr>
          </w:p>
        </w:tc>
        <w:tc>
          <w:tcPr>
            <w:tcW w:w="5139" w:type="dxa"/>
            <w:vAlign w:val="center"/>
          </w:tcPr>
          <w:p w14:paraId="1B4E45D9" w14:textId="77777777" w:rsidR="00175DC3" w:rsidRDefault="00175DC3">
            <w:pPr>
              <w:pStyle w:val="affff2"/>
              <w:spacing w:before="60" w:after="120"/>
              <w:jc w:val="both"/>
              <w:rPr>
                <w:rFonts w:ascii="Times New Roman" w:hAnsi="Times New Roman"/>
              </w:rPr>
            </w:pPr>
            <w:r>
              <w:rPr>
                <w:rFonts w:ascii="Times New Roman" w:hAnsi="Times New Roman"/>
              </w:rPr>
              <w:t>充电系统应监测</w:t>
            </w:r>
            <w:r>
              <w:rPr>
                <w:rStyle w:val="affffe"/>
                <w:rFonts w:ascii="Times New Roman" w:hAnsi="Times New Roman"/>
                <w:b w:val="0"/>
                <w:bCs w:val="0"/>
              </w:rPr>
              <w:t>车辆充电需求报文</w:t>
            </w:r>
            <w:r>
              <w:rPr>
                <w:rStyle w:val="affffe"/>
                <w:rFonts w:ascii="Times New Roman" w:hAnsi="Times New Roman"/>
                <w:b w:val="0"/>
                <w:bCs w:val="0"/>
              </w:rPr>
              <w:t xml:space="preserve"> (PGI=0x73/0x85)</w:t>
            </w:r>
            <w:r>
              <w:rPr>
                <w:rStyle w:val="affffe"/>
                <w:rFonts w:ascii="Times New Roman" w:hAnsi="Times New Roman"/>
                <w:b w:val="0"/>
                <w:bCs w:val="0"/>
              </w:rPr>
              <w:t>中</w:t>
            </w:r>
            <w:r>
              <w:rPr>
                <w:rFonts w:ascii="Times New Roman" w:hAnsi="Times New Roman"/>
                <w:b/>
                <w:bCs/>
              </w:rPr>
              <w:t>车辆充电需求</w:t>
            </w:r>
            <w:r>
              <w:rPr>
                <w:rFonts w:ascii="Times New Roman" w:hAnsi="Times New Roman"/>
                <w:b/>
                <w:bCs/>
              </w:rPr>
              <w:t>-</w:t>
            </w:r>
            <w:r>
              <w:rPr>
                <w:rFonts w:ascii="Times New Roman" w:hAnsi="Times New Roman"/>
                <w:b/>
                <w:bCs/>
              </w:rPr>
              <w:t>电流</w:t>
            </w:r>
            <w:r>
              <w:rPr>
                <w:rFonts w:ascii="Times New Roman" w:hAnsi="Times New Roman"/>
                <w:b/>
                <w:bCs/>
              </w:rPr>
              <w:t>-</w:t>
            </w:r>
            <w:r>
              <w:rPr>
                <w:rFonts w:ascii="Times New Roman" w:hAnsi="Times New Roman"/>
                <w:b/>
                <w:bCs/>
              </w:rPr>
              <w:t>整车充电电流需求</w:t>
            </w:r>
            <w:r>
              <w:rPr>
                <w:rFonts w:ascii="Times New Roman" w:hAnsi="Times New Roman"/>
              </w:rPr>
              <w:t>与参数配置功能</w:t>
            </w:r>
            <w:r>
              <w:rPr>
                <w:rFonts w:ascii="Times New Roman" w:hAnsi="Times New Roman"/>
              </w:rPr>
              <w:t xml:space="preserve"> (FC=0x20) </w:t>
            </w:r>
            <w:r>
              <w:rPr>
                <w:rFonts w:ascii="Times New Roman" w:hAnsi="Times New Roman"/>
              </w:rPr>
              <w:t>阶段从</w:t>
            </w:r>
            <w:r>
              <w:rPr>
                <w:rFonts w:ascii="Times New Roman" w:hAnsi="Times New Roman"/>
              </w:rPr>
              <w:t>“</w:t>
            </w:r>
            <w:r>
              <w:rPr>
                <w:rFonts w:ascii="Times New Roman" w:hAnsi="Times New Roman"/>
              </w:rPr>
              <w:t>车辆充电参数报文</w:t>
            </w:r>
            <w:r>
              <w:rPr>
                <w:rFonts w:ascii="Times New Roman" w:hAnsi="Times New Roman"/>
              </w:rPr>
              <w:t xml:space="preserve"> (PGI=0x22/0x24)”</w:t>
            </w:r>
            <w:r>
              <w:rPr>
                <w:rFonts w:ascii="Times New Roman" w:hAnsi="Times New Roman"/>
              </w:rPr>
              <w:t>中</w:t>
            </w:r>
            <w:r>
              <w:rPr>
                <w:rFonts w:ascii="Times New Roman" w:hAnsi="Times New Roman"/>
                <w:b/>
                <w:bCs/>
              </w:rPr>
              <w:t>车辆充电参数</w:t>
            </w:r>
            <w:r>
              <w:rPr>
                <w:rFonts w:ascii="Times New Roman" w:hAnsi="Times New Roman"/>
                <w:b/>
                <w:bCs/>
              </w:rPr>
              <w:t>-</w:t>
            </w:r>
            <w:r>
              <w:rPr>
                <w:rFonts w:ascii="Times New Roman" w:hAnsi="Times New Roman"/>
                <w:b/>
                <w:bCs/>
              </w:rPr>
              <w:t>电流</w:t>
            </w:r>
            <w:r>
              <w:rPr>
                <w:rFonts w:ascii="Times New Roman" w:hAnsi="Times New Roman"/>
                <w:b/>
                <w:bCs/>
              </w:rPr>
              <w:t>-</w:t>
            </w:r>
            <w:r>
              <w:rPr>
                <w:rFonts w:ascii="Times New Roman" w:hAnsi="Times New Roman"/>
                <w:b/>
                <w:bCs/>
              </w:rPr>
              <w:t>最高允许</w:t>
            </w:r>
            <w:proofErr w:type="gramStart"/>
            <w:r>
              <w:rPr>
                <w:rFonts w:ascii="Times New Roman" w:hAnsi="Times New Roman"/>
                <w:b/>
                <w:bCs/>
              </w:rPr>
              <w:t>充电总</w:t>
            </w:r>
            <w:proofErr w:type="gramEnd"/>
            <w:r>
              <w:rPr>
                <w:rFonts w:ascii="Times New Roman" w:hAnsi="Times New Roman"/>
                <w:b/>
                <w:bCs/>
              </w:rPr>
              <w:t>电流</w:t>
            </w:r>
            <w:r>
              <w:rPr>
                <w:rFonts w:ascii="Times New Roman" w:hAnsi="Times New Roman"/>
              </w:rPr>
              <w:t>进行实时比较。</w:t>
            </w:r>
            <w:proofErr w:type="gramStart"/>
            <w:r>
              <w:rPr>
                <w:rFonts w:ascii="Times New Roman" w:hAnsi="Times New Roman"/>
              </w:rPr>
              <w:t>若需求电</w:t>
            </w:r>
            <w:proofErr w:type="gramEnd"/>
            <w:r>
              <w:rPr>
                <w:rFonts w:ascii="Times New Roman" w:hAnsi="Times New Roman"/>
              </w:rPr>
              <w:t>流值超过最高允许充电电流限值</w:t>
            </w:r>
            <w:r>
              <w:rPr>
                <w:rFonts w:ascii="Times New Roman" w:hAnsi="Times New Roman"/>
                <w:b/>
                <w:bCs/>
              </w:rPr>
              <w:t>，</w:t>
            </w:r>
            <w:r>
              <w:rPr>
                <w:rFonts w:ascii="Times New Roman" w:hAnsi="Times New Roman"/>
              </w:rPr>
              <w:t>应立即按照</w:t>
            </w:r>
            <w:r>
              <w:rPr>
                <w:rFonts w:ascii="Times New Roman" w:hAnsi="Times New Roman"/>
              </w:rPr>
              <w:t>GB/T 27930.2</w:t>
            </w:r>
            <w:r>
              <w:rPr>
                <w:rFonts w:ascii="Times New Roman" w:hAnsi="Times New Roman"/>
              </w:rPr>
              <w:t>中要求停止充电并向车辆平台发出警告。</w:t>
            </w:r>
            <w:r>
              <w:rPr>
                <w:rFonts w:ascii="Times New Roman" w:hAnsi="Times New Roman"/>
              </w:rPr>
              <w:t xml:space="preserve"> </w:t>
            </w:r>
          </w:p>
        </w:tc>
        <w:tc>
          <w:tcPr>
            <w:tcW w:w="1276" w:type="dxa"/>
            <w:vAlign w:val="center"/>
          </w:tcPr>
          <w:p w14:paraId="1B4E45DA" w14:textId="2EB66A17" w:rsidR="00175DC3" w:rsidRDefault="00175DC3">
            <w:pPr>
              <w:pStyle w:val="affff2"/>
              <w:spacing w:before="60" w:after="120"/>
              <w:jc w:val="center"/>
              <w:rPr>
                <w:rFonts w:ascii="Times New Roman" w:hAnsi="Times New Roman"/>
              </w:rPr>
            </w:pPr>
            <w:r>
              <w:rPr>
                <w:rFonts w:ascii="Times New Roman" w:hAnsi="Times New Roman" w:hint="eastAsia"/>
              </w:rPr>
              <w:t>高</w:t>
            </w:r>
          </w:p>
        </w:tc>
      </w:tr>
      <w:tr w:rsidR="00AC601B" w14:paraId="1B4E45E0" w14:textId="77777777">
        <w:trPr>
          <w:jc w:val="center"/>
        </w:trPr>
        <w:tc>
          <w:tcPr>
            <w:tcW w:w="1555" w:type="dxa"/>
            <w:vMerge w:val="restart"/>
            <w:vAlign w:val="center"/>
          </w:tcPr>
          <w:p w14:paraId="1B4E45DC"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t>充电输入过流</w:t>
            </w:r>
          </w:p>
        </w:tc>
        <w:tc>
          <w:tcPr>
            <w:tcW w:w="1239" w:type="dxa"/>
            <w:vAlign w:val="center"/>
          </w:tcPr>
          <w:p w14:paraId="1B4E45DD" w14:textId="77777777" w:rsidR="00AC601B" w:rsidRDefault="00AF66C9">
            <w:pPr>
              <w:pStyle w:val="affff2"/>
              <w:spacing w:before="60" w:after="120"/>
              <w:jc w:val="center"/>
              <w:rPr>
                <w:rFonts w:ascii="Times New Roman" w:hAnsi="Times New Roman"/>
              </w:rPr>
            </w:pPr>
            <w:r>
              <w:rPr>
                <w:rFonts w:ascii="Times New Roman" w:hAnsi="Times New Roman"/>
              </w:rPr>
              <w:t>A</w:t>
            </w:r>
            <w:r>
              <w:rPr>
                <w:rFonts w:ascii="Times New Roman" w:hAnsi="Times New Roman"/>
              </w:rPr>
              <w:t>类</w:t>
            </w:r>
          </w:p>
        </w:tc>
        <w:tc>
          <w:tcPr>
            <w:tcW w:w="5139" w:type="dxa"/>
            <w:vAlign w:val="center"/>
          </w:tcPr>
          <w:p w14:paraId="1B4E45DE" w14:textId="77777777" w:rsidR="00AC601B" w:rsidRDefault="00AF66C9">
            <w:pPr>
              <w:pStyle w:val="affff2"/>
              <w:tabs>
                <w:tab w:val="clear" w:pos="4153"/>
                <w:tab w:val="clear" w:pos="8306"/>
                <w:tab w:val="center" w:pos="4201"/>
                <w:tab w:val="right" w:leader="dot" w:pos="9298"/>
              </w:tabs>
              <w:jc w:val="both"/>
              <w:rPr>
                <w:rFonts w:ascii="Times New Roman" w:hAnsi="Times New Roman"/>
              </w:rPr>
            </w:pPr>
            <w:r>
              <w:rPr>
                <w:rFonts w:ascii="Times New Roman" w:hAnsi="Times New Roman"/>
              </w:rPr>
              <w:t>充电系统应监测动力蓄电池充电参数报文（</w:t>
            </w:r>
            <w:r>
              <w:rPr>
                <w:rFonts w:ascii="Times New Roman" w:hAnsi="Times New Roman"/>
              </w:rPr>
              <w:t>BCP</w:t>
            </w:r>
            <w:r>
              <w:rPr>
                <w:rFonts w:ascii="Times New Roman" w:hAnsi="Times New Roman"/>
              </w:rPr>
              <w:t>）、</w:t>
            </w:r>
            <w:r>
              <w:rPr>
                <w:rFonts w:ascii="Times New Roman" w:hAnsi="Times New Roman" w:hint="eastAsia"/>
              </w:rPr>
              <w:t>电池</w:t>
            </w:r>
            <w:proofErr w:type="gramStart"/>
            <w:r>
              <w:rPr>
                <w:rFonts w:ascii="Times New Roman" w:hAnsi="Times New Roman" w:hint="eastAsia"/>
              </w:rPr>
              <w:t>充电总状态</w:t>
            </w:r>
            <w:proofErr w:type="gramEnd"/>
            <w:r>
              <w:rPr>
                <w:rFonts w:ascii="Times New Roman" w:hAnsi="Times New Roman" w:hint="eastAsia"/>
              </w:rPr>
              <w:t>报文</w:t>
            </w:r>
            <w:r>
              <w:rPr>
                <w:rFonts w:ascii="Times New Roman" w:hAnsi="Times New Roman"/>
              </w:rPr>
              <w:t>（</w:t>
            </w:r>
            <w:r>
              <w:rPr>
                <w:rFonts w:ascii="Times New Roman" w:hAnsi="Times New Roman" w:hint="eastAsia"/>
              </w:rPr>
              <w:t>BCS</w:t>
            </w:r>
            <w:r>
              <w:rPr>
                <w:rFonts w:ascii="Times New Roman" w:hAnsi="Times New Roman"/>
              </w:rPr>
              <w:t>）；若充电过程中</w:t>
            </w:r>
            <w:r>
              <w:rPr>
                <w:rFonts w:ascii="Times New Roman" w:hAnsi="Times New Roman"/>
                <w:b/>
                <w:bCs/>
              </w:rPr>
              <w:t>车辆接口当前电流</w:t>
            </w:r>
            <w:r>
              <w:rPr>
                <w:rFonts w:ascii="Times New Roman" w:hAnsi="Times New Roman"/>
              </w:rPr>
              <w:t>大于</w:t>
            </w:r>
            <w:r>
              <w:rPr>
                <w:rFonts w:ascii="Times New Roman" w:hAnsi="Times New Roman"/>
              </w:rPr>
              <w:t>BMS</w:t>
            </w:r>
            <w:r>
              <w:rPr>
                <w:rFonts w:ascii="Times New Roman" w:hAnsi="Times New Roman"/>
              </w:rPr>
              <w:t>发送的</w:t>
            </w:r>
            <w:r>
              <w:rPr>
                <w:rFonts w:ascii="Times New Roman" w:hAnsi="Times New Roman"/>
                <w:b/>
                <w:bCs/>
              </w:rPr>
              <w:t>最高允许</w:t>
            </w:r>
            <w:proofErr w:type="gramStart"/>
            <w:r>
              <w:rPr>
                <w:rFonts w:ascii="Times New Roman" w:hAnsi="Times New Roman"/>
                <w:b/>
                <w:bCs/>
              </w:rPr>
              <w:t>充电总</w:t>
            </w:r>
            <w:proofErr w:type="gramEnd"/>
            <w:r>
              <w:rPr>
                <w:rFonts w:ascii="Times New Roman" w:hAnsi="Times New Roman"/>
                <w:b/>
                <w:bCs/>
              </w:rPr>
              <w:t>电流</w:t>
            </w:r>
            <w:r>
              <w:rPr>
                <w:rFonts w:ascii="Times New Roman" w:hAnsi="Times New Roman"/>
              </w:rPr>
              <w:t>，应立即按照</w:t>
            </w:r>
            <w:r>
              <w:rPr>
                <w:rFonts w:ascii="Times New Roman" w:hAnsi="Times New Roman"/>
              </w:rPr>
              <w:t>GB/T 27930</w:t>
            </w:r>
            <w:r>
              <w:rPr>
                <w:rFonts w:ascii="Times New Roman" w:hAnsi="Times New Roman"/>
              </w:rPr>
              <w:t>中要求中止充电，并向充电平台和车辆平台发出警告。</w:t>
            </w:r>
          </w:p>
        </w:tc>
        <w:tc>
          <w:tcPr>
            <w:tcW w:w="1276" w:type="dxa"/>
            <w:vMerge w:val="restart"/>
            <w:vAlign w:val="center"/>
          </w:tcPr>
          <w:p w14:paraId="1B4E45DF"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t>高</w:t>
            </w:r>
          </w:p>
        </w:tc>
      </w:tr>
      <w:tr w:rsidR="00AC601B" w14:paraId="1B4E45E5" w14:textId="77777777">
        <w:trPr>
          <w:jc w:val="center"/>
        </w:trPr>
        <w:tc>
          <w:tcPr>
            <w:tcW w:w="1555" w:type="dxa"/>
            <w:vMerge/>
            <w:vAlign w:val="center"/>
          </w:tcPr>
          <w:p w14:paraId="1B4E45E1" w14:textId="77777777" w:rsidR="00AC601B" w:rsidRDefault="00AC601B">
            <w:pPr>
              <w:pStyle w:val="affff2"/>
              <w:spacing w:before="60" w:after="120"/>
              <w:jc w:val="center"/>
              <w:rPr>
                <w:rFonts w:ascii="Times New Roman" w:hAnsi="Times New Roman"/>
              </w:rPr>
            </w:pPr>
          </w:p>
        </w:tc>
        <w:tc>
          <w:tcPr>
            <w:tcW w:w="1239" w:type="dxa"/>
            <w:vAlign w:val="center"/>
          </w:tcPr>
          <w:p w14:paraId="1B4E45E2" w14:textId="77777777" w:rsidR="00AC601B" w:rsidRDefault="00AF66C9">
            <w:pPr>
              <w:pStyle w:val="affff2"/>
              <w:spacing w:before="60" w:after="120"/>
              <w:jc w:val="center"/>
              <w:rPr>
                <w:rFonts w:ascii="Times New Roman" w:hAnsi="Times New Roman"/>
              </w:rPr>
            </w:pPr>
            <w:r>
              <w:rPr>
                <w:rFonts w:ascii="Times New Roman" w:hAnsi="Times New Roman"/>
              </w:rPr>
              <w:t>C</w:t>
            </w:r>
            <w:r>
              <w:rPr>
                <w:rFonts w:ascii="Times New Roman" w:hAnsi="Times New Roman"/>
              </w:rPr>
              <w:t>类</w:t>
            </w:r>
          </w:p>
        </w:tc>
        <w:tc>
          <w:tcPr>
            <w:tcW w:w="5139" w:type="dxa"/>
            <w:vAlign w:val="center"/>
          </w:tcPr>
          <w:p w14:paraId="1B4E45E3" w14:textId="58C47022" w:rsidR="00AC601B" w:rsidRDefault="00AF66C9">
            <w:pPr>
              <w:pStyle w:val="affff2"/>
              <w:spacing w:before="60" w:after="120"/>
              <w:jc w:val="both"/>
              <w:rPr>
                <w:rFonts w:ascii="Times New Roman" w:hAnsi="Times New Roman"/>
              </w:rPr>
            </w:pPr>
            <w:r>
              <w:rPr>
                <w:rFonts w:ascii="Times New Roman" w:hAnsi="Times New Roman"/>
              </w:rPr>
              <w:t>充电系统应动态监测</w:t>
            </w:r>
            <w:r>
              <w:rPr>
                <w:rStyle w:val="affffe"/>
                <w:rFonts w:ascii="Times New Roman" w:hAnsi="Times New Roman"/>
                <w:b w:val="0"/>
                <w:bCs w:val="0"/>
              </w:rPr>
              <w:t>充电机</w:t>
            </w:r>
            <w:r>
              <w:rPr>
                <w:rStyle w:val="affffe"/>
                <w:rFonts w:ascii="Times New Roman" w:hAnsi="Times New Roman"/>
                <w:b w:val="0"/>
                <w:bCs w:val="0"/>
              </w:rPr>
              <w:t>“</w:t>
            </w:r>
            <w:r>
              <w:rPr>
                <w:rStyle w:val="affffe"/>
                <w:rFonts w:ascii="Times New Roman" w:hAnsi="Times New Roman"/>
                <w:b w:val="0"/>
                <w:bCs w:val="0"/>
              </w:rPr>
              <w:t>充放电基本信息报文</w:t>
            </w:r>
            <w:r>
              <w:rPr>
                <w:rStyle w:val="affffe"/>
                <w:rFonts w:ascii="Times New Roman" w:hAnsi="Times New Roman"/>
                <w:b w:val="0"/>
                <w:bCs w:val="0"/>
              </w:rPr>
              <w:t>(PGI=0x76/0x88)”</w:t>
            </w:r>
            <w:r>
              <w:rPr>
                <w:rStyle w:val="affffe"/>
                <w:rFonts w:ascii="Times New Roman" w:hAnsi="Times New Roman"/>
                <w:b w:val="0"/>
                <w:bCs w:val="0"/>
              </w:rPr>
              <w:t>。系统需将报文中</w:t>
            </w:r>
            <w:r>
              <w:rPr>
                <w:rStyle w:val="affffe"/>
                <w:rFonts w:ascii="Times New Roman" w:hAnsi="Times New Roman"/>
              </w:rPr>
              <w:t>充电机充电基本信息</w:t>
            </w:r>
            <w:r>
              <w:rPr>
                <w:rStyle w:val="affffe"/>
                <w:rFonts w:ascii="Times New Roman" w:hAnsi="Times New Roman"/>
              </w:rPr>
              <w:t>-</w:t>
            </w:r>
            <w:r w:rsidR="00EA2CB1">
              <w:rPr>
                <w:rStyle w:val="affffe"/>
                <w:rFonts w:ascii="Times New Roman" w:hAnsi="Times New Roman" w:hint="eastAsia"/>
              </w:rPr>
              <w:t>电流</w:t>
            </w:r>
            <w:r>
              <w:rPr>
                <w:rStyle w:val="affffe"/>
                <w:rFonts w:ascii="Times New Roman" w:hAnsi="Times New Roman"/>
              </w:rPr>
              <w:t>-</w:t>
            </w:r>
            <w:r>
              <w:rPr>
                <w:rStyle w:val="affffe"/>
                <w:rFonts w:ascii="Times New Roman" w:hAnsi="Times New Roman"/>
              </w:rPr>
              <w:t>充电</w:t>
            </w:r>
            <w:proofErr w:type="gramStart"/>
            <w:r>
              <w:rPr>
                <w:rStyle w:val="affffe"/>
                <w:rFonts w:ascii="Times New Roman" w:hAnsi="Times New Roman"/>
              </w:rPr>
              <w:t>机当前</w:t>
            </w:r>
            <w:proofErr w:type="gramEnd"/>
            <w:r>
              <w:rPr>
                <w:rStyle w:val="affffe"/>
                <w:rFonts w:ascii="Times New Roman" w:hAnsi="Times New Roman"/>
              </w:rPr>
              <w:t>输出电流</w:t>
            </w:r>
            <w:r>
              <w:rPr>
                <w:rStyle w:val="affffe"/>
                <w:rFonts w:ascii="Times New Roman" w:hAnsi="Times New Roman"/>
                <w:b w:val="0"/>
                <w:bCs w:val="0"/>
              </w:rPr>
              <w:t>。与</w:t>
            </w:r>
            <w:r>
              <w:rPr>
                <w:rFonts w:ascii="Times New Roman" w:hAnsi="Times New Roman"/>
              </w:rPr>
              <w:t>参数配置功能</w:t>
            </w:r>
            <w:r>
              <w:rPr>
                <w:rFonts w:ascii="Times New Roman" w:hAnsi="Times New Roman"/>
              </w:rPr>
              <w:t>(FC=0x20)</w:t>
            </w:r>
            <w:r>
              <w:rPr>
                <w:rFonts w:ascii="Times New Roman" w:hAnsi="Times New Roman"/>
              </w:rPr>
              <w:t>阶段</w:t>
            </w:r>
            <w:r>
              <w:rPr>
                <w:rFonts w:ascii="Times New Roman" w:hAnsi="Times New Roman"/>
              </w:rPr>
              <w:t>“</w:t>
            </w:r>
            <w:r>
              <w:rPr>
                <w:rFonts w:ascii="Times New Roman" w:hAnsi="Times New Roman"/>
              </w:rPr>
              <w:t>车辆充电参数报文</w:t>
            </w:r>
            <w:r>
              <w:rPr>
                <w:rFonts w:ascii="Times New Roman" w:hAnsi="Times New Roman"/>
              </w:rPr>
              <w:t>(PGI 0x22/0x24)”</w:t>
            </w:r>
            <w:r>
              <w:rPr>
                <w:rFonts w:ascii="Times New Roman" w:hAnsi="Times New Roman"/>
              </w:rPr>
              <w:t>中</w:t>
            </w:r>
            <w:r>
              <w:rPr>
                <w:rFonts w:ascii="Times New Roman" w:hAnsi="Times New Roman"/>
                <w:b/>
                <w:bCs/>
              </w:rPr>
              <w:t>车辆充电参数</w:t>
            </w:r>
            <w:r>
              <w:rPr>
                <w:rFonts w:ascii="Times New Roman" w:hAnsi="Times New Roman"/>
                <w:b/>
                <w:bCs/>
              </w:rPr>
              <w:t>-</w:t>
            </w:r>
            <w:r>
              <w:rPr>
                <w:rFonts w:ascii="Times New Roman" w:hAnsi="Times New Roman"/>
                <w:b/>
                <w:bCs/>
              </w:rPr>
              <w:t>电压</w:t>
            </w:r>
            <w:r>
              <w:rPr>
                <w:rFonts w:ascii="Times New Roman" w:hAnsi="Times New Roman"/>
                <w:b/>
                <w:bCs/>
              </w:rPr>
              <w:t>-</w:t>
            </w:r>
            <w:r>
              <w:rPr>
                <w:rFonts w:ascii="Times New Roman" w:hAnsi="Times New Roman"/>
                <w:b/>
                <w:bCs/>
              </w:rPr>
              <w:t>最高允许</w:t>
            </w:r>
            <w:proofErr w:type="gramStart"/>
            <w:r>
              <w:rPr>
                <w:rFonts w:ascii="Times New Roman" w:hAnsi="Times New Roman"/>
                <w:b/>
                <w:bCs/>
              </w:rPr>
              <w:t>充电总</w:t>
            </w:r>
            <w:proofErr w:type="gramEnd"/>
            <w:r>
              <w:rPr>
                <w:rFonts w:ascii="Times New Roman" w:hAnsi="Times New Roman"/>
                <w:b/>
                <w:bCs/>
              </w:rPr>
              <w:t>电流</w:t>
            </w:r>
            <w:r>
              <w:rPr>
                <w:rStyle w:val="affffe"/>
                <w:rFonts w:ascii="Times New Roman" w:hAnsi="Times New Roman"/>
                <w:b w:val="0"/>
                <w:bCs w:val="0"/>
              </w:rPr>
              <w:t>进行实时比较。</w:t>
            </w:r>
            <w:proofErr w:type="gramStart"/>
            <w:r>
              <w:rPr>
                <w:rFonts w:ascii="Times New Roman" w:hAnsi="Times New Roman"/>
              </w:rPr>
              <w:t>若需求</w:t>
            </w:r>
            <w:proofErr w:type="gramEnd"/>
            <w:r>
              <w:rPr>
                <w:rFonts w:ascii="Times New Roman" w:hAnsi="Times New Roman"/>
              </w:rPr>
              <w:t>电压值超过最高允许电压限值，应立即按照</w:t>
            </w:r>
            <w:r>
              <w:rPr>
                <w:rFonts w:ascii="Times New Roman" w:hAnsi="Times New Roman"/>
              </w:rPr>
              <w:t>GB/T 27930.2</w:t>
            </w:r>
            <w:r>
              <w:rPr>
                <w:rFonts w:ascii="Times New Roman" w:hAnsi="Times New Roman"/>
              </w:rPr>
              <w:t>中要求停止充电并向车辆平台发出警告。</w:t>
            </w:r>
          </w:p>
        </w:tc>
        <w:tc>
          <w:tcPr>
            <w:tcW w:w="1276" w:type="dxa"/>
            <w:vMerge/>
            <w:vAlign w:val="center"/>
          </w:tcPr>
          <w:p w14:paraId="1B4E45E4" w14:textId="77777777" w:rsidR="00AC601B" w:rsidRDefault="00AC601B">
            <w:pPr>
              <w:pStyle w:val="affff2"/>
              <w:spacing w:before="60" w:after="120"/>
              <w:jc w:val="center"/>
              <w:rPr>
                <w:rFonts w:ascii="Times New Roman" w:hAnsi="Times New Roman"/>
              </w:rPr>
            </w:pPr>
          </w:p>
        </w:tc>
      </w:tr>
    </w:tbl>
    <w:p w14:paraId="1B4E45F0" w14:textId="77777777" w:rsidR="00AC601B" w:rsidRDefault="00AF66C9">
      <w:pPr>
        <w:pStyle w:val="affd"/>
        <w:spacing w:before="120" w:after="120"/>
        <w:rPr>
          <w:rFonts w:ascii="Times New Roman"/>
        </w:rPr>
      </w:pPr>
      <w:bookmarkStart w:id="58" w:name="_Toc181870749"/>
      <w:bookmarkStart w:id="59" w:name="_Toc19749"/>
      <w:bookmarkStart w:id="60" w:name="_Toc2615"/>
      <w:r>
        <w:rPr>
          <w:rFonts w:ascii="Times New Roman"/>
        </w:rPr>
        <w:t>能量传输阶段状态监测异常</w:t>
      </w:r>
      <w:bookmarkEnd w:id="58"/>
      <w:bookmarkEnd w:id="59"/>
      <w:bookmarkEnd w:id="60"/>
    </w:p>
    <w:p w14:paraId="1B4E45F1" w14:textId="77777777" w:rsidR="00AC601B" w:rsidRDefault="00AF66C9">
      <w:pPr>
        <w:spacing w:line="240" w:lineRule="auto"/>
        <w:ind w:firstLineChars="200" w:firstLine="420"/>
        <w:rPr>
          <w:rFonts w:ascii="Times New Roman" w:hAnsi="Times New Roman"/>
        </w:rPr>
      </w:pPr>
      <w:r>
        <w:rPr>
          <w:rFonts w:ascii="Times New Roman" w:hAnsi="Times New Roman"/>
        </w:rPr>
        <w:t>充电过程中，电池状态信息影响车辆充电安全，应得到必要的监测。针对</w:t>
      </w:r>
      <w:r>
        <w:rPr>
          <w:rFonts w:ascii="Times New Roman" w:hAnsi="Times New Roman"/>
        </w:rPr>
        <w:t>A</w:t>
      </w:r>
      <w:r>
        <w:rPr>
          <w:rFonts w:ascii="Times New Roman" w:hAnsi="Times New Roman"/>
        </w:rPr>
        <w:t>类充电系统，对</w:t>
      </w:r>
      <w:r>
        <w:rPr>
          <w:rFonts w:ascii="Times New Roman" w:hAnsi="Times New Roman" w:hint="eastAsia"/>
        </w:rPr>
        <w:t>车辆状态信息报文（</w:t>
      </w:r>
      <w:r>
        <w:rPr>
          <w:rFonts w:ascii="Times New Roman" w:hAnsi="Times New Roman" w:hint="eastAsia"/>
        </w:rPr>
        <w:t>BSM</w:t>
      </w:r>
      <w:r>
        <w:rPr>
          <w:rFonts w:ascii="Times New Roman" w:hAnsi="Times New Roman" w:hint="eastAsia"/>
        </w:rPr>
        <w:t>）</w:t>
      </w:r>
      <w:r>
        <w:rPr>
          <w:rFonts w:ascii="Times New Roman" w:hAnsi="Times New Roman"/>
        </w:rPr>
        <w:t>、车辆充电参数报文（</w:t>
      </w:r>
      <w:r>
        <w:rPr>
          <w:rFonts w:ascii="Times New Roman" w:hAnsi="Times New Roman"/>
        </w:rPr>
        <w:t>BCP</w:t>
      </w:r>
      <w:r>
        <w:rPr>
          <w:rFonts w:ascii="Times New Roman" w:hAnsi="Times New Roman"/>
        </w:rPr>
        <w:t>）</w:t>
      </w:r>
      <w:r>
        <w:rPr>
          <w:rFonts w:ascii="Times New Roman" w:hAnsi="Times New Roman" w:hint="eastAsia"/>
        </w:rPr>
        <w:t>和动力蓄电池温度报文（</w:t>
      </w:r>
      <w:r>
        <w:rPr>
          <w:rFonts w:ascii="Times New Roman" w:hAnsi="Times New Roman" w:hint="eastAsia"/>
        </w:rPr>
        <w:t>BMT</w:t>
      </w:r>
      <w:r>
        <w:rPr>
          <w:rFonts w:ascii="Times New Roman" w:hAnsi="Times New Roman" w:hint="eastAsia"/>
        </w:rPr>
        <w:t>）</w:t>
      </w:r>
      <w:r>
        <w:rPr>
          <w:rFonts w:ascii="Times New Roman" w:hAnsi="Times New Roman"/>
        </w:rPr>
        <w:t>；针对</w:t>
      </w:r>
      <w:r>
        <w:rPr>
          <w:rFonts w:ascii="Times New Roman" w:hAnsi="Times New Roman" w:hint="eastAsia"/>
        </w:rPr>
        <w:t>C</w:t>
      </w:r>
      <w:r>
        <w:rPr>
          <w:rFonts w:ascii="Times New Roman" w:hAnsi="Times New Roman"/>
        </w:rPr>
        <w:t>类充电系统，对预充及能量传输功能</w:t>
      </w:r>
      <w:r>
        <w:rPr>
          <w:rFonts w:ascii="Times New Roman" w:hAnsi="Times New Roman"/>
        </w:rPr>
        <w:t xml:space="preserve"> (FC=0x70)</w:t>
      </w:r>
      <w:r>
        <w:rPr>
          <w:rFonts w:ascii="Times New Roman" w:hAnsi="Times New Roman"/>
        </w:rPr>
        <w:t>进行动态监测。相关安全风险事件、预警建议及其严重性初步评估见表</w:t>
      </w:r>
      <w:r>
        <w:rPr>
          <w:rFonts w:ascii="Times New Roman" w:hAnsi="Times New Roman"/>
        </w:rPr>
        <w:t>13</w:t>
      </w:r>
      <w:r>
        <w:rPr>
          <w:rFonts w:ascii="Times New Roman" w:hAnsi="Times New Roman"/>
        </w:rPr>
        <w:t>所示。</w:t>
      </w:r>
    </w:p>
    <w:p w14:paraId="1B4E45F2" w14:textId="77777777" w:rsidR="00AC601B" w:rsidRDefault="00AF66C9">
      <w:pPr>
        <w:widowControl/>
        <w:numPr>
          <w:ilvl w:val="0"/>
          <w:numId w:val="16"/>
        </w:numPr>
        <w:tabs>
          <w:tab w:val="left" w:pos="0"/>
        </w:tabs>
        <w:adjustRightInd/>
        <w:spacing w:beforeLines="50" w:before="120" w:afterLines="50" w:after="120" w:line="240" w:lineRule="auto"/>
        <w:jc w:val="center"/>
        <w:rPr>
          <w:rFonts w:ascii="Times New Roman" w:eastAsia="黑体" w:hAnsi="Times New Roman"/>
          <w:szCs w:val="18"/>
        </w:rPr>
      </w:pPr>
      <w:r>
        <w:rPr>
          <w:rFonts w:ascii="Times New Roman" w:eastAsia="黑体" w:hAnsi="Times New Roman"/>
          <w:szCs w:val="18"/>
        </w:rPr>
        <w:t>能量传输阶段状态监测相关安全风险事件</w:t>
      </w:r>
    </w:p>
    <w:tbl>
      <w:tblPr>
        <w:tblStyle w:val="affffd"/>
        <w:tblW w:w="9214" w:type="dxa"/>
        <w:jc w:val="center"/>
        <w:tblLook w:val="04A0" w:firstRow="1" w:lastRow="0" w:firstColumn="1" w:lastColumn="0" w:noHBand="0" w:noVBand="1"/>
      </w:tblPr>
      <w:tblGrid>
        <w:gridCol w:w="1560"/>
        <w:gridCol w:w="1247"/>
        <w:gridCol w:w="5132"/>
        <w:gridCol w:w="1275"/>
      </w:tblGrid>
      <w:tr w:rsidR="00AC601B" w14:paraId="1B4E45F7" w14:textId="77777777">
        <w:trPr>
          <w:trHeight w:val="742"/>
          <w:jc w:val="center"/>
        </w:trPr>
        <w:tc>
          <w:tcPr>
            <w:tcW w:w="1560" w:type="dxa"/>
            <w:shd w:val="clear" w:color="auto" w:fill="D8D8D8" w:themeFill="background1" w:themeFillShade="D8"/>
            <w:vAlign w:val="center"/>
          </w:tcPr>
          <w:p w14:paraId="1B4E45F3"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安全风险事件</w:t>
            </w:r>
          </w:p>
        </w:tc>
        <w:tc>
          <w:tcPr>
            <w:tcW w:w="1247" w:type="dxa"/>
            <w:shd w:val="clear" w:color="auto" w:fill="D8D8D8" w:themeFill="background1" w:themeFillShade="D8"/>
            <w:vAlign w:val="center"/>
          </w:tcPr>
          <w:p w14:paraId="1B4E45F4"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适用系统</w:t>
            </w:r>
          </w:p>
        </w:tc>
        <w:tc>
          <w:tcPr>
            <w:tcW w:w="5132" w:type="dxa"/>
            <w:shd w:val="clear" w:color="auto" w:fill="D8D8D8" w:themeFill="background1" w:themeFillShade="D8"/>
            <w:vAlign w:val="center"/>
          </w:tcPr>
          <w:p w14:paraId="1B4E45F5"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预警建议</w:t>
            </w:r>
          </w:p>
        </w:tc>
        <w:tc>
          <w:tcPr>
            <w:tcW w:w="1275" w:type="dxa"/>
            <w:shd w:val="clear" w:color="auto" w:fill="D8D8D8" w:themeFill="background1" w:themeFillShade="D8"/>
            <w:vAlign w:val="center"/>
          </w:tcPr>
          <w:p w14:paraId="1B4E45F6"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严重性等级初步评估</w:t>
            </w:r>
          </w:p>
        </w:tc>
      </w:tr>
      <w:tr w:rsidR="00AC601B" w14:paraId="1B4E45FC" w14:textId="77777777">
        <w:trPr>
          <w:trHeight w:val="410"/>
          <w:jc w:val="center"/>
        </w:trPr>
        <w:tc>
          <w:tcPr>
            <w:tcW w:w="1560" w:type="dxa"/>
            <w:vMerge w:val="restart"/>
            <w:vAlign w:val="center"/>
          </w:tcPr>
          <w:p w14:paraId="1B4E45F8" w14:textId="77777777" w:rsidR="00AC601B" w:rsidRDefault="00AF66C9">
            <w:pPr>
              <w:pStyle w:val="affff2"/>
              <w:spacing w:before="60" w:after="120"/>
              <w:jc w:val="center"/>
              <w:rPr>
                <w:rFonts w:ascii="Times New Roman" w:hAnsi="Times New Roman"/>
                <w:highlight w:val="yellow"/>
              </w:rPr>
            </w:pPr>
            <w:r>
              <w:rPr>
                <w:rStyle w:val="affffe"/>
                <w:rFonts w:ascii="Times New Roman" w:hAnsi="Times New Roman"/>
                <w:b w:val="0"/>
                <w:bCs w:val="0"/>
              </w:rPr>
              <w:t>电池过温</w:t>
            </w:r>
            <w:r>
              <w:rPr>
                <w:rStyle w:val="affffe"/>
                <w:rFonts w:ascii="Times New Roman" w:hAnsi="Times New Roman"/>
                <w:b w:val="0"/>
                <w:bCs w:val="0"/>
              </w:rPr>
              <w:t>/</w:t>
            </w:r>
            <w:r>
              <w:rPr>
                <w:rStyle w:val="affffe"/>
                <w:rFonts w:ascii="Times New Roman" w:hAnsi="Times New Roman"/>
                <w:b w:val="0"/>
                <w:bCs w:val="0"/>
              </w:rPr>
              <w:t>温升异常</w:t>
            </w:r>
            <w:r>
              <w:rPr>
                <w:rStyle w:val="affffe"/>
                <w:rFonts w:ascii="Times New Roman" w:hAnsi="Times New Roman"/>
                <w:b w:val="0"/>
                <w:bCs w:val="0"/>
              </w:rPr>
              <w:t>/</w:t>
            </w:r>
            <w:r>
              <w:rPr>
                <w:rStyle w:val="affffe"/>
                <w:rFonts w:ascii="Times New Roman" w:hAnsi="Times New Roman"/>
                <w:b w:val="0"/>
                <w:bCs w:val="0"/>
              </w:rPr>
              <w:t>温差过大</w:t>
            </w:r>
          </w:p>
        </w:tc>
        <w:tc>
          <w:tcPr>
            <w:tcW w:w="1247" w:type="dxa"/>
            <w:vAlign w:val="center"/>
          </w:tcPr>
          <w:p w14:paraId="1B4E45F9" w14:textId="77777777" w:rsidR="00AC601B" w:rsidRDefault="00AF66C9">
            <w:pPr>
              <w:pStyle w:val="affff2"/>
              <w:spacing w:before="60" w:after="120"/>
              <w:jc w:val="center"/>
              <w:rPr>
                <w:rFonts w:ascii="Times New Roman" w:hAnsi="Times New Roman"/>
              </w:rPr>
            </w:pPr>
            <w:r>
              <w:rPr>
                <w:rFonts w:ascii="Times New Roman" w:hAnsi="Times New Roman"/>
              </w:rPr>
              <w:t>A</w:t>
            </w:r>
            <w:r>
              <w:rPr>
                <w:rFonts w:ascii="Times New Roman" w:hAnsi="Times New Roman"/>
              </w:rPr>
              <w:t>类</w:t>
            </w:r>
          </w:p>
        </w:tc>
        <w:tc>
          <w:tcPr>
            <w:tcW w:w="5132" w:type="dxa"/>
            <w:vAlign w:val="center"/>
          </w:tcPr>
          <w:p w14:paraId="09485070" w14:textId="77777777" w:rsidR="00AC601B" w:rsidRDefault="00AF66C9">
            <w:pPr>
              <w:pStyle w:val="affff2"/>
              <w:tabs>
                <w:tab w:val="clear" w:pos="4153"/>
                <w:tab w:val="clear" w:pos="8306"/>
                <w:tab w:val="center" w:pos="4201"/>
                <w:tab w:val="right" w:leader="dot" w:pos="9298"/>
              </w:tabs>
              <w:jc w:val="both"/>
              <w:rPr>
                <w:rFonts w:ascii="Times New Roman" w:hAnsi="Times New Roman"/>
              </w:rPr>
            </w:pPr>
            <w:r>
              <w:rPr>
                <w:rFonts w:ascii="Times New Roman" w:hAnsi="Times New Roman"/>
              </w:rPr>
              <w:t>充电系统应监测车辆充电参数报文（</w:t>
            </w:r>
            <w:r>
              <w:rPr>
                <w:rFonts w:ascii="Times New Roman" w:hAnsi="Times New Roman"/>
              </w:rPr>
              <w:t>BCP</w:t>
            </w:r>
            <w:r>
              <w:rPr>
                <w:rFonts w:ascii="Times New Roman" w:hAnsi="Times New Roman"/>
              </w:rPr>
              <w:t>）、</w:t>
            </w:r>
            <w:r>
              <w:rPr>
                <w:rFonts w:ascii="Times New Roman" w:hAnsi="Times New Roman" w:hint="eastAsia"/>
              </w:rPr>
              <w:t>车辆</w:t>
            </w:r>
            <w:r>
              <w:rPr>
                <w:rFonts w:ascii="Times New Roman" w:hAnsi="Times New Roman"/>
              </w:rPr>
              <w:t>状态</w:t>
            </w:r>
            <w:r>
              <w:rPr>
                <w:rFonts w:ascii="Times New Roman" w:hAnsi="Times New Roman" w:hint="eastAsia"/>
              </w:rPr>
              <w:t>信息</w:t>
            </w:r>
            <w:r>
              <w:rPr>
                <w:rFonts w:ascii="Times New Roman" w:hAnsi="Times New Roman"/>
              </w:rPr>
              <w:t>报文（</w:t>
            </w:r>
            <w:r>
              <w:rPr>
                <w:rFonts w:ascii="Times New Roman" w:hAnsi="Times New Roman"/>
              </w:rPr>
              <w:t>BS</w:t>
            </w:r>
            <w:r>
              <w:rPr>
                <w:rFonts w:ascii="Times New Roman" w:hAnsi="Times New Roman" w:hint="eastAsia"/>
              </w:rPr>
              <w:t>M</w:t>
            </w:r>
            <w:r>
              <w:rPr>
                <w:rFonts w:ascii="Times New Roman" w:hAnsi="Times New Roman"/>
              </w:rPr>
              <w:t>）、动力蓄电池温度报文（</w:t>
            </w:r>
            <w:r>
              <w:rPr>
                <w:rFonts w:ascii="Times New Roman" w:hAnsi="Times New Roman"/>
              </w:rPr>
              <w:t>BMT</w:t>
            </w:r>
            <w:r>
              <w:rPr>
                <w:rFonts w:ascii="Times New Roman" w:hAnsi="Times New Roman"/>
              </w:rPr>
              <w:t>），并进行以下</w:t>
            </w:r>
            <w:r>
              <w:rPr>
                <w:rFonts w:ascii="Times New Roman" w:hAnsi="Times New Roman" w:hint="eastAsia"/>
              </w:rPr>
              <w:t>三</w:t>
            </w:r>
            <w:r>
              <w:rPr>
                <w:rFonts w:ascii="Times New Roman" w:hAnsi="Times New Roman"/>
              </w:rPr>
              <w:t>项独立分析：</w:t>
            </w:r>
            <w:r>
              <w:rPr>
                <w:rFonts w:ascii="Times New Roman" w:hAnsi="Times New Roman"/>
              </w:rPr>
              <w:br/>
            </w:r>
            <w:r>
              <w:rPr>
                <w:rFonts w:ascii="Times New Roman" w:hAnsi="Times New Roman"/>
              </w:rPr>
              <w:lastRenderedPageBreak/>
              <w:t xml:space="preserve">1. </w:t>
            </w:r>
            <w:r>
              <w:rPr>
                <w:rFonts w:ascii="Times New Roman" w:hAnsi="Times New Roman" w:hint="eastAsia"/>
              </w:rPr>
              <w:t>电池</w:t>
            </w:r>
            <w:r>
              <w:rPr>
                <w:rFonts w:ascii="Times New Roman" w:hAnsi="Times New Roman"/>
              </w:rPr>
              <w:t>过温：</w:t>
            </w:r>
            <w:r>
              <w:rPr>
                <w:rFonts w:ascii="Times New Roman" w:hAnsi="Times New Roman" w:hint="eastAsia"/>
              </w:rPr>
              <w:t>分析</w:t>
            </w:r>
            <w:r>
              <w:rPr>
                <w:rFonts w:ascii="Times New Roman" w:hAnsi="Times New Roman"/>
              </w:rPr>
              <w:t>B</w:t>
            </w:r>
            <w:r>
              <w:rPr>
                <w:rFonts w:ascii="Times New Roman" w:hAnsi="Times New Roman" w:hint="eastAsia"/>
              </w:rPr>
              <w:t>SM</w:t>
            </w:r>
            <w:r>
              <w:rPr>
                <w:rFonts w:ascii="Times New Roman" w:hAnsi="Times New Roman"/>
              </w:rPr>
              <w:t>报文中</w:t>
            </w:r>
            <w:r>
              <w:rPr>
                <w:rFonts w:ascii="Times New Roman" w:hAnsi="Times New Roman" w:hint="eastAsia"/>
                <w:b/>
                <w:bCs/>
              </w:rPr>
              <w:t>当前单体蓄电池最高温度</w:t>
            </w:r>
            <w:r>
              <w:rPr>
                <w:rFonts w:ascii="Times New Roman" w:hAnsi="Times New Roman"/>
              </w:rPr>
              <w:t>是否超过</w:t>
            </w:r>
            <w:r>
              <w:rPr>
                <w:rFonts w:ascii="Times New Roman" w:hAnsi="Times New Roman"/>
              </w:rPr>
              <w:t>BCP</w:t>
            </w:r>
            <w:r>
              <w:rPr>
                <w:rFonts w:ascii="Times New Roman" w:hAnsi="Times New Roman"/>
              </w:rPr>
              <w:t>报文中设定的</w:t>
            </w:r>
            <w:r>
              <w:rPr>
                <w:rFonts w:ascii="Times New Roman" w:hAnsi="Times New Roman"/>
                <w:b/>
                <w:bCs/>
              </w:rPr>
              <w:t>单体</w:t>
            </w:r>
            <w:r>
              <w:rPr>
                <w:rFonts w:ascii="Times New Roman" w:hAnsi="Times New Roman" w:hint="eastAsia"/>
                <w:b/>
                <w:bCs/>
              </w:rPr>
              <w:t>蓄电池</w:t>
            </w:r>
            <w:r>
              <w:rPr>
                <w:rFonts w:ascii="Times New Roman" w:hAnsi="Times New Roman"/>
                <w:b/>
                <w:bCs/>
              </w:rPr>
              <w:t>最高允许充电温度</w:t>
            </w:r>
            <w:r>
              <w:rPr>
                <w:rFonts w:ascii="Times New Roman" w:hAnsi="Times New Roman" w:hint="eastAsia"/>
                <w:b/>
                <w:bCs/>
              </w:rPr>
              <w:t>；</w:t>
            </w:r>
            <w:r>
              <w:rPr>
                <w:rFonts w:ascii="Times New Roman" w:hAnsi="Times New Roman"/>
              </w:rPr>
              <w:br/>
              <w:t xml:space="preserve">2. </w:t>
            </w:r>
            <w:r>
              <w:rPr>
                <w:rFonts w:ascii="Times New Roman" w:hAnsi="Times New Roman"/>
              </w:rPr>
              <w:t>温升异常：通过连续</w:t>
            </w:r>
            <w:r>
              <w:rPr>
                <w:rFonts w:ascii="Times New Roman" w:hAnsi="Times New Roman" w:hint="eastAsia"/>
              </w:rPr>
              <w:t>分析</w:t>
            </w:r>
            <w:r>
              <w:rPr>
                <w:rFonts w:ascii="Times New Roman" w:hAnsi="Times New Roman"/>
              </w:rPr>
              <w:t>BMT</w:t>
            </w:r>
            <w:r>
              <w:rPr>
                <w:rFonts w:ascii="Times New Roman" w:hAnsi="Times New Roman"/>
              </w:rPr>
              <w:t>报文</w:t>
            </w:r>
            <w:r>
              <w:rPr>
                <w:rFonts w:ascii="Times New Roman" w:hAnsi="Times New Roman" w:hint="eastAsia"/>
              </w:rPr>
              <w:t>中</w:t>
            </w:r>
            <w:r>
              <w:rPr>
                <w:rFonts w:ascii="Times New Roman" w:hAnsi="Times New Roman" w:hint="eastAsia"/>
                <w:b/>
                <w:bCs/>
              </w:rPr>
              <w:t>动力蓄电池温度</w:t>
            </w:r>
            <w:r>
              <w:rPr>
                <w:rFonts w:ascii="Times New Roman" w:hAnsi="Times New Roman" w:hint="eastAsia"/>
              </w:rPr>
              <w:t>信息</w:t>
            </w:r>
            <w:r>
              <w:rPr>
                <w:rFonts w:ascii="Times New Roman" w:hAnsi="Times New Roman"/>
              </w:rPr>
              <w:t>计算温度上升速率，并判断其是否超过</w:t>
            </w:r>
            <w:r>
              <w:rPr>
                <w:rFonts w:ascii="Times New Roman" w:hAnsi="Times New Roman" w:hint="eastAsia"/>
              </w:rPr>
              <w:t>厂家</w:t>
            </w:r>
            <w:r>
              <w:rPr>
                <w:rFonts w:ascii="Times New Roman" w:hAnsi="Times New Roman"/>
              </w:rPr>
              <w:t>预设的安全阈值</w:t>
            </w:r>
            <w:r>
              <w:rPr>
                <w:rFonts w:ascii="Times New Roman" w:hAnsi="Times New Roman" w:hint="eastAsia"/>
              </w:rPr>
              <w:t>；</w:t>
            </w:r>
          </w:p>
          <w:p w14:paraId="1B4E45FA" w14:textId="77777777" w:rsidR="00AC601B" w:rsidRDefault="00AF66C9">
            <w:pPr>
              <w:pStyle w:val="affff2"/>
              <w:tabs>
                <w:tab w:val="clear" w:pos="4153"/>
                <w:tab w:val="clear" w:pos="8306"/>
                <w:tab w:val="center" w:pos="4201"/>
                <w:tab w:val="right" w:leader="dot" w:pos="9298"/>
              </w:tabs>
              <w:jc w:val="both"/>
              <w:rPr>
                <w:rFonts w:ascii="Times New Roman" w:hAnsi="Times New Roman"/>
              </w:rPr>
            </w:pPr>
            <w:r>
              <w:rPr>
                <w:rFonts w:ascii="Times New Roman" w:hAnsi="Times New Roman" w:hint="eastAsia"/>
              </w:rPr>
              <w:t>3.</w:t>
            </w:r>
            <w:r>
              <w:rPr>
                <w:rFonts w:ascii="Times New Roman" w:hAnsi="Times New Roman" w:hint="eastAsia"/>
              </w:rPr>
              <w:t>温差过大：分析</w:t>
            </w:r>
            <w:r>
              <w:rPr>
                <w:rFonts w:ascii="Times New Roman" w:hAnsi="Times New Roman"/>
              </w:rPr>
              <w:t>B</w:t>
            </w:r>
            <w:r>
              <w:rPr>
                <w:rFonts w:ascii="Times New Roman" w:hAnsi="Times New Roman" w:hint="eastAsia"/>
              </w:rPr>
              <w:t>SM</w:t>
            </w:r>
            <w:r>
              <w:rPr>
                <w:rFonts w:ascii="Times New Roman" w:hAnsi="Times New Roman"/>
              </w:rPr>
              <w:t>报文中</w:t>
            </w:r>
            <w:r>
              <w:rPr>
                <w:rFonts w:ascii="Times New Roman" w:hAnsi="Times New Roman" w:hint="eastAsia"/>
                <w:b/>
                <w:bCs/>
              </w:rPr>
              <w:t>当前单体蓄电池最高温度和当前单体蓄电池最低温度差值，</w:t>
            </w:r>
            <w:r>
              <w:rPr>
                <w:rFonts w:ascii="Times New Roman" w:hAnsi="Times New Roman" w:hint="eastAsia"/>
              </w:rPr>
              <w:t>判断温差是否超过厂家预设的安全阀值；</w:t>
            </w:r>
            <w:r>
              <w:rPr>
                <w:rFonts w:ascii="Times New Roman" w:hAnsi="Times New Roman"/>
              </w:rPr>
              <w:br/>
            </w:r>
            <w:r>
              <w:rPr>
                <w:rFonts w:ascii="Times New Roman" w:hAnsi="Times New Roman"/>
              </w:rPr>
              <w:t>若以上任意一项分析结果超限，应立即按照</w:t>
            </w:r>
            <w:r>
              <w:rPr>
                <w:rFonts w:ascii="Times New Roman" w:hAnsi="Times New Roman"/>
              </w:rPr>
              <w:t>GB/T 27930</w:t>
            </w:r>
            <w:r>
              <w:rPr>
                <w:rFonts w:ascii="Times New Roman" w:hAnsi="Times New Roman"/>
              </w:rPr>
              <w:t>中要求中止充电，并向充电平台和车辆平台发出警告。</w:t>
            </w:r>
          </w:p>
        </w:tc>
        <w:tc>
          <w:tcPr>
            <w:tcW w:w="1275" w:type="dxa"/>
            <w:vMerge w:val="restart"/>
            <w:vAlign w:val="center"/>
          </w:tcPr>
          <w:p w14:paraId="1B4E45FB"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lastRenderedPageBreak/>
              <w:t>高</w:t>
            </w:r>
          </w:p>
        </w:tc>
      </w:tr>
      <w:tr w:rsidR="00AC601B" w14:paraId="1B4E4601" w14:textId="77777777" w:rsidTr="003C46C5">
        <w:trPr>
          <w:trHeight w:val="841"/>
          <w:jc w:val="center"/>
        </w:trPr>
        <w:tc>
          <w:tcPr>
            <w:tcW w:w="1560" w:type="dxa"/>
            <w:vMerge/>
            <w:vAlign w:val="center"/>
          </w:tcPr>
          <w:p w14:paraId="1B4E45FD" w14:textId="77777777" w:rsidR="00AC601B" w:rsidRDefault="00AC601B">
            <w:pPr>
              <w:pStyle w:val="affff2"/>
              <w:spacing w:before="60" w:after="120"/>
              <w:jc w:val="center"/>
              <w:rPr>
                <w:rFonts w:ascii="Times New Roman" w:hAnsi="Times New Roman"/>
                <w:highlight w:val="yellow"/>
              </w:rPr>
            </w:pPr>
          </w:p>
        </w:tc>
        <w:tc>
          <w:tcPr>
            <w:tcW w:w="1247" w:type="dxa"/>
            <w:vAlign w:val="center"/>
          </w:tcPr>
          <w:p w14:paraId="1B4E45FE" w14:textId="77777777" w:rsidR="00AC601B" w:rsidRDefault="00AF66C9">
            <w:pPr>
              <w:pStyle w:val="affff2"/>
              <w:spacing w:before="60" w:after="120"/>
              <w:jc w:val="center"/>
              <w:rPr>
                <w:rFonts w:ascii="Times New Roman" w:hAnsi="Times New Roman"/>
              </w:rPr>
            </w:pPr>
            <w:r>
              <w:rPr>
                <w:rFonts w:ascii="Times New Roman" w:hAnsi="Times New Roman"/>
              </w:rPr>
              <w:t>C</w:t>
            </w:r>
            <w:r>
              <w:rPr>
                <w:rFonts w:ascii="Times New Roman" w:hAnsi="Times New Roman"/>
              </w:rPr>
              <w:t>类</w:t>
            </w:r>
          </w:p>
        </w:tc>
        <w:tc>
          <w:tcPr>
            <w:tcW w:w="5132" w:type="dxa"/>
            <w:vAlign w:val="center"/>
          </w:tcPr>
          <w:p w14:paraId="1B4E45FF" w14:textId="77777777" w:rsidR="00AC601B" w:rsidRDefault="00AF66C9">
            <w:pPr>
              <w:pStyle w:val="affff2"/>
              <w:jc w:val="both"/>
              <w:rPr>
                <w:rFonts w:ascii="Times New Roman" w:hAnsi="Times New Roman"/>
              </w:rPr>
            </w:pPr>
            <w:r>
              <w:rPr>
                <w:rFonts w:ascii="Times New Roman" w:hAnsi="Times New Roman"/>
              </w:rPr>
              <w:t>充电系统应监测</w:t>
            </w:r>
            <w:r>
              <w:rPr>
                <w:rStyle w:val="affffe"/>
                <w:rFonts w:ascii="Times New Roman" w:hAnsi="Times New Roman"/>
                <w:b w:val="0"/>
                <w:bCs w:val="0"/>
              </w:rPr>
              <w:t>车辆充放电电池基本信息报文</w:t>
            </w:r>
            <w:r>
              <w:rPr>
                <w:rStyle w:val="affffe"/>
                <w:rFonts w:ascii="Times New Roman" w:hAnsi="Times New Roman"/>
                <w:b w:val="0"/>
                <w:bCs w:val="0"/>
              </w:rPr>
              <w:t xml:space="preserve"> (PGI </w:t>
            </w:r>
            <w:r>
              <w:rPr>
                <w:rStyle w:val="affffe"/>
                <w:rFonts w:ascii="Times New Roman" w:hAnsi="Times New Roman" w:hint="eastAsia"/>
                <w:b w:val="0"/>
                <w:bCs w:val="0"/>
              </w:rPr>
              <w:t>=</w:t>
            </w:r>
            <w:r>
              <w:rPr>
                <w:rStyle w:val="affffe"/>
                <w:rFonts w:ascii="Times New Roman" w:hAnsi="Times New Roman"/>
                <w:b w:val="0"/>
                <w:bCs w:val="0"/>
              </w:rPr>
              <w:t>0x77/0x89)</w:t>
            </w:r>
            <w:r>
              <w:rPr>
                <w:rStyle w:val="affffe"/>
                <w:rFonts w:ascii="Times New Roman" w:hAnsi="Times New Roman" w:hint="eastAsia"/>
                <w:b w:val="0"/>
                <w:bCs w:val="0"/>
              </w:rPr>
              <w:t>，</w:t>
            </w:r>
            <w:r>
              <w:rPr>
                <w:rFonts w:ascii="Times New Roman" w:hAnsi="Times New Roman" w:hint="eastAsia"/>
              </w:rPr>
              <w:t>与车辆充电参数报文（</w:t>
            </w:r>
            <w:r>
              <w:rPr>
                <w:rFonts w:ascii="Times New Roman" w:hAnsi="Times New Roman" w:hint="eastAsia"/>
              </w:rPr>
              <w:t>PGI=0x22</w:t>
            </w:r>
            <w:r>
              <w:rPr>
                <w:rFonts w:ascii="Times New Roman" w:hAnsi="Times New Roman" w:hint="eastAsia"/>
              </w:rPr>
              <w:t>）比较</w:t>
            </w:r>
            <w:r>
              <w:rPr>
                <w:rFonts w:ascii="Times New Roman" w:hAnsi="Times New Roman"/>
              </w:rPr>
              <w:t>，并进行以下两项独立分析：</w:t>
            </w:r>
            <w:r>
              <w:rPr>
                <w:rFonts w:ascii="Times New Roman" w:hAnsi="Times New Roman"/>
              </w:rPr>
              <w:br/>
              <w:t xml:space="preserve">1. </w:t>
            </w:r>
            <w:r>
              <w:rPr>
                <w:rFonts w:ascii="Times New Roman" w:hAnsi="Times New Roman" w:hint="eastAsia"/>
              </w:rPr>
              <w:t>电池</w:t>
            </w:r>
            <w:r>
              <w:rPr>
                <w:rFonts w:ascii="Times New Roman" w:hAnsi="Times New Roman"/>
              </w:rPr>
              <w:t>过温分析：</w:t>
            </w:r>
            <w:r>
              <w:rPr>
                <w:rFonts w:ascii="Times New Roman" w:hAnsi="Times New Roman" w:hint="eastAsia"/>
              </w:rPr>
              <w:t>分析</w:t>
            </w:r>
            <w:r>
              <w:rPr>
                <w:rFonts w:ascii="Times New Roman" w:hAnsi="Times New Roman"/>
              </w:rPr>
              <w:t>PGI 0x77/0x89</w:t>
            </w:r>
            <w:r>
              <w:rPr>
                <w:rFonts w:ascii="Times New Roman" w:hAnsi="Times New Roman" w:hint="eastAsia"/>
              </w:rPr>
              <w:t>报文</w:t>
            </w:r>
            <w:r>
              <w:rPr>
                <w:rFonts w:ascii="Times New Roman" w:hAnsi="Times New Roman"/>
              </w:rPr>
              <w:t>中的</w:t>
            </w:r>
            <w:r>
              <w:rPr>
                <w:rFonts w:ascii="Times New Roman" w:hAnsi="Times New Roman" w:hint="eastAsia"/>
                <w:b/>
                <w:bCs/>
              </w:rPr>
              <w:t>车辆充电电池基本信息</w:t>
            </w:r>
            <w:r>
              <w:rPr>
                <w:rFonts w:ascii="Times New Roman" w:hAnsi="Times New Roman" w:hint="eastAsia"/>
                <w:b/>
                <w:bCs/>
              </w:rPr>
              <w:t>-</w:t>
            </w:r>
            <w:r>
              <w:rPr>
                <w:rFonts w:ascii="Times New Roman" w:hAnsi="Times New Roman" w:hint="eastAsia"/>
                <w:b/>
                <w:bCs/>
              </w:rPr>
              <w:t>温度</w:t>
            </w:r>
            <w:r>
              <w:rPr>
                <w:rFonts w:ascii="Times New Roman" w:hAnsi="Times New Roman" w:hint="eastAsia"/>
                <w:b/>
                <w:bCs/>
              </w:rPr>
              <w:t>-</w:t>
            </w:r>
            <w:r>
              <w:rPr>
                <w:rFonts w:ascii="Times New Roman" w:hAnsi="Times New Roman" w:hint="eastAsia"/>
                <w:b/>
                <w:bCs/>
              </w:rPr>
              <w:t>动力蓄电池单体最高温度</w:t>
            </w:r>
            <w:r>
              <w:rPr>
                <w:rFonts w:ascii="Times New Roman" w:hAnsi="Times New Roman"/>
              </w:rPr>
              <w:t>是否超过</w:t>
            </w:r>
            <w:r>
              <w:rPr>
                <w:rFonts w:ascii="Times New Roman" w:hAnsi="Times New Roman" w:hint="eastAsia"/>
              </w:rPr>
              <w:t>PGI=0x22</w:t>
            </w:r>
            <w:r>
              <w:rPr>
                <w:rFonts w:ascii="Times New Roman" w:hAnsi="Times New Roman" w:hint="eastAsia"/>
              </w:rPr>
              <w:t>报文中</w:t>
            </w:r>
            <w:r>
              <w:rPr>
                <w:rFonts w:ascii="Times New Roman" w:hAnsi="Times New Roman" w:hint="eastAsia"/>
                <w:b/>
                <w:bCs/>
              </w:rPr>
              <w:t>车辆充电参数报文</w:t>
            </w:r>
            <w:r>
              <w:rPr>
                <w:rFonts w:ascii="Times New Roman" w:hAnsi="Times New Roman" w:hint="eastAsia"/>
                <w:b/>
                <w:bCs/>
              </w:rPr>
              <w:t>-</w:t>
            </w:r>
            <w:r>
              <w:rPr>
                <w:rFonts w:ascii="Times New Roman" w:hAnsi="Times New Roman" w:hint="eastAsia"/>
                <w:b/>
                <w:bCs/>
              </w:rPr>
              <w:t>温度</w:t>
            </w:r>
            <w:r>
              <w:rPr>
                <w:rFonts w:ascii="Times New Roman" w:hAnsi="Times New Roman" w:hint="eastAsia"/>
                <w:b/>
                <w:bCs/>
              </w:rPr>
              <w:t>-</w:t>
            </w:r>
            <w:r>
              <w:rPr>
                <w:rFonts w:ascii="Times New Roman" w:hAnsi="Times New Roman" w:hint="eastAsia"/>
                <w:b/>
                <w:bCs/>
              </w:rPr>
              <w:t>动力蓄电池单体最高允许温度</w:t>
            </w:r>
            <w:r>
              <w:rPr>
                <w:rFonts w:ascii="Times New Roman" w:hAnsi="Times New Roman"/>
              </w:rPr>
              <w:t>限值</w:t>
            </w:r>
            <w:r>
              <w:rPr>
                <w:rFonts w:ascii="Times New Roman" w:hAnsi="Times New Roman" w:hint="eastAsia"/>
              </w:rPr>
              <w:t>；</w:t>
            </w:r>
            <w:r>
              <w:rPr>
                <w:rFonts w:ascii="Times New Roman" w:hAnsi="Times New Roman"/>
              </w:rPr>
              <w:br/>
            </w:r>
            <w:r>
              <w:rPr>
                <w:rFonts w:ascii="Times New Roman" w:hAnsi="Times New Roman" w:hint="eastAsia"/>
              </w:rPr>
              <w:t>2</w:t>
            </w:r>
            <w:r>
              <w:rPr>
                <w:rFonts w:ascii="Times New Roman" w:hAnsi="Times New Roman"/>
              </w:rPr>
              <w:t xml:space="preserve">. </w:t>
            </w:r>
            <w:r>
              <w:rPr>
                <w:rFonts w:ascii="Times New Roman" w:hAnsi="Times New Roman"/>
              </w:rPr>
              <w:t>温差过大：</w:t>
            </w:r>
            <w:r>
              <w:rPr>
                <w:rFonts w:ascii="Times New Roman" w:hAnsi="Times New Roman" w:hint="eastAsia"/>
              </w:rPr>
              <w:t>分析</w:t>
            </w:r>
            <w:r>
              <w:rPr>
                <w:rFonts w:ascii="Times New Roman" w:hAnsi="Times New Roman"/>
              </w:rPr>
              <w:t>PGI 0x77/0x89</w:t>
            </w:r>
            <w:r>
              <w:rPr>
                <w:rFonts w:ascii="Times New Roman" w:hAnsi="Times New Roman"/>
              </w:rPr>
              <w:t>中</w:t>
            </w:r>
            <w:r>
              <w:rPr>
                <w:rFonts w:ascii="Times New Roman" w:hAnsi="Times New Roman" w:hint="eastAsia"/>
                <w:b/>
                <w:bCs/>
              </w:rPr>
              <w:t>车辆充电电池基本信息</w:t>
            </w:r>
            <w:r>
              <w:rPr>
                <w:rFonts w:ascii="Times New Roman" w:hAnsi="Times New Roman" w:hint="eastAsia"/>
                <w:b/>
                <w:bCs/>
              </w:rPr>
              <w:t>-</w:t>
            </w:r>
            <w:r>
              <w:rPr>
                <w:rFonts w:ascii="Times New Roman" w:hAnsi="Times New Roman" w:hint="eastAsia"/>
                <w:b/>
                <w:bCs/>
              </w:rPr>
              <w:t>温度</w:t>
            </w:r>
            <w:r>
              <w:rPr>
                <w:rFonts w:ascii="Times New Roman" w:hAnsi="Times New Roman" w:hint="eastAsia"/>
                <w:b/>
                <w:bCs/>
              </w:rPr>
              <w:t>-</w:t>
            </w:r>
            <w:r>
              <w:rPr>
                <w:rFonts w:ascii="Times New Roman" w:hAnsi="Times New Roman" w:hint="eastAsia"/>
                <w:b/>
                <w:bCs/>
              </w:rPr>
              <w:t>动力蓄电池单体最高温度与车辆充电电池基本信息</w:t>
            </w:r>
            <w:r>
              <w:rPr>
                <w:rFonts w:ascii="Times New Roman" w:hAnsi="Times New Roman" w:hint="eastAsia"/>
                <w:b/>
                <w:bCs/>
              </w:rPr>
              <w:t>-</w:t>
            </w:r>
            <w:r>
              <w:rPr>
                <w:rFonts w:ascii="Times New Roman" w:hAnsi="Times New Roman" w:hint="eastAsia"/>
                <w:b/>
                <w:bCs/>
              </w:rPr>
              <w:t>温度</w:t>
            </w:r>
            <w:r>
              <w:rPr>
                <w:rFonts w:ascii="Times New Roman" w:hAnsi="Times New Roman" w:hint="eastAsia"/>
                <w:b/>
                <w:bCs/>
              </w:rPr>
              <w:t>-</w:t>
            </w:r>
            <w:r>
              <w:rPr>
                <w:rFonts w:ascii="Times New Roman" w:hAnsi="Times New Roman" w:hint="eastAsia"/>
                <w:b/>
                <w:bCs/>
              </w:rPr>
              <w:t>动力蓄电池单体最低温度</w:t>
            </w:r>
            <w:r>
              <w:rPr>
                <w:rFonts w:ascii="Times New Roman" w:hAnsi="Times New Roman"/>
              </w:rPr>
              <w:t>差值是否超过</w:t>
            </w:r>
            <w:r>
              <w:rPr>
                <w:rFonts w:ascii="Times New Roman" w:hAnsi="Times New Roman" w:hint="eastAsia"/>
              </w:rPr>
              <w:t>厂家预设的安全阀值</w:t>
            </w:r>
            <w:r>
              <w:rPr>
                <w:rFonts w:ascii="Times New Roman" w:hAnsi="Times New Roman"/>
              </w:rPr>
              <w:t>。</w:t>
            </w:r>
            <w:r>
              <w:rPr>
                <w:rFonts w:ascii="Times New Roman" w:hAnsi="Times New Roman"/>
              </w:rPr>
              <w:br/>
            </w:r>
            <w:r>
              <w:rPr>
                <w:rFonts w:ascii="Times New Roman" w:hAnsi="Times New Roman"/>
              </w:rPr>
              <w:t>若以上任意一项分析结果超限，均应立即按照</w:t>
            </w:r>
            <w:r>
              <w:rPr>
                <w:rFonts w:ascii="Times New Roman" w:hAnsi="Times New Roman"/>
              </w:rPr>
              <w:t>GB/T 27930.2</w:t>
            </w:r>
            <w:r>
              <w:rPr>
                <w:rFonts w:ascii="Times New Roman" w:hAnsi="Times New Roman"/>
              </w:rPr>
              <w:t>中要求中止充电，并向充电平台和车辆平台发出警告。</w:t>
            </w:r>
          </w:p>
        </w:tc>
        <w:tc>
          <w:tcPr>
            <w:tcW w:w="1275" w:type="dxa"/>
            <w:vMerge/>
            <w:vAlign w:val="center"/>
          </w:tcPr>
          <w:p w14:paraId="1B4E4600" w14:textId="77777777" w:rsidR="00AC601B" w:rsidRDefault="00AC601B">
            <w:pPr>
              <w:pStyle w:val="affff2"/>
              <w:spacing w:before="60" w:after="120"/>
              <w:jc w:val="center"/>
              <w:rPr>
                <w:rFonts w:ascii="Times New Roman" w:hAnsi="Times New Roman"/>
              </w:rPr>
            </w:pPr>
          </w:p>
        </w:tc>
      </w:tr>
      <w:tr w:rsidR="00AC601B" w14:paraId="1B4E4606" w14:textId="77777777">
        <w:trPr>
          <w:trHeight w:val="1104"/>
          <w:jc w:val="center"/>
        </w:trPr>
        <w:tc>
          <w:tcPr>
            <w:tcW w:w="1560" w:type="dxa"/>
            <w:vMerge w:val="restart"/>
            <w:vAlign w:val="center"/>
          </w:tcPr>
          <w:p w14:paraId="1B4E4602"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t>充电</w:t>
            </w:r>
            <w:r>
              <w:rPr>
                <w:rStyle w:val="affffe"/>
                <w:rFonts w:ascii="Times New Roman" w:hAnsi="Times New Roman"/>
                <w:b w:val="0"/>
                <w:bCs w:val="0"/>
              </w:rPr>
              <w:t>SOC</w:t>
            </w:r>
            <w:r>
              <w:rPr>
                <w:rStyle w:val="affffe"/>
                <w:rFonts w:ascii="Times New Roman" w:hAnsi="Times New Roman"/>
                <w:b w:val="0"/>
                <w:bCs w:val="0"/>
              </w:rPr>
              <w:t>超限</w:t>
            </w:r>
            <w:r>
              <w:rPr>
                <w:rStyle w:val="affffe"/>
                <w:rFonts w:ascii="Times New Roman" w:hAnsi="Times New Roman"/>
                <w:b w:val="0"/>
                <w:bCs w:val="0"/>
              </w:rPr>
              <w:t>/</w:t>
            </w:r>
            <w:r>
              <w:rPr>
                <w:rStyle w:val="affffe"/>
                <w:rFonts w:ascii="Times New Roman" w:hAnsi="Times New Roman"/>
                <w:b w:val="0"/>
                <w:bCs w:val="0"/>
              </w:rPr>
              <w:t>异常</w:t>
            </w:r>
          </w:p>
        </w:tc>
        <w:tc>
          <w:tcPr>
            <w:tcW w:w="1247" w:type="dxa"/>
            <w:vAlign w:val="center"/>
          </w:tcPr>
          <w:p w14:paraId="1B4E4603" w14:textId="77777777" w:rsidR="00AC601B" w:rsidRDefault="00AF66C9">
            <w:pPr>
              <w:pStyle w:val="affff2"/>
              <w:spacing w:before="60" w:after="120"/>
              <w:jc w:val="center"/>
              <w:rPr>
                <w:rFonts w:ascii="Times New Roman" w:hAnsi="Times New Roman"/>
              </w:rPr>
            </w:pPr>
            <w:r>
              <w:rPr>
                <w:rFonts w:ascii="Times New Roman" w:hAnsi="Times New Roman"/>
              </w:rPr>
              <w:t>A</w:t>
            </w:r>
            <w:r>
              <w:rPr>
                <w:rFonts w:ascii="Times New Roman" w:hAnsi="Times New Roman"/>
              </w:rPr>
              <w:t>类</w:t>
            </w:r>
          </w:p>
        </w:tc>
        <w:tc>
          <w:tcPr>
            <w:tcW w:w="5132" w:type="dxa"/>
            <w:vAlign w:val="center"/>
          </w:tcPr>
          <w:p w14:paraId="1B4E4604" w14:textId="77777777" w:rsidR="00AC601B" w:rsidRDefault="00AF66C9">
            <w:pPr>
              <w:pStyle w:val="affff2"/>
              <w:tabs>
                <w:tab w:val="clear" w:pos="4153"/>
                <w:tab w:val="clear" w:pos="8306"/>
                <w:tab w:val="center" w:pos="4201"/>
                <w:tab w:val="right" w:leader="dot" w:pos="9298"/>
              </w:tabs>
              <w:jc w:val="both"/>
              <w:rPr>
                <w:rFonts w:ascii="Times New Roman" w:hAnsi="Times New Roman"/>
              </w:rPr>
            </w:pPr>
            <w:r>
              <w:rPr>
                <w:rFonts w:ascii="Times New Roman" w:hAnsi="Times New Roman"/>
              </w:rPr>
              <w:t>充电系统应监测电池</w:t>
            </w:r>
            <w:proofErr w:type="gramStart"/>
            <w:r>
              <w:rPr>
                <w:rFonts w:ascii="Times New Roman" w:hAnsi="Times New Roman"/>
              </w:rPr>
              <w:t>充电总</w:t>
            </w:r>
            <w:proofErr w:type="gramEnd"/>
            <w:r>
              <w:rPr>
                <w:rFonts w:ascii="Times New Roman" w:hAnsi="Times New Roman"/>
              </w:rPr>
              <w:t>状态（</w:t>
            </w:r>
            <w:r>
              <w:rPr>
                <w:rFonts w:ascii="Times New Roman" w:hAnsi="Times New Roman"/>
              </w:rPr>
              <w:t>BCS</w:t>
            </w:r>
            <w:r>
              <w:rPr>
                <w:rFonts w:ascii="Times New Roman" w:hAnsi="Times New Roman"/>
              </w:rPr>
              <w:t>）中</w:t>
            </w:r>
            <w:r>
              <w:rPr>
                <w:rFonts w:ascii="Times New Roman" w:hAnsi="Times New Roman"/>
                <w:b/>
                <w:bCs/>
              </w:rPr>
              <w:t>当前荷电状态（</w:t>
            </w:r>
            <w:r>
              <w:rPr>
                <w:rFonts w:ascii="Times New Roman" w:hAnsi="Times New Roman"/>
                <w:b/>
                <w:bCs/>
              </w:rPr>
              <w:t>SOC</w:t>
            </w:r>
            <w:r>
              <w:rPr>
                <w:rFonts w:ascii="Times New Roman" w:hAnsi="Times New Roman"/>
                <w:b/>
                <w:bCs/>
              </w:rPr>
              <w:t>）信息</w:t>
            </w:r>
            <w:r>
              <w:rPr>
                <w:rFonts w:ascii="Times New Roman" w:hAnsi="Times New Roman"/>
              </w:rPr>
              <w:t>，若电池荷电状态</w:t>
            </w:r>
            <w:r>
              <w:rPr>
                <w:rFonts w:ascii="Times New Roman" w:hAnsi="Times New Roman"/>
              </w:rPr>
              <w:t>SOC</w:t>
            </w:r>
            <w:r>
              <w:rPr>
                <w:rFonts w:ascii="Times New Roman" w:hAnsi="Times New Roman"/>
              </w:rPr>
              <w:t>超过</w:t>
            </w:r>
            <w:r>
              <w:rPr>
                <w:rFonts w:ascii="Times New Roman" w:hAnsi="Times New Roman"/>
              </w:rPr>
              <w:t>100%</w:t>
            </w:r>
            <w:r>
              <w:rPr>
                <w:rFonts w:ascii="Times New Roman" w:hAnsi="Times New Roman"/>
              </w:rPr>
              <w:t>或发生厂家定义的不合理跳变，应立即按照</w:t>
            </w:r>
            <w:r>
              <w:rPr>
                <w:rFonts w:ascii="Times New Roman" w:hAnsi="Times New Roman"/>
              </w:rPr>
              <w:t>GB/T 27930</w:t>
            </w:r>
            <w:r>
              <w:rPr>
                <w:rFonts w:ascii="Times New Roman" w:hAnsi="Times New Roman"/>
              </w:rPr>
              <w:t>中要求中止充电，并向充电平台和车辆平台发出警告。</w:t>
            </w:r>
          </w:p>
        </w:tc>
        <w:tc>
          <w:tcPr>
            <w:tcW w:w="1275" w:type="dxa"/>
            <w:vMerge w:val="restart"/>
            <w:vAlign w:val="center"/>
          </w:tcPr>
          <w:p w14:paraId="1B4E4605"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t>高</w:t>
            </w:r>
          </w:p>
        </w:tc>
      </w:tr>
      <w:tr w:rsidR="00AC601B" w14:paraId="1B4E460B" w14:textId="77777777">
        <w:trPr>
          <w:trHeight w:val="978"/>
          <w:jc w:val="center"/>
        </w:trPr>
        <w:tc>
          <w:tcPr>
            <w:tcW w:w="1560" w:type="dxa"/>
            <w:vMerge/>
            <w:vAlign w:val="center"/>
          </w:tcPr>
          <w:p w14:paraId="1B4E4607" w14:textId="77777777" w:rsidR="00AC601B" w:rsidRDefault="00AC601B">
            <w:pPr>
              <w:pStyle w:val="affff2"/>
              <w:spacing w:before="60" w:after="120"/>
              <w:jc w:val="center"/>
              <w:rPr>
                <w:rFonts w:ascii="Times New Roman" w:hAnsi="Times New Roman"/>
                <w:sz w:val="21"/>
                <w:szCs w:val="21"/>
              </w:rPr>
            </w:pPr>
          </w:p>
        </w:tc>
        <w:tc>
          <w:tcPr>
            <w:tcW w:w="1247" w:type="dxa"/>
            <w:vAlign w:val="center"/>
          </w:tcPr>
          <w:p w14:paraId="1B4E4608" w14:textId="77777777" w:rsidR="00AC601B" w:rsidRDefault="00AF66C9">
            <w:pPr>
              <w:pStyle w:val="affff2"/>
              <w:spacing w:before="60" w:after="120"/>
              <w:jc w:val="center"/>
              <w:rPr>
                <w:rFonts w:ascii="Times New Roman" w:hAnsi="Times New Roman"/>
              </w:rPr>
            </w:pPr>
            <w:r>
              <w:rPr>
                <w:rFonts w:ascii="Times New Roman" w:hAnsi="Times New Roman"/>
              </w:rPr>
              <w:t>C</w:t>
            </w:r>
            <w:r>
              <w:rPr>
                <w:rFonts w:ascii="Times New Roman" w:hAnsi="Times New Roman"/>
              </w:rPr>
              <w:t>类</w:t>
            </w:r>
          </w:p>
        </w:tc>
        <w:tc>
          <w:tcPr>
            <w:tcW w:w="5132" w:type="dxa"/>
            <w:vAlign w:val="center"/>
          </w:tcPr>
          <w:p w14:paraId="1B4E4609" w14:textId="77777777" w:rsidR="00AC601B" w:rsidRDefault="00AF66C9">
            <w:pPr>
              <w:pStyle w:val="affff2"/>
              <w:spacing w:before="60" w:after="120"/>
              <w:jc w:val="both"/>
              <w:rPr>
                <w:rFonts w:ascii="Times New Roman" w:hAnsi="Times New Roman"/>
              </w:rPr>
            </w:pPr>
            <w:r>
              <w:rPr>
                <w:rFonts w:ascii="Times New Roman" w:hAnsi="Times New Roman"/>
              </w:rPr>
              <w:t>充电系统应监测</w:t>
            </w:r>
            <w:r>
              <w:rPr>
                <w:rStyle w:val="affffe"/>
                <w:rFonts w:ascii="Times New Roman" w:hAnsi="Times New Roman"/>
                <w:b w:val="0"/>
                <w:bCs w:val="0"/>
              </w:rPr>
              <w:t>车辆充放电基本信息报文</w:t>
            </w:r>
            <w:r>
              <w:rPr>
                <w:rStyle w:val="affffe"/>
                <w:rFonts w:ascii="Times New Roman" w:hAnsi="Times New Roman"/>
                <w:b w:val="0"/>
                <w:bCs w:val="0"/>
              </w:rPr>
              <w:t xml:space="preserve"> (PGI=0x87)</w:t>
            </w:r>
            <w:r>
              <w:rPr>
                <w:rFonts w:ascii="Times New Roman" w:hAnsi="Times New Roman"/>
              </w:rPr>
              <w:t xml:space="preserve"> </w:t>
            </w:r>
            <w:r>
              <w:rPr>
                <w:rFonts w:ascii="Times New Roman" w:hAnsi="Times New Roman"/>
              </w:rPr>
              <w:t>中</w:t>
            </w:r>
            <w:r>
              <w:rPr>
                <w:rFonts w:ascii="Times New Roman" w:hAnsi="Times New Roman"/>
                <w:b/>
                <w:bCs/>
              </w:rPr>
              <w:t>车辆充放电基本信息</w:t>
            </w:r>
            <w:r>
              <w:rPr>
                <w:rFonts w:ascii="Times New Roman" w:hAnsi="Times New Roman"/>
                <w:b/>
                <w:bCs/>
              </w:rPr>
              <w:t>-</w:t>
            </w:r>
            <w:r>
              <w:rPr>
                <w:rFonts w:ascii="Times New Roman" w:hAnsi="Times New Roman"/>
                <w:b/>
                <w:bCs/>
              </w:rPr>
              <w:t>荷电状态</w:t>
            </w:r>
            <w:r>
              <w:rPr>
                <w:rFonts w:ascii="Times New Roman" w:hAnsi="Times New Roman"/>
                <w:b/>
                <w:bCs/>
              </w:rPr>
              <w:t>-</w:t>
            </w:r>
            <w:r>
              <w:rPr>
                <w:rFonts w:ascii="Times New Roman" w:hAnsi="Times New Roman"/>
                <w:b/>
                <w:bCs/>
              </w:rPr>
              <w:t>当前荷电状态</w:t>
            </w:r>
            <w:r>
              <w:rPr>
                <w:rFonts w:ascii="Times New Roman" w:hAnsi="Times New Roman"/>
              </w:rPr>
              <w:t>。电池荷电状态</w:t>
            </w:r>
            <w:r>
              <w:rPr>
                <w:rFonts w:ascii="Times New Roman" w:hAnsi="Times New Roman"/>
              </w:rPr>
              <w:t>SOC</w:t>
            </w:r>
            <w:r>
              <w:rPr>
                <w:rFonts w:ascii="Times New Roman" w:hAnsi="Times New Roman"/>
              </w:rPr>
              <w:t>超过</w:t>
            </w:r>
            <w:r>
              <w:rPr>
                <w:rFonts w:ascii="Times New Roman" w:hAnsi="Times New Roman"/>
              </w:rPr>
              <w:t>100%</w:t>
            </w:r>
            <w:r>
              <w:rPr>
                <w:rFonts w:ascii="Times New Roman" w:hAnsi="Times New Roman"/>
              </w:rPr>
              <w:t>或发生厂家定义的不合理跳变，应立即按照</w:t>
            </w:r>
            <w:r>
              <w:rPr>
                <w:rFonts w:ascii="Times New Roman" w:hAnsi="Times New Roman"/>
              </w:rPr>
              <w:t>GB/T 27930.2</w:t>
            </w:r>
            <w:r>
              <w:rPr>
                <w:rFonts w:ascii="Times New Roman" w:hAnsi="Times New Roman"/>
              </w:rPr>
              <w:t>中要求中止充电，并向充电平台和车辆平台发出警告。</w:t>
            </w:r>
          </w:p>
        </w:tc>
        <w:tc>
          <w:tcPr>
            <w:tcW w:w="1275" w:type="dxa"/>
            <w:vMerge/>
            <w:vAlign w:val="center"/>
          </w:tcPr>
          <w:p w14:paraId="1B4E460A" w14:textId="77777777" w:rsidR="00AC601B" w:rsidRDefault="00AC601B">
            <w:pPr>
              <w:pStyle w:val="affff2"/>
              <w:spacing w:before="60" w:after="120"/>
              <w:jc w:val="center"/>
              <w:rPr>
                <w:rFonts w:ascii="Times New Roman" w:hAnsi="Times New Roman"/>
                <w:sz w:val="21"/>
                <w:szCs w:val="21"/>
              </w:rPr>
            </w:pPr>
          </w:p>
        </w:tc>
      </w:tr>
    </w:tbl>
    <w:p w14:paraId="1B4E460C" w14:textId="77777777" w:rsidR="00AC601B" w:rsidRDefault="00AF66C9">
      <w:pPr>
        <w:pStyle w:val="affd"/>
        <w:spacing w:before="120" w:after="120"/>
        <w:rPr>
          <w:rFonts w:ascii="Times New Roman"/>
        </w:rPr>
      </w:pPr>
      <w:r>
        <w:rPr>
          <w:rFonts w:ascii="Times New Roman"/>
        </w:rPr>
        <w:t>充电结束阶段安全异常</w:t>
      </w:r>
    </w:p>
    <w:p w14:paraId="75A6C81C" w14:textId="77777777" w:rsidR="00AC601B" w:rsidRDefault="00AF66C9">
      <w:pPr>
        <w:spacing w:line="240" w:lineRule="auto"/>
        <w:ind w:firstLineChars="200" w:firstLine="420"/>
        <w:rPr>
          <w:rFonts w:ascii="Times New Roman" w:hAnsi="Times New Roman"/>
        </w:rPr>
      </w:pPr>
      <w:r>
        <w:rPr>
          <w:rFonts w:ascii="Times New Roman" w:hAnsi="Times New Roman"/>
        </w:rPr>
        <w:t>在充电流程的最后阶段，能否正常断电，直接影响人员及车辆操作安全。针对</w:t>
      </w:r>
      <w:r>
        <w:rPr>
          <w:rFonts w:ascii="Times New Roman" w:hAnsi="Times New Roman"/>
        </w:rPr>
        <w:t>A</w:t>
      </w:r>
      <w:r>
        <w:rPr>
          <w:rFonts w:ascii="Times New Roman" w:hAnsi="Times New Roman"/>
        </w:rPr>
        <w:t>类系统，应监测发送动力蓄电池中止充电报文（</w:t>
      </w:r>
      <w:r>
        <w:rPr>
          <w:rFonts w:ascii="Times New Roman" w:hAnsi="Times New Roman"/>
        </w:rPr>
        <w:t>BST</w:t>
      </w:r>
      <w:r>
        <w:rPr>
          <w:rFonts w:ascii="Times New Roman" w:hAnsi="Times New Roman"/>
        </w:rPr>
        <w:t>）或者充电机中止充电报文（</w:t>
      </w:r>
      <w:r>
        <w:rPr>
          <w:rFonts w:ascii="Times New Roman" w:hAnsi="Times New Roman"/>
        </w:rPr>
        <w:t>CST</w:t>
      </w:r>
      <w:r>
        <w:rPr>
          <w:rFonts w:ascii="Times New Roman" w:hAnsi="Times New Roman"/>
        </w:rPr>
        <w:t>）后充电机直流输出端子电压值；针对</w:t>
      </w:r>
      <w:r>
        <w:rPr>
          <w:rFonts w:ascii="Times New Roman" w:hAnsi="Times New Roman" w:hint="eastAsia"/>
        </w:rPr>
        <w:t>C</w:t>
      </w:r>
      <w:r>
        <w:rPr>
          <w:rFonts w:ascii="Times New Roman" w:hAnsi="Times New Roman"/>
        </w:rPr>
        <w:t>类充电系统，对结束功能</w:t>
      </w:r>
      <w:r>
        <w:rPr>
          <w:rFonts w:ascii="Times New Roman" w:hAnsi="Times New Roman"/>
        </w:rPr>
        <w:t xml:space="preserve"> (FC=0x80) </w:t>
      </w:r>
      <w:r>
        <w:rPr>
          <w:rFonts w:ascii="Times New Roman" w:hAnsi="Times New Roman"/>
        </w:rPr>
        <w:t>进行动态监测</w:t>
      </w:r>
      <w:bookmarkStart w:id="61" w:name="_Hlk181908964"/>
      <w:r>
        <w:rPr>
          <w:rFonts w:ascii="Times New Roman" w:hAnsi="Times New Roman"/>
        </w:rPr>
        <w:t>。相关安全风险事件、预警建议及其严重性初步评估见表</w:t>
      </w:r>
      <w:r>
        <w:rPr>
          <w:rFonts w:ascii="Times New Roman" w:hAnsi="Times New Roman"/>
        </w:rPr>
        <w:t>14</w:t>
      </w:r>
      <w:r>
        <w:rPr>
          <w:rFonts w:ascii="Times New Roman" w:hAnsi="Times New Roman"/>
        </w:rPr>
        <w:t>所示。</w:t>
      </w:r>
    </w:p>
    <w:bookmarkEnd w:id="61"/>
    <w:p w14:paraId="1B4E460E" w14:textId="77777777" w:rsidR="00AC601B" w:rsidRDefault="00AF66C9">
      <w:pPr>
        <w:widowControl/>
        <w:numPr>
          <w:ilvl w:val="0"/>
          <w:numId w:val="16"/>
        </w:numPr>
        <w:tabs>
          <w:tab w:val="left" w:pos="0"/>
        </w:tabs>
        <w:adjustRightInd/>
        <w:spacing w:beforeLines="50" w:before="120" w:afterLines="50" w:after="120" w:line="240" w:lineRule="auto"/>
        <w:jc w:val="center"/>
        <w:rPr>
          <w:rFonts w:ascii="Times New Roman" w:eastAsia="黑体" w:hAnsi="Times New Roman"/>
          <w:szCs w:val="18"/>
        </w:rPr>
      </w:pPr>
      <w:r>
        <w:rPr>
          <w:rFonts w:ascii="Times New Roman" w:eastAsia="黑体" w:hAnsi="Times New Roman"/>
          <w:szCs w:val="18"/>
        </w:rPr>
        <w:t>充电结束阶段相关安全风险事件</w:t>
      </w:r>
    </w:p>
    <w:tbl>
      <w:tblPr>
        <w:tblStyle w:val="affffd"/>
        <w:tblW w:w="9344" w:type="dxa"/>
        <w:tblLook w:val="04A0" w:firstRow="1" w:lastRow="0" w:firstColumn="1" w:lastColumn="0" w:noHBand="0" w:noVBand="1"/>
      </w:tblPr>
      <w:tblGrid>
        <w:gridCol w:w="1696"/>
        <w:gridCol w:w="1134"/>
        <w:gridCol w:w="5636"/>
        <w:gridCol w:w="878"/>
      </w:tblGrid>
      <w:tr w:rsidR="00AC601B" w14:paraId="1B4E4612" w14:textId="77777777">
        <w:trPr>
          <w:trHeight w:val="377"/>
        </w:trPr>
        <w:tc>
          <w:tcPr>
            <w:tcW w:w="1696" w:type="dxa"/>
            <w:shd w:val="clear" w:color="auto" w:fill="D8D8D8" w:themeFill="background1" w:themeFillShade="D8"/>
            <w:vAlign w:val="center"/>
          </w:tcPr>
          <w:p w14:paraId="1B4E460F"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安全风险事件</w:t>
            </w:r>
          </w:p>
        </w:tc>
        <w:tc>
          <w:tcPr>
            <w:tcW w:w="6770" w:type="dxa"/>
            <w:gridSpan w:val="2"/>
            <w:shd w:val="clear" w:color="auto" w:fill="D8D8D8" w:themeFill="background1" w:themeFillShade="D8"/>
            <w:vAlign w:val="center"/>
          </w:tcPr>
          <w:p w14:paraId="1B4E4610"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预警建议</w:t>
            </w:r>
          </w:p>
        </w:tc>
        <w:tc>
          <w:tcPr>
            <w:tcW w:w="878" w:type="dxa"/>
            <w:shd w:val="clear" w:color="auto" w:fill="D8D8D8" w:themeFill="background1" w:themeFillShade="D8"/>
            <w:vAlign w:val="center"/>
          </w:tcPr>
          <w:p w14:paraId="1B4E4611"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严重性等级初步评估</w:t>
            </w:r>
          </w:p>
        </w:tc>
      </w:tr>
      <w:tr w:rsidR="00AC601B" w14:paraId="1B4E4616" w14:textId="77777777">
        <w:trPr>
          <w:trHeight w:val="1181"/>
        </w:trPr>
        <w:tc>
          <w:tcPr>
            <w:tcW w:w="1696" w:type="dxa"/>
            <w:vMerge w:val="restart"/>
            <w:vAlign w:val="center"/>
          </w:tcPr>
          <w:p w14:paraId="1B4E4613" w14:textId="77777777" w:rsidR="00AC601B" w:rsidRDefault="00AF66C9">
            <w:pPr>
              <w:pStyle w:val="affff2"/>
              <w:spacing w:before="60" w:after="120"/>
              <w:jc w:val="center"/>
              <w:rPr>
                <w:rFonts w:ascii="Times New Roman" w:hAnsi="Times New Roman"/>
                <w:sz w:val="21"/>
                <w:szCs w:val="21"/>
              </w:rPr>
            </w:pPr>
            <w:r>
              <w:rPr>
                <w:rStyle w:val="affffe"/>
                <w:rFonts w:ascii="Times New Roman" w:hAnsi="Times New Roman"/>
                <w:b w:val="0"/>
                <w:bCs w:val="0"/>
              </w:rPr>
              <w:t>充电结束异常（继电器粘连风险）</w:t>
            </w:r>
          </w:p>
        </w:tc>
        <w:tc>
          <w:tcPr>
            <w:tcW w:w="1134" w:type="dxa"/>
            <w:vAlign w:val="center"/>
          </w:tcPr>
          <w:p w14:paraId="00DE2742" w14:textId="77777777" w:rsidR="00AC601B" w:rsidRDefault="00AF66C9">
            <w:pPr>
              <w:pStyle w:val="affff2"/>
              <w:spacing w:before="60" w:after="120"/>
              <w:jc w:val="center"/>
              <w:rPr>
                <w:rFonts w:ascii="Times New Roman" w:hAnsi="Times New Roman"/>
              </w:rPr>
            </w:pPr>
            <w:r>
              <w:rPr>
                <w:rFonts w:ascii="Times New Roman" w:hAnsi="Times New Roman"/>
              </w:rPr>
              <w:t>A</w:t>
            </w:r>
            <w:r>
              <w:rPr>
                <w:rFonts w:ascii="Times New Roman" w:hAnsi="Times New Roman"/>
              </w:rPr>
              <w:t>类</w:t>
            </w:r>
          </w:p>
        </w:tc>
        <w:tc>
          <w:tcPr>
            <w:tcW w:w="5636" w:type="dxa"/>
            <w:vAlign w:val="center"/>
          </w:tcPr>
          <w:p w14:paraId="1B4E4614" w14:textId="77777777" w:rsidR="00AC601B" w:rsidRDefault="00AF66C9">
            <w:pPr>
              <w:pStyle w:val="affff2"/>
              <w:spacing w:before="60" w:after="120"/>
              <w:jc w:val="both"/>
              <w:rPr>
                <w:rFonts w:ascii="Times New Roman" w:hAnsi="Times New Roman"/>
                <w:sz w:val="21"/>
                <w:szCs w:val="21"/>
              </w:rPr>
            </w:pPr>
            <w:bookmarkStart w:id="62" w:name="_Hlk181810365"/>
            <w:r>
              <w:rPr>
                <w:rFonts w:ascii="Times New Roman" w:hAnsi="Times New Roman"/>
              </w:rPr>
              <w:t>在充电结束流程中，应持续监测</w:t>
            </w:r>
            <w:r>
              <w:rPr>
                <w:rFonts w:ascii="Times New Roman" w:hAnsi="Times New Roman"/>
              </w:rPr>
              <w:t>BST</w:t>
            </w:r>
            <w:r>
              <w:rPr>
                <w:rFonts w:ascii="Times New Roman" w:hAnsi="Times New Roman"/>
              </w:rPr>
              <w:t>与</w:t>
            </w:r>
            <w:r>
              <w:rPr>
                <w:rFonts w:ascii="Times New Roman" w:hAnsi="Times New Roman"/>
              </w:rPr>
              <w:t>CST</w:t>
            </w:r>
            <w:r>
              <w:rPr>
                <w:rFonts w:ascii="Times New Roman" w:hAnsi="Times New Roman"/>
              </w:rPr>
              <w:t>报文中中止充电故障原因，若识别粘连问题，充电机应保持闭合电子</w:t>
            </w:r>
            <w:proofErr w:type="gramStart"/>
            <w:r>
              <w:rPr>
                <w:rFonts w:ascii="Times New Roman" w:hAnsi="Times New Roman"/>
              </w:rPr>
              <w:t>锁状态</w:t>
            </w:r>
            <w:proofErr w:type="gramEnd"/>
            <w:r>
              <w:rPr>
                <w:rFonts w:ascii="Times New Roman" w:hAnsi="Times New Roman"/>
              </w:rPr>
              <w:t>并向充电平台和车辆平台发出警告。</w:t>
            </w:r>
            <w:bookmarkEnd w:id="62"/>
          </w:p>
        </w:tc>
        <w:tc>
          <w:tcPr>
            <w:tcW w:w="878" w:type="dxa"/>
            <w:vMerge w:val="restart"/>
            <w:vAlign w:val="center"/>
          </w:tcPr>
          <w:p w14:paraId="1B4E4615" w14:textId="77777777" w:rsidR="00AC601B" w:rsidRDefault="00AF66C9">
            <w:pPr>
              <w:pStyle w:val="affff2"/>
              <w:spacing w:before="60" w:after="120"/>
              <w:jc w:val="center"/>
              <w:rPr>
                <w:rFonts w:ascii="Times New Roman" w:hAnsi="Times New Roman"/>
                <w:sz w:val="21"/>
                <w:szCs w:val="21"/>
              </w:rPr>
            </w:pPr>
            <w:r>
              <w:rPr>
                <w:rStyle w:val="affffe"/>
                <w:rFonts w:ascii="Times New Roman" w:hAnsi="Times New Roman"/>
                <w:b w:val="0"/>
                <w:bCs w:val="0"/>
              </w:rPr>
              <w:t>高</w:t>
            </w:r>
          </w:p>
        </w:tc>
      </w:tr>
      <w:tr w:rsidR="00AC601B" w14:paraId="4A152C4A" w14:textId="77777777">
        <w:trPr>
          <w:trHeight w:val="1181"/>
        </w:trPr>
        <w:tc>
          <w:tcPr>
            <w:tcW w:w="1696" w:type="dxa"/>
            <w:vMerge/>
            <w:vAlign w:val="center"/>
          </w:tcPr>
          <w:p w14:paraId="6B8B7C8D" w14:textId="77777777" w:rsidR="00AC601B" w:rsidRDefault="00AC601B">
            <w:pPr>
              <w:pStyle w:val="affff2"/>
              <w:spacing w:before="60" w:after="120"/>
              <w:jc w:val="center"/>
              <w:rPr>
                <w:rStyle w:val="affffe"/>
                <w:rFonts w:ascii="Times New Roman" w:hAnsi="Times New Roman"/>
                <w:b w:val="0"/>
                <w:bCs w:val="0"/>
              </w:rPr>
            </w:pPr>
          </w:p>
        </w:tc>
        <w:tc>
          <w:tcPr>
            <w:tcW w:w="1134" w:type="dxa"/>
            <w:vAlign w:val="center"/>
          </w:tcPr>
          <w:p w14:paraId="330CFC1E" w14:textId="77777777" w:rsidR="00AC601B" w:rsidRDefault="00AF66C9">
            <w:pPr>
              <w:pStyle w:val="affff2"/>
              <w:spacing w:before="60" w:after="120"/>
              <w:jc w:val="center"/>
              <w:rPr>
                <w:rFonts w:ascii="Times New Roman" w:hAnsi="Times New Roman"/>
              </w:rPr>
            </w:pPr>
            <w:r>
              <w:rPr>
                <w:rFonts w:ascii="Times New Roman" w:hAnsi="Times New Roman" w:hint="eastAsia"/>
              </w:rPr>
              <w:t>C</w:t>
            </w:r>
            <w:r>
              <w:rPr>
                <w:rFonts w:ascii="Times New Roman" w:hAnsi="Times New Roman"/>
              </w:rPr>
              <w:t>类</w:t>
            </w:r>
          </w:p>
        </w:tc>
        <w:tc>
          <w:tcPr>
            <w:tcW w:w="5636" w:type="dxa"/>
            <w:vAlign w:val="center"/>
          </w:tcPr>
          <w:p w14:paraId="6136227C" w14:textId="77777777" w:rsidR="00AC601B" w:rsidRDefault="00AF66C9">
            <w:pPr>
              <w:pStyle w:val="affff2"/>
              <w:spacing w:before="60" w:after="120"/>
              <w:jc w:val="both"/>
              <w:rPr>
                <w:rFonts w:ascii="Times New Roman" w:hAnsi="Times New Roman"/>
              </w:rPr>
            </w:pPr>
            <w:r>
              <w:rPr>
                <w:rFonts w:ascii="Times New Roman" w:hAnsi="Times New Roman"/>
              </w:rPr>
              <w:t>充电系统应监测</w:t>
            </w:r>
            <w:r>
              <w:rPr>
                <w:rFonts w:ascii="Times New Roman" w:hAnsi="Times New Roman"/>
              </w:rPr>
              <w:t>“</w:t>
            </w:r>
            <w:r>
              <w:rPr>
                <w:rStyle w:val="affffe"/>
                <w:rFonts w:ascii="Times New Roman" w:hAnsi="Times New Roman"/>
                <w:b w:val="0"/>
                <w:bCs w:val="0"/>
              </w:rPr>
              <w:t>车辆粘连检测报文</w:t>
            </w:r>
            <w:r>
              <w:rPr>
                <w:rStyle w:val="affffe"/>
                <w:rFonts w:ascii="Times New Roman" w:hAnsi="Times New Roman"/>
                <w:b w:val="0"/>
                <w:bCs w:val="0"/>
              </w:rPr>
              <w:t xml:space="preserve"> (PGI=0x91)”</w:t>
            </w:r>
            <w:r>
              <w:rPr>
                <w:rStyle w:val="affffe"/>
                <w:rFonts w:ascii="Times New Roman" w:hAnsi="Times New Roman"/>
                <w:b w:val="0"/>
                <w:bCs w:val="0"/>
              </w:rPr>
              <w:t>，</w:t>
            </w:r>
            <w:proofErr w:type="gramStart"/>
            <w:r>
              <w:rPr>
                <w:rFonts w:ascii="Times New Roman" w:hAnsi="Times New Roman"/>
              </w:rPr>
              <w:t>若车辆</w:t>
            </w:r>
            <w:proofErr w:type="gramEnd"/>
            <w:r>
              <w:rPr>
                <w:rFonts w:ascii="Times New Roman" w:hAnsi="Times New Roman"/>
              </w:rPr>
              <w:t>上报</w:t>
            </w:r>
            <w:r>
              <w:rPr>
                <w:rFonts w:ascii="Times New Roman" w:hAnsi="Times New Roman"/>
              </w:rPr>
              <w:t>“</w:t>
            </w:r>
            <w:r>
              <w:rPr>
                <w:rFonts w:ascii="Times New Roman" w:hAnsi="Times New Roman"/>
              </w:rPr>
              <w:t>检测失败</w:t>
            </w:r>
            <w:r>
              <w:rPr>
                <w:rFonts w:ascii="Times New Roman" w:hAnsi="Times New Roman"/>
              </w:rPr>
              <w:t>(</w:t>
            </w:r>
            <w:r>
              <w:rPr>
                <w:rFonts w:ascii="Times New Roman" w:hAnsi="Times New Roman"/>
              </w:rPr>
              <w:t>粘连</w:t>
            </w:r>
            <w:r>
              <w:rPr>
                <w:rFonts w:ascii="Times New Roman" w:hAnsi="Times New Roman"/>
              </w:rPr>
              <w:t>)”</w:t>
            </w:r>
            <w:r>
              <w:rPr>
                <w:rFonts w:ascii="Times New Roman" w:hAnsi="Times New Roman"/>
              </w:rPr>
              <w:t>，充电机应保持闭合电子锁状态，并向充电平台和车辆平台发出警告。</w:t>
            </w:r>
          </w:p>
        </w:tc>
        <w:tc>
          <w:tcPr>
            <w:tcW w:w="878" w:type="dxa"/>
            <w:vMerge/>
            <w:vAlign w:val="center"/>
          </w:tcPr>
          <w:p w14:paraId="74D5D339" w14:textId="77777777" w:rsidR="00AC601B" w:rsidRDefault="00AC601B">
            <w:pPr>
              <w:pStyle w:val="affff2"/>
              <w:spacing w:before="60" w:after="120"/>
              <w:jc w:val="center"/>
              <w:rPr>
                <w:rStyle w:val="affffe"/>
                <w:rFonts w:ascii="Times New Roman" w:hAnsi="Times New Roman"/>
                <w:b w:val="0"/>
                <w:bCs w:val="0"/>
              </w:rPr>
            </w:pPr>
          </w:p>
        </w:tc>
      </w:tr>
    </w:tbl>
    <w:p w14:paraId="1B4E4617" w14:textId="77777777" w:rsidR="00AC601B" w:rsidRDefault="00AF66C9">
      <w:pPr>
        <w:pStyle w:val="affd"/>
        <w:spacing w:before="120" w:after="120"/>
        <w:rPr>
          <w:rFonts w:ascii="Times New Roman"/>
        </w:rPr>
      </w:pPr>
      <w:bookmarkStart w:id="63" w:name="_Toc29946"/>
      <w:bookmarkStart w:id="64" w:name="_Toc24068"/>
      <w:r>
        <w:rPr>
          <w:rFonts w:ascii="Times New Roman"/>
        </w:rPr>
        <w:t>充电大数据异常</w:t>
      </w:r>
      <w:bookmarkEnd w:id="63"/>
      <w:bookmarkEnd w:id="64"/>
    </w:p>
    <w:p w14:paraId="1B4E4618" w14:textId="77777777" w:rsidR="00AC601B" w:rsidRDefault="00AF66C9">
      <w:pPr>
        <w:spacing w:before="120" w:after="120" w:line="240" w:lineRule="auto"/>
        <w:ind w:firstLineChars="200" w:firstLine="420"/>
        <w:rPr>
          <w:rFonts w:ascii="Times New Roman" w:hAnsi="Times New Roman"/>
        </w:rPr>
      </w:pPr>
      <w:r>
        <w:rPr>
          <w:rFonts w:ascii="Times New Roman" w:hAnsi="Times New Roman"/>
        </w:rPr>
        <w:lastRenderedPageBreak/>
        <w:t>在单次充电过程中或充电完成后，充电管理平台（车</w:t>
      </w:r>
      <w:r>
        <w:rPr>
          <w:rFonts w:ascii="Times New Roman" w:hAnsi="Times New Roman" w:hint="eastAsia"/>
        </w:rPr>
        <w:t>端</w:t>
      </w:r>
      <w:r>
        <w:rPr>
          <w:rFonts w:ascii="Times New Roman" w:hAnsi="Times New Roman"/>
        </w:rPr>
        <w:t>平台或桩</w:t>
      </w:r>
      <w:r>
        <w:rPr>
          <w:rFonts w:ascii="Times New Roman" w:hAnsi="Times New Roman" w:hint="eastAsia"/>
        </w:rPr>
        <w:t>端</w:t>
      </w:r>
      <w:r>
        <w:rPr>
          <w:rFonts w:ascii="Times New Roman" w:hAnsi="Times New Roman"/>
        </w:rPr>
        <w:t>平台）对充电</w:t>
      </w:r>
      <w:r>
        <w:rPr>
          <w:rFonts w:ascii="Times New Roman" w:hAnsi="Times New Roman" w:hint="eastAsia"/>
        </w:rPr>
        <w:t>过程关键</w:t>
      </w:r>
      <w:r>
        <w:rPr>
          <w:rFonts w:ascii="Times New Roman" w:hAnsi="Times New Roman"/>
        </w:rPr>
        <w:t>数据进行</w:t>
      </w:r>
      <w:r>
        <w:rPr>
          <w:rFonts w:ascii="Times New Roman" w:hAnsi="Times New Roman" w:hint="eastAsia"/>
        </w:rPr>
        <w:t>保留和</w:t>
      </w:r>
      <w:r>
        <w:rPr>
          <w:rFonts w:ascii="Times New Roman" w:hAnsi="Times New Roman"/>
        </w:rPr>
        <w:t>纵向（本次充电过程）</w:t>
      </w:r>
      <w:r>
        <w:rPr>
          <w:rFonts w:ascii="Times New Roman" w:hAnsi="Times New Roman" w:hint="eastAsia"/>
        </w:rPr>
        <w:t>及</w:t>
      </w:r>
      <w:r>
        <w:rPr>
          <w:rFonts w:ascii="Times New Roman" w:hAnsi="Times New Roman"/>
        </w:rPr>
        <w:t>横向（与同类车型大数据）的统计分析。对于</w:t>
      </w:r>
      <w:r>
        <w:rPr>
          <w:rFonts w:ascii="Times New Roman" w:hAnsi="Times New Roman"/>
        </w:rPr>
        <w:t>A</w:t>
      </w:r>
      <w:r>
        <w:rPr>
          <w:rFonts w:ascii="Times New Roman" w:hAnsi="Times New Roman"/>
        </w:rPr>
        <w:t>类系统，数据主要来源于</w:t>
      </w:r>
      <w:r>
        <w:rPr>
          <w:rFonts w:ascii="Times New Roman" w:hAnsi="Times New Roman" w:hint="eastAsia"/>
        </w:rPr>
        <w:t>车辆</w:t>
      </w:r>
      <w:r>
        <w:rPr>
          <w:rFonts w:ascii="Times New Roman" w:hAnsi="Times New Roman"/>
        </w:rPr>
        <w:t>状态信息报文（</w:t>
      </w:r>
      <w:r>
        <w:rPr>
          <w:rFonts w:ascii="Times New Roman" w:hAnsi="Times New Roman"/>
        </w:rPr>
        <w:t>BSM</w:t>
      </w:r>
      <w:r>
        <w:rPr>
          <w:rFonts w:ascii="Times New Roman" w:hAnsi="Times New Roman"/>
        </w:rPr>
        <w:t>）</w:t>
      </w:r>
      <w:r>
        <w:rPr>
          <w:rFonts w:ascii="Times New Roman" w:hAnsi="Times New Roman" w:hint="eastAsia"/>
        </w:rPr>
        <w:t>、动力蓄电池温度报文（</w:t>
      </w:r>
      <w:r>
        <w:rPr>
          <w:rFonts w:ascii="Times New Roman" w:hAnsi="Times New Roman" w:hint="eastAsia"/>
        </w:rPr>
        <w:t>BMT</w:t>
      </w:r>
      <w:r>
        <w:rPr>
          <w:rFonts w:ascii="Times New Roman" w:hAnsi="Times New Roman" w:hint="eastAsia"/>
        </w:rPr>
        <w:t>）和单体蓄电池电压报文（</w:t>
      </w:r>
      <w:r>
        <w:rPr>
          <w:rFonts w:ascii="Times New Roman" w:hAnsi="Times New Roman" w:hint="eastAsia"/>
        </w:rPr>
        <w:t>BMV</w:t>
      </w:r>
      <w:r>
        <w:rPr>
          <w:rFonts w:ascii="Times New Roman" w:hAnsi="Times New Roman" w:hint="eastAsia"/>
        </w:rPr>
        <w:t>）</w:t>
      </w:r>
      <w:r>
        <w:rPr>
          <w:rFonts w:ascii="Times New Roman" w:hAnsi="Times New Roman"/>
        </w:rPr>
        <w:t>；对于</w:t>
      </w:r>
      <w:r>
        <w:rPr>
          <w:rFonts w:ascii="Times New Roman" w:hAnsi="Times New Roman" w:hint="eastAsia"/>
        </w:rPr>
        <w:t>C</w:t>
      </w:r>
      <w:r>
        <w:rPr>
          <w:rFonts w:ascii="Times New Roman" w:hAnsi="Times New Roman"/>
        </w:rPr>
        <w:t>类系统，数据主要来源于预充及能量传输功能</w:t>
      </w:r>
      <w:r>
        <w:rPr>
          <w:rFonts w:ascii="Times New Roman" w:hAnsi="Times New Roman"/>
        </w:rPr>
        <w:t xml:space="preserve"> (FC=0x70) </w:t>
      </w:r>
      <w:r>
        <w:rPr>
          <w:rFonts w:ascii="Times New Roman" w:hAnsi="Times New Roman"/>
        </w:rPr>
        <w:t>中车辆上报的各类报文。通过对比分析特定车辆与大数据模型的偏离状态，识别潜在的电池安全风险，典型安全风险事件如表</w:t>
      </w:r>
      <w:r>
        <w:rPr>
          <w:rFonts w:ascii="Times New Roman" w:hAnsi="Times New Roman"/>
        </w:rPr>
        <w:t>16</w:t>
      </w:r>
      <w:r>
        <w:rPr>
          <w:rFonts w:ascii="Times New Roman" w:hAnsi="Times New Roman"/>
        </w:rPr>
        <w:t>所示。</w:t>
      </w:r>
    </w:p>
    <w:p w14:paraId="1B4E4619" w14:textId="77777777" w:rsidR="00AC601B" w:rsidRDefault="00AF66C9">
      <w:pPr>
        <w:widowControl/>
        <w:numPr>
          <w:ilvl w:val="0"/>
          <w:numId w:val="16"/>
        </w:numPr>
        <w:tabs>
          <w:tab w:val="left" w:pos="0"/>
        </w:tabs>
        <w:adjustRightInd/>
        <w:spacing w:beforeLines="50" w:before="120" w:afterLines="50" w:after="120" w:line="240" w:lineRule="auto"/>
        <w:jc w:val="center"/>
        <w:rPr>
          <w:rFonts w:ascii="Times New Roman" w:hAnsi="Times New Roman"/>
          <w:szCs w:val="18"/>
        </w:rPr>
      </w:pPr>
      <w:r>
        <w:rPr>
          <w:rFonts w:ascii="Times New Roman" w:eastAsia="黑体" w:hAnsi="Times New Roman"/>
          <w:szCs w:val="18"/>
        </w:rPr>
        <w:t>充电大数据相关安全风险事件</w:t>
      </w:r>
    </w:p>
    <w:tbl>
      <w:tblPr>
        <w:tblStyle w:val="affffd"/>
        <w:tblW w:w="9351" w:type="dxa"/>
        <w:tblLook w:val="04A0" w:firstRow="1" w:lastRow="0" w:firstColumn="1" w:lastColumn="0" w:noHBand="0" w:noVBand="1"/>
      </w:tblPr>
      <w:tblGrid>
        <w:gridCol w:w="1741"/>
        <w:gridCol w:w="1233"/>
        <w:gridCol w:w="4959"/>
        <w:gridCol w:w="1418"/>
      </w:tblGrid>
      <w:tr w:rsidR="00AC601B" w14:paraId="1B4E461E" w14:textId="77777777">
        <w:trPr>
          <w:trHeight w:val="476"/>
        </w:trPr>
        <w:tc>
          <w:tcPr>
            <w:tcW w:w="1741" w:type="dxa"/>
            <w:shd w:val="clear" w:color="auto" w:fill="D8D8D8" w:themeFill="background1" w:themeFillShade="D8"/>
            <w:vAlign w:val="center"/>
          </w:tcPr>
          <w:p w14:paraId="1B4E461A"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安全风险事件</w:t>
            </w:r>
          </w:p>
        </w:tc>
        <w:tc>
          <w:tcPr>
            <w:tcW w:w="1233" w:type="dxa"/>
            <w:shd w:val="clear" w:color="auto" w:fill="D8D8D8" w:themeFill="background1" w:themeFillShade="D8"/>
            <w:vAlign w:val="center"/>
          </w:tcPr>
          <w:p w14:paraId="1B4E461B"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适用系统</w:t>
            </w:r>
          </w:p>
        </w:tc>
        <w:tc>
          <w:tcPr>
            <w:tcW w:w="4959" w:type="dxa"/>
            <w:shd w:val="clear" w:color="auto" w:fill="D8D8D8" w:themeFill="background1" w:themeFillShade="D8"/>
            <w:vAlign w:val="center"/>
          </w:tcPr>
          <w:p w14:paraId="1B4E461C"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预警建议</w:t>
            </w:r>
          </w:p>
        </w:tc>
        <w:tc>
          <w:tcPr>
            <w:tcW w:w="1418" w:type="dxa"/>
            <w:shd w:val="clear" w:color="auto" w:fill="D8D8D8" w:themeFill="background1" w:themeFillShade="D8"/>
            <w:vAlign w:val="center"/>
          </w:tcPr>
          <w:p w14:paraId="1B4E461D" w14:textId="77777777" w:rsidR="00AC601B" w:rsidRDefault="00AF66C9">
            <w:pPr>
              <w:spacing w:before="60" w:after="120" w:line="240" w:lineRule="auto"/>
              <w:jc w:val="center"/>
              <w:rPr>
                <w:rFonts w:ascii="Times New Roman" w:hAnsi="Times New Roman"/>
                <w:b/>
                <w:bCs/>
                <w:sz w:val="18"/>
                <w:szCs w:val="18"/>
              </w:rPr>
            </w:pPr>
            <w:r>
              <w:rPr>
                <w:rFonts w:ascii="Times New Roman" w:hAnsi="Times New Roman"/>
                <w:b/>
                <w:bCs/>
                <w:sz w:val="18"/>
                <w:szCs w:val="18"/>
              </w:rPr>
              <w:t>严重性等级初步评估</w:t>
            </w:r>
          </w:p>
        </w:tc>
      </w:tr>
      <w:tr w:rsidR="00AC601B" w14:paraId="1B4E4623" w14:textId="77777777">
        <w:tc>
          <w:tcPr>
            <w:tcW w:w="1741" w:type="dxa"/>
            <w:vMerge w:val="restart"/>
            <w:vAlign w:val="center"/>
          </w:tcPr>
          <w:p w14:paraId="1B4E461F"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t>电池最高温度大数据偏离</w:t>
            </w:r>
          </w:p>
        </w:tc>
        <w:tc>
          <w:tcPr>
            <w:tcW w:w="1233" w:type="dxa"/>
            <w:vAlign w:val="center"/>
          </w:tcPr>
          <w:p w14:paraId="1B4E4620" w14:textId="77777777" w:rsidR="00AC601B" w:rsidRDefault="00AF66C9">
            <w:pPr>
              <w:pStyle w:val="affff2"/>
              <w:spacing w:before="60" w:after="120"/>
              <w:jc w:val="center"/>
              <w:rPr>
                <w:rFonts w:ascii="Times New Roman" w:hAnsi="Times New Roman"/>
              </w:rPr>
            </w:pPr>
            <w:r>
              <w:rPr>
                <w:rFonts w:ascii="Times New Roman" w:hAnsi="Times New Roman"/>
              </w:rPr>
              <w:t>A</w:t>
            </w:r>
            <w:r>
              <w:rPr>
                <w:rFonts w:ascii="Times New Roman" w:hAnsi="Times New Roman"/>
              </w:rPr>
              <w:t>类</w:t>
            </w:r>
          </w:p>
        </w:tc>
        <w:tc>
          <w:tcPr>
            <w:tcW w:w="4959" w:type="dxa"/>
            <w:vAlign w:val="center"/>
          </w:tcPr>
          <w:p w14:paraId="1B4E4621" w14:textId="77777777" w:rsidR="00AC601B" w:rsidRDefault="00AF66C9">
            <w:pPr>
              <w:pStyle w:val="affff2"/>
              <w:tabs>
                <w:tab w:val="clear" w:pos="4153"/>
                <w:tab w:val="clear" w:pos="8306"/>
                <w:tab w:val="center" w:pos="4201"/>
                <w:tab w:val="right" w:leader="dot" w:pos="9298"/>
              </w:tabs>
              <w:jc w:val="both"/>
              <w:rPr>
                <w:rFonts w:ascii="Times New Roman" w:hAnsi="Times New Roman"/>
              </w:rPr>
            </w:pPr>
            <w:r>
              <w:rPr>
                <w:rFonts w:ascii="Times New Roman" w:hAnsi="Times New Roman"/>
              </w:rPr>
              <w:t>充电数据平台应分析</w:t>
            </w:r>
            <w:r>
              <w:rPr>
                <w:rFonts w:ascii="Times New Roman" w:hAnsi="Times New Roman" w:hint="eastAsia"/>
              </w:rPr>
              <w:t>车辆</w:t>
            </w:r>
            <w:r>
              <w:rPr>
                <w:rFonts w:ascii="Times New Roman" w:hAnsi="Times New Roman"/>
              </w:rPr>
              <w:t>状态信息报文（</w:t>
            </w:r>
            <w:r>
              <w:rPr>
                <w:rFonts w:ascii="Times New Roman" w:hAnsi="Times New Roman"/>
              </w:rPr>
              <w:t>BSM</w:t>
            </w:r>
            <w:r>
              <w:rPr>
                <w:rFonts w:ascii="Times New Roman" w:hAnsi="Times New Roman"/>
              </w:rPr>
              <w:t>）</w:t>
            </w:r>
            <w:r>
              <w:rPr>
                <w:rFonts w:ascii="Times New Roman" w:hAnsi="Times New Roman" w:hint="eastAsia"/>
              </w:rPr>
              <w:t>中</w:t>
            </w:r>
            <w:r>
              <w:rPr>
                <w:rFonts w:ascii="Times New Roman" w:hAnsi="Times New Roman" w:hint="eastAsia"/>
                <w:b/>
                <w:bCs/>
              </w:rPr>
              <w:t>当前单体蓄电池最高温度</w:t>
            </w:r>
            <w:r>
              <w:rPr>
                <w:rFonts w:ascii="Times New Roman" w:hAnsi="Times New Roman"/>
              </w:rPr>
              <w:t>，与同区域、同时间同车型的历史充电历史大数据进行对比。若偏离度超过预设阈值，应向车辆平台和充电运营平台发出预警。</w:t>
            </w:r>
          </w:p>
        </w:tc>
        <w:tc>
          <w:tcPr>
            <w:tcW w:w="1418" w:type="dxa"/>
            <w:vMerge w:val="restart"/>
            <w:vAlign w:val="center"/>
          </w:tcPr>
          <w:p w14:paraId="1B4E4622"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t>中</w:t>
            </w:r>
          </w:p>
        </w:tc>
      </w:tr>
      <w:tr w:rsidR="00AC601B" w14:paraId="1B4E4628" w14:textId="77777777">
        <w:tc>
          <w:tcPr>
            <w:tcW w:w="1741" w:type="dxa"/>
            <w:vMerge/>
            <w:vAlign w:val="center"/>
          </w:tcPr>
          <w:p w14:paraId="1B4E4624" w14:textId="77777777" w:rsidR="00AC601B" w:rsidRDefault="00AC601B">
            <w:pPr>
              <w:pStyle w:val="affff2"/>
              <w:spacing w:before="60" w:after="120"/>
              <w:jc w:val="center"/>
              <w:rPr>
                <w:rFonts w:ascii="Times New Roman" w:hAnsi="Times New Roman"/>
              </w:rPr>
            </w:pPr>
          </w:p>
        </w:tc>
        <w:tc>
          <w:tcPr>
            <w:tcW w:w="1233" w:type="dxa"/>
            <w:vAlign w:val="center"/>
          </w:tcPr>
          <w:p w14:paraId="1B4E4625" w14:textId="77777777" w:rsidR="00AC601B" w:rsidRDefault="00AF66C9">
            <w:pPr>
              <w:pStyle w:val="affff2"/>
              <w:spacing w:before="60" w:after="120"/>
              <w:jc w:val="center"/>
              <w:rPr>
                <w:rFonts w:ascii="Times New Roman" w:hAnsi="Times New Roman"/>
              </w:rPr>
            </w:pPr>
            <w:r>
              <w:rPr>
                <w:rFonts w:ascii="Times New Roman" w:hAnsi="Times New Roman"/>
              </w:rPr>
              <w:t>C</w:t>
            </w:r>
            <w:r>
              <w:rPr>
                <w:rFonts w:ascii="Times New Roman" w:hAnsi="Times New Roman"/>
              </w:rPr>
              <w:t>类</w:t>
            </w:r>
          </w:p>
        </w:tc>
        <w:tc>
          <w:tcPr>
            <w:tcW w:w="4959" w:type="dxa"/>
            <w:vAlign w:val="center"/>
          </w:tcPr>
          <w:p w14:paraId="1B4E4626" w14:textId="77777777" w:rsidR="00AC601B" w:rsidRDefault="00AF66C9">
            <w:pPr>
              <w:pStyle w:val="affff2"/>
              <w:spacing w:before="60" w:after="120"/>
              <w:jc w:val="both"/>
              <w:rPr>
                <w:rFonts w:ascii="Times New Roman" w:hAnsi="Times New Roman"/>
              </w:rPr>
            </w:pPr>
            <w:r>
              <w:rPr>
                <w:rFonts w:ascii="Times New Roman" w:hAnsi="Times New Roman"/>
              </w:rPr>
              <w:t>充电数据平台应分析</w:t>
            </w:r>
            <w:r>
              <w:rPr>
                <w:rStyle w:val="affffe"/>
                <w:rFonts w:ascii="Times New Roman" w:hAnsi="Times New Roman"/>
                <w:b w:val="0"/>
                <w:bCs w:val="0"/>
              </w:rPr>
              <w:t>车辆充放电电池基本信息报文</w:t>
            </w:r>
            <w:r>
              <w:rPr>
                <w:rStyle w:val="affffe"/>
                <w:rFonts w:ascii="Times New Roman" w:hAnsi="Times New Roman"/>
                <w:b w:val="0"/>
                <w:bCs w:val="0"/>
              </w:rPr>
              <w:t xml:space="preserve"> (PGI=0x77/0x89)</w:t>
            </w:r>
            <w:r>
              <w:rPr>
                <w:rFonts w:ascii="Times New Roman" w:hAnsi="Times New Roman"/>
              </w:rPr>
              <w:t xml:space="preserve"> </w:t>
            </w:r>
            <w:r>
              <w:rPr>
                <w:rFonts w:ascii="Times New Roman" w:hAnsi="Times New Roman"/>
              </w:rPr>
              <w:t>中</w:t>
            </w:r>
            <w:r>
              <w:rPr>
                <w:rFonts w:ascii="Times New Roman" w:hAnsi="Times New Roman" w:hint="eastAsia"/>
                <w:b/>
                <w:bCs/>
              </w:rPr>
              <w:t>车辆充电电池基本信息</w:t>
            </w:r>
            <w:r>
              <w:rPr>
                <w:rFonts w:ascii="Times New Roman" w:hAnsi="Times New Roman" w:hint="eastAsia"/>
                <w:b/>
                <w:bCs/>
              </w:rPr>
              <w:t>-</w:t>
            </w:r>
            <w:r>
              <w:rPr>
                <w:rFonts w:ascii="Times New Roman" w:hAnsi="Times New Roman" w:hint="eastAsia"/>
                <w:b/>
                <w:bCs/>
              </w:rPr>
              <w:t>温度</w:t>
            </w:r>
            <w:r>
              <w:rPr>
                <w:rFonts w:ascii="Times New Roman" w:hAnsi="Times New Roman" w:hint="eastAsia"/>
                <w:b/>
                <w:bCs/>
              </w:rPr>
              <w:t>-</w:t>
            </w:r>
            <w:r>
              <w:rPr>
                <w:rFonts w:ascii="Times New Roman" w:hAnsi="Times New Roman" w:hint="eastAsia"/>
                <w:b/>
                <w:bCs/>
              </w:rPr>
              <w:t>动力蓄电池单体最高温度</w:t>
            </w:r>
            <w:r>
              <w:rPr>
                <w:rFonts w:ascii="Times New Roman" w:hAnsi="Times New Roman"/>
              </w:rPr>
              <w:t>，与同区域、同时间、同车型的历史充电历史大数据进行对比。若偏离度超过预设阈值，应向车辆平台和充电运营平台发出预警。</w:t>
            </w:r>
          </w:p>
        </w:tc>
        <w:tc>
          <w:tcPr>
            <w:tcW w:w="1418" w:type="dxa"/>
            <w:vMerge/>
            <w:vAlign w:val="center"/>
          </w:tcPr>
          <w:p w14:paraId="1B4E4627" w14:textId="77777777" w:rsidR="00AC601B" w:rsidRDefault="00AC601B">
            <w:pPr>
              <w:pStyle w:val="affff2"/>
              <w:spacing w:before="60" w:after="120"/>
              <w:jc w:val="center"/>
              <w:rPr>
                <w:rFonts w:ascii="Times New Roman" w:hAnsi="Times New Roman"/>
              </w:rPr>
            </w:pPr>
          </w:p>
        </w:tc>
      </w:tr>
      <w:tr w:rsidR="00AC601B" w14:paraId="1B4E462D" w14:textId="77777777">
        <w:tc>
          <w:tcPr>
            <w:tcW w:w="1741" w:type="dxa"/>
            <w:vMerge w:val="restart"/>
            <w:vAlign w:val="center"/>
          </w:tcPr>
          <w:p w14:paraId="1B4E4629"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t>电池最大温差大数据偏离</w:t>
            </w:r>
          </w:p>
        </w:tc>
        <w:tc>
          <w:tcPr>
            <w:tcW w:w="1233" w:type="dxa"/>
            <w:vAlign w:val="center"/>
          </w:tcPr>
          <w:p w14:paraId="1B4E462A" w14:textId="77777777" w:rsidR="00AC601B" w:rsidRDefault="00AF66C9">
            <w:pPr>
              <w:pStyle w:val="affff2"/>
              <w:spacing w:before="60" w:after="120"/>
              <w:jc w:val="center"/>
              <w:rPr>
                <w:rFonts w:ascii="Times New Roman" w:hAnsi="Times New Roman"/>
              </w:rPr>
            </w:pPr>
            <w:r>
              <w:rPr>
                <w:rFonts w:ascii="Times New Roman" w:hAnsi="Times New Roman"/>
              </w:rPr>
              <w:t>A</w:t>
            </w:r>
            <w:r>
              <w:rPr>
                <w:rFonts w:ascii="Times New Roman" w:hAnsi="Times New Roman"/>
              </w:rPr>
              <w:t>类</w:t>
            </w:r>
          </w:p>
        </w:tc>
        <w:tc>
          <w:tcPr>
            <w:tcW w:w="4959" w:type="dxa"/>
            <w:vAlign w:val="center"/>
          </w:tcPr>
          <w:p w14:paraId="1B4E462B" w14:textId="77777777" w:rsidR="00AC601B" w:rsidRDefault="00AF66C9">
            <w:pPr>
              <w:pStyle w:val="affff2"/>
              <w:tabs>
                <w:tab w:val="clear" w:pos="4153"/>
                <w:tab w:val="clear" w:pos="8306"/>
                <w:tab w:val="center" w:pos="4201"/>
                <w:tab w:val="right" w:leader="dot" w:pos="9298"/>
              </w:tabs>
              <w:jc w:val="both"/>
              <w:rPr>
                <w:rFonts w:ascii="Times New Roman" w:hAnsi="Times New Roman"/>
              </w:rPr>
            </w:pPr>
            <w:r>
              <w:rPr>
                <w:rFonts w:ascii="Times New Roman" w:hAnsi="Times New Roman"/>
              </w:rPr>
              <w:t>充电数据平台应</w:t>
            </w:r>
            <w:r>
              <w:rPr>
                <w:rFonts w:ascii="Times New Roman" w:hAnsi="Times New Roman" w:hint="eastAsia"/>
              </w:rPr>
              <w:t>监测车辆</w:t>
            </w:r>
            <w:r>
              <w:rPr>
                <w:rFonts w:ascii="Times New Roman" w:hAnsi="Times New Roman"/>
              </w:rPr>
              <w:t>状态信息报文（</w:t>
            </w:r>
            <w:r>
              <w:rPr>
                <w:rFonts w:ascii="Times New Roman" w:hAnsi="Times New Roman"/>
              </w:rPr>
              <w:t>BSM</w:t>
            </w:r>
            <w:r>
              <w:rPr>
                <w:rFonts w:ascii="Times New Roman" w:hAnsi="Times New Roman"/>
              </w:rPr>
              <w:t>）</w:t>
            </w:r>
            <w:r>
              <w:rPr>
                <w:rFonts w:ascii="Times New Roman" w:hAnsi="Times New Roman" w:hint="eastAsia"/>
              </w:rPr>
              <w:t>中</w:t>
            </w:r>
            <w:r>
              <w:rPr>
                <w:rFonts w:ascii="Times New Roman" w:hAnsi="Times New Roman" w:hint="eastAsia"/>
                <w:b/>
                <w:bCs/>
              </w:rPr>
              <w:t>当前单体蓄电池最高温度和当前单体蓄电池最低温度，并计算温度极差，</w:t>
            </w:r>
            <w:r>
              <w:rPr>
                <w:rFonts w:ascii="Times New Roman" w:hAnsi="Times New Roman"/>
              </w:rPr>
              <w:t>与同类车型的历史大数据模型对比。若温差显著偏离正常范围，表明电池内部一致性可能存在问题，应向车辆平台和充电运营平台发出预警。</w:t>
            </w:r>
          </w:p>
        </w:tc>
        <w:tc>
          <w:tcPr>
            <w:tcW w:w="1418" w:type="dxa"/>
            <w:vMerge w:val="restart"/>
            <w:vAlign w:val="center"/>
          </w:tcPr>
          <w:p w14:paraId="1B4E462C"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t>中</w:t>
            </w:r>
          </w:p>
        </w:tc>
      </w:tr>
      <w:tr w:rsidR="00AC601B" w14:paraId="1B4E4632" w14:textId="77777777">
        <w:tc>
          <w:tcPr>
            <w:tcW w:w="1741" w:type="dxa"/>
            <w:vMerge/>
            <w:vAlign w:val="center"/>
          </w:tcPr>
          <w:p w14:paraId="1B4E462E" w14:textId="77777777" w:rsidR="00AC601B" w:rsidRDefault="00AC601B">
            <w:pPr>
              <w:pStyle w:val="affff2"/>
              <w:spacing w:before="60" w:after="120"/>
              <w:jc w:val="center"/>
              <w:rPr>
                <w:rFonts w:ascii="Times New Roman" w:hAnsi="Times New Roman"/>
              </w:rPr>
            </w:pPr>
          </w:p>
        </w:tc>
        <w:tc>
          <w:tcPr>
            <w:tcW w:w="1233" w:type="dxa"/>
            <w:vAlign w:val="center"/>
          </w:tcPr>
          <w:p w14:paraId="1B4E462F" w14:textId="77777777" w:rsidR="00AC601B" w:rsidRDefault="00AF66C9">
            <w:pPr>
              <w:pStyle w:val="affff2"/>
              <w:spacing w:before="60" w:after="120"/>
              <w:jc w:val="center"/>
              <w:rPr>
                <w:rFonts w:ascii="Times New Roman" w:hAnsi="Times New Roman"/>
              </w:rPr>
            </w:pPr>
            <w:r>
              <w:rPr>
                <w:rFonts w:ascii="Times New Roman" w:hAnsi="Times New Roman"/>
              </w:rPr>
              <w:t>C</w:t>
            </w:r>
            <w:r>
              <w:rPr>
                <w:rFonts w:ascii="Times New Roman" w:hAnsi="Times New Roman"/>
              </w:rPr>
              <w:t>类</w:t>
            </w:r>
          </w:p>
        </w:tc>
        <w:tc>
          <w:tcPr>
            <w:tcW w:w="4959" w:type="dxa"/>
            <w:vAlign w:val="center"/>
          </w:tcPr>
          <w:p w14:paraId="1B4E4630" w14:textId="77777777" w:rsidR="00AC601B" w:rsidRDefault="00AF66C9">
            <w:pPr>
              <w:pStyle w:val="affff2"/>
              <w:spacing w:before="60" w:after="120"/>
              <w:jc w:val="both"/>
              <w:rPr>
                <w:rFonts w:ascii="Times New Roman" w:hAnsi="Times New Roman"/>
              </w:rPr>
            </w:pPr>
            <w:r>
              <w:rPr>
                <w:rFonts w:ascii="Times New Roman" w:hAnsi="Times New Roman"/>
              </w:rPr>
              <w:t>充电数据平台应</w:t>
            </w:r>
            <w:r>
              <w:rPr>
                <w:rFonts w:ascii="Times New Roman" w:hAnsi="Times New Roman" w:hint="eastAsia"/>
              </w:rPr>
              <w:t>监测</w:t>
            </w:r>
            <w:r>
              <w:rPr>
                <w:rStyle w:val="affffe"/>
                <w:rFonts w:ascii="Times New Roman" w:hAnsi="Times New Roman"/>
                <w:b w:val="0"/>
                <w:bCs w:val="0"/>
              </w:rPr>
              <w:t>车辆充放电电池基本信息报文</w:t>
            </w:r>
            <w:r>
              <w:rPr>
                <w:rStyle w:val="affffe"/>
                <w:rFonts w:ascii="Times New Roman" w:hAnsi="Times New Roman"/>
                <w:b w:val="0"/>
                <w:bCs w:val="0"/>
              </w:rPr>
              <w:t xml:space="preserve"> (PGI=0x77/0x89)</w:t>
            </w:r>
            <w:r>
              <w:rPr>
                <w:rFonts w:ascii="Times New Roman" w:hAnsi="Times New Roman"/>
              </w:rPr>
              <w:t>中的</w:t>
            </w:r>
            <w:r>
              <w:rPr>
                <w:rFonts w:ascii="Times New Roman" w:hAnsi="Times New Roman" w:hint="eastAsia"/>
                <w:b/>
                <w:bCs/>
              </w:rPr>
              <w:t>车辆充电电池基本信息</w:t>
            </w:r>
            <w:r>
              <w:rPr>
                <w:rFonts w:ascii="Times New Roman" w:hAnsi="Times New Roman" w:hint="eastAsia"/>
                <w:b/>
                <w:bCs/>
              </w:rPr>
              <w:t>-</w:t>
            </w:r>
            <w:r>
              <w:rPr>
                <w:rFonts w:ascii="Times New Roman" w:hAnsi="Times New Roman" w:hint="eastAsia"/>
                <w:b/>
                <w:bCs/>
              </w:rPr>
              <w:t>温度</w:t>
            </w:r>
            <w:r>
              <w:rPr>
                <w:rFonts w:ascii="Times New Roman" w:hAnsi="Times New Roman" w:hint="eastAsia"/>
                <w:b/>
                <w:bCs/>
              </w:rPr>
              <w:t>-</w:t>
            </w:r>
            <w:r>
              <w:rPr>
                <w:rFonts w:ascii="Times New Roman" w:hAnsi="Times New Roman" w:hint="eastAsia"/>
                <w:b/>
                <w:bCs/>
              </w:rPr>
              <w:t>动力蓄电池单体最高温度与车辆充电电池基本信息</w:t>
            </w:r>
            <w:r>
              <w:rPr>
                <w:rFonts w:ascii="Times New Roman" w:hAnsi="Times New Roman" w:hint="eastAsia"/>
                <w:b/>
                <w:bCs/>
              </w:rPr>
              <w:t>-</w:t>
            </w:r>
            <w:r>
              <w:rPr>
                <w:rFonts w:ascii="Times New Roman" w:hAnsi="Times New Roman" w:hint="eastAsia"/>
                <w:b/>
                <w:bCs/>
              </w:rPr>
              <w:t>温度</w:t>
            </w:r>
            <w:r>
              <w:rPr>
                <w:rFonts w:ascii="Times New Roman" w:hAnsi="Times New Roman" w:hint="eastAsia"/>
                <w:b/>
                <w:bCs/>
              </w:rPr>
              <w:t>-</w:t>
            </w:r>
            <w:r>
              <w:rPr>
                <w:rFonts w:ascii="Times New Roman" w:hAnsi="Times New Roman" w:hint="eastAsia"/>
                <w:b/>
                <w:bCs/>
              </w:rPr>
              <w:t>动力蓄电池单体最低温度，并计算温度极差</w:t>
            </w:r>
            <w:r>
              <w:rPr>
                <w:rFonts w:ascii="Times New Roman" w:hAnsi="Times New Roman"/>
              </w:rPr>
              <w:t>，与同类车型的历史大数据模型对比。若温差显著偏离正常范围，表明电池内部一致性可能存在问题，应向车辆平台和充电运营平台发出预警。</w:t>
            </w:r>
          </w:p>
        </w:tc>
        <w:tc>
          <w:tcPr>
            <w:tcW w:w="1418" w:type="dxa"/>
            <w:vMerge/>
            <w:vAlign w:val="center"/>
          </w:tcPr>
          <w:p w14:paraId="1B4E4631" w14:textId="77777777" w:rsidR="00AC601B" w:rsidRDefault="00AC601B">
            <w:pPr>
              <w:pStyle w:val="affff2"/>
              <w:spacing w:before="60" w:after="120"/>
              <w:jc w:val="center"/>
              <w:rPr>
                <w:rFonts w:ascii="Times New Roman" w:hAnsi="Times New Roman"/>
              </w:rPr>
            </w:pPr>
          </w:p>
        </w:tc>
      </w:tr>
      <w:tr w:rsidR="00AC601B" w14:paraId="1B4E4638" w14:textId="77777777">
        <w:tc>
          <w:tcPr>
            <w:tcW w:w="1741" w:type="dxa"/>
            <w:vAlign w:val="center"/>
          </w:tcPr>
          <w:p w14:paraId="1B4E4633"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t>电池最大温升速率大数据偏离</w:t>
            </w:r>
          </w:p>
        </w:tc>
        <w:tc>
          <w:tcPr>
            <w:tcW w:w="1233" w:type="dxa"/>
            <w:vAlign w:val="center"/>
          </w:tcPr>
          <w:p w14:paraId="1B4E4634" w14:textId="77777777" w:rsidR="00AC601B" w:rsidRDefault="00AF66C9">
            <w:pPr>
              <w:pStyle w:val="affff2"/>
              <w:spacing w:before="60" w:after="120"/>
              <w:jc w:val="center"/>
              <w:rPr>
                <w:rFonts w:ascii="Times New Roman" w:hAnsi="Times New Roman"/>
              </w:rPr>
            </w:pPr>
            <w:r>
              <w:rPr>
                <w:rFonts w:ascii="Times New Roman" w:hAnsi="Times New Roman"/>
              </w:rPr>
              <w:t>A</w:t>
            </w:r>
            <w:r>
              <w:rPr>
                <w:rFonts w:ascii="Times New Roman" w:hAnsi="Times New Roman"/>
              </w:rPr>
              <w:t>类</w:t>
            </w:r>
          </w:p>
        </w:tc>
        <w:tc>
          <w:tcPr>
            <w:tcW w:w="4959" w:type="dxa"/>
            <w:vAlign w:val="center"/>
          </w:tcPr>
          <w:p w14:paraId="1B4E4636" w14:textId="77777777" w:rsidR="00AC601B" w:rsidRDefault="00AF66C9">
            <w:pPr>
              <w:pStyle w:val="affff2"/>
              <w:tabs>
                <w:tab w:val="clear" w:pos="4153"/>
                <w:tab w:val="clear" w:pos="8306"/>
                <w:tab w:val="center" w:pos="4201"/>
                <w:tab w:val="right" w:leader="dot" w:pos="9298"/>
              </w:tabs>
              <w:jc w:val="both"/>
              <w:rPr>
                <w:rFonts w:ascii="Times New Roman" w:hAnsi="Times New Roman"/>
              </w:rPr>
            </w:pPr>
            <w:r>
              <w:rPr>
                <w:rFonts w:ascii="Times New Roman" w:hAnsi="Times New Roman"/>
              </w:rPr>
              <w:t>充电数据平台应</w:t>
            </w:r>
            <w:r>
              <w:rPr>
                <w:rFonts w:ascii="Times New Roman" w:hAnsi="Times New Roman" w:hint="eastAsia"/>
              </w:rPr>
              <w:t>实时监测动力蓄电池温度报文（</w:t>
            </w:r>
            <w:r>
              <w:rPr>
                <w:rFonts w:ascii="Times New Roman" w:hAnsi="Times New Roman"/>
              </w:rPr>
              <w:t>BMT</w:t>
            </w:r>
            <w:r>
              <w:rPr>
                <w:rFonts w:ascii="Times New Roman" w:hAnsi="Times New Roman" w:hint="eastAsia"/>
              </w:rPr>
              <w:t>）中</w:t>
            </w:r>
            <w:r>
              <w:rPr>
                <w:rFonts w:ascii="Times New Roman" w:hAnsi="Times New Roman" w:hint="eastAsia"/>
                <w:b/>
                <w:bCs/>
              </w:rPr>
              <w:t>动力蓄电池温度</w:t>
            </w:r>
            <w:r>
              <w:rPr>
                <w:rFonts w:ascii="Times New Roman" w:hAnsi="Times New Roman" w:hint="eastAsia"/>
              </w:rPr>
              <w:t>信息并</w:t>
            </w:r>
            <w:r>
              <w:rPr>
                <w:rFonts w:ascii="Times New Roman" w:hAnsi="Times New Roman"/>
              </w:rPr>
              <w:t>计算温度上升速率</w:t>
            </w:r>
            <w:r>
              <w:rPr>
                <w:rFonts w:ascii="Times New Roman" w:hAnsi="Times New Roman" w:hint="eastAsia"/>
              </w:rPr>
              <w:t>，</w:t>
            </w:r>
            <w:r>
              <w:rPr>
                <w:rFonts w:ascii="Times New Roman" w:hAnsi="Times New Roman"/>
              </w:rPr>
              <w:t>与同区域、同时间同车型的历史大数据模型对比。若温升速率异常偏高，可能意味着内阻增大或散热异常，应向车辆平台和充电运营平台发出预警。</w:t>
            </w:r>
          </w:p>
        </w:tc>
        <w:tc>
          <w:tcPr>
            <w:tcW w:w="1418" w:type="dxa"/>
            <w:vAlign w:val="center"/>
          </w:tcPr>
          <w:p w14:paraId="1B4E4637"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t>中</w:t>
            </w:r>
          </w:p>
        </w:tc>
      </w:tr>
      <w:tr w:rsidR="00AC601B" w14:paraId="1B4E4642" w14:textId="77777777">
        <w:tc>
          <w:tcPr>
            <w:tcW w:w="1741" w:type="dxa"/>
            <w:vMerge w:val="restart"/>
            <w:vAlign w:val="center"/>
          </w:tcPr>
          <w:p w14:paraId="1B4E463E"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t>电池单体压差大数据偏离</w:t>
            </w:r>
          </w:p>
        </w:tc>
        <w:tc>
          <w:tcPr>
            <w:tcW w:w="1233" w:type="dxa"/>
            <w:vAlign w:val="center"/>
          </w:tcPr>
          <w:p w14:paraId="1B4E463F" w14:textId="77777777" w:rsidR="00AC601B" w:rsidRDefault="00AF66C9">
            <w:pPr>
              <w:pStyle w:val="affff2"/>
              <w:spacing w:before="60" w:after="120"/>
              <w:jc w:val="center"/>
              <w:rPr>
                <w:rFonts w:ascii="Times New Roman" w:hAnsi="Times New Roman"/>
              </w:rPr>
            </w:pPr>
            <w:r>
              <w:rPr>
                <w:rFonts w:ascii="Times New Roman" w:hAnsi="Times New Roman"/>
              </w:rPr>
              <w:t>A</w:t>
            </w:r>
            <w:r>
              <w:rPr>
                <w:rFonts w:ascii="Times New Roman" w:hAnsi="Times New Roman"/>
              </w:rPr>
              <w:t>类</w:t>
            </w:r>
          </w:p>
        </w:tc>
        <w:tc>
          <w:tcPr>
            <w:tcW w:w="4959" w:type="dxa"/>
            <w:vAlign w:val="center"/>
          </w:tcPr>
          <w:p w14:paraId="1B4E4640" w14:textId="77777777" w:rsidR="00AC601B" w:rsidRDefault="00AF66C9">
            <w:pPr>
              <w:pStyle w:val="affff2"/>
              <w:tabs>
                <w:tab w:val="clear" w:pos="4153"/>
                <w:tab w:val="clear" w:pos="8306"/>
                <w:tab w:val="center" w:pos="4201"/>
                <w:tab w:val="right" w:leader="dot" w:pos="9298"/>
              </w:tabs>
              <w:jc w:val="both"/>
              <w:rPr>
                <w:rFonts w:ascii="Times New Roman" w:hAnsi="Times New Roman"/>
              </w:rPr>
            </w:pPr>
            <w:r>
              <w:rPr>
                <w:rFonts w:ascii="Times New Roman" w:hAnsi="Times New Roman"/>
              </w:rPr>
              <w:t>充电数据平台应</w:t>
            </w:r>
            <w:r>
              <w:rPr>
                <w:rFonts w:ascii="Times New Roman" w:hAnsi="Times New Roman" w:hint="eastAsia"/>
              </w:rPr>
              <w:t>监测单体蓄电池电压报文（</w:t>
            </w:r>
            <w:r>
              <w:rPr>
                <w:rFonts w:ascii="Times New Roman" w:hAnsi="Times New Roman" w:hint="eastAsia"/>
              </w:rPr>
              <w:t>BMV</w:t>
            </w:r>
            <w:r>
              <w:rPr>
                <w:rFonts w:ascii="Times New Roman" w:hAnsi="Times New Roman" w:hint="eastAsia"/>
              </w:rPr>
              <w:t>）中</w:t>
            </w:r>
            <w:r>
              <w:rPr>
                <w:rFonts w:ascii="Times New Roman" w:hAnsi="Times New Roman" w:hint="eastAsia"/>
                <w:b/>
                <w:bCs/>
              </w:rPr>
              <w:t>单体蓄电池电压</w:t>
            </w:r>
            <w:r>
              <w:rPr>
                <w:rFonts w:ascii="Times New Roman" w:hAnsi="Times New Roman" w:hint="eastAsia"/>
              </w:rPr>
              <w:t>，并计算电压极差</w:t>
            </w:r>
            <w:r>
              <w:rPr>
                <w:rFonts w:ascii="Times New Roman" w:hAnsi="Times New Roman"/>
              </w:rPr>
              <w:t>，与同区域、同时间同车型的车辆历史大数据模型对比。若压差</w:t>
            </w:r>
            <w:r>
              <w:rPr>
                <w:rFonts w:ascii="Times New Roman" w:hAnsi="Times New Roman" w:hint="eastAsia"/>
              </w:rPr>
              <w:t>大于厂家阈值</w:t>
            </w:r>
            <w:r>
              <w:rPr>
                <w:rFonts w:ascii="Times New Roman" w:hAnsi="Times New Roman"/>
              </w:rPr>
              <w:t>，应向车辆平台和充电运营平台发出预警。</w:t>
            </w:r>
          </w:p>
        </w:tc>
        <w:tc>
          <w:tcPr>
            <w:tcW w:w="1418" w:type="dxa"/>
            <w:vMerge w:val="restart"/>
            <w:vAlign w:val="center"/>
          </w:tcPr>
          <w:p w14:paraId="1B4E4641" w14:textId="77777777" w:rsidR="00AC601B" w:rsidRDefault="00AF66C9">
            <w:pPr>
              <w:pStyle w:val="affff2"/>
              <w:spacing w:before="60" w:after="120"/>
              <w:jc w:val="center"/>
              <w:rPr>
                <w:rFonts w:ascii="Times New Roman" w:hAnsi="Times New Roman"/>
              </w:rPr>
            </w:pPr>
            <w:r>
              <w:rPr>
                <w:rStyle w:val="affffe"/>
                <w:rFonts w:ascii="Times New Roman" w:hAnsi="Times New Roman"/>
                <w:b w:val="0"/>
                <w:bCs w:val="0"/>
              </w:rPr>
              <w:t>低</w:t>
            </w:r>
          </w:p>
        </w:tc>
      </w:tr>
      <w:tr w:rsidR="00AC601B" w14:paraId="1B4E4647" w14:textId="77777777">
        <w:tc>
          <w:tcPr>
            <w:tcW w:w="1741" w:type="dxa"/>
            <w:vMerge/>
            <w:vAlign w:val="center"/>
          </w:tcPr>
          <w:p w14:paraId="1B4E4643" w14:textId="77777777" w:rsidR="00AC601B" w:rsidRDefault="00AC601B">
            <w:pPr>
              <w:pStyle w:val="affff2"/>
              <w:spacing w:before="60" w:after="120"/>
              <w:jc w:val="center"/>
              <w:rPr>
                <w:rFonts w:ascii="Times New Roman" w:hAnsi="Times New Roman"/>
              </w:rPr>
            </w:pPr>
          </w:p>
        </w:tc>
        <w:tc>
          <w:tcPr>
            <w:tcW w:w="1233" w:type="dxa"/>
            <w:vAlign w:val="center"/>
          </w:tcPr>
          <w:p w14:paraId="1B4E4644" w14:textId="77777777" w:rsidR="00AC601B" w:rsidRDefault="00AF66C9">
            <w:pPr>
              <w:pStyle w:val="affff2"/>
              <w:spacing w:before="60" w:after="120"/>
              <w:jc w:val="center"/>
              <w:rPr>
                <w:rFonts w:ascii="Times New Roman" w:hAnsi="Times New Roman"/>
              </w:rPr>
            </w:pPr>
            <w:r>
              <w:rPr>
                <w:rFonts w:ascii="Times New Roman" w:hAnsi="Times New Roman"/>
              </w:rPr>
              <w:t>C</w:t>
            </w:r>
            <w:r>
              <w:rPr>
                <w:rFonts w:ascii="Times New Roman" w:hAnsi="Times New Roman"/>
              </w:rPr>
              <w:t>类</w:t>
            </w:r>
          </w:p>
        </w:tc>
        <w:tc>
          <w:tcPr>
            <w:tcW w:w="4959" w:type="dxa"/>
            <w:vAlign w:val="center"/>
          </w:tcPr>
          <w:p w14:paraId="1B4E4645" w14:textId="77777777" w:rsidR="00AC601B" w:rsidRDefault="00AF66C9">
            <w:pPr>
              <w:pStyle w:val="affff2"/>
              <w:spacing w:before="60" w:after="120"/>
              <w:jc w:val="both"/>
              <w:rPr>
                <w:rFonts w:ascii="Times New Roman" w:hAnsi="Times New Roman"/>
              </w:rPr>
            </w:pPr>
            <w:r>
              <w:rPr>
                <w:rFonts w:ascii="Times New Roman" w:hAnsi="Times New Roman"/>
              </w:rPr>
              <w:t>充电数据平台应</w:t>
            </w:r>
            <w:r>
              <w:rPr>
                <w:rFonts w:ascii="Times New Roman" w:hAnsi="Times New Roman" w:hint="eastAsia"/>
              </w:rPr>
              <w:t>监测</w:t>
            </w:r>
            <w:r>
              <w:rPr>
                <w:rStyle w:val="affffe"/>
                <w:rFonts w:ascii="Times New Roman" w:hAnsi="Times New Roman"/>
                <w:b w:val="0"/>
                <w:bCs w:val="0"/>
              </w:rPr>
              <w:t>车辆充放电电池基本信息报文</w:t>
            </w:r>
            <w:r>
              <w:rPr>
                <w:rStyle w:val="affffe"/>
                <w:rFonts w:ascii="Times New Roman" w:hAnsi="Times New Roman"/>
                <w:b w:val="0"/>
                <w:bCs w:val="0"/>
              </w:rPr>
              <w:t xml:space="preserve"> (PGI=0x77/0x89)</w:t>
            </w:r>
            <w:r>
              <w:rPr>
                <w:rFonts w:ascii="Times New Roman" w:hAnsi="Times New Roman"/>
              </w:rPr>
              <w:t>中</w:t>
            </w:r>
            <w:r>
              <w:rPr>
                <w:rFonts w:ascii="Times New Roman" w:hAnsi="Times New Roman" w:hint="eastAsia"/>
                <w:b/>
                <w:bCs/>
              </w:rPr>
              <w:t>车辆充电电池基本信息</w:t>
            </w:r>
            <w:r>
              <w:rPr>
                <w:rFonts w:ascii="Times New Roman" w:hAnsi="Times New Roman" w:hint="eastAsia"/>
                <w:b/>
                <w:bCs/>
              </w:rPr>
              <w:t>-</w:t>
            </w:r>
            <w:r>
              <w:rPr>
                <w:rFonts w:ascii="Times New Roman" w:hAnsi="Times New Roman" w:hint="eastAsia"/>
                <w:b/>
                <w:bCs/>
              </w:rPr>
              <w:t>电压</w:t>
            </w:r>
            <w:r>
              <w:rPr>
                <w:rFonts w:ascii="Times New Roman" w:hAnsi="Times New Roman" w:hint="eastAsia"/>
                <w:b/>
                <w:bCs/>
              </w:rPr>
              <w:t>-</w:t>
            </w:r>
            <w:r>
              <w:rPr>
                <w:rFonts w:ascii="Times New Roman" w:hAnsi="Times New Roman" w:hint="eastAsia"/>
                <w:b/>
                <w:bCs/>
              </w:rPr>
              <w:t>动力蓄电池最小单元最高电压和最低电压，并</w:t>
            </w:r>
            <w:r>
              <w:rPr>
                <w:rFonts w:ascii="Times New Roman" w:hAnsi="Times New Roman"/>
                <w:b/>
                <w:bCs/>
              </w:rPr>
              <w:t>计算</w:t>
            </w:r>
            <w:r>
              <w:rPr>
                <w:rFonts w:ascii="Times New Roman" w:hAnsi="Times New Roman" w:hint="eastAsia"/>
                <w:b/>
                <w:bCs/>
              </w:rPr>
              <w:t>电</w:t>
            </w:r>
            <w:r>
              <w:rPr>
                <w:rFonts w:ascii="Times New Roman" w:hAnsi="Times New Roman"/>
                <w:b/>
                <w:bCs/>
              </w:rPr>
              <w:t>压</w:t>
            </w:r>
            <w:r>
              <w:rPr>
                <w:rFonts w:ascii="Times New Roman" w:hAnsi="Times New Roman" w:hint="eastAsia"/>
                <w:b/>
                <w:bCs/>
              </w:rPr>
              <w:t>极差</w:t>
            </w:r>
            <w:r>
              <w:rPr>
                <w:rFonts w:ascii="Times New Roman" w:hAnsi="Times New Roman"/>
              </w:rPr>
              <w:t>，与同类车型的历史大数据模型对比。若压差</w:t>
            </w:r>
            <w:r>
              <w:rPr>
                <w:rFonts w:ascii="Times New Roman" w:hAnsi="Times New Roman" w:hint="eastAsia"/>
              </w:rPr>
              <w:t>大于厂家阈值</w:t>
            </w:r>
            <w:r>
              <w:rPr>
                <w:rFonts w:ascii="Times New Roman" w:hAnsi="Times New Roman"/>
              </w:rPr>
              <w:t>，应向车辆平台和充电运营平台发出预警。</w:t>
            </w:r>
          </w:p>
        </w:tc>
        <w:tc>
          <w:tcPr>
            <w:tcW w:w="1418" w:type="dxa"/>
            <w:vMerge/>
            <w:vAlign w:val="center"/>
          </w:tcPr>
          <w:p w14:paraId="1B4E4646" w14:textId="77777777" w:rsidR="00AC601B" w:rsidRDefault="00AC601B">
            <w:pPr>
              <w:pStyle w:val="affff2"/>
              <w:spacing w:before="60" w:after="120"/>
              <w:jc w:val="center"/>
              <w:rPr>
                <w:rFonts w:ascii="Times New Roman" w:hAnsi="Times New Roman"/>
              </w:rPr>
            </w:pPr>
          </w:p>
        </w:tc>
      </w:tr>
    </w:tbl>
    <w:p w14:paraId="1B4E4648" w14:textId="77777777" w:rsidR="00AC601B" w:rsidRDefault="00AF66C9">
      <w:pPr>
        <w:pStyle w:val="affc"/>
        <w:spacing w:before="240" w:after="240"/>
        <w:rPr>
          <w:rFonts w:ascii="Times New Roman"/>
          <w:szCs w:val="21"/>
        </w:rPr>
      </w:pPr>
      <w:bookmarkStart w:id="65" w:name="_Toc13786"/>
      <w:bookmarkStart w:id="66" w:name="_Toc5509"/>
      <w:bookmarkStart w:id="67" w:name="_Toc181870699"/>
      <w:r>
        <w:rPr>
          <w:rFonts w:ascii="Times New Roman"/>
          <w:szCs w:val="21"/>
        </w:rPr>
        <w:t>风险事件可能性评估</w:t>
      </w:r>
      <w:bookmarkEnd w:id="65"/>
      <w:bookmarkEnd w:id="66"/>
    </w:p>
    <w:p w14:paraId="1B4E4649" w14:textId="77777777" w:rsidR="00AC601B" w:rsidRDefault="00AF66C9">
      <w:pPr>
        <w:pStyle w:val="affffffffffff4"/>
        <w:rPr>
          <w:rFonts w:ascii="Times New Roman"/>
        </w:rPr>
      </w:pPr>
      <w:r>
        <w:rPr>
          <w:rFonts w:ascii="Times New Roman"/>
        </w:rPr>
        <w:t>风险事件的可能性分为</w:t>
      </w:r>
      <w:r>
        <w:rPr>
          <w:rFonts w:ascii="Times New Roman"/>
        </w:rPr>
        <w:t>3</w:t>
      </w:r>
      <w:r>
        <w:rPr>
          <w:rFonts w:ascii="Times New Roman"/>
        </w:rPr>
        <w:t>个等级：高、中、低。可能性评估包括初步评估和结果修正两个步骤。可能性评估的方法主要包括：定量法、定性法和定量定性结合法。</w:t>
      </w:r>
    </w:p>
    <w:p w14:paraId="1B4E464A" w14:textId="77777777" w:rsidR="00AC601B" w:rsidRDefault="00AF66C9">
      <w:pPr>
        <w:pStyle w:val="affd"/>
        <w:spacing w:before="120" w:after="120"/>
        <w:rPr>
          <w:rFonts w:ascii="Times New Roman"/>
        </w:rPr>
      </w:pPr>
      <w:bookmarkStart w:id="68" w:name="_Toc32030"/>
      <w:bookmarkStart w:id="69" w:name="_Toc2229"/>
      <w:r>
        <w:rPr>
          <w:rFonts w:ascii="Times New Roman"/>
        </w:rPr>
        <w:t>可能性初步评估</w:t>
      </w:r>
      <w:bookmarkEnd w:id="68"/>
      <w:bookmarkEnd w:id="69"/>
    </w:p>
    <w:p w14:paraId="1B4E464B" w14:textId="77777777" w:rsidR="00AC601B" w:rsidRDefault="00AF66C9">
      <w:pPr>
        <w:pStyle w:val="affffffffffff4"/>
        <w:rPr>
          <w:rFonts w:ascii="Times New Roman"/>
        </w:rPr>
      </w:pPr>
      <w:r>
        <w:rPr>
          <w:rFonts w:ascii="Times New Roman"/>
        </w:rPr>
        <w:lastRenderedPageBreak/>
        <w:t>采用统计学方法中的趋势预测模型或工程分析方法预测车辆与大功率充电</w:t>
      </w:r>
      <w:proofErr w:type="gramStart"/>
      <w:r>
        <w:rPr>
          <w:rFonts w:ascii="Times New Roman"/>
        </w:rPr>
        <w:t>桩</w:t>
      </w:r>
      <w:r>
        <w:rPr>
          <w:rFonts w:ascii="Times New Roman"/>
          <w:kern w:val="2"/>
          <w:szCs w:val="21"/>
        </w:rPr>
        <w:t>产品</w:t>
      </w:r>
      <w:proofErr w:type="gramEnd"/>
      <w:r>
        <w:rPr>
          <w:rFonts w:ascii="Times New Roman"/>
        </w:rPr>
        <w:t>在其运行使用周期内发生风险事件或情形的概率，可能性的初步评估结果根据故障或失效模式的行业平均水平确定在样本质量和数量无法满足定量分析的情况下，可组织相关专业技术人员采用定性法的方式进行评估。定性法评估原则如下：</w:t>
      </w:r>
    </w:p>
    <w:p w14:paraId="1B4E464C" w14:textId="77777777" w:rsidR="00AC601B" w:rsidRDefault="00AF66C9">
      <w:pPr>
        <w:pStyle w:val="affffffffffff4"/>
        <w:rPr>
          <w:rFonts w:ascii="Times New Roman"/>
        </w:rPr>
      </w:pPr>
      <w:r>
        <w:rPr>
          <w:rFonts w:ascii="Times New Roman"/>
        </w:rPr>
        <w:t>——</w:t>
      </w:r>
      <w:proofErr w:type="gramStart"/>
      <w:r>
        <w:rPr>
          <w:rFonts w:ascii="Times New Roman"/>
        </w:rPr>
        <w:t>若风险</w:t>
      </w:r>
      <w:proofErr w:type="gramEnd"/>
      <w:r>
        <w:rPr>
          <w:rFonts w:ascii="Times New Roman"/>
        </w:rPr>
        <w:t>事件发生的原因由材料、零部件结构设计、生产工艺、软件控制策略、整体布置或零部件匹配等设计因素导致，可能性的初步评估等级可为重或高；</w:t>
      </w:r>
    </w:p>
    <w:p w14:paraId="1B4E464D" w14:textId="77777777" w:rsidR="00AC601B" w:rsidRDefault="00AF66C9">
      <w:pPr>
        <w:pStyle w:val="affffffffffff4"/>
        <w:rPr>
          <w:rFonts w:ascii="Times New Roman"/>
        </w:rPr>
      </w:pPr>
      <w:r>
        <w:rPr>
          <w:rFonts w:ascii="Times New Roman"/>
        </w:rPr>
        <w:t>——</w:t>
      </w:r>
      <w:proofErr w:type="gramStart"/>
      <w:r>
        <w:rPr>
          <w:rFonts w:ascii="Times New Roman"/>
        </w:rPr>
        <w:t>若风险</w:t>
      </w:r>
      <w:proofErr w:type="gramEnd"/>
      <w:r>
        <w:rPr>
          <w:rFonts w:ascii="Times New Roman"/>
        </w:rPr>
        <w:t>事件发生的原因由材料加工、机械加工、零部件装配或生产管理不当等制造因素导致，可能性的初步评估等级可为中或低。</w:t>
      </w:r>
    </w:p>
    <w:p w14:paraId="1B4E464E" w14:textId="77777777" w:rsidR="00AC601B" w:rsidRDefault="00AF66C9">
      <w:pPr>
        <w:pStyle w:val="affd"/>
        <w:spacing w:before="120" w:after="120"/>
        <w:rPr>
          <w:rFonts w:ascii="Times New Roman"/>
        </w:rPr>
      </w:pPr>
      <w:bookmarkStart w:id="70" w:name="_Toc25816"/>
      <w:bookmarkStart w:id="71" w:name="_Toc16253"/>
      <w:r>
        <w:rPr>
          <w:rFonts w:ascii="Times New Roman"/>
        </w:rPr>
        <w:t>可能性评估结果修正</w:t>
      </w:r>
      <w:bookmarkEnd w:id="70"/>
      <w:bookmarkEnd w:id="71"/>
    </w:p>
    <w:p w14:paraId="1B4E464F" w14:textId="77777777" w:rsidR="00AC601B" w:rsidRDefault="00AF66C9">
      <w:pPr>
        <w:pStyle w:val="affffffffffff4"/>
        <w:rPr>
          <w:rFonts w:ascii="Times New Roman"/>
        </w:rPr>
      </w:pPr>
      <w:r>
        <w:rPr>
          <w:rFonts w:ascii="Times New Roman"/>
        </w:rPr>
        <w:t>在进行可能性初步评估后，考虑到车辆或大功率充电</w:t>
      </w:r>
      <w:proofErr w:type="gramStart"/>
      <w:r>
        <w:rPr>
          <w:rFonts w:ascii="Times New Roman"/>
        </w:rPr>
        <w:t>桩</w:t>
      </w:r>
      <w:r>
        <w:rPr>
          <w:rFonts w:ascii="Times New Roman"/>
          <w:kern w:val="2"/>
          <w:szCs w:val="21"/>
        </w:rPr>
        <w:t>产品</w:t>
      </w:r>
      <w:proofErr w:type="gramEnd"/>
      <w:r>
        <w:rPr>
          <w:rFonts w:ascii="Times New Roman"/>
        </w:rPr>
        <w:t>技术和使用环境的复杂性，需对初步评估结果进行一定的修正，修正可考虑的因素如下：</w:t>
      </w:r>
    </w:p>
    <w:p w14:paraId="1B4E4650" w14:textId="77777777" w:rsidR="00AC601B" w:rsidRDefault="00AF66C9">
      <w:pPr>
        <w:pStyle w:val="affffffffffff4"/>
        <w:numPr>
          <w:ilvl w:val="0"/>
          <w:numId w:val="33"/>
        </w:numPr>
        <w:ind w:firstLineChars="0"/>
        <w:rPr>
          <w:rFonts w:ascii="Times New Roman"/>
        </w:rPr>
      </w:pPr>
      <w:r>
        <w:rPr>
          <w:rFonts w:ascii="Times New Roman"/>
        </w:rPr>
        <w:t>风险事件或情形发生的条件</w:t>
      </w:r>
    </w:p>
    <w:p w14:paraId="1B4E4651" w14:textId="77777777" w:rsidR="00AC601B" w:rsidRDefault="00AF66C9">
      <w:pPr>
        <w:pStyle w:val="affffffffffff4"/>
        <w:rPr>
          <w:rFonts w:ascii="Times New Roman"/>
        </w:rPr>
      </w:pPr>
      <w:r>
        <w:rPr>
          <w:rFonts w:ascii="Times New Roman"/>
        </w:rPr>
        <w:t>风险事件或情形发生的条件非常苛刻，适当降低可能性等级。</w:t>
      </w:r>
    </w:p>
    <w:p w14:paraId="1B4E4652" w14:textId="77777777" w:rsidR="00AC601B" w:rsidRDefault="00AF66C9">
      <w:pPr>
        <w:pStyle w:val="affffffffffff4"/>
        <w:numPr>
          <w:ilvl w:val="0"/>
          <w:numId w:val="33"/>
        </w:numPr>
        <w:ind w:firstLineChars="0"/>
        <w:rPr>
          <w:rFonts w:ascii="Times New Roman"/>
        </w:rPr>
      </w:pPr>
      <w:r>
        <w:rPr>
          <w:rFonts w:ascii="Times New Roman"/>
        </w:rPr>
        <w:t>风险事件或情形发生前能被感知而被排除或限制</w:t>
      </w:r>
    </w:p>
    <w:p w14:paraId="1B4E4653" w14:textId="77777777" w:rsidR="00AC601B" w:rsidRDefault="00AF66C9">
      <w:pPr>
        <w:pStyle w:val="affffffffffff4"/>
        <w:rPr>
          <w:rFonts w:ascii="Times New Roman"/>
        </w:rPr>
      </w:pPr>
      <w:r>
        <w:rPr>
          <w:rFonts w:ascii="Times New Roman"/>
        </w:rPr>
        <w:t>若在风险事件或情形发生前能够被感知到，或发生</w:t>
      </w:r>
      <w:proofErr w:type="gramStart"/>
      <w:r>
        <w:rPr>
          <w:rFonts w:ascii="Times New Roman"/>
        </w:rPr>
        <w:t>前车桩有明显</w:t>
      </w:r>
      <w:proofErr w:type="gramEnd"/>
      <w:r>
        <w:rPr>
          <w:rFonts w:ascii="Times New Roman"/>
        </w:rPr>
        <w:t>的警示信息，适当降低可能性等级。</w:t>
      </w:r>
    </w:p>
    <w:p w14:paraId="1B4E4654" w14:textId="77777777" w:rsidR="00AC601B" w:rsidRDefault="00AF66C9">
      <w:pPr>
        <w:pStyle w:val="affffffffffff4"/>
        <w:numPr>
          <w:ilvl w:val="0"/>
          <w:numId w:val="33"/>
        </w:numPr>
        <w:ind w:firstLineChars="0"/>
        <w:rPr>
          <w:rFonts w:ascii="Times New Roman"/>
        </w:rPr>
      </w:pPr>
      <w:r>
        <w:rPr>
          <w:rFonts w:ascii="Times New Roman"/>
        </w:rPr>
        <w:t>日常维修可排除风险事件或情形的发生</w:t>
      </w:r>
    </w:p>
    <w:p w14:paraId="1B4E4655" w14:textId="77777777" w:rsidR="00AC601B" w:rsidRDefault="00AF66C9">
      <w:pPr>
        <w:pStyle w:val="affffffffffff4"/>
        <w:rPr>
          <w:rFonts w:ascii="Times New Roman"/>
        </w:rPr>
      </w:pPr>
      <w:r>
        <w:rPr>
          <w:rFonts w:ascii="Times New Roman"/>
        </w:rPr>
        <w:t>车辆或大功率</w:t>
      </w:r>
      <w:proofErr w:type="gramStart"/>
      <w:r>
        <w:rPr>
          <w:rFonts w:ascii="Times New Roman"/>
        </w:rPr>
        <w:t>充电桩在日常</w:t>
      </w:r>
      <w:proofErr w:type="gramEnd"/>
      <w:r>
        <w:rPr>
          <w:rFonts w:ascii="Times New Roman"/>
        </w:rPr>
        <w:t>使用维护过程中，存在故障或失效的系统、总成或零部件能够得到更换、调整，适当降低可能性等级。</w:t>
      </w:r>
    </w:p>
    <w:p w14:paraId="1B4E4656" w14:textId="77777777" w:rsidR="00AC601B" w:rsidRDefault="00AF66C9">
      <w:pPr>
        <w:pStyle w:val="affffffffffff4"/>
        <w:numPr>
          <w:ilvl w:val="0"/>
          <w:numId w:val="33"/>
        </w:numPr>
        <w:ind w:firstLineChars="0"/>
        <w:rPr>
          <w:rFonts w:ascii="Times New Roman"/>
        </w:rPr>
      </w:pPr>
      <w:r>
        <w:rPr>
          <w:rFonts w:ascii="Times New Roman"/>
        </w:rPr>
        <w:t>产品使用频次</w:t>
      </w:r>
    </w:p>
    <w:p w14:paraId="1B4E4657" w14:textId="77777777" w:rsidR="00AC601B" w:rsidRDefault="00AF66C9">
      <w:pPr>
        <w:pStyle w:val="affffffffffff4"/>
        <w:rPr>
          <w:rFonts w:ascii="Times New Roman"/>
        </w:rPr>
      </w:pPr>
      <w:r>
        <w:rPr>
          <w:rFonts w:ascii="Times New Roman"/>
        </w:rPr>
        <w:t>如果风险评估范围内的车辆或大功率充电</w:t>
      </w:r>
      <w:proofErr w:type="gramStart"/>
      <w:r>
        <w:rPr>
          <w:rFonts w:ascii="Times New Roman"/>
        </w:rPr>
        <w:t>桩使用</w:t>
      </w:r>
      <w:proofErr w:type="gramEnd"/>
      <w:r>
        <w:rPr>
          <w:rFonts w:ascii="Times New Roman"/>
        </w:rPr>
        <w:t>频次超过正常情况，风险事件或情形发生的可能性将会增加，例如出租车、公共汽车、载货车，或热力</w:t>
      </w:r>
      <w:proofErr w:type="gramStart"/>
      <w:r>
        <w:rPr>
          <w:rFonts w:ascii="Times New Roman"/>
        </w:rPr>
        <w:t>图较高</w:t>
      </w:r>
      <w:proofErr w:type="gramEnd"/>
      <w:r>
        <w:rPr>
          <w:rFonts w:ascii="Times New Roman"/>
        </w:rPr>
        <w:t>区域内公共大功率充电桩等，可适当提高可能性等级。</w:t>
      </w:r>
    </w:p>
    <w:p w14:paraId="1B4E4658" w14:textId="77777777" w:rsidR="00AC601B" w:rsidRDefault="00AF66C9">
      <w:pPr>
        <w:pStyle w:val="affffffffffff4"/>
        <w:numPr>
          <w:ilvl w:val="0"/>
          <w:numId w:val="33"/>
        </w:numPr>
        <w:ind w:firstLineChars="0"/>
        <w:rPr>
          <w:rFonts w:ascii="Times New Roman"/>
        </w:rPr>
      </w:pPr>
      <w:r>
        <w:rPr>
          <w:rFonts w:ascii="Times New Roman"/>
        </w:rPr>
        <w:t>产品运行环境</w:t>
      </w:r>
    </w:p>
    <w:p w14:paraId="1B4E4659" w14:textId="77777777" w:rsidR="00AC601B" w:rsidRDefault="00AF66C9">
      <w:pPr>
        <w:pStyle w:val="affffffffffff4"/>
        <w:rPr>
          <w:rFonts w:ascii="Times New Roman"/>
        </w:rPr>
      </w:pPr>
      <w:r>
        <w:rPr>
          <w:rFonts w:ascii="Times New Roman"/>
        </w:rPr>
        <w:t>对于长期在山地、高寒、高温、高湿等特殊气候环境以及路面状况差、含水量或含盐量过大等道路环境下运行的车辆与大功率充电桩，如果上述环境能够加快风险事件或情形的发生，适当提高可能性等级。</w:t>
      </w:r>
    </w:p>
    <w:p w14:paraId="1B4E465A" w14:textId="77777777" w:rsidR="00AC601B" w:rsidRDefault="00AF66C9">
      <w:pPr>
        <w:pStyle w:val="affffffffffff4"/>
        <w:numPr>
          <w:ilvl w:val="0"/>
          <w:numId w:val="33"/>
        </w:numPr>
        <w:ind w:firstLineChars="0"/>
        <w:rPr>
          <w:rFonts w:ascii="Times New Roman"/>
        </w:rPr>
      </w:pPr>
      <w:r>
        <w:rPr>
          <w:rFonts w:ascii="Times New Roman"/>
        </w:rPr>
        <w:t>已引发危及人身、财产安全案例</w:t>
      </w:r>
    </w:p>
    <w:p w14:paraId="1B4E465B" w14:textId="77777777" w:rsidR="00AC601B" w:rsidRDefault="00AF66C9">
      <w:pPr>
        <w:pStyle w:val="affffffffffff4"/>
        <w:rPr>
          <w:rFonts w:ascii="Times New Roman"/>
        </w:rPr>
      </w:pPr>
      <w:r>
        <w:rPr>
          <w:rFonts w:ascii="Times New Roman"/>
        </w:rPr>
        <w:t>已发生引发危及人身、财产安全的案例时，应提高可能性等级，尤其已发生导致人员死亡的案例时应将可能性等级提高到高的等级。</w:t>
      </w:r>
    </w:p>
    <w:p w14:paraId="1B4E465C" w14:textId="77777777" w:rsidR="00AC601B" w:rsidRDefault="00AF66C9">
      <w:pPr>
        <w:pStyle w:val="affffffffffff4"/>
        <w:rPr>
          <w:rFonts w:ascii="Times New Roman"/>
        </w:rPr>
      </w:pPr>
      <w:r>
        <w:rPr>
          <w:rFonts w:ascii="Times New Roman"/>
        </w:rPr>
        <w:t>除了上述修正因素外，在进行可能性等级初步评估结果修正时，还可根据已知的故障或失效发生率、已知案例发生的情形、充电现场勘查情况以及缺陷工程分析试验结果等因素，进行综合分析后修正。</w:t>
      </w:r>
    </w:p>
    <w:p w14:paraId="1B4E465D" w14:textId="77777777" w:rsidR="00AC601B" w:rsidRDefault="00AF66C9">
      <w:pPr>
        <w:pStyle w:val="affc"/>
        <w:spacing w:before="240" w:after="240"/>
        <w:rPr>
          <w:rFonts w:ascii="Times New Roman"/>
          <w:szCs w:val="21"/>
        </w:rPr>
      </w:pPr>
      <w:bookmarkStart w:id="72" w:name="_Toc4554"/>
      <w:bookmarkStart w:id="73" w:name="_Toc9098"/>
      <w:r>
        <w:rPr>
          <w:rFonts w:ascii="Times New Roman"/>
          <w:szCs w:val="21"/>
        </w:rPr>
        <w:t>综合风险水平等级确定及预警处置</w:t>
      </w:r>
      <w:bookmarkEnd w:id="67"/>
      <w:bookmarkEnd w:id="72"/>
      <w:bookmarkEnd w:id="73"/>
    </w:p>
    <w:p w14:paraId="1B4E465E" w14:textId="77777777" w:rsidR="00AC601B" w:rsidRDefault="00AF66C9">
      <w:pPr>
        <w:pStyle w:val="affd"/>
        <w:spacing w:before="120" w:after="120"/>
        <w:rPr>
          <w:rFonts w:ascii="Times New Roman"/>
        </w:rPr>
      </w:pPr>
      <w:bookmarkStart w:id="74" w:name="_Toc26855"/>
      <w:bookmarkStart w:id="75" w:name="_Toc20870"/>
      <w:bookmarkStart w:id="76" w:name="_Toc181870700"/>
      <w:r>
        <w:rPr>
          <w:rFonts w:ascii="Times New Roman"/>
        </w:rPr>
        <w:t>综合风险水平等级确定</w:t>
      </w:r>
      <w:bookmarkEnd w:id="74"/>
      <w:bookmarkEnd w:id="75"/>
    </w:p>
    <w:p w14:paraId="1B4E465F" w14:textId="77777777" w:rsidR="00AC601B" w:rsidRDefault="00AF66C9">
      <w:pPr>
        <w:spacing w:line="240" w:lineRule="auto"/>
        <w:ind w:firstLineChars="200" w:firstLine="420"/>
        <w:rPr>
          <w:rFonts w:ascii="Times New Roman" w:hAnsi="Times New Roman"/>
        </w:rPr>
      </w:pPr>
      <w:r>
        <w:rPr>
          <w:rFonts w:ascii="Times New Roman" w:hAnsi="Times New Roman"/>
        </w:rPr>
        <w:t>在风险的严重性等级和发生的可能性等级确定的基础上，通过代入图</w:t>
      </w:r>
      <w:r>
        <w:rPr>
          <w:rFonts w:ascii="Times New Roman" w:hAnsi="Times New Roman"/>
        </w:rPr>
        <w:t>1</w:t>
      </w:r>
      <w:r>
        <w:rPr>
          <w:rFonts w:ascii="Times New Roman" w:hAnsi="Times New Roman"/>
        </w:rPr>
        <w:t>风险评估矩阵，确定综合风险水平等级。综合风险水平等级分为三级：高（第</w:t>
      </w:r>
      <w:r>
        <w:rPr>
          <w:rFonts w:ascii="Times New Roman" w:hAnsi="Times New Roman"/>
        </w:rPr>
        <w:t>3</w:t>
      </w:r>
      <w:r>
        <w:rPr>
          <w:rFonts w:ascii="Times New Roman" w:hAnsi="Times New Roman"/>
        </w:rPr>
        <w:t>级，用图</w:t>
      </w:r>
      <w:r>
        <w:rPr>
          <w:rFonts w:ascii="Times New Roman" w:hAnsi="Times New Roman"/>
        </w:rPr>
        <w:t>1</w:t>
      </w:r>
      <w:r>
        <w:rPr>
          <w:rFonts w:ascii="Times New Roman" w:hAnsi="Times New Roman"/>
        </w:rPr>
        <w:t>中红色区域表示）、中（第</w:t>
      </w:r>
      <w:r>
        <w:rPr>
          <w:rFonts w:ascii="Times New Roman" w:hAnsi="Times New Roman"/>
        </w:rPr>
        <w:t>2</w:t>
      </w:r>
      <w:r>
        <w:rPr>
          <w:rFonts w:ascii="Times New Roman" w:hAnsi="Times New Roman"/>
        </w:rPr>
        <w:t>级，用图</w:t>
      </w:r>
      <w:r>
        <w:rPr>
          <w:rFonts w:ascii="Times New Roman" w:hAnsi="Times New Roman"/>
        </w:rPr>
        <w:t>1</w:t>
      </w:r>
      <w:r>
        <w:rPr>
          <w:rFonts w:ascii="Times New Roman" w:hAnsi="Times New Roman"/>
        </w:rPr>
        <w:t>中橙色区域表示）、低（第</w:t>
      </w:r>
      <w:r>
        <w:rPr>
          <w:rFonts w:ascii="Times New Roman" w:hAnsi="Times New Roman"/>
        </w:rPr>
        <w:t>1</w:t>
      </w:r>
      <w:r>
        <w:rPr>
          <w:rFonts w:ascii="Times New Roman" w:hAnsi="Times New Roman"/>
        </w:rPr>
        <w:t>级，用图</w:t>
      </w:r>
      <w:r>
        <w:rPr>
          <w:rFonts w:ascii="Times New Roman" w:hAnsi="Times New Roman"/>
        </w:rPr>
        <w:t>1</w:t>
      </w:r>
      <w:r>
        <w:rPr>
          <w:rFonts w:ascii="Times New Roman" w:hAnsi="Times New Roman"/>
        </w:rPr>
        <w:t>中黄色区域表示）。</w:t>
      </w:r>
    </w:p>
    <w:p w14:paraId="1B4E4660" w14:textId="77777777" w:rsidR="00AC601B" w:rsidRDefault="00AF66C9">
      <w:pPr>
        <w:pStyle w:val="affff2"/>
        <w:spacing w:beforeLines="50" w:before="120" w:afterLines="50" w:after="120"/>
        <w:jc w:val="center"/>
        <w:rPr>
          <w:rFonts w:ascii="Times New Roman" w:eastAsia="黑体" w:hAnsi="Times New Roman"/>
          <w:sz w:val="21"/>
          <w:szCs w:val="21"/>
        </w:rPr>
      </w:pPr>
      <w:r>
        <w:rPr>
          <w:rFonts w:ascii="Times New Roman" w:hAnsi="Times New Roman"/>
          <w:noProof/>
        </w:rPr>
        <w:lastRenderedPageBreak/>
        <mc:AlternateContent>
          <mc:Choice Requires="wpg">
            <w:drawing>
              <wp:anchor distT="0" distB="0" distL="114300" distR="114300" simplePos="0" relativeHeight="251662336" behindDoc="0" locked="0" layoutInCell="1" allowOverlap="1" wp14:anchorId="2C4EA468" wp14:editId="6005F6BB">
                <wp:simplePos x="0" y="0"/>
                <wp:positionH relativeFrom="column">
                  <wp:posOffset>1479550</wp:posOffset>
                </wp:positionH>
                <wp:positionV relativeFrom="paragraph">
                  <wp:posOffset>50800</wp:posOffset>
                </wp:positionV>
                <wp:extent cx="2781300" cy="2550795"/>
                <wp:effectExtent l="0" t="0" r="0" b="1905"/>
                <wp:wrapTopAndBottom/>
                <wp:docPr id="7" name="组合 4"/>
                <wp:cNvGraphicFramePr/>
                <a:graphic xmlns:a="http://schemas.openxmlformats.org/drawingml/2006/main">
                  <a:graphicData uri="http://schemas.microsoft.com/office/word/2010/wordprocessingGroup">
                    <wpg:wgp>
                      <wpg:cNvGrpSpPr/>
                      <wpg:grpSpPr>
                        <a:xfrm>
                          <a:off x="0" y="0"/>
                          <a:ext cx="2781300" cy="2550795"/>
                          <a:chOff x="343" y="5921"/>
                          <a:chExt cx="4380" cy="4017"/>
                        </a:xfrm>
                      </wpg:grpSpPr>
                      <pic:pic xmlns:pic="http://schemas.openxmlformats.org/drawingml/2006/picture">
                        <pic:nvPicPr>
                          <pic:cNvPr id="8" name="图片 2"/>
                          <pic:cNvPicPr>
                            <a:picLocks noChangeAspect="1"/>
                          </pic:cNvPicPr>
                        </pic:nvPicPr>
                        <pic:blipFill>
                          <a:blip r:embed="rId18"/>
                          <a:stretch>
                            <a:fillRect/>
                          </a:stretch>
                        </pic:blipFill>
                        <pic:spPr>
                          <a:xfrm>
                            <a:off x="343" y="5921"/>
                            <a:ext cx="4380" cy="4017"/>
                          </a:xfrm>
                          <a:prstGeom prst="rect">
                            <a:avLst/>
                          </a:prstGeom>
                        </pic:spPr>
                      </pic:pic>
                      <pic:pic xmlns:pic="http://schemas.openxmlformats.org/drawingml/2006/picture">
                        <pic:nvPicPr>
                          <pic:cNvPr id="9" name="图片 1"/>
                          <pic:cNvPicPr>
                            <a:picLocks noChangeAspect="1"/>
                          </pic:cNvPicPr>
                        </pic:nvPicPr>
                        <pic:blipFill>
                          <a:blip r:embed="rId19"/>
                          <a:stretch>
                            <a:fillRect/>
                          </a:stretch>
                        </pic:blipFill>
                        <pic:spPr>
                          <a:xfrm>
                            <a:off x="3601" y="6946"/>
                            <a:ext cx="1074" cy="1003"/>
                          </a:xfrm>
                          <a:prstGeom prst="rect">
                            <a:avLst/>
                          </a:prstGeom>
                        </pic:spPr>
                      </pic:pic>
                    </wpg:wgp>
                  </a:graphicData>
                </a:graphic>
              </wp:anchor>
            </w:drawing>
          </mc:Choice>
          <mc:Fallback xmlns:wpsCustomData="http://www.wps.cn/officeDocument/2013/wpsCustomData">
            <w:pict>
              <v:group id="组合 4" o:spid="_x0000_s1026" o:spt="203" style="position:absolute;left:0pt;margin-left:116.5pt;margin-top:4pt;height:200.85pt;width:219pt;mso-wrap-distance-bottom:0pt;mso-wrap-distance-top:0pt;z-index:251662336;mso-width-relative:page;mso-height-relative:page;" coordorigin="343,5921" coordsize="4380,4017" o:gfxdata="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">
                <o:lock v:ext="edit" aspectratio="f"/>
                <v:shape id="图片 2" o:spid="_x0000_s1026" o:spt="75" type="#_x0000_t75" style="position:absolute;left:343;top:5921;height:4017;width:4380;" filled="f" o:preferrelative="t" stroked="f" coordsize="21600,21600" o:gfxdata="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D0WLLUAAADaAAAADwAA&#10;AAAAAAABACAAAAAiAAAAZHJzL2Rvd25yZXYueG1sUEsBAhQAFAAAAAgAh07iQDMvBZ47AAAAOQAA&#10;ABAAAAAAAAAAAQAgAAAABAEAAGRycy9zaGFwZXhtbC54bWxQSwUGAAAAAAYABgBbAQAArgMAAAAA&#10;">
                  <v:fill on="f" focussize="0,0"/>
                  <v:stroke on="f"/>
                  <v:imagedata r:id="rId20" o:title=""/>
                  <o:lock v:ext="edit" aspectratio="t"/>
                </v:shape>
                <v:shape id="图片 1" o:spid="_x0000_s1026" o:spt="75" type="#_x0000_t75" style="position:absolute;left:3601;top:6946;height:1003;width:1074;" filled="f" o:preferrelative="t" stroked="f" coordsize="21600,21600" o:gfxdata="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Dtwu8AAAA&#10;2gAAAA8AAAAAAAAAAQAgAAAAIgAAAGRycy9kb3ducmV2LnhtbFBLAQIUABQAAAAIAIdO4kAzLwWe&#10;OwAAADkAAAAQAAAAAAAAAAEAIAAAAAsBAABkcnMvc2hhcGV4bWwueG1sUEsFBgAAAAAGAAYAWwEA&#10;ALUDAAAAAA==&#10;">
                  <v:fill on="f" focussize="0,0"/>
                  <v:stroke on="f"/>
                  <v:imagedata r:id="rId21" o:title=""/>
                  <o:lock v:ext="edit" aspectratio="t"/>
                </v:shape>
                <w10:wrap type="topAndBottom"/>
              </v:group>
            </w:pict>
          </mc:Fallback>
        </mc:AlternateContent>
      </w:r>
      <w:r>
        <w:rPr>
          <w:rFonts w:ascii="Times New Roman" w:eastAsia="黑体" w:hAnsi="Times New Roman"/>
          <w:sz w:val="21"/>
          <w:szCs w:val="21"/>
        </w:rPr>
        <w:t>图</w:t>
      </w:r>
      <w:r>
        <w:rPr>
          <w:rFonts w:ascii="Times New Roman" w:eastAsia="黑体" w:hAnsi="Times New Roman"/>
          <w:sz w:val="21"/>
          <w:szCs w:val="21"/>
        </w:rPr>
        <w:t xml:space="preserve">1 </w:t>
      </w:r>
      <w:r>
        <w:rPr>
          <w:rFonts w:ascii="Times New Roman" w:eastAsia="黑体" w:hAnsi="Times New Roman"/>
          <w:sz w:val="21"/>
          <w:szCs w:val="21"/>
        </w:rPr>
        <w:t>风险评估矩阵</w:t>
      </w:r>
    </w:p>
    <w:p w14:paraId="1B4E4661" w14:textId="77777777" w:rsidR="00AC601B" w:rsidRDefault="00AF66C9">
      <w:pPr>
        <w:pStyle w:val="affd"/>
        <w:spacing w:before="120" w:after="120"/>
        <w:rPr>
          <w:rFonts w:ascii="Times New Roman"/>
        </w:rPr>
      </w:pPr>
      <w:bookmarkStart w:id="77" w:name="_Toc26186"/>
      <w:bookmarkStart w:id="78" w:name="_Toc9138"/>
      <w:r>
        <w:rPr>
          <w:rFonts w:ascii="Times New Roman"/>
        </w:rPr>
        <w:t>安全预警处置</w:t>
      </w:r>
      <w:bookmarkEnd w:id="76"/>
      <w:bookmarkEnd w:id="77"/>
      <w:bookmarkEnd w:id="78"/>
    </w:p>
    <w:p w14:paraId="1B4E4662" w14:textId="77777777" w:rsidR="00AC601B" w:rsidRDefault="00AF66C9">
      <w:pPr>
        <w:spacing w:line="240" w:lineRule="auto"/>
        <w:ind w:firstLineChars="200" w:firstLine="420"/>
        <w:rPr>
          <w:rFonts w:ascii="Times New Roman" w:hAnsi="Times New Roman"/>
        </w:rPr>
      </w:pPr>
      <w:r>
        <w:rPr>
          <w:rFonts w:ascii="Times New Roman" w:hAnsi="Times New Roman"/>
        </w:rPr>
        <w:t>考虑不同风险事件的严重度确定安全预警技术要求、处置措施，处置措施分别从充电处置和车端处置两个方面提出，处置建议如表</w:t>
      </w:r>
      <w:r>
        <w:rPr>
          <w:rFonts w:ascii="Times New Roman" w:hAnsi="Times New Roman"/>
        </w:rPr>
        <w:t>16</w:t>
      </w:r>
      <w:r>
        <w:rPr>
          <w:rFonts w:ascii="Times New Roman" w:hAnsi="Times New Roman"/>
        </w:rPr>
        <w:t>所示，具体处置措施可根据不同的风险事件进行针对性选择。</w:t>
      </w:r>
    </w:p>
    <w:p w14:paraId="1B4E4663" w14:textId="77777777" w:rsidR="00AC601B" w:rsidRDefault="00AF66C9">
      <w:pPr>
        <w:widowControl/>
        <w:numPr>
          <w:ilvl w:val="0"/>
          <w:numId w:val="16"/>
        </w:numPr>
        <w:tabs>
          <w:tab w:val="left" w:pos="0"/>
        </w:tabs>
        <w:adjustRightInd/>
        <w:spacing w:beforeLines="50" w:before="120" w:afterLines="50" w:after="120" w:line="240" w:lineRule="auto"/>
        <w:jc w:val="center"/>
        <w:rPr>
          <w:rFonts w:ascii="Times New Roman" w:eastAsia="黑体" w:hAnsi="Times New Roman"/>
        </w:rPr>
      </w:pPr>
      <w:r>
        <w:rPr>
          <w:rFonts w:ascii="Times New Roman" w:eastAsia="黑体" w:hAnsi="Times New Roman"/>
        </w:rPr>
        <w:t>安全预警处置建议</w:t>
      </w:r>
    </w:p>
    <w:tbl>
      <w:tblPr>
        <w:tblStyle w:val="affffd"/>
        <w:tblW w:w="9569" w:type="dxa"/>
        <w:jc w:val="center"/>
        <w:tblLook w:val="04A0" w:firstRow="1" w:lastRow="0" w:firstColumn="1" w:lastColumn="0" w:noHBand="0" w:noVBand="1"/>
      </w:tblPr>
      <w:tblGrid>
        <w:gridCol w:w="1852"/>
        <w:gridCol w:w="2108"/>
        <w:gridCol w:w="5609"/>
      </w:tblGrid>
      <w:tr w:rsidR="00AC601B" w14:paraId="1B4E4667" w14:textId="77777777">
        <w:trPr>
          <w:trHeight w:val="335"/>
          <w:jc w:val="center"/>
        </w:trPr>
        <w:tc>
          <w:tcPr>
            <w:tcW w:w="1852" w:type="dxa"/>
            <w:shd w:val="clear" w:color="auto" w:fill="D8D8D8" w:themeFill="background1" w:themeFillShade="D8"/>
            <w:vAlign w:val="center"/>
          </w:tcPr>
          <w:p w14:paraId="1B4E4664"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风险事件严重性等级</w:t>
            </w:r>
          </w:p>
        </w:tc>
        <w:tc>
          <w:tcPr>
            <w:tcW w:w="2108" w:type="dxa"/>
            <w:shd w:val="clear" w:color="auto" w:fill="D8D8D8" w:themeFill="background1" w:themeFillShade="D8"/>
            <w:vAlign w:val="center"/>
          </w:tcPr>
          <w:p w14:paraId="1B4E4665"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预警必要性</w:t>
            </w:r>
          </w:p>
        </w:tc>
        <w:tc>
          <w:tcPr>
            <w:tcW w:w="5609" w:type="dxa"/>
            <w:shd w:val="clear" w:color="auto" w:fill="D8D8D8" w:themeFill="background1" w:themeFillShade="D8"/>
            <w:vAlign w:val="center"/>
          </w:tcPr>
          <w:p w14:paraId="1B4E4666" w14:textId="77777777" w:rsidR="00AC601B" w:rsidRDefault="00AF66C9">
            <w:pPr>
              <w:spacing w:line="240" w:lineRule="auto"/>
              <w:jc w:val="center"/>
              <w:rPr>
                <w:rFonts w:ascii="Times New Roman" w:hAnsi="Times New Roman"/>
                <w:b/>
                <w:bCs/>
                <w:sz w:val="18"/>
                <w:szCs w:val="18"/>
              </w:rPr>
            </w:pPr>
            <w:r>
              <w:rPr>
                <w:rFonts w:ascii="Times New Roman" w:hAnsi="Times New Roman"/>
                <w:b/>
                <w:bCs/>
                <w:sz w:val="18"/>
                <w:szCs w:val="18"/>
              </w:rPr>
              <w:t>处置建议</w:t>
            </w:r>
          </w:p>
        </w:tc>
      </w:tr>
      <w:tr w:rsidR="00AC601B" w14:paraId="1B4E4672" w14:textId="77777777">
        <w:trPr>
          <w:trHeight w:val="335"/>
          <w:jc w:val="center"/>
        </w:trPr>
        <w:tc>
          <w:tcPr>
            <w:tcW w:w="1852" w:type="dxa"/>
            <w:vAlign w:val="center"/>
          </w:tcPr>
          <w:p w14:paraId="1B4E4668"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高</w:t>
            </w:r>
          </w:p>
        </w:tc>
        <w:tc>
          <w:tcPr>
            <w:tcW w:w="2108" w:type="dxa"/>
            <w:vAlign w:val="center"/>
          </w:tcPr>
          <w:p w14:paraId="1B4E4669"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建议强制进行预警监测</w:t>
            </w:r>
          </w:p>
        </w:tc>
        <w:tc>
          <w:tcPr>
            <w:tcW w:w="5609" w:type="dxa"/>
            <w:vAlign w:val="center"/>
          </w:tcPr>
          <w:p w14:paraId="1B4E466A" w14:textId="77777777" w:rsidR="00AC601B" w:rsidRDefault="00AF66C9">
            <w:pPr>
              <w:pStyle w:val="affff2"/>
              <w:jc w:val="both"/>
              <w:rPr>
                <w:rFonts w:ascii="Times New Roman" w:hAnsi="Times New Roman"/>
              </w:rPr>
            </w:pPr>
            <w:r>
              <w:rPr>
                <w:rFonts w:ascii="Times New Roman" w:hAnsi="Times New Roman"/>
              </w:rPr>
              <w:t>充电处置：</w:t>
            </w:r>
          </w:p>
          <w:p w14:paraId="1B4E466B" w14:textId="77777777" w:rsidR="00AC601B" w:rsidRDefault="00AF66C9">
            <w:pPr>
              <w:pStyle w:val="affff2"/>
              <w:jc w:val="both"/>
              <w:rPr>
                <w:rFonts w:ascii="Times New Roman" w:hAnsi="Times New Roman"/>
              </w:rPr>
            </w:pPr>
            <w:r>
              <w:rPr>
                <w:rFonts w:ascii="Times New Roman" w:hAnsi="Times New Roman"/>
              </w:rPr>
              <w:t>1</w:t>
            </w:r>
            <w:r>
              <w:rPr>
                <w:rFonts w:ascii="Times New Roman" w:hAnsi="Times New Roman"/>
              </w:rPr>
              <w:t>）充电机停止充电；</w:t>
            </w:r>
          </w:p>
          <w:p w14:paraId="1B4E466C" w14:textId="77777777" w:rsidR="00AC601B" w:rsidRDefault="00AF66C9">
            <w:pPr>
              <w:pStyle w:val="affff2"/>
              <w:jc w:val="both"/>
              <w:rPr>
                <w:rFonts w:ascii="Times New Roman" w:hAnsi="Times New Roman"/>
              </w:rPr>
            </w:pPr>
            <w:r>
              <w:rPr>
                <w:rFonts w:ascii="Times New Roman" w:hAnsi="Times New Roman"/>
              </w:rPr>
              <w:t>2</w:t>
            </w:r>
            <w:r>
              <w:rPr>
                <w:rFonts w:ascii="Times New Roman" w:hAnsi="Times New Roman"/>
              </w:rPr>
              <w:t>）通知用户具体的异常信息；</w:t>
            </w:r>
          </w:p>
          <w:p w14:paraId="1B4E466D" w14:textId="77777777" w:rsidR="00AC601B" w:rsidRDefault="00AF66C9">
            <w:pPr>
              <w:pStyle w:val="affff2"/>
              <w:jc w:val="both"/>
              <w:rPr>
                <w:rFonts w:ascii="Times New Roman" w:hAnsi="Times New Roman"/>
              </w:rPr>
            </w:pPr>
            <w:r>
              <w:rPr>
                <w:rFonts w:ascii="Times New Roman" w:hAnsi="Times New Roman"/>
              </w:rPr>
              <w:t>3</w:t>
            </w:r>
            <w:r>
              <w:rPr>
                <w:rFonts w:ascii="Times New Roman" w:hAnsi="Times New Roman"/>
              </w:rPr>
              <w:t>）同一天内相同的预警累计发生</w:t>
            </w:r>
            <w:r>
              <w:rPr>
                <w:rFonts w:ascii="Times New Roman" w:hAnsi="Times New Roman"/>
              </w:rPr>
              <w:t>3</w:t>
            </w:r>
            <w:r>
              <w:rPr>
                <w:rFonts w:ascii="Times New Roman" w:hAnsi="Times New Roman"/>
              </w:rPr>
              <w:t>次及以上，限制充电</w:t>
            </w:r>
            <w:r>
              <w:rPr>
                <w:rFonts w:ascii="Times New Roman" w:hAnsi="Times New Roman"/>
              </w:rPr>
              <w:t>12</w:t>
            </w:r>
            <w:r>
              <w:rPr>
                <w:rFonts w:ascii="Times New Roman" w:hAnsi="Times New Roman"/>
              </w:rPr>
              <w:t>小时；</w:t>
            </w:r>
          </w:p>
          <w:p w14:paraId="1B4E466E" w14:textId="77777777" w:rsidR="00AC601B" w:rsidRDefault="00AF66C9">
            <w:pPr>
              <w:pStyle w:val="affff2"/>
              <w:jc w:val="both"/>
              <w:rPr>
                <w:rFonts w:ascii="Times New Roman" w:hAnsi="Times New Roman"/>
              </w:rPr>
            </w:pPr>
            <w:r>
              <w:rPr>
                <w:rFonts w:ascii="Times New Roman" w:hAnsi="Times New Roman"/>
              </w:rPr>
              <w:t>4</w:t>
            </w:r>
            <w:r>
              <w:rPr>
                <w:rFonts w:ascii="Times New Roman" w:hAnsi="Times New Roman"/>
              </w:rPr>
              <w:t>）针对</w:t>
            </w:r>
            <w:r>
              <w:rPr>
                <w:rFonts w:ascii="Times New Roman" w:hAnsi="Times New Roman"/>
              </w:rPr>
              <w:t>SOC</w:t>
            </w:r>
            <w:r>
              <w:rPr>
                <w:rFonts w:ascii="Times New Roman" w:hAnsi="Times New Roman"/>
              </w:rPr>
              <w:t>异常，提示相关人员对异常情况进行确认</w:t>
            </w:r>
          </w:p>
          <w:p w14:paraId="1B4E466F" w14:textId="77777777" w:rsidR="00AC601B" w:rsidRDefault="00AF66C9">
            <w:pPr>
              <w:pStyle w:val="affff2"/>
              <w:jc w:val="both"/>
              <w:rPr>
                <w:rFonts w:ascii="Times New Roman" w:hAnsi="Times New Roman"/>
              </w:rPr>
            </w:pPr>
            <w:r>
              <w:rPr>
                <w:rFonts w:ascii="Times New Roman" w:hAnsi="Times New Roman"/>
              </w:rPr>
              <w:t>车端处置：</w:t>
            </w:r>
          </w:p>
          <w:p w14:paraId="1B4E4670" w14:textId="77777777" w:rsidR="00AC601B" w:rsidRDefault="00AF66C9">
            <w:pPr>
              <w:pStyle w:val="affff2"/>
              <w:jc w:val="both"/>
              <w:rPr>
                <w:rFonts w:ascii="Times New Roman" w:hAnsi="Times New Roman"/>
              </w:rPr>
            </w:pPr>
            <w:r>
              <w:rPr>
                <w:rFonts w:ascii="Times New Roman" w:hAnsi="Times New Roman"/>
              </w:rPr>
              <w:t>1</w:t>
            </w:r>
            <w:r>
              <w:rPr>
                <w:rFonts w:ascii="Times New Roman" w:hAnsi="Times New Roman"/>
              </w:rPr>
              <w:t>）车辆异常相关的信息同步给主机厂；</w:t>
            </w:r>
          </w:p>
          <w:p w14:paraId="1B4E4671" w14:textId="77777777" w:rsidR="00AC601B" w:rsidRDefault="00AF66C9">
            <w:pPr>
              <w:pStyle w:val="affff2"/>
              <w:jc w:val="both"/>
              <w:rPr>
                <w:rFonts w:ascii="Times New Roman" w:hAnsi="Times New Roman"/>
              </w:rPr>
            </w:pPr>
            <w:r>
              <w:rPr>
                <w:rFonts w:ascii="Times New Roman" w:hAnsi="Times New Roman"/>
              </w:rPr>
              <w:t>2</w:t>
            </w:r>
            <w:r>
              <w:rPr>
                <w:rFonts w:ascii="Times New Roman" w:hAnsi="Times New Roman"/>
              </w:rPr>
              <w:t>）车辆异常相关信息同步给用户</w:t>
            </w:r>
          </w:p>
        </w:tc>
      </w:tr>
      <w:tr w:rsidR="00AC601B" w14:paraId="1B4E467A" w14:textId="77777777">
        <w:trPr>
          <w:trHeight w:val="335"/>
          <w:jc w:val="center"/>
        </w:trPr>
        <w:tc>
          <w:tcPr>
            <w:tcW w:w="1852" w:type="dxa"/>
            <w:vAlign w:val="center"/>
          </w:tcPr>
          <w:p w14:paraId="1B4E4673"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中</w:t>
            </w:r>
          </w:p>
        </w:tc>
        <w:tc>
          <w:tcPr>
            <w:tcW w:w="2108" w:type="dxa"/>
            <w:vAlign w:val="center"/>
          </w:tcPr>
          <w:p w14:paraId="1B4E4674"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针对中、高风险事件监测项目应进行预警监测</w:t>
            </w:r>
          </w:p>
        </w:tc>
        <w:tc>
          <w:tcPr>
            <w:tcW w:w="5609" w:type="dxa"/>
            <w:vAlign w:val="center"/>
          </w:tcPr>
          <w:p w14:paraId="1B4E4675" w14:textId="77777777" w:rsidR="00AC601B" w:rsidRDefault="00AF66C9">
            <w:pPr>
              <w:pStyle w:val="affff2"/>
              <w:jc w:val="both"/>
              <w:rPr>
                <w:rFonts w:ascii="Times New Roman" w:hAnsi="Times New Roman"/>
              </w:rPr>
            </w:pPr>
            <w:r>
              <w:rPr>
                <w:rFonts w:ascii="Times New Roman" w:hAnsi="Times New Roman"/>
              </w:rPr>
              <w:t>充电处置：</w:t>
            </w:r>
          </w:p>
          <w:p w14:paraId="1B4E4676" w14:textId="77777777" w:rsidR="00AC601B" w:rsidRDefault="00AF66C9">
            <w:pPr>
              <w:pStyle w:val="affff2"/>
              <w:jc w:val="both"/>
              <w:rPr>
                <w:rFonts w:ascii="Times New Roman" w:hAnsi="Times New Roman"/>
              </w:rPr>
            </w:pPr>
            <w:r>
              <w:rPr>
                <w:rFonts w:ascii="Times New Roman" w:hAnsi="Times New Roman"/>
              </w:rPr>
              <w:t>1</w:t>
            </w:r>
            <w:r>
              <w:rPr>
                <w:rFonts w:ascii="Times New Roman" w:hAnsi="Times New Roman"/>
              </w:rPr>
              <w:t>）通知用户具体的异常信息；</w:t>
            </w:r>
          </w:p>
          <w:p w14:paraId="1B4E4677" w14:textId="77777777" w:rsidR="00AC601B" w:rsidRDefault="00AF66C9">
            <w:pPr>
              <w:pStyle w:val="affff2"/>
              <w:jc w:val="both"/>
              <w:rPr>
                <w:rFonts w:ascii="Times New Roman" w:hAnsi="Times New Roman"/>
              </w:rPr>
            </w:pPr>
            <w:r>
              <w:rPr>
                <w:rFonts w:ascii="Times New Roman" w:hAnsi="Times New Roman"/>
              </w:rPr>
              <w:t>2</w:t>
            </w:r>
            <w:r>
              <w:rPr>
                <w:rFonts w:ascii="Times New Roman" w:hAnsi="Times New Roman"/>
              </w:rPr>
              <w:t>）同一天内相同的预警在不同用户累计发生</w:t>
            </w:r>
            <w:r>
              <w:rPr>
                <w:rFonts w:ascii="Times New Roman" w:hAnsi="Times New Roman"/>
              </w:rPr>
              <w:t>3</w:t>
            </w:r>
            <w:r>
              <w:rPr>
                <w:rFonts w:ascii="Times New Roman" w:hAnsi="Times New Roman"/>
              </w:rPr>
              <w:t>次及以上，限制充电</w:t>
            </w:r>
            <w:r>
              <w:rPr>
                <w:rFonts w:ascii="Times New Roman" w:hAnsi="Times New Roman"/>
              </w:rPr>
              <w:t>12</w:t>
            </w:r>
            <w:r>
              <w:rPr>
                <w:rFonts w:ascii="Times New Roman" w:hAnsi="Times New Roman"/>
              </w:rPr>
              <w:t>小时</w:t>
            </w:r>
          </w:p>
          <w:p w14:paraId="1B4E4678" w14:textId="77777777" w:rsidR="00AC601B" w:rsidRDefault="00AF66C9">
            <w:pPr>
              <w:pStyle w:val="affff2"/>
              <w:jc w:val="both"/>
              <w:rPr>
                <w:rFonts w:ascii="Times New Roman" w:hAnsi="Times New Roman"/>
              </w:rPr>
            </w:pPr>
            <w:r>
              <w:rPr>
                <w:rFonts w:ascii="Times New Roman" w:hAnsi="Times New Roman"/>
              </w:rPr>
              <w:t>车端处置：</w:t>
            </w:r>
          </w:p>
          <w:p w14:paraId="1B4E4679" w14:textId="77777777" w:rsidR="00AC601B" w:rsidRDefault="00AF66C9">
            <w:pPr>
              <w:pStyle w:val="affff2"/>
              <w:jc w:val="both"/>
              <w:rPr>
                <w:rFonts w:ascii="Times New Roman" w:hAnsi="Times New Roman"/>
              </w:rPr>
            </w:pPr>
            <w:r>
              <w:rPr>
                <w:rFonts w:ascii="Times New Roman" w:hAnsi="Times New Roman"/>
              </w:rPr>
              <w:t>1</w:t>
            </w:r>
            <w:r>
              <w:rPr>
                <w:rFonts w:ascii="Times New Roman" w:hAnsi="Times New Roman"/>
              </w:rPr>
              <w:t>）充电系统平台重点关注</w:t>
            </w:r>
          </w:p>
        </w:tc>
      </w:tr>
      <w:tr w:rsidR="00AC601B" w14:paraId="1B4E4681" w14:textId="77777777">
        <w:trPr>
          <w:trHeight w:val="345"/>
          <w:jc w:val="center"/>
        </w:trPr>
        <w:tc>
          <w:tcPr>
            <w:tcW w:w="1852" w:type="dxa"/>
            <w:vAlign w:val="center"/>
          </w:tcPr>
          <w:p w14:paraId="1B4E467B"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低</w:t>
            </w:r>
          </w:p>
        </w:tc>
        <w:tc>
          <w:tcPr>
            <w:tcW w:w="2108" w:type="dxa"/>
            <w:vAlign w:val="center"/>
          </w:tcPr>
          <w:p w14:paraId="1B4E467C" w14:textId="77777777" w:rsidR="00AC601B" w:rsidRDefault="00AF66C9">
            <w:pPr>
              <w:spacing w:line="240" w:lineRule="auto"/>
              <w:jc w:val="center"/>
              <w:rPr>
                <w:rFonts w:ascii="Times New Roman" w:hAnsi="Times New Roman"/>
                <w:sz w:val="18"/>
                <w:szCs w:val="18"/>
              </w:rPr>
            </w:pPr>
            <w:r>
              <w:rPr>
                <w:rFonts w:ascii="Times New Roman" w:hAnsi="Times New Roman"/>
                <w:sz w:val="18"/>
                <w:szCs w:val="18"/>
              </w:rPr>
              <w:t>可根据产品需求推荐进行预警监测</w:t>
            </w:r>
          </w:p>
        </w:tc>
        <w:tc>
          <w:tcPr>
            <w:tcW w:w="5609" w:type="dxa"/>
            <w:vAlign w:val="center"/>
          </w:tcPr>
          <w:p w14:paraId="1B4E467D" w14:textId="77777777" w:rsidR="00AC601B" w:rsidRDefault="00AF66C9">
            <w:pPr>
              <w:pStyle w:val="affff2"/>
              <w:jc w:val="both"/>
              <w:rPr>
                <w:rFonts w:ascii="Times New Roman" w:hAnsi="Times New Roman"/>
              </w:rPr>
            </w:pPr>
            <w:r>
              <w:rPr>
                <w:rFonts w:ascii="Times New Roman" w:hAnsi="Times New Roman"/>
              </w:rPr>
              <w:t>充电处置：</w:t>
            </w:r>
          </w:p>
          <w:p w14:paraId="1B4E467E" w14:textId="77777777" w:rsidR="00AC601B" w:rsidRDefault="00AF66C9">
            <w:pPr>
              <w:pStyle w:val="affff2"/>
              <w:jc w:val="both"/>
              <w:rPr>
                <w:rFonts w:ascii="Times New Roman" w:hAnsi="Times New Roman"/>
              </w:rPr>
            </w:pPr>
            <w:r>
              <w:rPr>
                <w:rFonts w:ascii="Times New Roman" w:hAnsi="Times New Roman"/>
              </w:rPr>
              <w:t>1</w:t>
            </w:r>
            <w:r>
              <w:rPr>
                <w:rFonts w:ascii="Times New Roman" w:hAnsi="Times New Roman"/>
              </w:rPr>
              <w:t>）通知用户具体的异常信息</w:t>
            </w:r>
          </w:p>
          <w:p w14:paraId="1B4E467F" w14:textId="77777777" w:rsidR="00AC601B" w:rsidRDefault="00AF66C9">
            <w:pPr>
              <w:pStyle w:val="affff2"/>
              <w:jc w:val="both"/>
              <w:rPr>
                <w:rFonts w:ascii="Times New Roman" w:hAnsi="Times New Roman"/>
              </w:rPr>
            </w:pPr>
            <w:r>
              <w:rPr>
                <w:rFonts w:ascii="Times New Roman" w:hAnsi="Times New Roman"/>
              </w:rPr>
              <w:t>车端处置：</w:t>
            </w:r>
          </w:p>
          <w:p w14:paraId="1B4E4680" w14:textId="77777777" w:rsidR="00AC601B" w:rsidRDefault="00AF66C9">
            <w:pPr>
              <w:pStyle w:val="affff2"/>
              <w:jc w:val="both"/>
              <w:rPr>
                <w:rFonts w:ascii="Times New Roman" w:hAnsi="Times New Roman"/>
              </w:rPr>
            </w:pPr>
            <w:r>
              <w:rPr>
                <w:rFonts w:ascii="Times New Roman" w:hAnsi="Times New Roman"/>
              </w:rPr>
              <w:t>2</w:t>
            </w:r>
            <w:r>
              <w:rPr>
                <w:rFonts w:ascii="Times New Roman" w:hAnsi="Times New Roman"/>
              </w:rPr>
              <w:t>）无</w:t>
            </w:r>
          </w:p>
        </w:tc>
      </w:tr>
    </w:tbl>
    <w:p w14:paraId="1B4E4682" w14:textId="77777777" w:rsidR="00AC601B" w:rsidRDefault="00AF66C9">
      <w:pPr>
        <w:pStyle w:val="affd"/>
        <w:spacing w:before="120" w:after="120"/>
        <w:rPr>
          <w:rFonts w:ascii="Times New Roman"/>
        </w:rPr>
      </w:pPr>
      <w:bookmarkStart w:id="79" w:name="_Toc29958"/>
      <w:bookmarkStart w:id="80" w:name="_Toc29789"/>
      <w:r>
        <w:rPr>
          <w:rFonts w:ascii="Times New Roman"/>
        </w:rPr>
        <w:t>缺陷预警处置</w:t>
      </w:r>
      <w:bookmarkEnd w:id="79"/>
      <w:bookmarkEnd w:id="80"/>
    </w:p>
    <w:p w14:paraId="1B4E4683" w14:textId="77777777" w:rsidR="00AC601B" w:rsidRDefault="00AF66C9">
      <w:pPr>
        <w:spacing w:line="240" w:lineRule="auto"/>
        <w:ind w:firstLineChars="200" w:firstLine="420"/>
        <w:rPr>
          <w:rFonts w:ascii="Times New Roman" w:hAnsi="Times New Roman"/>
        </w:rPr>
      </w:pPr>
      <w:r>
        <w:rPr>
          <w:rFonts w:ascii="Times New Roman" w:hAnsi="Times New Roman"/>
        </w:rPr>
        <w:t>考虑不同风险事件的综合风险水平等级确定缺陷预警处置措施，处置措施分别从充电处置和车端处置两个方面提出。</w:t>
      </w:r>
    </w:p>
    <w:p w14:paraId="1B4E4684" w14:textId="77777777" w:rsidR="00AC601B" w:rsidRDefault="00AF66C9">
      <w:pPr>
        <w:pStyle w:val="affff2"/>
        <w:ind w:firstLineChars="200" w:firstLine="420"/>
        <w:jc w:val="both"/>
        <w:rPr>
          <w:rFonts w:ascii="Times New Roman" w:hAnsi="Times New Roman"/>
          <w:sz w:val="21"/>
          <w:szCs w:val="21"/>
        </w:rPr>
      </w:pPr>
      <w:r>
        <w:rPr>
          <w:rFonts w:ascii="Times New Roman" w:hAnsi="Times New Roman"/>
          <w:sz w:val="21"/>
          <w:szCs w:val="21"/>
        </w:rPr>
        <w:t>若综合风险水平等级为高，车辆相关问题疑似构成缺陷，建议依照《缺陷汽车产品召回管理条例》，采取召回措施对批次产品消除缺陷；充电系统相关问题疑似构成缺陷，建议参照《缺陷汽车产品召回管理条例》，采取召回措施对批次产品消除缺陷。</w:t>
      </w:r>
    </w:p>
    <w:p w14:paraId="1B4E4685" w14:textId="77777777" w:rsidR="00AC601B" w:rsidRDefault="00AC601B">
      <w:pPr>
        <w:widowControl/>
        <w:adjustRightInd/>
        <w:spacing w:line="240" w:lineRule="auto"/>
        <w:jc w:val="left"/>
        <w:rPr>
          <w:rFonts w:ascii="Times New Roman" w:hAnsi="Times New Roman"/>
        </w:rPr>
      </w:pPr>
    </w:p>
    <w:sectPr w:rsidR="00AC601B">
      <w:footerReference w:type="default" r:id="rId22"/>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AB26" w14:textId="77777777" w:rsidR="00AC601B" w:rsidRDefault="00AF66C9">
      <w:pPr>
        <w:spacing w:line="240" w:lineRule="auto"/>
      </w:pPr>
      <w:r>
        <w:separator/>
      </w:r>
    </w:p>
  </w:endnote>
  <w:endnote w:type="continuationSeparator" w:id="0">
    <w:p w14:paraId="0DA7997D" w14:textId="77777777" w:rsidR="00AC601B" w:rsidRDefault="00AF6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47D0" w14:textId="77777777" w:rsidR="00AC601B" w:rsidRDefault="00AF66C9">
    <w:pPr>
      <w:pStyle w:val="affff2"/>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47D1" w14:textId="77777777" w:rsidR="00AC601B" w:rsidRDefault="00AF66C9">
    <w:pPr>
      <w:pStyle w:val="affff2"/>
    </w:pPr>
    <w:r>
      <w:rPr>
        <w:noProof/>
      </w:rPr>
      <mc:AlternateContent>
        <mc:Choice Requires="wps">
          <w:drawing>
            <wp:anchor distT="0" distB="0" distL="114300" distR="114300" simplePos="0" relativeHeight="251659264" behindDoc="0" locked="0" layoutInCell="1" allowOverlap="1" wp14:anchorId="5FD752AD" wp14:editId="628BA285">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E47E1" w14:textId="77777777" w:rsidR="00AC601B" w:rsidRDefault="00AF66C9">
                          <w:pPr>
                            <w:pStyle w:val="affff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B4E47E1">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47D3" w14:textId="77777777" w:rsidR="00AC601B" w:rsidRDefault="00AF66C9">
    <w:pPr>
      <w:pStyle w:val="affff2"/>
      <w:ind w:right="720"/>
      <w:jc w:val="both"/>
      <w:rPr>
        <w:sz w:val="2"/>
        <w:szCs w:val="2"/>
      </w:rPr>
    </w:pPr>
    <w:r>
      <w:rPr>
        <w:noProof/>
        <w:sz w:val="2"/>
      </w:rPr>
      <mc:AlternateContent>
        <mc:Choice Requires="wps">
          <w:drawing>
            <wp:anchor distT="0" distB="0" distL="114300" distR="114300" simplePos="0" relativeHeight="251660288" behindDoc="0" locked="0" layoutInCell="1" allowOverlap="1" wp14:anchorId="21E6A2D5" wp14:editId="2801890A">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E47E0" w14:textId="77777777" w:rsidR="00AC601B" w:rsidRDefault="00AF66C9">
                          <w:pPr>
                            <w:pStyle w:val="affff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B4E47E0">
                    <w:pPr>
                      <w:pStyle w:val="1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47D6" w14:textId="77777777" w:rsidR="00AC601B" w:rsidRDefault="00AF66C9">
    <w:pPr>
      <w:pStyle w:val="afffff9"/>
    </w:pPr>
    <w:r>
      <w:rPr>
        <w:noProof/>
      </w:rPr>
      <mc:AlternateContent>
        <mc:Choice Requires="wps">
          <w:drawing>
            <wp:anchor distT="0" distB="0" distL="114300" distR="114300" simplePos="0" relativeHeight="251661312" behindDoc="0" locked="0" layoutInCell="1" allowOverlap="1" wp14:anchorId="5DF31F4B" wp14:editId="53047835">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E47E2" w14:textId="77777777" w:rsidR="00AC601B" w:rsidRDefault="00AF66C9">
                          <w:pPr>
                            <w:pStyle w:val="affff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B4E47E2">
                    <w:pPr>
                      <w:pStyle w:val="1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47D7" w14:textId="77777777" w:rsidR="00AC601B" w:rsidRDefault="00AF66C9">
    <w:pPr>
      <w:pStyle w:val="afffff9"/>
    </w:pPr>
    <w:r>
      <w:rPr>
        <w:noProof/>
      </w:rPr>
      <mc:AlternateContent>
        <mc:Choice Requires="wps">
          <w:drawing>
            <wp:anchor distT="0" distB="0" distL="114300" distR="114300" simplePos="0" relativeHeight="251662336" behindDoc="0" locked="0" layoutInCell="1" allowOverlap="1" wp14:anchorId="6D845BAC" wp14:editId="09BDCE33">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E47E3" w14:textId="77777777" w:rsidR="00AC601B" w:rsidRDefault="00AF66C9">
                          <w:pPr>
                            <w:pStyle w:val="affff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B4E47E3">
                    <w:pPr>
                      <w:pStyle w:val="1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8F2E8" w14:textId="77777777" w:rsidR="00AC601B" w:rsidRDefault="00AF66C9">
      <w:pPr>
        <w:spacing w:line="240" w:lineRule="auto"/>
      </w:pPr>
      <w:r>
        <w:separator/>
      </w:r>
    </w:p>
  </w:footnote>
  <w:footnote w:type="continuationSeparator" w:id="0">
    <w:p w14:paraId="189B9396" w14:textId="77777777" w:rsidR="00AC601B" w:rsidRDefault="00AF66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47CE" w14:textId="77777777" w:rsidR="00AC601B" w:rsidRDefault="00AC601B">
    <w:pPr>
      <w:pStyle w:val="afff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47CF" w14:textId="77777777" w:rsidR="00AC601B" w:rsidRDefault="00AF66C9">
    <w:pPr>
      <w:pStyle w:val="affff4"/>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47D2" w14:textId="77777777" w:rsidR="00AC601B" w:rsidRDefault="00AC601B">
    <w:pPr>
      <w:pStyle w:val="affff4"/>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47D4" w14:textId="77777777" w:rsidR="00AC601B" w:rsidRDefault="00AF66C9">
    <w:pPr>
      <w:pStyle w:val="affff4"/>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47D5" w14:textId="42057FE7" w:rsidR="00AC601B" w:rsidRDefault="00AF66C9">
    <w:pPr>
      <w:pStyle w:val="affffff1"/>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2ECB6EF9"/>
    <w:multiLevelType w:val="multilevel"/>
    <w:tmpl w:val="2ECB6EF9"/>
    <w:lvl w:ilvl="0">
      <w:start w:val="1"/>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3A63E5B"/>
    <w:multiLevelType w:val="multilevel"/>
    <w:tmpl w:val="53A63E5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2"/>
      <w:suff w:val="nothing"/>
      <w:lvlText w:val="表%1　"/>
      <w:lvlJc w:val="left"/>
      <w:pPr>
        <w:ind w:left="0" w:firstLine="0"/>
      </w:pPr>
      <w:rPr>
        <w:rFonts w:ascii="Times New Roman" w:hAnsi="Times New Roman" w:cs="Times New Roman" w:hint="default"/>
      </w:r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98498695">
    <w:abstractNumId w:val="0"/>
  </w:num>
  <w:num w:numId="2" w16cid:durableId="668488889">
    <w:abstractNumId w:val="29"/>
  </w:num>
  <w:num w:numId="3" w16cid:durableId="611667693">
    <w:abstractNumId w:val="5"/>
  </w:num>
  <w:num w:numId="4" w16cid:durableId="1978102675">
    <w:abstractNumId w:val="25"/>
  </w:num>
  <w:num w:numId="5" w16cid:durableId="203102947">
    <w:abstractNumId w:val="20"/>
  </w:num>
  <w:num w:numId="6" w16cid:durableId="196545432">
    <w:abstractNumId w:val="14"/>
  </w:num>
  <w:num w:numId="7" w16cid:durableId="659505214">
    <w:abstractNumId w:val="8"/>
  </w:num>
  <w:num w:numId="8" w16cid:durableId="381636108">
    <w:abstractNumId w:val="3"/>
  </w:num>
  <w:num w:numId="9" w16cid:durableId="740101510">
    <w:abstractNumId w:val="9"/>
  </w:num>
  <w:num w:numId="10" w16cid:durableId="547953961">
    <w:abstractNumId w:val="18"/>
  </w:num>
  <w:num w:numId="11" w16cid:durableId="1202085224">
    <w:abstractNumId w:val="27"/>
  </w:num>
  <w:num w:numId="12" w16cid:durableId="589047564">
    <w:abstractNumId w:val="12"/>
  </w:num>
  <w:num w:numId="13" w16cid:durableId="918364408">
    <w:abstractNumId w:val="13"/>
  </w:num>
  <w:num w:numId="14" w16cid:durableId="1127896877">
    <w:abstractNumId w:val="7"/>
  </w:num>
  <w:num w:numId="15" w16cid:durableId="754203248">
    <w:abstractNumId w:val="21"/>
  </w:num>
  <w:num w:numId="16" w16cid:durableId="1557473240">
    <w:abstractNumId w:val="23"/>
  </w:num>
  <w:num w:numId="17" w16cid:durableId="1356926529">
    <w:abstractNumId w:val="19"/>
  </w:num>
  <w:num w:numId="18" w16cid:durableId="1837307329">
    <w:abstractNumId w:val="31"/>
  </w:num>
  <w:num w:numId="19" w16cid:durableId="85275593">
    <w:abstractNumId w:val="16"/>
  </w:num>
  <w:num w:numId="20" w16cid:durableId="568460794">
    <w:abstractNumId w:val="1"/>
  </w:num>
  <w:num w:numId="21" w16cid:durableId="1144159407">
    <w:abstractNumId w:val="10"/>
  </w:num>
  <w:num w:numId="22" w16cid:durableId="1963030195">
    <w:abstractNumId w:val="32"/>
  </w:num>
  <w:num w:numId="23" w16cid:durableId="962466938">
    <w:abstractNumId w:val="22"/>
  </w:num>
  <w:num w:numId="24" w16cid:durableId="236133238">
    <w:abstractNumId w:val="6"/>
  </w:num>
  <w:num w:numId="25" w16cid:durableId="398213470">
    <w:abstractNumId w:val="28"/>
  </w:num>
  <w:num w:numId="26" w16cid:durableId="821774807">
    <w:abstractNumId w:val="30"/>
  </w:num>
  <w:num w:numId="27" w16cid:durableId="2018582490">
    <w:abstractNumId w:val="2"/>
  </w:num>
  <w:num w:numId="28" w16cid:durableId="927882939">
    <w:abstractNumId w:val="4"/>
  </w:num>
  <w:num w:numId="29" w16cid:durableId="766848907">
    <w:abstractNumId w:val="15"/>
  </w:num>
  <w:num w:numId="30" w16cid:durableId="1646738662">
    <w:abstractNumId w:val="26"/>
  </w:num>
  <w:num w:numId="31" w16cid:durableId="1225918967">
    <w:abstractNumId w:val="24"/>
  </w:num>
  <w:num w:numId="32" w16cid:durableId="848445443">
    <w:abstractNumId w:val="11"/>
  </w:num>
  <w:num w:numId="33" w16cid:durableId="6778484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519"/>
    <w:rsid w:val="0000040A"/>
    <w:rsid w:val="00000A94"/>
    <w:rsid w:val="00001972"/>
    <w:rsid w:val="00001D9A"/>
    <w:rsid w:val="000020FB"/>
    <w:rsid w:val="00007B3A"/>
    <w:rsid w:val="000107E0"/>
    <w:rsid w:val="00011FDE"/>
    <w:rsid w:val="00012FFD"/>
    <w:rsid w:val="00014162"/>
    <w:rsid w:val="00014340"/>
    <w:rsid w:val="000164BA"/>
    <w:rsid w:val="00016A9C"/>
    <w:rsid w:val="00022184"/>
    <w:rsid w:val="00022762"/>
    <w:rsid w:val="000238E0"/>
    <w:rsid w:val="00023D32"/>
    <w:rsid w:val="000249DB"/>
    <w:rsid w:val="0002543D"/>
    <w:rsid w:val="0002595E"/>
    <w:rsid w:val="000303C3"/>
    <w:rsid w:val="000331D3"/>
    <w:rsid w:val="000346A5"/>
    <w:rsid w:val="000359C3"/>
    <w:rsid w:val="00035A7D"/>
    <w:rsid w:val="000365ED"/>
    <w:rsid w:val="000417A3"/>
    <w:rsid w:val="0004249A"/>
    <w:rsid w:val="00043282"/>
    <w:rsid w:val="00044286"/>
    <w:rsid w:val="00047F28"/>
    <w:rsid w:val="000503AA"/>
    <w:rsid w:val="000506A1"/>
    <w:rsid w:val="000515DD"/>
    <w:rsid w:val="00052606"/>
    <w:rsid w:val="0005265A"/>
    <w:rsid w:val="00052AEF"/>
    <w:rsid w:val="000537B1"/>
    <w:rsid w:val="000539DD"/>
    <w:rsid w:val="00053BD3"/>
    <w:rsid w:val="0005495A"/>
    <w:rsid w:val="000556ED"/>
    <w:rsid w:val="00055FE2"/>
    <w:rsid w:val="0005616F"/>
    <w:rsid w:val="00060C2E"/>
    <w:rsid w:val="00061033"/>
    <w:rsid w:val="000619E9"/>
    <w:rsid w:val="000622D4"/>
    <w:rsid w:val="0006357D"/>
    <w:rsid w:val="000647A6"/>
    <w:rsid w:val="00067F1E"/>
    <w:rsid w:val="00071CC0"/>
    <w:rsid w:val="00071CFC"/>
    <w:rsid w:val="00073C8C"/>
    <w:rsid w:val="00077B64"/>
    <w:rsid w:val="0008072E"/>
    <w:rsid w:val="00080A1C"/>
    <w:rsid w:val="00082317"/>
    <w:rsid w:val="00083D2C"/>
    <w:rsid w:val="00086AA1"/>
    <w:rsid w:val="00087A77"/>
    <w:rsid w:val="00090CA6"/>
    <w:rsid w:val="00092B8A"/>
    <w:rsid w:val="00092FB0"/>
    <w:rsid w:val="000934C5"/>
    <w:rsid w:val="00093D25"/>
    <w:rsid w:val="00093DAB"/>
    <w:rsid w:val="00094D73"/>
    <w:rsid w:val="00096D63"/>
    <w:rsid w:val="000A0748"/>
    <w:rsid w:val="000A0B60"/>
    <w:rsid w:val="000A0EB8"/>
    <w:rsid w:val="000A19FC"/>
    <w:rsid w:val="000A296B"/>
    <w:rsid w:val="000A7311"/>
    <w:rsid w:val="000B060F"/>
    <w:rsid w:val="000B1592"/>
    <w:rsid w:val="000B1FF2"/>
    <w:rsid w:val="000B3CDA"/>
    <w:rsid w:val="000B6A0B"/>
    <w:rsid w:val="000C0F6C"/>
    <w:rsid w:val="000C0FEA"/>
    <w:rsid w:val="000C118C"/>
    <w:rsid w:val="000C11DB"/>
    <w:rsid w:val="000C1492"/>
    <w:rsid w:val="000C2FBD"/>
    <w:rsid w:val="000C4B41"/>
    <w:rsid w:val="000C57D6"/>
    <w:rsid w:val="000C6362"/>
    <w:rsid w:val="000C7666"/>
    <w:rsid w:val="000D0A9C"/>
    <w:rsid w:val="000D1795"/>
    <w:rsid w:val="000D329A"/>
    <w:rsid w:val="000D4B9C"/>
    <w:rsid w:val="000D4EB6"/>
    <w:rsid w:val="000D50A5"/>
    <w:rsid w:val="000D607B"/>
    <w:rsid w:val="000D753B"/>
    <w:rsid w:val="000E4C9E"/>
    <w:rsid w:val="000E6FD7"/>
    <w:rsid w:val="000E7C13"/>
    <w:rsid w:val="000F06E1"/>
    <w:rsid w:val="000F0E3C"/>
    <w:rsid w:val="000F19D5"/>
    <w:rsid w:val="000F4050"/>
    <w:rsid w:val="000F4AEA"/>
    <w:rsid w:val="000F67E9"/>
    <w:rsid w:val="00104926"/>
    <w:rsid w:val="00111062"/>
    <w:rsid w:val="00113B1E"/>
    <w:rsid w:val="0011711C"/>
    <w:rsid w:val="00123467"/>
    <w:rsid w:val="00124E4F"/>
    <w:rsid w:val="00124F68"/>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466"/>
    <w:rsid w:val="001529E5"/>
    <w:rsid w:val="00152FB3"/>
    <w:rsid w:val="00153C7E"/>
    <w:rsid w:val="001566E6"/>
    <w:rsid w:val="00156B25"/>
    <w:rsid w:val="00156E1A"/>
    <w:rsid w:val="00157894"/>
    <w:rsid w:val="00157B55"/>
    <w:rsid w:val="001616A7"/>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DC3"/>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52E"/>
    <w:rsid w:val="001B71D0"/>
    <w:rsid w:val="001B71EE"/>
    <w:rsid w:val="001C04A8"/>
    <w:rsid w:val="001C2C03"/>
    <w:rsid w:val="001C42F7"/>
    <w:rsid w:val="001C49E5"/>
    <w:rsid w:val="001C680C"/>
    <w:rsid w:val="001C7C53"/>
    <w:rsid w:val="001C7FEA"/>
    <w:rsid w:val="001D0499"/>
    <w:rsid w:val="001D0BBE"/>
    <w:rsid w:val="001D0ED4"/>
    <w:rsid w:val="001D212F"/>
    <w:rsid w:val="001D29D7"/>
    <w:rsid w:val="001D2DE7"/>
    <w:rsid w:val="001D411C"/>
    <w:rsid w:val="001D5095"/>
    <w:rsid w:val="001D56F4"/>
    <w:rsid w:val="001E1B6A"/>
    <w:rsid w:val="001E2484"/>
    <w:rsid w:val="001E3CC4"/>
    <w:rsid w:val="001E4882"/>
    <w:rsid w:val="001E73AB"/>
    <w:rsid w:val="001F092D"/>
    <w:rsid w:val="001F143A"/>
    <w:rsid w:val="001F1605"/>
    <w:rsid w:val="001F2508"/>
    <w:rsid w:val="001F3E0E"/>
    <w:rsid w:val="001F4816"/>
    <w:rsid w:val="001F69B4"/>
    <w:rsid w:val="001F77C7"/>
    <w:rsid w:val="00200183"/>
    <w:rsid w:val="00200333"/>
    <w:rsid w:val="0020107D"/>
    <w:rsid w:val="00202AA4"/>
    <w:rsid w:val="002031F7"/>
    <w:rsid w:val="002040E6"/>
    <w:rsid w:val="0020527B"/>
    <w:rsid w:val="00205C1D"/>
    <w:rsid w:val="00205F2C"/>
    <w:rsid w:val="00210B15"/>
    <w:rsid w:val="00211427"/>
    <w:rsid w:val="00213C73"/>
    <w:rsid w:val="002142EA"/>
    <w:rsid w:val="00215ADD"/>
    <w:rsid w:val="002204BB"/>
    <w:rsid w:val="002208EA"/>
    <w:rsid w:val="0022159B"/>
    <w:rsid w:val="00221B79"/>
    <w:rsid w:val="00221C6B"/>
    <w:rsid w:val="002253A1"/>
    <w:rsid w:val="00225CF8"/>
    <w:rsid w:val="0022794E"/>
    <w:rsid w:val="00230E63"/>
    <w:rsid w:val="00233D64"/>
    <w:rsid w:val="0023482A"/>
    <w:rsid w:val="00234CD1"/>
    <w:rsid w:val="00234FC9"/>
    <w:rsid w:val="002359CB"/>
    <w:rsid w:val="002417F7"/>
    <w:rsid w:val="00243540"/>
    <w:rsid w:val="0024497B"/>
    <w:rsid w:val="0024515B"/>
    <w:rsid w:val="00246021"/>
    <w:rsid w:val="0024666E"/>
    <w:rsid w:val="002471A0"/>
    <w:rsid w:val="00247F52"/>
    <w:rsid w:val="00250B25"/>
    <w:rsid w:val="00250BBE"/>
    <w:rsid w:val="002515C2"/>
    <w:rsid w:val="0025194F"/>
    <w:rsid w:val="00256DB1"/>
    <w:rsid w:val="0026148A"/>
    <w:rsid w:val="00262696"/>
    <w:rsid w:val="00263D25"/>
    <w:rsid w:val="002643C3"/>
    <w:rsid w:val="00264A0C"/>
    <w:rsid w:val="00266EEB"/>
    <w:rsid w:val="002678E7"/>
    <w:rsid w:val="00267EF4"/>
    <w:rsid w:val="00270CB8"/>
    <w:rsid w:val="00272B08"/>
    <w:rsid w:val="00272D2A"/>
    <w:rsid w:val="00273801"/>
    <w:rsid w:val="002803D7"/>
    <w:rsid w:val="00281927"/>
    <w:rsid w:val="00281BB8"/>
    <w:rsid w:val="00281E9E"/>
    <w:rsid w:val="00282405"/>
    <w:rsid w:val="00285170"/>
    <w:rsid w:val="00285361"/>
    <w:rsid w:val="00292D60"/>
    <w:rsid w:val="00293B30"/>
    <w:rsid w:val="00294D34"/>
    <w:rsid w:val="00294E3B"/>
    <w:rsid w:val="00296193"/>
    <w:rsid w:val="00296B89"/>
    <w:rsid w:val="00296C66"/>
    <w:rsid w:val="00296EBE"/>
    <w:rsid w:val="002974E3"/>
    <w:rsid w:val="002A084B"/>
    <w:rsid w:val="002A1260"/>
    <w:rsid w:val="002A1589"/>
    <w:rsid w:val="002A1608"/>
    <w:rsid w:val="002A25DC"/>
    <w:rsid w:val="002A372E"/>
    <w:rsid w:val="002A3AAB"/>
    <w:rsid w:val="002A3F05"/>
    <w:rsid w:val="002A4CEA"/>
    <w:rsid w:val="002A5977"/>
    <w:rsid w:val="002A5A13"/>
    <w:rsid w:val="002A5E38"/>
    <w:rsid w:val="002A757F"/>
    <w:rsid w:val="002A7D71"/>
    <w:rsid w:val="002A7F44"/>
    <w:rsid w:val="002B0C40"/>
    <w:rsid w:val="002B1966"/>
    <w:rsid w:val="002B4508"/>
    <w:rsid w:val="002B5779"/>
    <w:rsid w:val="002B69CD"/>
    <w:rsid w:val="002B7332"/>
    <w:rsid w:val="002B7F51"/>
    <w:rsid w:val="002C09E7"/>
    <w:rsid w:val="002C15EF"/>
    <w:rsid w:val="002C1E06"/>
    <w:rsid w:val="002C33F6"/>
    <w:rsid w:val="002C3F07"/>
    <w:rsid w:val="002C5278"/>
    <w:rsid w:val="002C7EBB"/>
    <w:rsid w:val="002D06C1"/>
    <w:rsid w:val="002D42B5"/>
    <w:rsid w:val="002D4F1A"/>
    <w:rsid w:val="002D57FB"/>
    <w:rsid w:val="002D63E5"/>
    <w:rsid w:val="002D6702"/>
    <w:rsid w:val="002D6EC6"/>
    <w:rsid w:val="002D79AC"/>
    <w:rsid w:val="002E039D"/>
    <w:rsid w:val="002E4D5A"/>
    <w:rsid w:val="002E6326"/>
    <w:rsid w:val="002F30E0"/>
    <w:rsid w:val="002F35E4"/>
    <w:rsid w:val="002F3730"/>
    <w:rsid w:val="002F38E1"/>
    <w:rsid w:val="002F7AF6"/>
    <w:rsid w:val="002F7D26"/>
    <w:rsid w:val="00300E63"/>
    <w:rsid w:val="00302F5F"/>
    <w:rsid w:val="00303502"/>
    <w:rsid w:val="0030441D"/>
    <w:rsid w:val="00306063"/>
    <w:rsid w:val="00313B85"/>
    <w:rsid w:val="0031792F"/>
    <w:rsid w:val="00317988"/>
    <w:rsid w:val="003221B4"/>
    <w:rsid w:val="0032258D"/>
    <w:rsid w:val="00322E62"/>
    <w:rsid w:val="00324BF4"/>
    <w:rsid w:val="00324D13"/>
    <w:rsid w:val="00324EDD"/>
    <w:rsid w:val="003300CF"/>
    <w:rsid w:val="003331E4"/>
    <w:rsid w:val="0033573D"/>
    <w:rsid w:val="00335E1D"/>
    <w:rsid w:val="00336C64"/>
    <w:rsid w:val="00337162"/>
    <w:rsid w:val="0034194F"/>
    <w:rsid w:val="00344605"/>
    <w:rsid w:val="003474AA"/>
    <w:rsid w:val="00350D1D"/>
    <w:rsid w:val="0035274D"/>
    <w:rsid w:val="00352C83"/>
    <w:rsid w:val="00352F1A"/>
    <w:rsid w:val="0035747F"/>
    <w:rsid w:val="0036038A"/>
    <w:rsid w:val="00360E95"/>
    <w:rsid w:val="0036107C"/>
    <w:rsid w:val="003615D2"/>
    <w:rsid w:val="0036429C"/>
    <w:rsid w:val="00364A53"/>
    <w:rsid w:val="003654CB"/>
    <w:rsid w:val="00365AA9"/>
    <w:rsid w:val="00365F86"/>
    <w:rsid w:val="00365F87"/>
    <w:rsid w:val="00366E89"/>
    <w:rsid w:val="003705F4"/>
    <w:rsid w:val="00370D58"/>
    <w:rsid w:val="00371316"/>
    <w:rsid w:val="00376713"/>
    <w:rsid w:val="0037733A"/>
    <w:rsid w:val="00381815"/>
    <w:rsid w:val="003819AF"/>
    <w:rsid w:val="003820E9"/>
    <w:rsid w:val="00382DE7"/>
    <w:rsid w:val="00384FFC"/>
    <w:rsid w:val="003872FC"/>
    <w:rsid w:val="00387ADC"/>
    <w:rsid w:val="00390020"/>
    <w:rsid w:val="003903D6"/>
    <w:rsid w:val="00390EE6"/>
    <w:rsid w:val="0039118F"/>
    <w:rsid w:val="003912C9"/>
    <w:rsid w:val="003924D0"/>
    <w:rsid w:val="00392AD7"/>
    <w:rsid w:val="003938D9"/>
    <w:rsid w:val="00394376"/>
    <w:rsid w:val="003943FF"/>
    <w:rsid w:val="003974EB"/>
    <w:rsid w:val="00397CC5"/>
    <w:rsid w:val="003A1582"/>
    <w:rsid w:val="003A2E31"/>
    <w:rsid w:val="003A3D9C"/>
    <w:rsid w:val="003A4077"/>
    <w:rsid w:val="003A4AA7"/>
    <w:rsid w:val="003B09AD"/>
    <w:rsid w:val="003B1F18"/>
    <w:rsid w:val="003B5BF0"/>
    <w:rsid w:val="003B60BF"/>
    <w:rsid w:val="003B6920"/>
    <w:rsid w:val="003B6BE3"/>
    <w:rsid w:val="003C010C"/>
    <w:rsid w:val="003C0A6C"/>
    <w:rsid w:val="003C14F8"/>
    <w:rsid w:val="003C2622"/>
    <w:rsid w:val="003C46C5"/>
    <w:rsid w:val="003C595E"/>
    <w:rsid w:val="003C5A43"/>
    <w:rsid w:val="003C79E6"/>
    <w:rsid w:val="003C7B4F"/>
    <w:rsid w:val="003D0519"/>
    <w:rsid w:val="003D0FF6"/>
    <w:rsid w:val="003D262C"/>
    <w:rsid w:val="003D6D61"/>
    <w:rsid w:val="003E091D"/>
    <w:rsid w:val="003E1C53"/>
    <w:rsid w:val="003E2A69"/>
    <w:rsid w:val="003E2D49"/>
    <w:rsid w:val="003E2FD4"/>
    <w:rsid w:val="003E49F6"/>
    <w:rsid w:val="003E660F"/>
    <w:rsid w:val="003F0841"/>
    <w:rsid w:val="003F11A2"/>
    <w:rsid w:val="003F23D3"/>
    <w:rsid w:val="003F3857"/>
    <w:rsid w:val="003F3F08"/>
    <w:rsid w:val="003F49F1"/>
    <w:rsid w:val="003F564B"/>
    <w:rsid w:val="003F6272"/>
    <w:rsid w:val="00400E72"/>
    <w:rsid w:val="00401400"/>
    <w:rsid w:val="00404869"/>
    <w:rsid w:val="00405884"/>
    <w:rsid w:val="00406A08"/>
    <w:rsid w:val="00407D39"/>
    <w:rsid w:val="0041477A"/>
    <w:rsid w:val="004167A3"/>
    <w:rsid w:val="00424F6B"/>
    <w:rsid w:val="00432DAA"/>
    <w:rsid w:val="00434305"/>
    <w:rsid w:val="0043502E"/>
    <w:rsid w:val="00435DF7"/>
    <w:rsid w:val="0043622E"/>
    <w:rsid w:val="00437020"/>
    <w:rsid w:val="00440095"/>
    <w:rsid w:val="0044083F"/>
    <w:rsid w:val="00441AE7"/>
    <w:rsid w:val="00441ECE"/>
    <w:rsid w:val="00445574"/>
    <w:rsid w:val="004467FB"/>
    <w:rsid w:val="00446E41"/>
    <w:rsid w:val="00452D6B"/>
    <w:rsid w:val="00454484"/>
    <w:rsid w:val="0045517B"/>
    <w:rsid w:val="00463B77"/>
    <w:rsid w:val="00463C7B"/>
    <w:rsid w:val="004644A6"/>
    <w:rsid w:val="004659BD"/>
    <w:rsid w:val="00465D97"/>
    <w:rsid w:val="00467209"/>
    <w:rsid w:val="00470775"/>
    <w:rsid w:val="00473A99"/>
    <w:rsid w:val="004746B1"/>
    <w:rsid w:val="00475276"/>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6AA6"/>
    <w:rsid w:val="004C1FBC"/>
    <w:rsid w:val="004C25A2"/>
    <w:rsid w:val="004C3F1D"/>
    <w:rsid w:val="004C458D"/>
    <w:rsid w:val="004C7556"/>
    <w:rsid w:val="004C7E8B"/>
    <w:rsid w:val="004C7E9D"/>
    <w:rsid w:val="004C7F67"/>
    <w:rsid w:val="004D076D"/>
    <w:rsid w:val="004D0EF1"/>
    <w:rsid w:val="004D2253"/>
    <w:rsid w:val="004D4406"/>
    <w:rsid w:val="004D4D79"/>
    <w:rsid w:val="004D7C42"/>
    <w:rsid w:val="004E0465"/>
    <w:rsid w:val="004E127B"/>
    <w:rsid w:val="004E1C0A"/>
    <w:rsid w:val="004E30C5"/>
    <w:rsid w:val="004E4AA5"/>
    <w:rsid w:val="004E4AEE"/>
    <w:rsid w:val="004E59E3"/>
    <w:rsid w:val="004E67C0"/>
    <w:rsid w:val="004F391A"/>
    <w:rsid w:val="004F3CFB"/>
    <w:rsid w:val="004F6456"/>
    <w:rsid w:val="004F65C9"/>
    <w:rsid w:val="004F696E"/>
    <w:rsid w:val="004F6C71"/>
    <w:rsid w:val="00501139"/>
    <w:rsid w:val="0050363E"/>
    <w:rsid w:val="005039BC"/>
    <w:rsid w:val="005043BB"/>
    <w:rsid w:val="00504A3D"/>
    <w:rsid w:val="00504A57"/>
    <w:rsid w:val="00505767"/>
    <w:rsid w:val="005073F0"/>
    <w:rsid w:val="00510A7B"/>
    <w:rsid w:val="0051102C"/>
    <w:rsid w:val="00512F6E"/>
    <w:rsid w:val="00513038"/>
    <w:rsid w:val="00514174"/>
    <w:rsid w:val="00516088"/>
    <w:rsid w:val="00516B0B"/>
    <w:rsid w:val="005220EC"/>
    <w:rsid w:val="00523F95"/>
    <w:rsid w:val="00524B29"/>
    <w:rsid w:val="00524D65"/>
    <w:rsid w:val="00525B16"/>
    <w:rsid w:val="00533D04"/>
    <w:rsid w:val="00534804"/>
    <w:rsid w:val="00534BDF"/>
    <w:rsid w:val="005354EA"/>
    <w:rsid w:val="0053585F"/>
    <w:rsid w:val="00535EC4"/>
    <w:rsid w:val="00535ED9"/>
    <w:rsid w:val="0053692B"/>
    <w:rsid w:val="0053707D"/>
    <w:rsid w:val="00541853"/>
    <w:rsid w:val="00543241"/>
    <w:rsid w:val="00543BDA"/>
    <w:rsid w:val="005441CC"/>
    <w:rsid w:val="0054632E"/>
    <w:rsid w:val="005479DA"/>
    <w:rsid w:val="00547BCC"/>
    <w:rsid w:val="0055013B"/>
    <w:rsid w:val="00551F6F"/>
    <w:rsid w:val="005532A3"/>
    <w:rsid w:val="00555044"/>
    <w:rsid w:val="00561475"/>
    <w:rsid w:val="00562308"/>
    <w:rsid w:val="0056487B"/>
    <w:rsid w:val="00564FB9"/>
    <w:rsid w:val="00573D9E"/>
    <w:rsid w:val="005801E3"/>
    <w:rsid w:val="00580CC3"/>
    <w:rsid w:val="00581802"/>
    <w:rsid w:val="005825D9"/>
    <w:rsid w:val="005836A8"/>
    <w:rsid w:val="0058409C"/>
    <w:rsid w:val="00584262"/>
    <w:rsid w:val="00584F1A"/>
    <w:rsid w:val="00586630"/>
    <w:rsid w:val="00587ADD"/>
    <w:rsid w:val="00593A49"/>
    <w:rsid w:val="00596160"/>
    <w:rsid w:val="005966E2"/>
    <w:rsid w:val="00597007"/>
    <w:rsid w:val="005A0966"/>
    <w:rsid w:val="005A11B7"/>
    <w:rsid w:val="005A260B"/>
    <w:rsid w:val="005A2B78"/>
    <w:rsid w:val="005A4A1B"/>
    <w:rsid w:val="005A7830"/>
    <w:rsid w:val="005A7FCE"/>
    <w:rsid w:val="005B0CCA"/>
    <w:rsid w:val="005B0F3F"/>
    <w:rsid w:val="005B191C"/>
    <w:rsid w:val="005B4903"/>
    <w:rsid w:val="005B51CE"/>
    <w:rsid w:val="005B5885"/>
    <w:rsid w:val="005B5CD7"/>
    <w:rsid w:val="005B6CF6"/>
    <w:rsid w:val="005B7422"/>
    <w:rsid w:val="005C06FE"/>
    <w:rsid w:val="005C29B8"/>
    <w:rsid w:val="005C5F21"/>
    <w:rsid w:val="005C7156"/>
    <w:rsid w:val="005D0C75"/>
    <w:rsid w:val="005D2F8F"/>
    <w:rsid w:val="005D3002"/>
    <w:rsid w:val="005D4171"/>
    <w:rsid w:val="005D6A95"/>
    <w:rsid w:val="005D6B2C"/>
    <w:rsid w:val="005D6D9C"/>
    <w:rsid w:val="005E2335"/>
    <w:rsid w:val="005E2FCC"/>
    <w:rsid w:val="005E34CA"/>
    <w:rsid w:val="005E3C18"/>
    <w:rsid w:val="005E4250"/>
    <w:rsid w:val="005E6812"/>
    <w:rsid w:val="005E7881"/>
    <w:rsid w:val="005E78E0"/>
    <w:rsid w:val="005F0D9C"/>
    <w:rsid w:val="005F284E"/>
    <w:rsid w:val="005F2CD8"/>
    <w:rsid w:val="006015CE"/>
    <w:rsid w:val="00604784"/>
    <w:rsid w:val="00606419"/>
    <w:rsid w:val="00606D35"/>
    <w:rsid w:val="00607D29"/>
    <w:rsid w:val="00612952"/>
    <w:rsid w:val="006142AA"/>
    <w:rsid w:val="00614CC1"/>
    <w:rsid w:val="00615A9D"/>
    <w:rsid w:val="00617387"/>
    <w:rsid w:val="006205D6"/>
    <w:rsid w:val="00623153"/>
    <w:rsid w:val="006252D8"/>
    <w:rsid w:val="006259BC"/>
    <w:rsid w:val="0062636B"/>
    <w:rsid w:val="00632182"/>
    <w:rsid w:val="00632864"/>
    <w:rsid w:val="00632AE0"/>
    <w:rsid w:val="00633C17"/>
    <w:rsid w:val="00634D9E"/>
    <w:rsid w:val="0063640F"/>
    <w:rsid w:val="00636D11"/>
    <w:rsid w:val="00636E3E"/>
    <w:rsid w:val="006379F7"/>
    <w:rsid w:val="00637E4D"/>
    <w:rsid w:val="00640620"/>
    <w:rsid w:val="0064126C"/>
    <w:rsid w:val="00641A1F"/>
    <w:rsid w:val="0064321B"/>
    <w:rsid w:val="00645904"/>
    <w:rsid w:val="00650F36"/>
    <w:rsid w:val="00651ACB"/>
    <w:rsid w:val="00651C47"/>
    <w:rsid w:val="00652AB2"/>
    <w:rsid w:val="006537BD"/>
    <w:rsid w:val="00653FED"/>
    <w:rsid w:val="00654EC0"/>
    <w:rsid w:val="0065525B"/>
    <w:rsid w:val="00655D4F"/>
    <w:rsid w:val="00656D29"/>
    <w:rsid w:val="006625B8"/>
    <w:rsid w:val="006640E5"/>
    <w:rsid w:val="006646F1"/>
    <w:rsid w:val="00664929"/>
    <w:rsid w:val="00664F62"/>
    <w:rsid w:val="006655E1"/>
    <w:rsid w:val="00672060"/>
    <w:rsid w:val="00672BFD"/>
    <w:rsid w:val="00673484"/>
    <w:rsid w:val="00675077"/>
    <w:rsid w:val="00676BB1"/>
    <w:rsid w:val="006770F4"/>
    <w:rsid w:val="00677A84"/>
    <w:rsid w:val="0068026D"/>
    <w:rsid w:val="00680A27"/>
    <w:rsid w:val="006816A4"/>
    <w:rsid w:val="006819B8"/>
    <w:rsid w:val="00682922"/>
    <w:rsid w:val="006836FB"/>
    <w:rsid w:val="006840A6"/>
    <w:rsid w:val="006850CD"/>
    <w:rsid w:val="00685AAB"/>
    <w:rsid w:val="00686EDF"/>
    <w:rsid w:val="0069115A"/>
    <w:rsid w:val="006931C0"/>
    <w:rsid w:val="006A0673"/>
    <w:rsid w:val="006A07AA"/>
    <w:rsid w:val="006A25E5"/>
    <w:rsid w:val="006A2B46"/>
    <w:rsid w:val="006A336D"/>
    <w:rsid w:val="006A37B9"/>
    <w:rsid w:val="006B133E"/>
    <w:rsid w:val="006B2672"/>
    <w:rsid w:val="006B453C"/>
    <w:rsid w:val="006B54BF"/>
    <w:rsid w:val="006B5F44"/>
    <w:rsid w:val="006B5F90"/>
    <w:rsid w:val="006B62E4"/>
    <w:rsid w:val="006C1BBA"/>
    <w:rsid w:val="006C2079"/>
    <w:rsid w:val="006C3600"/>
    <w:rsid w:val="006C5A62"/>
    <w:rsid w:val="006C5D68"/>
    <w:rsid w:val="006C6976"/>
    <w:rsid w:val="006C6DD0"/>
    <w:rsid w:val="006C6EA5"/>
    <w:rsid w:val="006D04EA"/>
    <w:rsid w:val="006D16C4"/>
    <w:rsid w:val="006D2B34"/>
    <w:rsid w:val="006D3E96"/>
    <w:rsid w:val="006D4515"/>
    <w:rsid w:val="006D4BB1"/>
    <w:rsid w:val="006D6593"/>
    <w:rsid w:val="006F03A8"/>
    <w:rsid w:val="006F2ACA"/>
    <w:rsid w:val="006F2ADC"/>
    <w:rsid w:val="006F2BFE"/>
    <w:rsid w:val="006F31E9"/>
    <w:rsid w:val="006F6284"/>
    <w:rsid w:val="006F6B25"/>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327D"/>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6EF8"/>
    <w:rsid w:val="007600E3"/>
    <w:rsid w:val="0076431F"/>
    <w:rsid w:val="00765C43"/>
    <w:rsid w:val="00765EFB"/>
    <w:rsid w:val="007671CA"/>
    <w:rsid w:val="00767C61"/>
    <w:rsid w:val="0077008A"/>
    <w:rsid w:val="00773C1F"/>
    <w:rsid w:val="00774DA4"/>
    <w:rsid w:val="00776599"/>
    <w:rsid w:val="0078114B"/>
    <w:rsid w:val="00781DD2"/>
    <w:rsid w:val="00783ECF"/>
    <w:rsid w:val="0078413A"/>
    <w:rsid w:val="007842F6"/>
    <w:rsid w:val="0078542B"/>
    <w:rsid w:val="0079113F"/>
    <w:rsid w:val="00795184"/>
    <w:rsid w:val="007959E8"/>
    <w:rsid w:val="00795E9C"/>
    <w:rsid w:val="007A0521"/>
    <w:rsid w:val="007A1EBE"/>
    <w:rsid w:val="007A2E12"/>
    <w:rsid w:val="007A3475"/>
    <w:rsid w:val="007A41C8"/>
    <w:rsid w:val="007A54CE"/>
    <w:rsid w:val="007A6FD9"/>
    <w:rsid w:val="007A7FFA"/>
    <w:rsid w:val="007B04EB"/>
    <w:rsid w:val="007B0D4F"/>
    <w:rsid w:val="007B59D8"/>
    <w:rsid w:val="007B5A3D"/>
    <w:rsid w:val="007B5B95"/>
    <w:rsid w:val="007B6032"/>
    <w:rsid w:val="007B64A7"/>
    <w:rsid w:val="007B68EA"/>
    <w:rsid w:val="007B7453"/>
    <w:rsid w:val="007C2497"/>
    <w:rsid w:val="007C2D89"/>
    <w:rsid w:val="007C4593"/>
    <w:rsid w:val="007C5309"/>
    <w:rsid w:val="007C6069"/>
    <w:rsid w:val="007C7472"/>
    <w:rsid w:val="007C7B92"/>
    <w:rsid w:val="007C7FBE"/>
    <w:rsid w:val="007D06C4"/>
    <w:rsid w:val="007D1352"/>
    <w:rsid w:val="007D2508"/>
    <w:rsid w:val="007D346A"/>
    <w:rsid w:val="007D6518"/>
    <w:rsid w:val="007D76BD"/>
    <w:rsid w:val="007D776B"/>
    <w:rsid w:val="007E0BF1"/>
    <w:rsid w:val="007E7CD6"/>
    <w:rsid w:val="007F0ED8"/>
    <w:rsid w:val="007F0F63"/>
    <w:rsid w:val="007F6D1D"/>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08"/>
    <w:rsid w:val="00825138"/>
    <w:rsid w:val="008269DD"/>
    <w:rsid w:val="00830621"/>
    <w:rsid w:val="0083348C"/>
    <w:rsid w:val="008373D3"/>
    <w:rsid w:val="00840617"/>
    <w:rsid w:val="00840F84"/>
    <w:rsid w:val="00842A47"/>
    <w:rsid w:val="00843C13"/>
    <w:rsid w:val="0084415C"/>
    <w:rsid w:val="008454F8"/>
    <w:rsid w:val="00846C8D"/>
    <w:rsid w:val="008507C0"/>
    <w:rsid w:val="0085173A"/>
    <w:rsid w:val="0085176E"/>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7351"/>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31E"/>
    <w:rsid w:val="008A769A"/>
    <w:rsid w:val="008B006E"/>
    <w:rsid w:val="008B0C9C"/>
    <w:rsid w:val="008B166D"/>
    <w:rsid w:val="008B17F4"/>
    <w:rsid w:val="008B2E04"/>
    <w:rsid w:val="008B35A8"/>
    <w:rsid w:val="008B3615"/>
    <w:rsid w:val="008B4AC4"/>
    <w:rsid w:val="008B50C8"/>
    <w:rsid w:val="008B5281"/>
    <w:rsid w:val="008B7814"/>
    <w:rsid w:val="008B7E05"/>
    <w:rsid w:val="008C1797"/>
    <w:rsid w:val="008C219C"/>
    <w:rsid w:val="008C36AA"/>
    <w:rsid w:val="008C475E"/>
    <w:rsid w:val="008C619A"/>
    <w:rsid w:val="008D0CE8"/>
    <w:rsid w:val="008D2D1D"/>
    <w:rsid w:val="008D453D"/>
    <w:rsid w:val="008D4AFE"/>
    <w:rsid w:val="008D53AD"/>
    <w:rsid w:val="008D562B"/>
    <w:rsid w:val="008D5733"/>
    <w:rsid w:val="008D622B"/>
    <w:rsid w:val="008D666C"/>
    <w:rsid w:val="008D7B54"/>
    <w:rsid w:val="008E02C7"/>
    <w:rsid w:val="008E0C9D"/>
    <w:rsid w:val="008E1648"/>
    <w:rsid w:val="008E1B3E"/>
    <w:rsid w:val="008E2319"/>
    <w:rsid w:val="008E4BB6"/>
    <w:rsid w:val="008E5518"/>
    <w:rsid w:val="008E6A84"/>
    <w:rsid w:val="008F0CDC"/>
    <w:rsid w:val="008F17A3"/>
    <w:rsid w:val="008F1ED3"/>
    <w:rsid w:val="008F4C29"/>
    <w:rsid w:val="008F70BD"/>
    <w:rsid w:val="008F75D5"/>
    <w:rsid w:val="008F788F"/>
    <w:rsid w:val="008F7EA2"/>
    <w:rsid w:val="00902722"/>
    <w:rsid w:val="009027BC"/>
    <w:rsid w:val="009062E6"/>
    <w:rsid w:val="00911BE5"/>
    <w:rsid w:val="00913AFB"/>
    <w:rsid w:val="00913CA9"/>
    <w:rsid w:val="00913FD4"/>
    <w:rsid w:val="009145AE"/>
    <w:rsid w:val="009146CE"/>
    <w:rsid w:val="00914CA7"/>
    <w:rsid w:val="00915C3E"/>
    <w:rsid w:val="009161A8"/>
    <w:rsid w:val="009245AE"/>
    <w:rsid w:val="009245F5"/>
    <w:rsid w:val="009249EC"/>
    <w:rsid w:val="00926FE2"/>
    <w:rsid w:val="009273B3"/>
    <w:rsid w:val="009305B5"/>
    <w:rsid w:val="00930B77"/>
    <w:rsid w:val="009339E6"/>
    <w:rsid w:val="009378DD"/>
    <w:rsid w:val="009429D5"/>
    <w:rsid w:val="00942BF1"/>
    <w:rsid w:val="00945180"/>
    <w:rsid w:val="00945428"/>
    <w:rsid w:val="0094607B"/>
    <w:rsid w:val="00953604"/>
    <w:rsid w:val="0095496B"/>
    <w:rsid w:val="00960F1E"/>
    <w:rsid w:val="009610DC"/>
    <w:rsid w:val="00961490"/>
    <w:rsid w:val="009635B9"/>
    <w:rsid w:val="0096381A"/>
    <w:rsid w:val="00964769"/>
    <w:rsid w:val="00965E04"/>
    <w:rsid w:val="009674AD"/>
    <w:rsid w:val="00970CDC"/>
    <w:rsid w:val="009711F4"/>
    <w:rsid w:val="00974790"/>
    <w:rsid w:val="009755FC"/>
    <w:rsid w:val="00975727"/>
    <w:rsid w:val="00976B36"/>
    <w:rsid w:val="00977010"/>
    <w:rsid w:val="00977A65"/>
    <w:rsid w:val="00977D02"/>
    <w:rsid w:val="00977FF9"/>
    <w:rsid w:val="009809BB"/>
    <w:rsid w:val="0098364B"/>
    <w:rsid w:val="009908A3"/>
    <w:rsid w:val="009911AF"/>
    <w:rsid w:val="00991875"/>
    <w:rsid w:val="00991F92"/>
    <w:rsid w:val="00992985"/>
    <w:rsid w:val="00992A06"/>
    <w:rsid w:val="00993889"/>
    <w:rsid w:val="009941B9"/>
    <w:rsid w:val="0099551B"/>
    <w:rsid w:val="00996BD2"/>
    <w:rsid w:val="00997BF1"/>
    <w:rsid w:val="009A0481"/>
    <w:rsid w:val="009A089C"/>
    <w:rsid w:val="009A118E"/>
    <w:rsid w:val="009A21CD"/>
    <w:rsid w:val="009A278C"/>
    <w:rsid w:val="009A2BC2"/>
    <w:rsid w:val="009A42C1"/>
    <w:rsid w:val="009A5429"/>
    <w:rsid w:val="009A72AD"/>
    <w:rsid w:val="009A7356"/>
    <w:rsid w:val="009A78B6"/>
    <w:rsid w:val="009A795E"/>
    <w:rsid w:val="009B09E0"/>
    <w:rsid w:val="009B0BC5"/>
    <w:rsid w:val="009B1247"/>
    <w:rsid w:val="009B5CCB"/>
    <w:rsid w:val="009B6029"/>
    <w:rsid w:val="009B6971"/>
    <w:rsid w:val="009C0253"/>
    <w:rsid w:val="009C27F1"/>
    <w:rsid w:val="009C3152"/>
    <w:rsid w:val="009C3257"/>
    <w:rsid w:val="009C4CFA"/>
    <w:rsid w:val="009C5070"/>
    <w:rsid w:val="009C7B6F"/>
    <w:rsid w:val="009D112C"/>
    <w:rsid w:val="009D1385"/>
    <w:rsid w:val="009D47FA"/>
    <w:rsid w:val="009D4C5B"/>
    <w:rsid w:val="009D50D2"/>
    <w:rsid w:val="009D6BCA"/>
    <w:rsid w:val="009E0F62"/>
    <w:rsid w:val="009E4A58"/>
    <w:rsid w:val="009E5A2D"/>
    <w:rsid w:val="009E5AB2"/>
    <w:rsid w:val="009E6219"/>
    <w:rsid w:val="009F03B3"/>
    <w:rsid w:val="009F56E8"/>
    <w:rsid w:val="00A004AC"/>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617"/>
    <w:rsid w:val="00A30D6C"/>
    <w:rsid w:val="00A30EFC"/>
    <w:rsid w:val="00A31984"/>
    <w:rsid w:val="00A3295C"/>
    <w:rsid w:val="00A32D73"/>
    <w:rsid w:val="00A3367B"/>
    <w:rsid w:val="00A34CB7"/>
    <w:rsid w:val="00A3597D"/>
    <w:rsid w:val="00A35F5F"/>
    <w:rsid w:val="00A36DD1"/>
    <w:rsid w:val="00A37AC8"/>
    <w:rsid w:val="00A4006C"/>
    <w:rsid w:val="00A40091"/>
    <w:rsid w:val="00A4030F"/>
    <w:rsid w:val="00A40519"/>
    <w:rsid w:val="00A41C79"/>
    <w:rsid w:val="00A41CB5"/>
    <w:rsid w:val="00A42CDF"/>
    <w:rsid w:val="00A4452E"/>
    <w:rsid w:val="00A4472C"/>
    <w:rsid w:val="00A44E69"/>
    <w:rsid w:val="00A46375"/>
    <w:rsid w:val="00A4661E"/>
    <w:rsid w:val="00A50E4F"/>
    <w:rsid w:val="00A55BD6"/>
    <w:rsid w:val="00A55D50"/>
    <w:rsid w:val="00A57142"/>
    <w:rsid w:val="00A57AD6"/>
    <w:rsid w:val="00A607AE"/>
    <w:rsid w:val="00A648CD"/>
    <w:rsid w:val="00A6537A"/>
    <w:rsid w:val="00A67866"/>
    <w:rsid w:val="00A70B07"/>
    <w:rsid w:val="00A723F8"/>
    <w:rsid w:val="00A7404B"/>
    <w:rsid w:val="00A75D86"/>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2E7E"/>
    <w:rsid w:val="00AB6309"/>
    <w:rsid w:val="00AB6C5F"/>
    <w:rsid w:val="00AB7129"/>
    <w:rsid w:val="00AC27A6"/>
    <w:rsid w:val="00AC30F7"/>
    <w:rsid w:val="00AC3A5A"/>
    <w:rsid w:val="00AC4D95"/>
    <w:rsid w:val="00AC5DF4"/>
    <w:rsid w:val="00AC601B"/>
    <w:rsid w:val="00AC7767"/>
    <w:rsid w:val="00AD0AEF"/>
    <w:rsid w:val="00AD11B7"/>
    <w:rsid w:val="00AD1A94"/>
    <w:rsid w:val="00AD1C05"/>
    <w:rsid w:val="00AD4126"/>
    <w:rsid w:val="00AD421C"/>
    <w:rsid w:val="00AD44FA"/>
    <w:rsid w:val="00AE070A"/>
    <w:rsid w:val="00AE101C"/>
    <w:rsid w:val="00AE2A69"/>
    <w:rsid w:val="00AE37E5"/>
    <w:rsid w:val="00AE5930"/>
    <w:rsid w:val="00AE5EB4"/>
    <w:rsid w:val="00AF0C18"/>
    <w:rsid w:val="00AF21BC"/>
    <w:rsid w:val="00AF47C5"/>
    <w:rsid w:val="00AF5398"/>
    <w:rsid w:val="00AF66C9"/>
    <w:rsid w:val="00B049AF"/>
    <w:rsid w:val="00B04F30"/>
    <w:rsid w:val="00B067E6"/>
    <w:rsid w:val="00B07242"/>
    <w:rsid w:val="00B10534"/>
    <w:rsid w:val="00B113DB"/>
    <w:rsid w:val="00B11D8A"/>
    <w:rsid w:val="00B12981"/>
    <w:rsid w:val="00B147DD"/>
    <w:rsid w:val="00B156FD"/>
    <w:rsid w:val="00B20110"/>
    <w:rsid w:val="00B21F61"/>
    <w:rsid w:val="00B261F1"/>
    <w:rsid w:val="00B265BC"/>
    <w:rsid w:val="00B26DED"/>
    <w:rsid w:val="00B31FB1"/>
    <w:rsid w:val="00B33952"/>
    <w:rsid w:val="00B33C5E"/>
    <w:rsid w:val="00B342F4"/>
    <w:rsid w:val="00B34369"/>
    <w:rsid w:val="00B34DC2"/>
    <w:rsid w:val="00B3678F"/>
    <w:rsid w:val="00B378E5"/>
    <w:rsid w:val="00B41056"/>
    <w:rsid w:val="00B4346D"/>
    <w:rsid w:val="00B440F4"/>
    <w:rsid w:val="00B447A5"/>
    <w:rsid w:val="00B4654C"/>
    <w:rsid w:val="00B47293"/>
    <w:rsid w:val="00B50E50"/>
    <w:rsid w:val="00B52120"/>
    <w:rsid w:val="00B54502"/>
    <w:rsid w:val="00B54ABC"/>
    <w:rsid w:val="00B54F99"/>
    <w:rsid w:val="00B56FBE"/>
    <w:rsid w:val="00B60ACF"/>
    <w:rsid w:val="00B61F32"/>
    <w:rsid w:val="00B62B58"/>
    <w:rsid w:val="00B65149"/>
    <w:rsid w:val="00B66567"/>
    <w:rsid w:val="00B66F52"/>
    <w:rsid w:val="00B66FE5"/>
    <w:rsid w:val="00B72880"/>
    <w:rsid w:val="00B758BF"/>
    <w:rsid w:val="00B77EC8"/>
    <w:rsid w:val="00B827A6"/>
    <w:rsid w:val="00B831CE"/>
    <w:rsid w:val="00B86677"/>
    <w:rsid w:val="00B87131"/>
    <w:rsid w:val="00B90E98"/>
    <w:rsid w:val="00B939B1"/>
    <w:rsid w:val="00B96031"/>
    <w:rsid w:val="00B968BC"/>
    <w:rsid w:val="00B96D40"/>
    <w:rsid w:val="00B97386"/>
    <w:rsid w:val="00BA263B"/>
    <w:rsid w:val="00BA42B2"/>
    <w:rsid w:val="00BA58D4"/>
    <w:rsid w:val="00BA5B9E"/>
    <w:rsid w:val="00BA76FB"/>
    <w:rsid w:val="00BA7C9A"/>
    <w:rsid w:val="00BB5F8F"/>
    <w:rsid w:val="00BB657A"/>
    <w:rsid w:val="00BC1A4E"/>
    <w:rsid w:val="00BC5DC7"/>
    <w:rsid w:val="00BC6924"/>
    <w:rsid w:val="00BC6B8B"/>
    <w:rsid w:val="00BC7175"/>
    <w:rsid w:val="00BC73D8"/>
    <w:rsid w:val="00BD3DC8"/>
    <w:rsid w:val="00BD52D7"/>
    <w:rsid w:val="00BD5AD2"/>
    <w:rsid w:val="00BE22F3"/>
    <w:rsid w:val="00BE43C5"/>
    <w:rsid w:val="00BE53E3"/>
    <w:rsid w:val="00BE5B52"/>
    <w:rsid w:val="00BE7B8D"/>
    <w:rsid w:val="00BF0993"/>
    <w:rsid w:val="00BF10A9"/>
    <w:rsid w:val="00BF1703"/>
    <w:rsid w:val="00BF231C"/>
    <w:rsid w:val="00BF500A"/>
    <w:rsid w:val="00BF51E5"/>
    <w:rsid w:val="00BF6351"/>
    <w:rsid w:val="00BF74A6"/>
    <w:rsid w:val="00C013AD"/>
    <w:rsid w:val="00C04904"/>
    <w:rsid w:val="00C056B3"/>
    <w:rsid w:val="00C07ACF"/>
    <w:rsid w:val="00C103E5"/>
    <w:rsid w:val="00C13319"/>
    <w:rsid w:val="00C13EE9"/>
    <w:rsid w:val="00C15634"/>
    <w:rsid w:val="00C16F5D"/>
    <w:rsid w:val="00C1710B"/>
    <w:rsid w:val="00C17D6C"/>
    <w:rsid w:val="00C20906"/>
    <w:rsid w:val="00C21540"/>
    <w:rsid w:val="00C2157D"/>
    <w:rsid w:val="00C21906"/>
    <w:rsid w:val="00C21BFA"/>
    <w:rsid w:val="00C24C8D"/>
    <w:rsid w:val="00C2540E"/>
    <w:rsid w:val="00C25FE2"/>
    <w:rsid w:val="00C26B53"/>
    <w:rsid w:val="00C279B2"/>
    <w:rsid w:val="00C336E8"/>
    <w:rsid w:val="00C33E50"/>
    <w:rsid w:val="00C34C20"/>
    <w:rsid w:val="00C35A3E"/>
    <w:rsid w:val="00C3760B"/>
    <w:rsid w:val="00C42130"/>
    <w:rsid w:val="00C423A4"/>
    <w:rsid w:val="00C423E3"/>
    <w:rsid w:val="00C427DE"/>
    <w:rsid w:val="00C44BF5"/>
    <w:rsid w:val="00C44CE7"/>
    <w:rsid w:val="00C521D6"/>
    <w:rsid w:val="00C55232"/>
    <w:rsid w:val="00C553A4"/>
    <w:rsid w:val="00C55A06"/>
    <w:rsid w:val="00C55D03"/>
    <w:rsid w:val="00C601BC"/>
    <w:rsid w:val="00C6329F"/>
    <w:rsid w:val="00C63340"/>
    <w:rsid w:val="00C643F9"/>
    <w:rsid w:val="00C64E95"/>
    <w:rsid w:val="00C71372"/>
    <w:rsid w:val="00C72410"/>
    <w:rsid w:val="00C7287F"/>
    <w:rsid w:val="00C740EE"/>
    <w:rsid w:val="00C80CB8"/>
    <w:rsid w:val="00C80F07"/>
    <w:rsid w:val="00C819F8"/>
    <w:rsid w:val="00C8248C"/>
    <w:rsid w:val="00C84E33"/>
    <w:rsid w:val="00C86D6F"/>
    <w:rsid w:val="00C905FC"/>
    <w:rsid w:val="00C92D03"/>
    <w:rsid w:val="00C9319C"/>
    <w:rsid w:val="00C9435D"/>
    <w:rsid w:val="00C94DF2"/>
    <w:rsid w:val="00C96741"/>
    <w:rsid w:val="00CA2D1B"/>
    <w:rsid w:val="00CA375D"/>
    <w:rsid w:val="00CA382E"/>
    <w:rsid w:val="00CA662A"/>
    <w:rsid w:val="00CA7AFD"/>
    <w:rsid w:val="00CA7BBF"/>
    <w:rsid w:val="00CA7C3C"/>
    <w:rsid w:val="00CB0189"/>
    <w:rsid w:val="00CB0BA2"/>
    <w:rsid w:val="00CB1A42"/>
    <w:rsid w:val="00CB1B0C"/>
    <w:rsid w:val="00CB2C0B"/>
    <w:rsid w:val="00CB517D"/>
    <w:rsid w:val="00CC038D"/>
    <w:rsid w:val="00CC04DA"/>
    <w:rsid w:val="00CC08DB"/>
    <w:rsid w:val="00CC0BFC"/>
    <w:rsid w:val="00CC39FF"/>
    <w:rsid w:val="00CC3C2F"/>
    <w:rsid w:val="00CC4AC8"/>
    <w:rsid w:val="00CC5233"/>
    <w:rsid w:val="00CC5B7A"/>
    <w:rsid w:val="00CC5DE6"/>
    <w:rsid w:val="00CC5E17"/>
    <w:rsid w:val="00CC6E4E"/>
    <w:rsid w:val="00CC6FE8"/>
    <w:rsid w:val="00CC7202"/>
    <w:rsid w:val="00CD2808"/>
    <w:rsid w:val="00CD28BF"/>
    <w:rsid w:val="00CD4092"/>
    <w:rsid w:val="00CD4A20"/>
    <w:rsid w:val="00CD50A1"/>
    <w:rsid w:val="00CD519E"/>
    <w:rsid w:val="00CD6D15"/>
    <w:rsid w:val="00CE0C4F"/>
    <w:rsid w:val="00CE266F"/>
    <w:rsid w:val="00CE30EA"/>
    <w:rsid w:val="00CE5005"/>
    <w:rsid w:val="00CF048A"/>
    <w:rsid w:val="00CF155A"/>
    <w:rsid w:val="00CF2947"/>
    <w:rsid w:val="00CF3517"/>
    <w:rsid w:val="00CF5D89"/>
    <w:rsid w:val="00CF686F"/>
    <w:rsid w:val="00CF6E60"/>
    <w:rsid w:val="00CF7A6A"/>
    <w:rsid w:val="00CF7BCA"/>
    <w:rsid w:val="00D008FD"/>
    <w:rsid w:val="00D0321C"/>
    <w:rsid w:val="00D035EC"/>
    <w:rsid w:val="00D06559"/>
    <w:rsid w:val="00D06AB1"/>
    <w:rsid w:val="00D06FC1"/>
    <w:rsid w:val="00D070D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329"/>
    <w:rsid w:val="00D32719"/>
    <w:rsid w:val="00D33333"/>
    <w:rsid w:val="00D34FFC"/>
    <w:rsid w:val="00D352A2"/>
    <w:rsid w:val="00D378D3"/>
    <w:rsid w:val="00D4162B"/>
    <w:rsid w:val="00D42743"/>
    <w:rsid w:val="00D4514F"/>
    <w:rsid w:val="00D451E2"/>
    <w:rsid w:val="00D45E89"/>
    <w:rsid w:val="00D45E8D"/>
    <w:rsid w:val="00D466AE"/>
    <w:rsid w:val="00D4734F"/>
    <w:rsid w:val="00D51BF3"/>
    <w:rsid w:val="00D549E1"/>
    <w:rsid w:val="00D658C6"/>
    <w:rsid w:val="00D66846"/>
    <w:rsid w:val="00D675FB"/>
    <w:rsid w:val="00D70029"/>
    <w:rsid w:val="00D71F25"/>
    <w:rsid w:val="00D72A9C"/>
    <w:rsid w:val="00D77031"/>
    <w:rsid w:val="00D83154"/>
    <w:rsid w:val="00D84941"/>
    <w:rsid w:val="00D84FA1"/>
    <w:rsid w:val="00D851F0"/>
    <w:rsid w:val="00D8586A"/>
    <w:rsid w:val="00D86DB7"/>
    <w:rsid w:val="00D87BF5"/>
    <w:rsid w:val="00D90721"/>
    <w:rsid w:val="00D926D0"/>
    <w:rsid w:val="00D93030"/>
    <w:rsid w:val="00D950E1"/>
    <w:rsid w:val="00D952A6"/>
    <w:rsid w:val="00D96C45"/>
    <w:rsid w:val="00D97F99"/>
    <w:rsid w:val="00DA1E08"/>
    <w:rsid w:val="00DA24F8"/>
    <w:rsid w:val="00DA28E8"/>
    <w:rsid w:val="00DA2937"/>
    <w:rsid w:val="00DA38D3"/>
    <w:rsid w:val="00DA3932"/>
    <w:rsid w:val="00DA3AFC"/>
    <w:rsid w:val="00DA4B80"/>
    <w:rsid w:val="00DA64F8"/>
    <w:rsid w:val="00DA6C15"/>
    <w:rsid w:val="00DB0258"/>
    <w:rsid w:val="00DB38EE"/>
    <w:rsid w:val="00DB498B"/>
    <w:rsid w:val="00DB66CA"/>
    <w:rsid w:val="00DB6BCA"/>
    <w:rsid w:val="00DB6F54"/>
    <w:rsid w:val="00DB73F7"/>
    <w:rsid w:val="00DC0321"/>
    <w:rsid w:val="00DC07BC"/>
    <w:rsid w:val="00DC154A"/>
    <w:rsid w:val="00DC3067"/>
    <w:rsid w:val="00DC370B"/>
    <w:rsid w:val="00DC5B90"/>
    <w:rsid w:val="00DC7132"/>
    <w:rsid w:val="00DD00FF"/>
    <w:rsid w:val="00DD0619"/>
    <w:rsid w:val="00DD07FB"/>
    <w:rsid w:val="00DD25C6"/>
    <w:rsid w:val="00DD381E"/>
    <w:rsid w:val="00DD4FE5"/>
    <w:rsid w:val="00DD54B0"/>
    <w:rsid w:val="00DD57EE"/>
    <w:rsid w:val="00DD6BCC"/>
    <w:rsid w:val="00DE0A4B"/>
    <w:rsid w:val="00DE2410"/>
    <w:rsid w:val="00DE2939"/>
    <w:rsid w:val="00DE6E81"/>
    <w:rsid w:val="00DE703F"/>
    <w:rsid w:val="00DE7595"/>
    <w:rsid w:val="00DF1961"/>
    <w:rsid w:val="00DF44DE"/>
    <w:rsid w:val="00DF5471"/>
    <w:rsid w:val="00E01138"/>
    <w:rsid w:val="00E01CA5"/>
    <w:rsid w:val="00E02DFB"/>
    <w:rsid w:val="00E030F9"/>
    <w:rsid w:val="00E0311A"/>
    <w:rsid w:val="00E03138"/>
    <w:rsid w:val="00E0410E"/>
    <w:rsid w:val="00E06404"/>
    <w:rsid w:val="00E11A85"/>
    <w:rsid w:val="00E12495"/>
    <w:rsid w:val="00E15CCD"/>
    <w:rsid w:val="00E1600C"/>
    <w:rsid w:val="00E202EF"/>
    <w:rsid w:val="00E210B5"/>
    <w:rsid w:val="00E227FC"/>
    <w:rsid w:val="00E2552F"/>
    <w:rsid w:val="00E3137A"/>
    <w:rsid w:val="00E32CCF"/>
    <w:rsid w:val="00E34A98"/>
    <w:rsid w:val="00E35D1E"/>
    <w:rsid w:val="00E364F9"/>
    <w:rsid w:val="00E365FA"/>
    <w:rsid w:val="00E36789"/>
    <w:rsid w:val="00E43603"/>
    <w:rsid w:val="00E44A83"/>
    <w:rsid w:val="00E502C1"/>
    <w:rsid w:val="00E502DD"/>
    <w:rsid w:val="00E50965"/>
    <w:rsid w:val="00E50D3A"/>
    <w:rsid w:val="00E51387"/>
    <w:rsid w:val="00E51E68"/>
    <w:rsid w:val="00E52EFD"/>
    <w:rsid w:val="00E5408A"/>
    <w:rsid w:val="00E55500"/>
    <w:rsid w:val="00E56800"/>
    <w:rsid w:val="00E60C63"/>
    <w:rsid w:val="00E61AD0"/>
    <w:rsid w:val="00E62FF9"/>
    <w:rsid w:val="00E635D6"/>
    <w:rsid w:val="00E639BC"/>
    <w:rsid w:val="00E65201"/>
    <w:rsid w:val="00E664CC"/>
    <w:rsid w:val="00E70388"/>
    <w:rsid w:val="00E70F92"/>
    <w:rsid w:val="00E718CB"/>
    <w:rsid w:val="00E724A8"/>
    <w:rsid w:val="00E74313"/>
    <w:rsid w:val="00E74C54"/>
    <w:rsid w:val="00E77A03"/>
    <w:rsid w:val="00E800CA"/>
    <w:rsid w:val="00E822E8"/>
    <w:rsid w:val="00E82554"/>
    <w:rsid w:val="00E82606"/>
    <w:rsid w:val="00E831C1"/>
    <w:rsid w:val="00E846C8"/>
    <w:rsid w:val="00E84957"/>
    <w:rsid w:val="00E84A55"/>
    <w:rsid w:val="00E85BFF"/>
    <w:rsid w:val="00E874EA"/>
    <w:rsid w:val="00E87FF6"/>
    <w:rsid w:val="00E90391"/>
    <w:rsid w:val="00E906C2"/>
    <w:rsid w:val="00E9086B"/>
    <w:rsid w:val="00E9311F"/>
    <w:rsid w:val="00E934D1"/>
    <w:rsid w:val="00E9436F"/>
    <w:rsid w:val="00E94AF0"/>
    <w:rsid w:val="00E95D13"/>
    <w:rsid w:val="00E95DD3"/>
    <w:rsid w:val="00E969D5"/>
    <w:rsid w:val="00EA2CB1"/>
    <w:rsid w:val="00EA57E1"/>
    <w:rsid w:val="00EA58D1"/>
    <w:rsid w:val="00EA61BC"/>
    <w:rsid w:val="00EA681A"/>
    <w:rsid w:val="00EA735B"/>
    <w:rsid w:val="00EB1E69"/>
    <w:rsid w:val="00EB2086"/>
    <w:rsid w:val="00EB31ED"/>
    <w:rsid w:val="00EB5EDF"/>
    <w:rsid w:val="00EB60FE"/>
    <w:rsid w:val="00EB6278"/>
    <w:rsid w:val="00EB6B2C"/>
    <w:rsid w:val="00EB74DB"/>
    <w:rsid w:val="00EC146E"/>
    <w:rsid w:val="00EC18BF"/>
    <w:rsid w:val="00EC5359"/>
    <w:rsid w:val="00EC562A"/>
    <w:rsid w:val="00ED067A"/>
    <w:rsid w:val="00ED2B50"/>
    <w:rsid w:val="00ED4CAA"/>
    <w:rsid w:val="00ED7FC0"/>
    <w:rsid w:val="00EE0350"/>
    <w:rsid w:val="00EE0719"/>
    <w:rsid w:val="00EE0E80"/>
    <w:rsid w:val="00EE5F25"/>
    <w:rsid w:val="00EE613F"/>
    <w:rsid w:val="00EE7295"/>
    <w:rsid w:val="00EE7869"/>
    <w:rsid w:val="00EF054A"/>
    <w:rsid w:val="00EF3235"/>
    <w:rsid w:val="00EF7E72"/>
    <w:rsid w:val="00F00E49"/>
    <w:rsid w:val="00F0143B"/>
    <w:rsid w:val="00F06D37"/>
    <w:rsid w:val="00F07B9D"/>
    <w:rsid w:val="00F11586"/>
    <w:rsid w:val="00F1183B"/>
    <w:rsid w:val="00F11C9F"/>
    <w:rsid w:val="00F12263"/>
    <w:rsid w:val="00F1409D"/>
    <w:rsid w:val="00F14214"/>
    <w:rsid w:val="00F157A9"/>
    <w:rsid w:val="00F16F00"/>
    <w:rsid w:val="00F25BB6"/>
    <w:rsid w:val="00F26B7E"/>
    <w:rsid w:val="00F27A3B"/>
    <w:rsid w:val="00F27E37"/>
    <w:rsid w:val="00F33817"/>
    <w:rsid w:val="00F35D57"/>
    <w:rsid w:val="00F420D5"/>
    <w:rsid w:val="00F451D4"/>
    <w:rsid w:val="00F451EA"/>
    <w:rsid w:val="00F45447"/>
    <w:rsid w:val="00F456C6"/>
    <w:rsid w:val="00F4577B"/>
    <w:rsid w:val="00F46496"/>
    <w:rsid w:val="00F474D0"/>
    <w:rsid w:val="00F50179"/>
    <w:rsid w:val="00F50CDF"/>
    <w:rsid w:val="00F515EE"/>
    <w:rsid w:val="00F56511"/>
    <w:rsid w:val="00F6194E"/>
    <w:rsid w:val="00F623AC"/>
    <w:rsid w:val="00F6412A"/>
    <w:rsid w:val="00F65893"/>
    <w:rsid w:val="00F66A4A"/>
    <w:rsid w:val="00F71E22"/>
    <w:rsid w:val="00F72142"/>
    <w:rsid w:val="00F72AE7"/>
    <w:rsid w:val="00F73AE6"/>
    <w:rsid w:val="00F73B8A"/>
    <w:rsid w:val="00F75064"/>
    <w:rsid w:val="00F833BA"/>
    <w:rsid w:val="00F84FD0"/>
    <w:rsid w:val="00F859A8"/>
    <w:rsid w:val="00F85FD4"/>
    <w:rsid w:val="00F86D87"/>
    <w:rsid w:val="00F9108B"/>
    <w:rsid w:val="00F91349"/>
    <w:rsid w:val="00F93988"/>
    <w:rsid w:val="00F93A8A"/>
    <w:rsid w:val="00F95248"/>
    <w:rsid w:val="00F956A9"/>
    <w:rsid w:val="00F963ED"/>
    <w:rsid w:val="00F966CF"/>
    <w:rsid w:val="00F96CAE"/>
    <w:rsid w:val="00F97C99"/>
    <w:rsid w:val="00FA633B"/>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0B16"/>
    <w:rsid w:val="00FD2A7C"/>
    <w:rsid w:val="00FD59EB"/>
    <w:rsid w:val="00FD7299"/>
    <w:rsid w:val="00FE1FBE"/>
    <w:rsid w:val="00FE249F"/>
    <w:rsid w:val="00FE3901"/>
    <w:rsid w:val="00FE39D3"/>
    <w:rsid w:val="00FE463A"/>
    <w:rsid w:val="00FE4BCE"/>
    <w:rsid w:val="00FE54AE"/>
    <w:rsid w:val="00FE576A"/>
    <w:rsid w:val="00FE7E79"/>
    <w:rsid w:val="00FF3E7D"/>
    <w:rsid w:val="00FF5B99"/>
    <w:rsid w:val="00FF730C"/>
    <w:rsid w:val="00FF73F4"/>
    <w:rsid w:val="00FF7CE4"/>
    <w:rsid w:val="00FF7E39"/>
    <w:rsid w:val="011C44BE"/>
    <w:rsid w:val="015B6D76"/>
    <w:rsid w:val="02401950"/>
    <w:rsid w:val="0290644E"/>
    <w:rsid w:val="02A92507"/>
    <w:rsid w:val="02D4397A"/>
    <w:rsid w:val="034B3D1A"/>
    <w:rsid w:val="03CA374C"/>
    <w:rsid w:val="05A8641E"/>
    <w:rsid w:val="06A50987"/>
    <w:rsid w:val="073B1969"/>
    <w:rsid w:val="07F4121B"/>
    <w:rsid w:val="0808616E"/>
    <w:rsid w:val="080D7CE0"/>
    <w:rsid w:val="08300DB3"/>
    <w:rsid w:val="08BF70CC"/>
    <w:rsid w:val="09211191"/>
    <w:rsid w:val="092C4AB4"/>
    <w:rsid w:val="0937251D"/>
    <w:rsid w:val="0A282987"/>
    <w:rsid w:val="0A6A0E6F"/>
    <w:rsid w:val="0AEE5B6B"/>
    <w:rsid w:val="0BDA2F02"/>
    <w:rsid w:val="0BDF05C2"/>
    <w:rsid w:val="0C62130B"/>
    <w:rsid w:val="0C897089"/>
    <w:rsid w:val="0CC47A23"/>
    <w:rsid w:val="0D7253BD"/>
    <w:rsid w:val="0DEB7189"/>
    <w:rsid w:val="0E4F4454"/>
    <w:rsid w:val="0E5D380B"/>
    <w:rsid w:val="0EB60797"/>
    <w:rsid w:val="0EFF4E43"/>
    <w:rsid w:val="0F122ED4"/>
    <w:rsid w:val="0F294D32"/>
    <w:rsid w:val="0F7E5C7F"/>
    <w:rsid w:val="0FD97D81"/>
    <w:rsid w:val="107E21FA"/>
    <w:rsid w:val="10E96336"/>
    <w:rsid w:val="110556F5"/>
    <w:rsid w:val="11F70751"/>
    <w:rsid w:val="12124836"/>
    <w:rsid w:val="12176D07"/>
    <w:rsid w:val="12195236"/>
    <w:rsid w:val="12514B65"/>
    <w:rsid w:val="127F6859"/>
    <w:rsid w:val="12B04A66"/>
    <w:rsid w:val="12B83AB8"/>
    <w:rsid w:val="130223D9"/>
    <w:rsid w:val="132A04A9"/>
    <w:rsid w:val="13FF6229"/>
    <w:rsid w:val="14986CC5"/>
    <w:rsid w:val="14AD19C9"/>
    <w:rsid w:val="15017618"/>
    <w:rsid w:val="15546426"/>
    <w:rsid w:val="15756AF4"/>
    <w:rsid w:val="15BA4FC5"/>
    <w:rsid w:val="16A3340B"/>
    <w:rsid w:val="17B648CC"/>
    <w:rsid w:val="17D06472"/>
    <w:rsid w:val="181A6BA2"/>
    <w:rsid w:val="19140DC2"/>
    <w:rsid w:val="196F6403"/>
    <w:rsid w:val="19854019"/>
    <w:rsid w:val="19B42891"/>
    <w:rsid w:val="19EF74D5"/>
    <w:rsid w:val="1A027DEF"/>
    <w:rsid w:val="1B033596"/>
    <w:rsid w:val="1B096D1B"/>
    <w:rsid w:val="1B0C2101"/>
    <w:rsid w:val="1B0D35B2"/>
    <w:rsid w:val="1C7D3B49"/>
    <w:rsid w:val="1CA10322"/>
    <w:rsid w:val="1CFB0B8D"/>
    <w:rsid w:val="1D454EEE"/>
    <w:rsid w:val="1D4B0447"/>
    <w:rsid w:val="1D8F2501"/>
    <w:rsid w:val="1DCD3672"/>
    <w:rsid w:val="1E041F63"/>
    <w:rsid w:val="1E2E0A0D"/>
    <w:rsid w:val="1E417492"/>
    <w:rsid w:val="1ED80BE1"/>
    <w:rsid w:val="1EFE6C42"/>
    <w:rsid w:val="1F450BC6"/>
    <w:rsid w:val="1F743879"/>
    <w:rsid w:val="1FD310DF"/>
    <w:rsid w:val="1FF27B3A"/>
    <w:rsid w:val="20A0611A"/>
    <w:rsid w:val="20C372EF"/>
    <w:rsid w:val="210A2E95"/>
    <w:rsid w:val="2180399D"/>
    <w:rsid w:val="226B4972"/>
    <w:rsid w:val="227508D4"/>
    <w:rsid w:val="22A649DE"/>
    <w:rsid w:val="22AE7A95"/>
    <w:rsid w:val="23314233"/>
    <w:rsid w:val="23485EE4"/>
    <w:rsid w:val="235D208B"/>
    <w:rsid w:val="237203EB"/>
    <w:rsid w:val="23A418A2"/>
    <w:rsid w:val="23B37DD1"/>
    <w:rsid w:val="23CD6BCF"/>
    <w:rsid w:val="23D23601"/>
    <w:rsid w:val="24605559"/>
    <w:rsid w:val="247E49C4"/>
    <w:rsid w:val="24B72C26"/>
    <w:rsid w:val="25203CCD"/>
    <w:rsid w:val="2541451C"/>
    <w:rsid w:val="255A5A4C"/>
    <w:rsid w:val="272C24F1"/>
    <w:rsid w:val="27ED4DE2"/>
    <w:rsid w:val="2862116C"/>
    <w:rsid w:val="28E936F1"/>
    <w:rsid w:val="2957727A"/>
    <w:rsid w:val="2A7919AE"/>
    <w:rsid w:val="2B566A95"/>
    <w:rsid w:val="2BDD2CD4"/>
    <w:rsid w:val="2C0C4D3C"/>
    <w:rsid w:val="2C461FC4"/>
    <w:rsid w:val="2C547F33"/>
    <w:rsid w:val="2D7155CC"/>
    <w:rsid w:val="2D84434F"/>
    <w:rsid w:val="2E322F4C"/>
    <w:rsid w:val="2F1B7E30"/>
    <w:rsid w:val="2F2E149C"/>
    <w:rsid w:val="2FB966A0"/>
    <w:rsid w:val="304F5466"/>
    <w:rsid w:val="30970196"/>
    <w:rsid w:val="30BB2603"/>
    <w:rsid w:val="30EA5C11"/>
    <w:rsid w:val="31F66ACE"/>
    <w:rsid w:val="32567870"/>
    <w:rsid w:val="32D2435B"/>
    <w:rsid w:val="33722677"/>
    <w:rsid w:val="33A7590C"/>
    <w:rsid w:val="340E3DC7"/>
    <w:rsid w:val="35486A10"/>
    <w:rsid w:val="354E4AE3"/>
    <w:rsid w:val="35F80E5A"/>
    <w:rsid w:val="366178DC"/>
    <w:rsid w:val="367A6A46"/>
    <w:rsid w:val="36C367FC"/>
    <w:rsid w:val="37EC73E4"/>
    <w:rsid w:val="38351341"/>
    <w:rsid w:val="38816422"/>
    <w:rsid w:val="38AE0DF4"/>
    <w:rsid w:val="38C46463"/>
    <w:rsid w:val="38DD10BB"/>
    <w:rsid w:val="38E91F57"/>
    <w:rsid w:val="39BB1860"/>
    <w:rsid w:val="3A575643"/>
    <w:rsid w:val="3A8020C5"/>
    <w:rsid w:val="3AA6337F"/>
    <w:rsid w:val="3B120E4E"/>
    <w:rsid w:val="3C9C5234"/>
    <w:rsid w:val="3CE23BF2"/>
    <w:rsid w:val="3D2A2ED3"/>
    <w:rsid w:val="3DA1604E"/>
    <w:rsid w:val="3DD048EE"/>
    <w:rsid w:val="3E36717D"/>
    <w:rsid w:val="3E747C45"/>
    <w:rsid w:val="3EB51386"/>
    <w:rsid w:val="3FF86F2F"/>
    <w:rsid w:val="402008D3"/>
    <w:rsid w:val="40307062"/>
    <w:rsid w:val="41205962"/>
    <w:rsid w:val="417C35C2"/>
    <w:rsid w:val="41CE6B33"/>
    <w:rsid w:val="41F1571F"/>
    <w:rsid w:val="42586F8F"/>
    <w:rsid w:val="425C463A"/>
    <w:rsid w:val="42AA7DC8"/>
    <w:rsid w:val="42D3694C"/>
    <w:rsid w:val="42F142F5"/>
    <w:rsid w:val="43107109"/>
    <w:rsid w:val="432546EB"/>
    <w:rsid w:val="432D0A9D"/>
    <w:rsid w:val="432F7A35"/>
    <w:rsid w:val="43516CD0"/>
    <w:rsid w:val="437B05F4"/>
    <w:rsid w:val="439F35D3"/>
    <w:rsid w:val="43D9523B"/>
    <w:rsid w:val="43E1072A"/>
    <w:rsid w:val="43EC6229"/>
    <w:rsid w:val="44011F36"/>
    <w:rsid w:val="448409F8"/>
    <w:rsid w:val="44C747ED"/>
    <w:rsid w:val="44FE271E"/>
    <w:rsid w:val="4584118C"/>
    <w:rsid w:val="45E76415"/>
    <w:rsid w:val="46B83454"/>
    <w:rsid w:val="46BD76FF"/>
    <w:rsid w:val="46E50480"/>
    <w:rsid w:val="470610E7"/>
    <w:rsid w:val="475E200E"/>
    <w:rsid w:val="47D96B36"/>
    <w:rsid w:val="480C6C1B"/>
    <w:rsid w:val="482A136F"/>
    <w:rsid w:val="482C08A1"/>
    <w:rsid w:val="48A43253"/>
    <w:rsid w:val="48AE1838"/>
    <w:rsid w:val="48FB2C0D"/>
    <w:rsid w:val="49440C9B"/>
    <w:rsid w:val="499A3A32"/>
    <w:rsid w:val="4A77476D"/>
    <w:rsid w:val="4ACF5C38"/>
    <w:rsid w:val="4ADA0FDC"/>
    <w:rsid w:val="4B5E0262"/>
    <w:rsid w:val="4BB456C6"/>
    <w:rsid w:val="4C377A64"/>
    <w:rsid w:val="4C4B63C7"/>
    <w:rsid w:val="4C543A2E"/>
    <w:rsid w:val="4EA43EB2"/>
    <w:rsid w:val="4EC76DE4"/>
    <w:rsid w:val="4EE24E35"/>
    <w:rsid w:val="4FA63245"/>
    <w:rsid w:val="50912737"/>
    <w:rsid w:val="50AB5864"/>
    <w:rsid w:val="51292E85"/>
    <w:rsid w:val="51523C76"/>
    <w:rsid w:val="51545AB8"/>
    <w:rsid w:val="516923D4"/>
    <w:rsid w:val="522D7AC0"/>
    <w:rsid w:val="526C5F9B"/>
    <w:rsid w:val="532A3478"/>
    <w:rsid w:val="53BD7F15"/>
    <w:rsid w:val="54410324"/>
    <w:rsid w:val="546F15F6"/>
    <w:rsid w:val="54EC5153"/>
    <w:rsid w:val="55166E09"/>
    <w:rsid w:val="552826B0"/>
    <w:rsid w:val="5564779C"/>
    <w:rsid w:val="55766DB1"/>
    <w:rsid w:val="558319B6"/>
    <w:rsid w:val="56701C11"/>
    <w:rsid w:val="570810C9"/>
    <w:rsid w:val="572545DE"/>
    <w:rsid w:val="574226C7"/>
    <w:rsid w:val="57A74B51"/>
    <w:rsid w:val="57AD4F8D"/>
    <w:rsid w:val="58E72027"/>
    <w:rsid w:val="58FE4B46"/>
    <w:rsid w:val="59CE1D02"/>
    <w:rsid w:val="5A0268E2"/>
    <w:rsid w:val="5A0D3B7A"/>
    <w:rsid w:val="5A957047"/>
    <w:rsid w:val="5BB612F4"/>
    <w:rsid w:val="5C7F113D"/>
    <w:rsid w:val="5C835422"/>
    <w:rsid w:val="5D152C9F"/>
    <w:rsid w:val="5D5F372D"/>
    <w:rsid w:val="5E954EE0"/>
    <w:rsid w:val="5E9813D9"/>
    <w:rsid w:val="5ECD6107"/>
    <w:rsid w:val="5FAC1689"/>
    <w:rsid w:val="60CD67CB"/>
    <w:rsid w:val="61744BDC"/>
    <w:rsid w:val="617D60D7"/>
    <w:rsid w:val="620024DC"/>
    <w:rsid w:val="62436014"/>
    <w:rsid w:val="629F4957"/>
    <w:rsid w:val="62D2118D"/>
    <w:rsid w:val="630F4864"/>
    <w:rsid w:val="639A466F"/>
    <w:rsid w:val="63DE16B9"/>
    <w:rsid w:val="6446539E"/>
    <w:rsid w:val="64BE5E3F"/>
    <w:rsid w:val="65156591"/>
    <w:rsid w:val="66C01288"/>
    <w:rsid w:val="66DC7C89"/>
    <w:rsid w:val="66DE050B"/>
    <w:rsid w:val="675C1FAE"/>
    <w:rsid w:val="6846470A"/>
    <w:rsid w:val="68B6737F"/>
    <w:rsid w:val="68C05391"/>
    <w:rsid w:val="68EE0253"/>
    <w:rsid w:val="692E7D33"/>
    <w:rsid w:val="695338F9"/>
    <w:rsid w:val="69B74C35"/>
    <w:rsid w:val="6AB91998"/>
    <w:rsid w:val="6B367A8A"/>
    <w:rsid w:val="6BA257AC"/>
    <w:rsid w:val="6C6B1276"/>
    <w:rsid w:val="6C72439C"/>
    <w:rsid w:val="6CF64718"/>
    <w:rsid w:val="6E347F70"/>
    <w:rsid w:val="6EA17143"/>
    <w:rsid w:val="6EF02632"/>
    <w:rsid w:val="6F2608B1"/>
    <w:rsid w:val="6F51511E"/>
    <w:rsid w:val="6F6551A2"/>
    <w:rsid w:val="6FE63CA0"/>
    <w:rsid w:val="70101CEC"/>
    <w:rsid w:val="70270462"/>
    <w:rsid w:val="7081083F"/>
    <w:rsid w:val="70F951C3"/>
    <w:rsid w:val="713C71EA"/>
    <w:rsid w:val="718C402F"/>
    <w:rsid w:val="71A76C11"/>
    <w:rsid w:val="71CF0FE2"/>
    <w:rsid w:val="71E52F59"/>
    <w:rsid w:val="71FF0FBF"/>
    <w:rsid w:val="72917B70"/>
    <w:rsid w:val="72A92734"/>
    <w:rsid w:val="73260F3C"/>
    <w:rsid w:val="737D01CC"/>
    <w:rsid w:val="745D7D5D"/>
    <w:rsid w:val="747E6889"/>
    <w:rsid w:val="748930BA"/>
    <w:rsid w:val="75525CB6"/>
    <w:rsid w:val="75DE5C35"/>
    <w:rsid w:val="76D10D39"/>
    <w:rsid w:val="76F63EC3"/>
    <w:rsid w:val="77152055"/>
    <w:rsid w:val="77473373"/>
    <w:rsid w:val="77E42298"/>
    <w:rsid w:val="79060273"/>
    <w:rsid w:val="790963F3"/>
    <w:rsid w:val="795214E7"/>
    <w:rsid w:val="79EF1D01"/>
    <w:rsid w:val="7B6C169F"/>
    <w:rsid w:val="7BD90D35"/>
    <w:rsid w:val="7C814C27"/>
    <w:rsid w:val="7CB5651F"/>
    <w:rsid w:val="7D0D499C"/>
    <w:rsid w:val="7D217856"/>
    <w:rsid w:val="7D8C3FBE"/>
    <w:rsid w:val="7D931904"/>
    <w:rsid w:val="7DEE7802"/>
    <w:rsid w:val="7E0949FD"/>
    <w:rsid w:val="7E1077B1"/>
    <w:rsid w:val="7E1E114F"/>
    <w:rsid w:val="7F335BE9"/>
    <w:rsid w:val="7F6210BB"/>
    <w:rsid w:val="7F721A39"/>
    <w:rsid w:val="7F9F53CA"/>
    <w:rsid w:val="7FB96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14:docId w14:val="6E5AE465"/>
  <w15:docId w15:val="{F4440CFC-5C39-4079-A2FC-E846B9FB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Document Map"/>
    <w:basedOn w:val="afff5"/>
    <w:link w:val="afffb"/>
    <w:qFormat/>
    <w:pPr>
      <w:widowControl/>
      <w:shd w:val="clear" w:color="auto" w:fill="000080"/>
      <w:tabs>
        <w:tab w:val="center" w:pos="4201"/>
        <w:tab w:val="right" w:leader="dot" w:pos="9298"/>
      </w:tabs>
      <w:autoSpaceDE w:val="0"/>
      <w:autoSpaceDN w:val="0"/>
      <w:adjustRightInd/>
      <w:spacing w:line="240" w:lineRule="auto"/>
      <w:ind w:firstLineChars="200" w:firstLine="420"/>
    </w:pPr>
    <w:rPr>
      <w:rFonts w:ascii="宋体" w:hAnsi="Times New Roman"/>
      <w:kern w:val="0"/>
      <w:szCs w:val="20"/>
    </w:rPr>
  </w:style>
  <w:style w:type="paragraph" w:styleId="afffc">
    <w:name w:val="annotation text"/>
    <w:basedOn w:val="afff5"/>
    <w:link w:val="afffd"/>
    <w:uiPriority w:val="99"/>
    <w:unhideWhenUsed/>
    <w:qFormat/>
    <w:pPr>
      <w:jc w:val="left"/>
    </w:pPr>
  </w:style>
  <w:style w:type="paragraph" w:styleId="afffe">
    <w:name w:val="Body Text"/>
    <w:basedOn w:val="afff5"/>
    <w:link w:val="affff"/>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f0">
    <w:name w:val="Balloon Text"/>
    <w:basedOn w:val="afff5"/>
    <w:link w:val="affff1"/>
    <w:uiPriority w:val="99"/>
    <w:semiHidden/>
    <w:unhideWhenUsed/>
    <w:qFormat/>
    <w:rPr>
      <w:sz w:val="18"/>
      <w:szCs w:val="18"/>
    </w:rPr>
  </w:style>
  <w:style w:type="paragraph" w:styleId="affff2">
    <w:name w:val="footer"/>
    <w:basedOn w:val="afff5"/>
    <w:link w:val="affff3"/>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5"/>
    <w:link w:val="affff5"/>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6">
    <w:name w:val="footnote text"/>
    <w:basedOn w:val="afff5"/>
    <w:next w:val="afff5"/>
    <w:link w:val="affff7"/>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8">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9">
    <w:name w:val="Title"/>
    <w:basedOn w:val="afff5"/>
    <w:link w:val="affffa"/>
    <w:qFormat/>
    <w:pPr>
      <w:spacing w:before="240" w:after="60"/>
      <w:jc w:val="center"/>
      <w:outlineLvl w:val="0"/>
    </w:pPr>
    <w:rPr>
      <w:rFonts w:ascii="Arial" w:hAnsi="Arial" w:cs="Arial"/>
      <w:b/>
      <w:bCs/>
      <w:sz w:val="32"/>
      <w:szCs w:val="32"/>
    </w:rPr>
  </w:style>
  <w:style w:type="paragraph" w:styleId="affffb">
    <w:name w:val="annotation subject"/>
    <w:basedOn w:val="afffc"/>
    <w:next w:val="afffc"/>
    <w:link w:val="affffc"/>
    <w:uiPriority w:val="99"/>
    <w:semiHidden/>
    <w:unhideWhenUsed/>
    <w:qFormat/>
    <w:rPr>
      <w:b/>
      <w:bCs/>
    </w:rPr>
  </w:style>
  <w:style w:type="table" w:styleId="affffd">
    <w:name w:val="Table Grid"/>
    <w:basedOn w:val="afff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Strong"/>
    <w:uiPriority w:val="22"/>
    <w:qFormat/>
    <w:rPr>
      <w:b/>
      <w:bCs/>
    </w:rPr>
  </w:style>
  <w:style w:type="character" w:styleId="afffff">
    <w:name w:val="page number"/>
    <w:qFormat/>
    <w:rPr>
      <w:rFonts w:ascii="宋体" w:eastAsia="宋体" w:hAnsi="Times New Roman"/>
      <w:sz w:val="18"/>
    </w:rPr>
  </w:style>
  <w:style w:type="character" w:styleId="afffff0">
    <w:name w:val="Emphasis"/>
    <w:uiPriority w:val="20"/>
    <w:qFormat/>
    <w:rPr>
      <w:i/>
      <w:iCs/>
    </w:rPr>
  </w:style>
  <w:style w:type="character" w:styleId="afffff1">
    <w:name w:val="Hyperlink"/>
    <w:uiPriority w:val="99"/>
    <w:qFormat/>
    <w:rPr>
      <w:rFonts w:ascii="宋体" w:eastAsia="宋体" w:hAnsi="Times New Roman"/>
      <w:color w:val="auto"/>
      <w:spacing w:val="0"/>
      <w:w w:val="100"/>
      <w:position w:val="0"/>
      <w:sz w:val="21"/>
      <w:u w:val="none"/>
      <w:vertAlign w:val="baseline"/>
    </w:rPr>
  </w:style>
  <w:style w:type="character" w:styleId="afffff2">
    <w:name w:val="annotation reference"/>
    <w:basedOn w:val="afff6"/>
    <w:uiPriority w:val="99"/>
    <w:semiHidden/>
    <w:unhideWhenUsed/>
    <w:qFormat/>
    <w:rPr>
      <w:sz w:val="21"/>
      <w:szCs w:val="21"/>
    </w:rPr>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5">
    <w:name w:val="页眉 字符"/>
    <w:link w:val="affff4"/>
    <w:uiPriority w:val="99"/>
    <w:qFormat/>
    <w:rPr>
      <w:rFonts w:ascii="Times New Roman" w:eastAsia="宋体" w:hAnsi="Times New Roman" w:cs="Times New Roman"/>
      <w:sz w:val="18"/>
      <w:szCs w:val="18"/>
    </w:rPr>
  </w:style>
  <w:style w:type="character" w:customStyle="1" w:styleId="affff3">
    <w:name w:val="页脚 字符"/>
    <w:link w:val="affff2"/>
    <w:qFormat/>
    <w:rPr>
      <w:rFonts w:ascii="宋体" w:eastAsia="宋体" w:hAnsi="Times New Roman" w:cs="Times New Roman"/>
      <w:sz w:val="18"/>
      <w:szCs w:val="18"/>
    </w:rPr>
  </w:style>
  <w:style w:type="character" w:customStyle="1" w:styleId="affff1">
    <w:name w:val="批注框文本 字符"/>
    <w:link w:val="affff0"/>
    <w:uiPriority w:val="99"/>
    <w:semiHidden/>
    <w:qFormat/>
    <w:rPr>
      <w:sz w:val="18"/>
      <w:szCs w:val="18"/>
    </w:rPr>
  </w:style>
  <w:style w:type="paragraph" w:styleId="afffff4">
    <w:name w:val="Quote"/>
    <w:basedOn w:val="afff5"/>
    <w:next w:val="afff5"/>
    <w:link w:val="afffff5"/>
    <w:uiPriority w:val="29"/>
    <w:qFormat/>
    <w:rPr>
      <w:i/>
      <w:iCs/>
      <w:color w:val="000000"/>
    </w:rPr>
  </w:style>
  <w:style w:type="character" w:customStyle="1" w:styleId="afffff5">
    <w:name w:val="引用 字符"/>
    <w:link w:val="afffff4"/>
    <w:uiPriority w:val="29"/>
    <w:qFormat/>
    <w:rPr>
      <w:i/>
      <w:iCs/>
      <w:color w:val="000000"/>
    </w:rPr>
  </w:style>
  <w:style w:type="character" w:customStyle="1" w:styleId="affffa">
    <w:name w:val="标题 字符"/>
    <w:link w:val="affff9"/>
    <w:qFormat/>
    <w:rPr>
      <w:rFonts w:ascii="Arial" w:eastAsia="宋体" w:hAnsi="Arial" w:cs="Arial"/>
      <w:b/>
      <w:bCs/>
      <w:sz w:val="32"/>
      <w:szCs w:val="32"/>
    </w:rPr>
  </w:style>
  <w:style w:type="paragraph" w:customStyle="1" w:styleId="afffff6">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7">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8">
    <w:name w:val="标准文件_页脚偶数页"/>
    <w:qFormat/>
    <w:pPr>
      <w:ind w:left="198"/>
    </w:pPr>
    <w:rPr>
      <w:rFonts w:ascii="宋体"/>
      <w:sz w:val="18"/>
    </w:rPr>
  </w:style>
  <w:style w:type="paragraph" w:customStyle="1" w:styleId="afffff9">
    <w:name w:val="标准文件_页脚奇数页"/>
    <w:qFormat/>
    <w:pPr>
      <w:ind w:right="227"/>
      <w:jc w:val="right"/>
    </w:pPr>
    <w:rPr>
      <w:rFonts w:ascii="宋体"/>
      <w:sz w:val="18"/>
    </w:rPr>
  </w:style>
  <w:style w:type="paragraph" w:customStyle="1" w:styleId="afffffa">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b">
    <w:name w:val="标准文件_标准正文"/>
    <w:basedOn w:val="afff5"/>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sz w:val="21"/>
    </w:rPr>
  </w:style>
  <w:style w:type="paragraph" w:customStyle="1" w:styleId="afffffd">
    <w:name w:val="标准文件_版本"/>
    <w:basedOn w:val="afffffb"/>
    <w:qFormat/>
    <w:pPr>
      <w:adjustRightInd/>
      <w:snapToGrid/>
      <w:ind w:firstLineChars="0" w:firstLine="0"/>
    </w:pPr>
    <w:rPr>
      <w:rFonts w:ascii="宋体" w:hAnsi="宋体"/>
      <w:kern w:val="2"/>
    </w:rPr>
  </w:style>
  <w:style w:type="paragraph" w:customStyle="1" w:styleId="afffffe">
    <w:name w:val="标准文件_标准部门"/>
    <w:basedOn w:val="afff5"/>
    <w:qFormat/>
    <w:pPr>
      <w:jc w:val="center"/>
    </w:pPr>
    <w:rPr>
      <w:rFonts w:ascii="黑体" w:eastAsia="黑体"/>
      <w:kern w:val="0"/>
      <w:sz w:val="44"/>
    </w:rPr>
  </w:style>
  <w:style w:type="paragraph" w:customStyle="1" w:styleId="affffff">
    <w:name w:val="标准文件_标准代替"/>
    <w:basedOn w:val="afff5"/>
    <w:next w:val="afff5"/>
    <w:qFormat/>
    <w:pPr>
      <w:spacing w:line="310" w:lineRule="exact"/>
      <w:jc w:val="right"/>
    </w:pPr>
    <w:rPr>
      <w:rFonts w:ascii="宋体" w:hAnsi="宋体"/>
      <w:kern w:val="0"/>
    </w:rPr>
  </w:style>
  <w:style w:type="paragraph" w:customStyle="1" w:styleId="affffff0">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5"/>
    <w:qFormat/>
    <w:pPr>
      <w:jc w:val="left"/>
    </w:pPr>
  </w:style>
  <w:style w:type="paragraph" w:customStyle="1" w:styleId="affffff3">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c"/>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c"/>
    <w:qFormat/>
    <w:pPr>
      <w:numPr>
        <w:numId w:val="3"/>
      </w:numPr>
      <w:ind w:firstLineChars="0" w:firstLine="0"/>
    </w:pPr>
  </w:style>
  <w:style w:type="paragraph" w:customStyle="1" w:styleId="affffff5">
    <w:name w:val="标准文件_封面标准编号"/>
    <w:basedOn w:val="afff5"/>
    <w:next w:val="affffff"/>
    <w:qFormat/>
    <w:pPr>
      <w:spacing w:line="310" w:lineRule="exact"/>
      <w:jc w:val="right"/>
    </w:pPr>
    <w:rPr>
      <w:rFonts w:ascii="黑体" w:eastAsia="黑体"/>
      <w:kern w:val="0"/>
      <w:sz w:val="28"/>
    </w:rPr>
  </w:style>
  <w:style w:type="paragraph" w:customStyle="1" w:styleId="affffff6">
    <w:name w:val="标准文件_封面标准分类号"/>
    <w:basedOn w:val="afff5"/>
    <w:qFormat/>
    <w:rPr>
      <w:rFonts w:ascii="黑体" w:eastAsia="黑体"/>
      <w:b/>
      <w:kern w:val="0"/>
      <w:sz w:val="28"/>
    </w:rPr>
  </w:style>
  <w:style w:type="paragraph" w:customStyle="1" w:styleId="affffff7">
    <w:name w:val="标准文件_封面标准名称"/>
    <w:basedOn w:val="afff5"/>
    <w:qFormat/>
    <w:pPr>
      <w:spacing w:line="240" w:lineRule="auto"/>
      <w:jc w:val="center"/>
    </w:pPr>
    <w:rPr>
      <w:rFonts w:ascii="黑体" w:eastAsia="黑体"/>
      <w:kern w:val="0"/>
      <w:sz w:val="52"/>
    </w:rPr>
  </w:style>
  <w:style w:type="paragraph" w:customStyle="1" w:styleId="affffff8">
    <w:name w:val="标准文件_封面标准英文名称"/>
    <w:basedOn w:val="afff5"/>
    <w:qFormat/>
    <w:pPr>
      <w:spacing w:line="240" w:lineRule="auto"/>
      <w:jc w:val="center"/>
    </w:pPr>
    <w:rPr>
      <w:rFonts w:ascii="黑体" w:eastAsia="黑体"/>
      <w:b/>
      <w:sz w:val="28"/>
    </w:rPr>
  </w:style>
  <w:style w:type="paragraph" w:customStyle="1" w:styleId="affffff9">
    <w:name w:val="标准文件_封面发布日期"/>
    <w:basedOn w:val="afff5"/>
    <w:qFormat/>
    <w:pPr>
      <w:spacing w:line="310" w:lineRule="exact"/>
    </w:pPr>
    <w:rPr>
      <w:rFonts w:ascii="黑体" w:eastAsia="黑体"/>
      <w:kern w:val="0"/>
      <w:sz w:val="28"/>
    </w:rPr>
  </w:style>
  <w:style w:type="paragraph" w:customStyle="1" w:styleId="affffffa">
    <w:name w:val="标准文件_封面密级"/>
    <w:basedOn w:val="afff5"/>
    <w:qFormat/>
    <w:rPr>
      <w:rFonts w:eastAsia="黑体"/>
      <w:sz w:val="32"/>
    </w:rPr>
  </w:style>
  <w:style w:type="paragraph" w:customStyle="1" w:styleId="affffffb">
    <w:name w:val="标准文件_封面实施日期"/>
    <w:basedOn w:val="afff5"/>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c"/>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c"/>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c"/>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c"/>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c"/>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c"/>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c"/>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affff">
    <w:name w:val="正文文本 字符"/>
    <w:link w:val="afffe"/>
    <w:qFormat/>
    <w:rPr>
      <w:rFonts w:ascii="Times New Roman" w:eastAsia="宋体" w:hAnsi="Times New Roman" w:cs="Times New Roman"/>
      <w:szCs w:val="20"/>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f0">
    <w:name w:val="标准文件_目次、标准名称标题"/>
    <w:basedOn w:val="a6"/>
    <w:next w:val="afffffc"/>
    <w:qFormat/>
    <w:pPr>
      <w:spacing w:line="460" w:lineRule="exact"/>
    </w:pPr>
  </w:style>
  <w:style w:type="paragraph" w:customStyle="1" w:styleId="afffffff1">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c"/>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c"/>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7">
    <w:name w:val="脚注文本 字符"/>
    <w:link w:val="affff6"/>
    <w:semiHidden/>
    <w:qFormat/>
    <w:rPr>
      <w:rFonts w:ascii="宋体" w:eastAsia="宋体" w:hAnsi="Times New Roman" w:cs="Times New Roman"/>
      <w:sz w:val="18"/>
      <w:szCs w:val="18"/>
    </w:rPr>
  </w:style>
  <w:style w:type="paragraph" w:customStyle="1" w:styleId="afffffff3">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c"/>
    <w:qFormat/>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c"/>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c"/>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c"/>
    <w:qFormat/>
    <w:pPr>
      <w:numPr>
        <w:ilvl w:val="2"/>
      </w:numPr>
      <w:spacing w:beforeLines="50" w:before="50" w:afterLines="50" w:after="50"/>
      <w:outlineLvl w:val="1"/>
    </w:pPr>
  </w:style>
  <w:style w:type="paragraph" w:customStyle="1" w:styleId="afffffff5">
    <w:name w:val="标准文件_一致程度"/>
    <w:basedOn w:val="afff5"/>
    <w:qFormat/>
    <w:pPr>
      <w:spacing w:line="440" w:lineRule="exact"/>
      <w:jc w:val="center"/>
    </w:pPr>
    <w:rPr>
      <w:sz w:val="28"/>
    </w:rPr>
  </w:style>
  <w:style w:type="paragraph" w:customStyle="1" w:styleId="afffffff6">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7">
    <w:name w:val="标准文件_英文图表脚注"/>
    <w:basedOn w:val="afffffb"/>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c"/>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c"/>
    <w:qFormat/>
    <w:pPr>
      <w:numPr>
        <w:numId w:val="16"/>
      </w:numPr>
      <w:tabs>
        <w:tab w:val="left" w:pos="0"/>
      </w:tabs>
      <w:spacing w:beforeLines="50" w:before="50" w:afterLines="50" w:after="50"/>
      <w:jc w:val="center"/>
    </w:pPr>
    <w:rPr>
      <w:rFonts w:ascii="黑体" w:eastAsia="黑体"/>
      <w:sz w:val="21"/>
    </w:rPr>
  </w:style>
  <w:style w:type="paragraph" w:customStyle="1" w:styleId="afffffff8">
    <w:name w:val="标准文件_正文公式"/>
    <w:basedOn w:val="afff5"/>
    <w:next w:val="afffffb"/>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c"/>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c"/>
    <w:qFormat/>
    <w:pPr>
      <w:numPr>
        <w:numId w:val="18"/>
      </w:numPr>
      <w:jc w:val="center"/>
    </w:pPr>
    <w:rPr>
      <w:rFonts w:ascii="黑体" w:eastAsia="黑体"/>
      <w:sz w:val="21"/>
    </w:rPr>
  </w:style>
  <w:style w:type="paragraph" w:customStyle="1" w:styleId="afb">
    <w:name w:val="标准文件_正文英文图标题"/>
    <w:next w:val="afffffc"/>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b/>
      <w:w w:val="135"/>
      <w:sz w:val="36"/>
    </w:rPr>
  </w:style>
  <w:style w:type="paragraph" w:customStyle="1" w:styleId="afffffffa">
    <w:name w:val="发布日期"/>
    <w:qFormat/>
    <w:pPr>
      <w:framePr w:w="4000" w:h="473" w:hRule="exact" w:hSpace="180" w:vSpace="180" w:wrap="around" w:hAnchor="margin" w:y="13511" w:anchorLock="1"/>
    </w:pPr>
    <w:rPr>
      <w:rFonts w:eastAsia="黑体"/>
      <w:sz w:val="28"/>
    </w:rPr>
  </w:style>
  <w:style w:type="paragraph" w:customStyle="1" w:styleId="afffffffb">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d">
    <w:name w:val="封面标准文稿编辑信息"/>
    <w:qFormat/>
    <w:pPr>
      <w:spacing w:before="180" w:line="180" w:lineRule="exact"/>
      <w:jc w:val="center"/>
    </w:pPr>
    <w:rPr>
      <w:rFonts w:ascii="宋体"/>
      <w:sz w:val="21"/>
    </w:rPr>
  </w:style>
  <w:style w:type="paragraph" w:customStyle="1" w:styleId="afffffffe">
    <w:name w:val="封面标准文稿类别"/>
    <w:qFormat/>
    <w:pPr>
      <w:spacing w:before="440" w:line="400" w:lineRule="exact"/>
      <w:jc w:val="center"/>
    </w:pPr>
    <w:rPr>
      <w:rFonts w:ascii="宋体"/>
      <w:sz w:val="24"/>
    </w:rPr>
  </w:style>
  <w:style w:type="paragraph" w:customStyle="1" w:styleId="affffffff">
    <w:name w:val="封面标准英文名称"/>
    <w:qFormat/>
    <w:pPr>
      <w:widowControl w:val="0"/>
      <w:spacing w:line="360" w:lineRule="exact"/>
      <w:jc w:val="center"/>
    </w:pPr>
    <w:rPr>
      <w:sz w:val="28"/>
    </w:rPr>
  </w:style>
  <w:style w:type="paragraph" w:customStyle="1" w:styleId="affffffff0">
    <w:name w:val="封面一致性程度标识"/>
    <w:qFormat/>
    <w:pPr>
      <w:spacing w:before="440" w:line="440" w:lineRule="exact"/>
      <w:jc w:val="center"/>
    </w:pPr>
    <w:rPr>
      <w:sz w:val="28"/>
    </w:rPr>
  </w:style>
  <w:style w:type="paragraph" w:customStyle="1" w:styleId="affffffff1">
    <w:name w:val="封面正文"/>
    <w:qFormat/>
    <w:pPr>
      <w:jc w:val="both"/>
    </w:pPr>
  </w:style>
  <w:style w:type="paragraph" w:customStyle="1" w:styleId="affffffff2">
    <w:name w:val="附录二级无标题条"/>
    <w:basedOn w:val="afff5"/>
    <w:next w:val="afffffc"/>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5"/>
    <w:qFormat/>
    <w:pPr>
      <w:widowControl/>
      <w:adjustRightInd/>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eastAsia="黑体"/>
      <w:sz w:val="21"/>
    </w:rPr>
  </w:style>
  <w:style w:type="paragraph" w:customStyle="1" w:styleId="afffffffff2">
    <w:name w:val="无标题条"/>
    <w:next w:val="afffffc"/>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d"/>
    <w:qFormat/>
    <w:pPr>
      <w:spacing w:beforeLines="0" w:before="0" w:afterLines="0" w:after="0"/>
      <w:outlineLvl w:val="9"/>
    </w:pPr>
    <w:rPr>
      <w:rFonts w:ascii="宋体" w:eastAsia="宋体"/>
    </w:rPr>
  </w:style>
  <w:style w:type="paragraph" w:customStyle="1" w:styleId="afffffffff6">
    <w:name w:val="标准文件_五级无标题"/>
    <w:basedOn w:val="afff1"/>
    <w:qFormat/>
    <w:pPr>
      <w:spacing w:beforeLines="0" w:before="0" w:afterLines="0" w:after="0"/>
      <w:outlineLvl w:val="9"/>
    </w:pPr>
    <w:rPr>
      <w:rFonts w:ascii="宋体" w:eastAsia="宋体"/>
    </w:rPr>
  </w:style>
  <w:style w:type="paragraph" w:customStyle="1" w:styleId="afffffffff7">
    <w:name w:val="标准文件_三级无标题"/>
    <w:basedOn w:val="afff"/>
    <w:qFormat/>
    <w:pPr>
      <w:spacing w:beforeLines="0" w:before="0" w:afterLines="0" w:after="0"/>
      <w:outlineLvl w:val="9"/>
    </w:pPr>
    <w:rPr>
      <w:rFonts w:ascii="宋体" w:eastAsia="宋体"/>
    </w:rPr>
  </w:style>
  <w:style w:type="paragraph" w:customStyle="1" w:styleId="afffffffff8">
    <w:name w:val="标准文件_二级无标题"/>
    <w:basedOn w:val="affe"/>
    <w:qFormat/>
    <w:pPr>
      <w:spacing w:beforeLines="0" w:before="0" w:afterLines="0" w:after="0"/>
      <w:outlineLvl w:val="9"/>
    </w:pPr>
    <w:rPr>
      <w:rFonts w:ascii="宋体" w:eastAsia="宋体"/>
    </w:rPr>
  </w:style>
  <w:style w:type="paragraph" w:customStyle="1" w:styleId="afffffffff9">
    <w:name w:val="标准_四级无标题"/>
    <w:basedOn w:val="afff0"/>
    <w:next w:val="afffffc"/>
    <w:qFormat/>
    <w:rPr>
      <w:rFonts w:eastAsia="宋体"/>
    </w:rPr>
  </w:style>
  <w:style w:type="paragraph" w:customStyle="1" w:styleId="afffffffffa">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c"/>
    <w:qFormat/>
    <w:pPr>
      <w:numPr>
        <w:numId w:val="23"/>
      </w:numPr>
      <w:ind w:firstLineChars="0" w:firstLine="0"/>
    </w:pPr>
    <w:rPr>
      <w:rFonts w:ascii="Times New Roman" w:cs="Arial"/>
      <w:szCs w:val="28"/>
    </w:rPr>
  </w:style>
  <w:style w:type="paragraph" w:customStyle="1" w:styleId="ae">
    <w:name w:val="标准文件_小写罗马数字编号列项"/>
    <w:basedOn w:val="afffffc"/>
    <w:qFormat/>
    <w:pPr>
      <w:numPr>
        <w:numId w:val="24"/>
      </w:numPr>
      <w:ind w:firstLineChars="0" w:firstLine="0"/>
    </w:pPr>
    <w:rPr>
      <w:rFonts w:cs="Arial"/>
      <w:szCs w:val="28"/>
    </w:rPr>
  </w:style>
  <w:style w:type="paragraph" w:customStyle="1" w:styleId="afffffffffb">
    <w:name w:val="标准文件_附录标题"/>
    <w:basedOn w:val="aff3"/>
    <w:qFormat/>
    <w:pPr>
      <w:numPr>
        <w:numId w:val="0"/>
      </w:numPr>
      <w:spacing w:after="280"/>
      <w:outlineLvl w:val="9"/>
    </w:pPr>
  </w:style>
  <w:style w:type="paragraph" w:customStyle="1" w:styleId="afffffffffc">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c"/>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d">
    <w:name w:val="标准文件_索引字母"/>
    <w:next w:val="afffffc"/>
    <w:qFormat/>
    <w:pPr>
      <w:jc w:val="center"/>
    </w:pPr>
    <w:rPr>
      <w:rFonts w:ascii="宋体" w:eastAsia="Times New Roman" w:hAnsi="宋体"/>
      <w:b/>
      <w:kern w:val="2"/>
      <w:sz w:val="21"/>
    </w:rPr>
  </w:style>
  <w:style w:type="paragraph" w:customStyle="1" w:styleId="afffffffffe">
    <w:name w:val="标准文件_附录前"/>
    <w:next w:val="afffffc"/>
    <w:qFormat/>
    <w:pPr>
      <w:spacing w:line="20" w:lineRule="atLeast"/>
      <w:ind w:firstLine="200"/>
    </w:pPr>
    <w:rPr>
      <w:rFonts w:ascii="宋体" w:hAnsi="宋体"/>
      <w:kern w:val="2"/>
      <w:sz w:val="10"/>
    </w:rPr>
  </w:style>
  <w:style w:type="paragraph" w:customStyle="1" w:styleId="affffffffff">
    <w:name w:val="标准文件_正文标准名称"/>
    <w:qFormat/>
    <w:pPr>
      <w:spacing w:after="640" w:line="400" w:lineRule="exact"/>
      <w:jc w:val="center"/>
    </w:pPr>
    <w:rPr>
      <w:rFonts w:ascii="黑体" w:eastAsia="黑体" w:hAnsi="黑体"/>
      <w:kern w:val="2"/>
      <w:sz w:val="32"/>
      <w:szCs w:val="32"/>
    </w:rPr>
  </w:style>
  <w:style w:type="paragraph" w:customStyle="1" w:styleId="affffffffff0">
    <w:name w:val="标准文件_表格"/>
    <w:basedOn w:val="afffffc"/>
    <w:qFormat/>
    <w:pPr>
      <w:ind w:firstLineChars="0" w:firstLine="0"/>
      <w:jc w:val="center"/>
    </w:pPr>
    <w:rPr>
      <w:sz w:val="18"/>
    </w:rPr>
  </w:style>
  <w:style w:type="paragraph" w:customStyle="1" w:styleId="afff2">
    <w:name w:val="标准文件_注："/>
    <w:next w:val="afffffc"/>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1"/>
    <w:qFormat/>
    <w:pPr>
      <w:widowControl w:val="0"/>
      <w:numPr>
        <w:numId w:val="28"/>
      </w:numPr>
      <w:jc w:val="both"/>
    </w:pPr>
    <w:rPr>
      <w:rFonts w:ascii="宋体"/>
      <w:sz w:val="18"/>
      <w:szCs w:val="18"/>
    </w:rPr>
  </w:style>
  <w:style w:type="paragraph" w:customStyle="1" w:styleId="affffffffff1">
    <w:name w:val="标准文件_示例内容"/>
    <w:basedOn w:val="afffffc"/>
    <w:qFormat/>
    <w:pPr>
      <w:ind w:firstLine="420"/>
    </w:pPr>
    <w:rPr>
      <w:sz w:val="18"/>
    </w:rPr>
  </w:style>
  <w:style w:type="paragraph" w:customStyle="1" w:styleId="afa">
    <w:name w:val="标准文件_示例×："/>
    <w:basedOn w:val="afff5"/>
    <w:next w:val="affffffffff1"/>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c"/>
    <w:qFormat/>
    <w:rPr>
      <w:rFonts w:ascii="宋体" w:hAnsi="Times New Roman"/>
      <w:sz w:val="21"/>
    </w:rPr>
  </w:style>
  <w:style w:type="paragraph" w:customStyle="1" w:styleId="affffffffff2">
    <w:name w:val="标准文件_表格续"/>
    <w:basedOn w:val="afffffc"/>
    <w:next w:val="afffffc"/>
    <w:qFormat/>
    <w:pPr>
      <w:jc w:val="center"/>
    </w:pPr>
    <w:rPr>
      <w:rFonts w:ascii="黑体" w:eastAsia="黑体" w:hAnsi="黑体"/>
    </w:rPr>
  </w:style>
  <w:style w:type="character" w:styleId="affffffffff3">
    <w:name w:val="Placeholder Text"/>
    <w:basedOn w:val="afff6"/>
    <w:uiPriority w:val="99"/>
    <w:semiHidden/>
    <w:qFormat/>
    <w:rPr>
      <w:color w:val="808080"/>
    </w:rPr>
  </w:style>
  <w:style w:type="paragraph" w:customStyle="1" w:styleId="2">
    <w:name w:val="标准文件_二级项2"/>
    <w:basedOn w:val="afffffc"/>
    <w:qFormat/>
    <w:pPr>
      <w:numPr>
        <w:ilvl w:val="1"/>
        <w:numId w:val="21"/>
      </w:numPr>
      <w:ind w:left="1271" w:firstLineChars="0" w:hanging="420"/>
    </w:pPr>
  </w:style>
  <w:style w:type="paragraph" w:customStyle="1" w:styleId="21">
    <w:name w:val="标准文件_三级项2"/>
    <w:basedOn w:val="afffffc"/>
    <w:qFormat/>
    <w:pPr>
      <w:numPr>
        <w:numId w:val="30"/>
      </w:numPr>
      <w:spacing w:line="300" w:lineRule="exact"/>
      <w:ind w:left="1276" w:firstLineChars="0" w:hanging="425"/>
    </w:pPr>
    <w:rPr>
      <w:rFonts w:ascii="Times New Roman"/>
    </w:rPr>
  </w:style>
  <w:style w:type="paragraph" w:customStyle="1" w:styleId="20">
    <w:name w:val="标准文件_一级项2"/>
    <w:basedOn w:val="afffffc"/>
    <w:qFormat/>
    <w:pPr>
      <w:numPr>
        <w:numId w:val="31"/>
      </w:numPr>
      <w:spacing w:line="300" w:lineRule="exact"/>
      <w:ind w:left="1271" w:firstLineChars="0" w:hanging="420"/>
    </w:pPr>
    <w:rPr>
      <w:rFonts w:ascii="Times New Roman"/>
    </w:rPr>
  </w:style>
  <w:style w:type="paragraph" w:customStyle="1" w:styleId="affffffffff4">
    <w:name w:val="标准文件_提示"/>
    <w:basedOn w:val="afffffc"/>
    <w:next w:val="afffffc"/>
    <w:qFormat/>
    <w:pPr>
      <w:ind w:firstLine="420"/>
    </w:pPr>
    <w:rPr>
      <w:rFonts w:ascii="黑体" w:eastAsia="黑体"/>
    </w:rPr>
  </w:style>
  <w:style w:type="character" w:customStyle="1" w:styleId="affffffffff5">
    <w:name w:val="标准文件_来源"/>
    <w:basedOn w:val="afff6"/>
    <w:uiPriority w:val="1"/>
    <w:qFormat/>
    <w:rPr>
      <w:rFonts w:eastAsia="宋体"/>
      <w:sz w:val="21"/>
    </w:rPr>
  </w:style>
  <w:style w:type="paragraph" w:customStyle="1" w:styleId="affffffffff6">
    <w:name w:val="标准文件_图表说明"/>
    <w:qFormat/>
    <w:pPr>
      <w:spacing w:line="276" w:lineRule="auto"/>
      <w:ind w:firstLine="420"/>
    </w:pPr>
    <w:rPr>
      <w:rFonts w:ascii="宋体" w:hAnsi="宋体"/>
      <w:kern w:val="2"/>
      <w:sz w:val="18"/>
    </w:rPr>
  </w:style>
  <w:style w:type="paragraph" w:customStyle="1" w:styleId="affffffffff7">
    <w:name w:val="其他发布日期"/>
    <w:basedOn w:val="afffffffa"/>
    <w:qFormat/>
    <w:pPr>
      <w:framePr w:w="3997" w:h="471" w:hRule="exact" w:hSpace="0" w:vSpace="181" w:wrap="around" w:vAnchor="page" w:hAnchor="page" w:x="1419" w:y="14097"/>
    </w:pPr>
  </w:style>
  <w:style w:type="paragraph" w:customStyle="1" w:styleId="affffffffff8">
    <w:name w:val="其他实施日期"/>
    <w:basedOn w:val="afffffffff0"/>
    <w:qFormat/>
    <w:pPr>
      <w:framePr w:w="3997" w:h="471" w:hRule="exact" w:vSpace="181" w:wrap="around" w:vAnchor="page" w:hAnchor="page" w:x="7089" w:y="14097"/>
    </w:pPr>
  </w:style>
  <w:style w:type="paragraph" w:customStyle="1" w:styleId="affffffffff9">
    <w:name w:val="标准文件_文件编号"/>
    <w:basedOn w:val="afff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pPr>
      <w:framePr w:wrap="auto"/>
      <w:spacing w:before="57"/>
    </w:pPr>
    <w:rPr>
      <w:sz w:val="21"/>
    </w:rPr>
  </w:style>
  <w:style w:type="paragraph" w:customStyle="1" w:styleId="affffffffffb">
    <w:name w:val="标准文件_文件名称"/>
    <w:basedOn w:val="afffffc"/>
    <w:next w:val="a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c"/>
    <w:next w:val="afffffc"/>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c"/>
    <w:next w:val="afffffc"/>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c"/>
    <w:next w:val="afffffc"/>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c"/>
    <w:next w:val="afffffc"/>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c"/>
    <w:next w:val="afffffc"/>
    <w:qFormat/>
    <w:pPr>
      <w:numPr>
        <w:ilvl w:val="5"/>
        <w:numId w:val="8"/>
      </w:numPr>
      <w:spacing w:beforeLines="50" w:before="50" w:afterLines="50" w:after="50"/>
      <w:ind w:firstLineChars="0"/>
    </w:pPr>
    <w:rPr>
      <w:rFonts w:ascii="黑体" w:eastAsia="黑体"/>
    </w:rPr>
  </w:style>
  <w:style w:type="paragraph" w:customStyle="1" w:styleId="affffffffffc">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d">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e">
    <w:name w:val="标准文件_索引项"/>
    <w:basedOn w:val="afffffc"/>
    <w:next w:val="afffffc"/>
    <w:qFormat/>
    <w:pPr>
      <w:tabs>
        <w:tab w:val="right" w:leader="dot" w:pos="9356"/>
      </w:tabs>
      <w:ind w:left="210" w:firstLineChars="0" w:hanging="210"/>
      <w:jc w:val="left"/>
    </w:pPr>
  </w:style>
  <w:style w:type="paragraph" w:customStyle="1" w:styleId="afffffffffff">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0">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1">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2">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3">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4">
    <w:name w:val="标准文件_引言一级无标题"/>
    <w:basedOn w:val="a7"/>
    <w:next w:val="afffffc"/>
    <w:qFormat/>
    <w:pPr>
      <w:spacing w:beforeLines="0" w:before="0" w:afterLines="0" w:after="0" w:line="276" w:lineRule="auto"/>
    </w:pPr>
    <w:rPr>
      <w:rFonts w:ascii="宋体" w:eastAsia="宋体"/>
    </w:rPr>
  </w:style>
  <w:style w:type="paragraph" w:customStyle="1" w:styleId="afffffffffff5">
    <w:name w:val="标准文件_引言二级无标题"/>
    <w:basedOn w:val="a8"/>
    <w:next w:val="afffffc"/>
    <w:qFormat/>
    <w:pPr>
      <w:spacing w:beforeLines="0" w:before="0" w:afterLines="0" w:after="0" w:line="276" w:lineRule="auto"/>
    </w:pPr>
    <w:rPr>
      <w:rFonts w:ascii="宋体" w:eastAsia="宋体"/>
    </w:rPr>
  </w:style>
  <w:style w:type="paragraph" w:customStyle="1" w:styleId="afffffffffff6">
    <w:name w:val="标准文件_引言三级无标题"/>
    <w:basedOn w:val="a9"/>
    <w:next w:val="afffffc"/>
    <w:qFormat/>
    <w:pPr>
      <w:spacing w:beforeLines="0" w:before="0" w:afterLines="0" w:after="0" w:line="276" w:lineRule="auto"/>
    </w:pPr>
    <w:rPr>
      <w:rFonts w:ascii="宋体" w:eastAsia="宋体"/>
    </w:rPr>
  </w:style>
  <w:style w:type="paragraph" w:customStyle="1" w:styleId="afffffffffff7">
    <w:name w:val="标准文件_引言四级无标题"/>
    <w:basedOn w:val="aa"/>
    <w:next w:val="afffffc"/>
    <w:qFormat/>
    <w:pPr>
      <w:spacing w:beforeLines="0" w:before="0" w:afterLines="0" w:after="0" w:line="276" w:lineRule="auto"/>
    </w:pPr>
    <w:rPr>
      <w:rFonts w:ascii="宋体" w:eastAsia="宋体"/>
    </w:rPr>
  </w:style>
  <w:style w:type="paragraph" w:customStyle="1" w:styleId="afffffffffff8">
    <w:name w:val="标准文件_引言五级无标题"/>
    <w:basedOn w:val="ab"/>
    <w:next w:val="afffffc"/>
    <w:qFormat/>
    <w:pPr>
      <w:spacing w:beforeLines="0" w:before="0" w:afterLines="0" w:after="0" w:line="276" w:lineRule="auto"/>
    </w:pPr>
    <w:rPr>
      <w:rFonts w:ascii="宋体" w:eastAsia="宋体"/>
    </w:rPr>
  </w:style>
  <w:style w:type="paragraph" w:customStyle="1" w:styleId="afffffffffff9">
    <w:name w:val="标准文件_索引标题"/>
    <w:basedOn w:val="affffff3"/>
    <w:next w:val="afffffc"/>
    <w:qFormat/>
    <w:rPr>
      <w:rFonts w:hAnsi="黑体"/>
    </w:rPr>
  </w:style>
  <w:style w:type="paragraph" w:customStyle="1" w:styleId="afffffffffffa">
    <w:name w:val="标准文件_脚注内容"/>
    <w:basedOn w:val="afffffc"/>
    <w:qFormat/>
    <w:pPr>
      <w:ind w:leftChars="200" w:left="400" w:hangingChars="200" w:hanging="200"/>
    </w:pPr>
    <w:rPr>
      <w:sz w:val="15"/>
    </w:rPr>
  </w:style>
  <w:style w:type="paragraph" w:customStyle="1" w:styleId="afffffffffffb">
    <w:name w:val="标准文件_术语条一"/>
    <w:basedOn w:val="afffffffff5"/>
    <w:next w:val="afffffc"/>
    <w:qFormat/>
  </w:style>
  <w:style w:type="paragraph" w:customStyle="1" w:styleId="afffffffffffc">
    <w:name w:val="标准文件_术语条二"/>
    <w:basedOn w:val="afffffffff8"/>
    <w:next w:val="afffffc"/>
    <w:qFormat/>
  </w:style>
  <w:style w:type="paragraph" w:customStyle="1" w:styleId="afffffffffffd">
    <w:name w:val="标准文件_术语条三"/>
    <w:basedOn w:val="afffffffff7"/>
    <w:next w:val="afffffc"/>
    <w:qFormat/>
  </w:style>
  <w:style w:type="paragraph" w:customStyle="1" w:styleId="afffffffffffe">
    <w:name w:val="标准文件_术语条四"/>
    <w:basedOn w:val="afffffffffa"/>
    <w:next w:val="afffffc"/>
    <w:qFormat/>
  </w:style>
  <w:style w:type="paragraph" w:customStyle="1" w:styleId="affffffffffff">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0">
    <w:name w:val="发布"/>
    <w:basedOn w:val="afff6"/>
    <w:qFormat/>
    <w:rPr>
      <w:rFonts w:ascii="黑体" w:eastAsia="黑体"/>
      <w:spacing w:val="85"/>
      <w:w w:val="100"/>
      <w:position w:val="3"/>
      <w:sz w:val="28"/>
      <w:szCs w:val="28"/>
    </w:rPr>
  </w:style>
  <w:style w:type="paragraph" w:customStyle="1" w:styleId="TOC10">
    <w:name w:val="TOC 标题1"/>
    <w:basedOn w:val="1"/>
    <w:next w:val="afff5"/>
    <w:uiPriority w:val="39"/>
    <w:unhideWhenUsed/>
    <w:qFormat/>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table" w:customStyle="1" w:styleId="12">
    <w:name w:val="网格型1"/>
    <w:basedOn w:val="afff7"/>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1">
    <w:name w:val="列项——（一级）"/>
    <w:qFormat/>
    <w:pPr>
      <w:widowControl w:val="0"/>
      <w:ind w:left="833" w:hanging="408"/>
      <w:jc w:val="both"/>
    </w:pPr>
    <w:rPr>
      <w:rFonts w:ascii="宋体"/>
      <w:sz w:val="21"/>
    </w:rPr>
  </w:style>
  <w:style w:type="paragraph" w:customStyle="1" w:styleId="affffffffffff2">
    <w:name w:val="列项●（二级）"/>
    <w:qFormat/>
    <w:pPr>
      <w:tabs>
        <w:tab w:val="left" w:pos="760"/>
        <w:tab w:val="left" w:pos="840"/>
      </w:tabs>
      <w:ind w:left="1264" w:hanging="413"/>
      <w:jc w:val="both"/>
    </w:pPr>
    <w:rPr>
      <w:rFonts w:ascii="宋体"/>
      <w:sz w:val="21"/>
    </w:rPr>
  </w:style>
  <w:style w:type="paragraph" w:customStyle="1" w:styleId="affffffffffff3">
    <w:name w:val="列项◆（三级）"/>
    <w:basedOn w:val="afff5"/>
    <w:qFormat/>
    <w:pPr>
      <w:widowControl/>
      <w:tabs>
        <w:tab w:val="left" w:pos="1678"/>
        <w:tab w:val="center" w:pos="4201"/>
        <w:tab w:val="right" w:leader="dot" w:pos="9298"/>
      </w:tabs>
      <w:autoSpaceDE w:val="0"/>
      <w:autoSpaceDN w:val="0"/>
      <w:adjustRightInd/>
      <w:spacing w:line="240" w:lineRule="auto"/>
      <w:ind w:left="1678" w:firstLineChars="200" w:hanging="414"/>
    </w:pPr>
    <w:rPr>
      <w:rFonts w:ascii="宋体" w:hAnsi="Times New Roman"/>
      <w:kern w:val="0"/>
    </w:rPr>
  </w:style>
  <w:style w:type="paragraph" w:customStyle="1" w:styleId="affffffffffff4">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afffb">
    <w:name w:val="文档结构图 字符"/>
    <w:basedOn w:val="afff6"/>
    <w:link w:val="afffa"/>
    <w:qFormat/>
    <w:rPr>
      <w:rFonts w:ascii="宋体" w:hAnsi="Times New Roman"/>
      <w:sz w:val="21"/>
      <w:shd w:val="clear" w:color="auto" w:fill="000080"/>
    </w:rPr>
  </w:style>
  <w:style w:type="character" w:customStyle="1" w:styleId="Char0">
    <w:name w:val="段 Char"/>
    <w:basedOn w:val="afff6"/>
    <w:link w:val="affffffffffff4"/>
    <w:qFormat/>
    <w:rPr>
      <w:rFonts w:ascii="宋体" w:hAnsi="Times New Roman"/>
      <w:sz w:val="21"/>
    </w:rPr>
  </w:style>
  <w:style w:type="paragraph" w:customStyle="1" w:styleId="13">
    <w:name w:val="修订1"/>
    <w:hidden/>
    <w:uiPriority w:val="99"/>
    <w:unhideWhenUsed/>
    <w:qFormat/>
    <w:rPr>
      <w:rFonts w:ascii="Calibri" w:hAnsi="Calibri"/>
      <w:kern w:val="2"/>
      <w:sz w:val="21"/>
      <w:szCs w:val="21"/>
    </w:rPr>
  </w:style>
  <w:style w:type="paragraph" w:styleId="affffffffffff5">
    <w:name w:val="List Paragraph"/>
    <w:basedOn w:val="afff5"/>
    <w:uiPriority w:val="99"/>
    <w:unhideWhenUsed/>
    <w:qFormat/>
    <w:pPr>
      <w:ind w:firstLineChars="200" w:firstLine="420"/>
    </w:pPr>
  </w:style>
  <w:style w:type="paragraph" w:customStyle="1" w:styleId="24">
    <w:name w:val="修订2"/>
    <w:hidden/>
    <w:uiPriority w:val="99"/>
    <w:unhideWhenUsed/>
    <w:qFormat/>
    <w:rPr>
      <w:rFonts w:ascii="Calibri" w:hAnsi="Calibri"/>
      <w:kern w:val="2"/>
      <w:sz w:val="21"/>
      <w:szCs w:val="21"/>
    </w:rPr>
  </w:style>
  <w:style w:type="paragraph" w:customStyle="1" w:styleId="32">
    <w:name w:val="修订3"/>
    <w:hidden/>
    <w:uiPriority w:val="99"/>
    <w:unhideWhenUsed/>
    <w:qFormat/>
    <w:rPr>
      <w:rFonts w:ascii="Calibri" w:hAnsi="Calibri"/>
      <w:kern w:val="2"/>
      <w:sz w:val="21"/>
      <w:szCs w:val="21"/>
    </w:rPr>
  </w:style>
  <w:style w:type="character" w:customStyle="1" w:styleId="afffd">
    <w:name w:val="批注文字 字符"/>
    <w:basedOn w:val="afff6"/>
    <w:link w:val="afffc"/>
    <w:uiPriority w:val="99"/>
    <w:qFormat/>
    <w:rPr>
      <w:rFonts w:ascii="Calibri" w:hAnsi="Calibri"/>
      <w:kern w:val="2"/>
      <w:sz w:val="21"/>
      <w:szCs w:val="21"/>
    </w:rPr>
  </w:style>
  <w:style w:type="character" w:customStyle="1" w:styleId="affffc">
    <w:name w:val="批注主题 字符"/>
    <w:basedOn w:val="afffd"/>
    <w:link w:val="affffb"/>
    <w:uiPriority w:val="99"/>
    <w:semiHidden/>
    <w:qFormat/>
    <w:rPr>
      <w:rFonts w:ascii="Calibri" w:hAnsi="Calibri"/>
      <w:b/>
      <w:bCs/>
      <w:kern w:val="2"/>
      <w:sz w:val="21"/>
      <w:szCs w:val="21"/>
    </w:rPr>
  </w:style>
  <w:style w:type="paragraph" w:customStyle="1" w:styleId="42">
    <w:name w:val="修订4"/>
    <w:hidden/>
    <w:uiPriority w:val="99"/>
    <w:unhideWhenUsed/>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image" Target="media/image20.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BEFB2D06E64F64BEDC6452595F4B91"/>
        <w:category>
          <w:name w:val="常规"/>
          <w:gallery w:val="placeholder"/>
        </w:category>
        <w:types>
          <w:type w:val="bbPlcHdr"/>
        </w:types>
        <w:behaviors>
          <w:behavior w:val="content"/>
        </w:behaviors>
        <w:guid w:val="{CAB3E680-9F93-43DB-BB09-1F7CF9AA3469}"/>
      </w:docPartPr>
      <w:docPartBody>
        <w:p w:rsidR="00B73C93" w:rsidRDefault="00B73C93">
          <w:pPr>
            <w:pStyle w:val="BFBEFB2D06E64F64BEDC6452595F4B91"/>
            <w:rPr>
              <w:rFonts w:hint="eastAsia"/>
            </w:rPr>
          </w:pPr>
          <w:r>
            <w:rPr>
              <w:rStyle w:val="a3"/>
              <w:rFonts w:hint="eastAsia"/>
            </w:rPr>
            <w:t>单击或点击此处输入文字。</w:t>
          </w:r>
        </w:p>
      </w:docPartBody>
    </w:docPart>
    <w:docPart>
      <w:docPartPr>
        <w:name w:val="35B876113122483C95266786D78C9A89"/>
        <w:category>
          <w:name w:val="常规"/>
          <w:gallery w:val="placeholder"/>
        </w:category>
        <w:types>
          <w:type w:val="bbPlcHdr"/>
        </w:types>
        <w:behaviors>
          <w:behavior w:val="content"/>
        </w:behaviors>
        <w:guid w:val="{D8AAB7ED-A5B7-4E0A-8CED-C9537F710AD7}"/>
      </w:docPartPr>
      <w:docPartBody>
        <w:p w:rsidR="00B73C93" w:rsidRDefault="00B73C93">
          <w:pPr>
            <w:pStyle w:val="35B876113122483C95266786D78C9A89"/>
            <w:rPr>
              <w:rFonts w:hint="eastAsia"/>
            </w:rPr>
          </w:pPr>
          <w:r>
            <w:rPr>
              <w:rStyle w:val="a3"/>
              <w:rFonts w:hint="eastAsia"/>
            </w:rPr>
            <w:t>选择一项。</w:t>
          </w:r>
        </w:p>
      </w:docPartBody>
    </w:docPart>
    <w:docPart>
      <w:docPartPr>
        <w:name w:val="E97B40734BCE46258A945A5F178A05C8"/>
        <w:category>
          <w:name w:val="常规"/>
          <w:gallery w:val="placeholder"/>
        </w:category>
        <w:types>
          <w:type w:val="bbPlcHdr"/>
        </w:types>
        <w:behaviors>
          <w:behavior w:val="content"/>
        </w:behaviors>
        <w:guid w:val="{1D5FD99B-CB25-4B42-B68E-EB30FD35777E}"/>
      </w:docPartPr>
      <w:docPartBody>
        <w:p w:rsidR="00B73C93" w:rsidRDefault="00B73C93">
          <w:pPr>
            <w:pStyle w:val="E97B40734BCE46258A945A5F178A05C8"/>
            <w:rPr>
              <w:rFonts w:hint="eastAsia"/>
            </w:rPr>
          </w:pPr>
          <w:r>
            <w:rPr>
              <w:rStyle w:val="a3"/>
              <w:rFonts w:hint="eastAsia"/>
            </w:rPr>
            <w:t>选择一项。</w:t>
          </w:r>
        </w:p>
      </w:docPartBody>
    </w:docPart>
    <w:docPart>
      <w:docPartPr>
        <w:name w:val="CCD5B43CDE5E428687548B1E1F3C90E5"/>
        <w:category>
          <w:name w:val="常规"/>
          <w:gallery w:val="placeholder"/>
        </w:category>
        <w:types>
          <w:type w:val="bbPlcHdr"/>
        </w:types>
        <w:behaviors>
          <w:behavior w:val="content"/>
        </w:behaviors>
        <w:guid w:val="{C77D01BD-67B6-4C4E-8918-99C0CDE1CB4D}"/>
      </w:docPartPr>
      <w:docPartBody>
        <w:p w:rsidR="00B73C93" w:rsidRDefault="00B73C93">
          <w:pPr>
            <w:pStyle w:val="CCD5B43CDE5E428687548B1E1F3C90E5"/>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DB"/>
    <w:rsid w:val="000E5193"/>
    <w:rsid w:val="000E6E60"/>
    <w:rsid w:val="00111062"/>
    <w:rsid w:val="001566E6"/>
    <w:rsid w:val="00234FC9"/>
    <w:rsid w:val="002678E7"/>
    <w:rsid w:val="00281927"/>
    <w:rsid w:val="00290AFF"/>
    <w:rsid w:val="0035427C"/>
    <w:rsid w:val="0036038A"/>
    <w:rsid w:val="003651DB"/>
    <w:rsid w:val="003924D0"/>
    <w:rsid w:val="0043502E"/>
    <w:rsid w:val="006747E4"/>
    <w:rsid w:val="007B64A7"/>
    <w:rsid w:val="007D3F4C"/>
    <w:rsid w:val="008A4579"/>
    <w:rsid w:val="00903328"/>
    <w:rsid w:val="00955DFF"/>
    <w:rsid w:val="009941B9"/>
    <w:rsid w:val="009E35BB"/>
    <w:rsid w:val="00A004AC"/>
    <w:rsid w:val="00AE6E39"/>
    <w:rsid w:val="00B54502"/>
    <w:rsid w:val="00B70145"/>
    <w:rsid w:val="00B73C93"/>
    <w:rsid w:val="00BD08A9"/>
    <w:rsid w:val="00BF552D"/>
    <w:rsid w:val="00C2157D"/>
    <w:rsid w:val="00CF5D89"/>
    <w:rsid w:val="00D136F3"/>
    <w:rsid w:val="00DB4CA5"/>
    <w:rsid w:val="00DF33B3"/>
    <w:rsid w:val="00E6585C"/>
    <w:rsid w:val="00E874EA"/>
    <w:rsid w:val="00EE0195"/>
    <w:rsid w:val="00F32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FBEFB2D06E64F64BEDC6452595F4B91">
    <w:name w:val="BFBEFB2D06E64F64BEDC6452595F4B91"/>
    <w:qFormat/>
    <w:pPr>
      <w:widowControl w:val="0"/>
      <w:jc w:val="both"/>
    </w:pPr>
    <w:rPr>
      <w:kern w:val="2"/>
      <w:sz w:val="21"/>
      <w:szCs w:val="22"/>
      <w14:ligatures w14:val="standardContextual"/>
    </w:rPr>
  </w:style>
  <w:style w:type="paragraph" w:customStyle="1" w:styleId="35B876113122483C95266786D78C9A89">
    <w:name w:val="35B876113122483C95266786D78C9A89"/>
    <w:qFormat/>
    <w:pPr>
      <w:widowControl w:val="0"/>
      <w:jc w:val="both"/>
    </w:pPr>
    <w:rPr>
      <w:kern w:val="2"/>
      <w:sz w:val="21"/>
      <w:szCs w:val="22"/>
      <w14:ligatures w14:val="standardContextual"/>
    </w:rPr>
  </w:style>
  <w:style w:type="paragraph" w:customStyle="1" w:styleId="E97B40734BCE46258A945A5F178A05C8">
    <w:name w:val="E97B40734BCE46258A945A5F178A05C8"/>
    <w:qFormat/>
    <w:pPr>
      <w:widowControl w:val="0"/>
      <w:jc w:val="both"/>
    </w:pPr>
    <w:rPr>
      <w:kern w:val="2"/>
      <w:sz w:val="21"/>
      <w:szCs w:val="22"/>
      <w14:ligatures w14:val="standardContextual"/>
    </w:rPr>
  </w:style>
  <w:style w:type="paragraph" w:customStyle="1" w:styleId="CCD5B43CDE5E428687548B1E1F3C90E5">
    <w:name w:val="CCD5B43CDE5E428687548B1E1F3C90E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datastoreItem>
</file>

<file path=docProps/app.xml><?xml version="1.0" encoding="utf-8"?>
<Properties xmlns="http://schemas.openxmlformats.org/officeDocument/2006/extended-properties" xmlns:vt="http://schemas.openxmlformats.org/officeDocument/2006/docPropsVTypes">
  <Template>团体标准</Template>
  <TotalTime>73</TotalTime>
  <Pages>15</Pages>
  <Words>11509</Words>
  <Characters>3631</Characters>
  <Application>Microsoft Office Word</Application>
  <DocSecurity>0</DocSecurity>
  <Lines>330</Lines>
  <Paragraphs>688</Paragraphs>
  <ScaleCrop>false</ScaleCrop>
  <Company>PCMI</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hx</dc:creator>
  <dc:description>&lt;config cover="true" show_menu="true" version="1.0.0" doctype="SDKXY"&gt;_x000d_
&lt;/config&gt;</dc:description>
  <cp:lastModifiedBy>皓然 冯</cp:lastModifiedBy>
  <cp:revision>118</cp:revision>
  <cp:lastPrinted>2021-02-02T08:22:00Z</cp:lastPrinted>
  <dcterms:created xsi:type="dcterms:W3CDTF">2025-10-21T06:25:00Z</dcterms:created>
  <dcterms:modified xsi:type="dcterms:W3CDTF">2025-11-02T09:32:00Z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eyJoZGlkIjoiOTE4NmViMmM4MjY5N2IyZmQ2MmM2YjMyODFhMWZiNzciLCJ1c2VySWQiOiI0MzUwMDgwMTAifQ==</vt:lpwstr>
  </property>
  <property fmtid="{D5CDD505-2E9C-101B-9397-08002B2CF9AE}" pid="15" name="KSOProductBuildVer">
    <vt:lpwstr>2052-12.1.0.23125</vt:lpwstr>
  </property>
  <property fmtid="{D5CDD505-2E9C-101B-9397-08002B2CF9AE}" pid="16" name="ICV">
    <vt:lpwstr>D73ECE52137446B09FE6D6E8EB035F5C_13</vt:lpwstr>
  </property>
</Properties>
</file>