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0854" w14:textId="77777777" w:rsidR="00C17F5D" w:rsidRPr="005E7C0A" w:rsidRDefault="00720352" w:rsidP="00F14CAD">
      <w:pPr>
        <w:spacing w:after="0"/>
        <w:rPr>
          <w:rFonts w:eastAsiaTheme="majorEastAsia"/>
          <w:sz w:val="28"/>
          <w:szCs w:val="28"/>
        </w:rPr>
      </w:pPr>
      <w:r w:rsidRPr="005E7C0A">
        <w:rPr>
          <w:rFonts w:eastAsiaTheme="majorEastAsia"/>
          <w:sz w:val="28"/>
          <w:szCs w:val="28"/>
        </w:rPr>
        <w:t>附件</w:t>
      </w:r>
      <w:r w:rsidRPr="005E7C0A">
        <w:rPr>
          <w:rFonts w:eastAsiaTheme="majorEastAsia"/>
          <w:sz w:val="28"/>
          <w:szCs w:val="28"/>
        </w:rPr>
        <w:t>4</w:t>
      </w:r>
      <w:r w:rsidRPr="005E7C0A">
        <w:rPr>
          <w:rFonts w:eastAsiaTheme="majorEastAsia"/>
          <w:sz w:val="28"/>
          <w:szCs w:val="28"/>
        </w:rPr>
        <w:t>：</w:t>
      </w:r>
    </w:p>
    <w:p w14:paraId="7DF28158" w14:textId="77777777" w:rsidR="001E58A7" w:rsidRPr="005E7C0A" w:rsidRDefault="00720352" w:rsidP="00F14CAD">
      <w:pPr>
        <w:widowControl/>
        <w:spacing w:after="0"/>
        <w:jc w:val="center"/>
        <w:rPr>
          <w:rFonts w:eastAsia="黑体"/>
          <w:sz w:val="28"/>
          <w:szCs w:val="28"/>
        </w:rPr>
      </w:pPr>
      <w:r w:rsidRPr="005E7C0A">
        <w:rPr>
          <w:rFonts w:eastAsia="黑体"/>
          <w:sz w:val="28"/>
          <w:szCs w:val="28"/>
        </w:rPr>
        <w:t>中</w:t>
      </w:r>
      <w:proofErr w:type="gramStart"/>
      <w:r w:rsidRPr="005E7C0A">
        <w:rPr>
          <w:rFonts w:eastAsia="黑体"/>
          <w:sz w:val="28"/>
          <w:szCs w:val="28"/>
        </w:rPr>
        <w:t>汽协会</w:t>
      </w:r>
      <w:proofErr w:type="gramEnd"/>
      <w:r w:rsidRPr="005E7C0A">
        <w:rPr>
          <w:rFonts w:eastAsia="黑体"/>
          <w:sz w:val="28"/>
          <w:szCs w:val="28"/>
        </w:rPr>
        <w:t>《</w:t>
      </w:r>
      <w:r w:rsidR="001E58A7" w:rsidRPr="005E7C0A">
        <w:rPr>
          <w:rFonts w:eastAsia="黑体"/>
          <w:sz w:val="28"/>
          <w:szCs w:val="28"/>
        </w:rPr>
        <w:t>基于云端协同控制的驱动平板数据交互规范</w:t>
      </w:r>
      <w:r w:rsidRPr="005E7C0A">
        <w:rPr>
          <w:rFonts w:eastAsia="黑体"/>
          <w:sz w:val="28"/>
          <w:szCs w:val="28"/>
        </w:rPr>
        <w:t>》</w:t>
      </w:r>
    </w:p>
    <w:p w14:paraId="34B90855" w14:textId="506997D4" w:rsidR="00C17F5D" w:rsidRPr="005E7C0A" w:rsidRDefault="00720352" w:rsidP="00F14CAD">
      <w:pPr>
        <w:widowControl/>
        <w:spacing w:after="0"/>
        <w:jc w:val="center"/>
        <w:rPr>
          <w:rFonts w:eastAsia="黑体"/>
          <w:sz w:val="28"/>
          <w:szCs w:val="28"/>
        </w:rPr>
      </w:pPr>
      <w:r w:rsidRPr="005E7C0A">
        <w:rPr>
          <w:rFonts w:eastAsia="黑体"/>
          <w:sz w:val="28"/>
          <w:szCs w:val="28"/>
        </w:rPr>
        <w:t>团体标准编制说明</w:t>
      </w:r>
    </w:p>
    <w:p w14:paraId="34B90857" w14:textId="77777777" w:rsidR="00C17F5D" w:rsidRPr="005E7C0A" w:rsidRDefault="00720352" w:rsidP="00F14CAD">
      <w:pPr>
        <w:numPr>
          <w:ilvl w:val="0"/>
          <w:numId w:val="1"/>
        </w:numPr>
        <w:spacing w:after="0"/>
        <w:ind w:firstLineChars="200" w:firstLine="480"/>
        <w:rPr>
          <w:rFonts w:eastAsia="黑体"/>
          <w:color w:val="000000" w:themeColor="text1"/>
          <w:sz w:val="24"/>
        </w:rPr>
      </w:pPr>
      <w:r w:rsidRPr="005E7C0A">
        <w:rPr>
          <w:rFonts w:eastAsia="黑体"/>
          <w:color w:val="000000" w:themeColor="text1"/>
          <w:sz w:val="24"/>
        </w:rPr>
        <w:t>工作简要过程</w:t>
      </w:r>
    </w:p>
    <w:p w14:paraId="34B90858" w14:textId="77777777" w:rsidR="00C17F5D" w:rsidRPr="005E7C0A" w:rsidRDefault="00720352" w:rsidP="00F14CAD">
      <w:pPr>
        <w:numPr>
          <w:ilvl w:val="0"/>
          <w:numId w:val="2"/>
        </w:numPr>
        <w:spacing w:after="0"/>
        <w:rPr>
          <w:rFonts w:eastAsia="仿宋"/>
          <w:b/>
          <w:bCs/>
          <w:color w:val="000000" w:themeColor="text1"/>
          <w:sz w:val="24"/>
        </w:rPr>
      </w:pPr>
      <w:r w:rsidRPr="005E7C0A">
        <w:rPr>
          <w:rFonts w:eastAsia="仿宋"/>
          <w:b/>
          <w:bCs/>
          <w:color w:val="000000" w:themeColor="text1"/>
          <w:sz w:val="24"/>
        </w:rPr>
        <w:t>任务来源</w:t>
      </w:r>
    </w:p>
    <w:p w14:paraId="7DFBAF93" w14:textId="793D2FA7" w:rsidR="004871D1" w:rsidRPr="005E7C0A" w:rsidRDefault="00CA15E4" w:rsidP="00F14CAD">
      <w:pPr>
        <w:spacing w:after="0" w:line="360" w:lineRule="auto"/>
        <w:ind w:firstLineChars="200" w:firstLine="480"/>
        <w:jc w:val="left"/>
        <w:rPr>
          <w:color w:val="000000" w:themeColor="text1"/>
          <w:kern w:val="0"/>
          <w:sz w:val="24"/>
          <w:szCs w:val="32"/>
        </w:rPr>
      </w:pPr>
      <w:r w:rsidRPr="005E7C0A">
        <w:rPr>
          <w:color w:val="000000" w:themeColor="text1"/>
          <w:kern w:val="0"/>
          <w:sz w:val="24"/>
          <w:szCs w:val="32"/>
        </w:rPr>
        <w:t>随着汽车智能化加速发展，智能驾驶已成为产业竞争的重要领域。</w:t>
      </w:r>
      <w:r w:rsidRPr="005E7C0A">
        <w:rPr>
          <w:color w:val="000000" w:themeColor="text1"/>
          <w:kern w:val="0"/>
          <w:sz w:val="24"/>
          <w:szCs w:val="32"/>
        </w:rPr>
        <w:t>2024</w:t>
      </w:r>
      <w:r w:rsidRPr="005E7C0A">
        <w:rPr>
          <w:color w:val="000000" w:themeColor="text1"/>
          <w:kern w:val="0"/>
          <w:sz w:val="24"/>
          <w:szCs w:val="32"/>
        </w:rPr>
        <w:t>年，随着</w:t>
      </w:r>
      <w:proofErr w:type="gramStart"/>
      <w:r w:rsidRPr="005E7C0A">
        <w:rPr>
          <w:color w:val="000000" w:themeColor="text1"/>
          <w:kern w:val="0"/>
          <w:sz w:val="24"/>
          <w:szCs w:val="32"/>
        </w:rPr>
        <w:t>端到端大模型</w:t>
      </w:r>
      <w:proofErr w:type="gramEnd"/>
      <w:r w:rsidRPr="005E7C0A">
        <w:rPr>
          <w:color w:val="000000" w:themeColor="text1"/>
          <w:kern w:val="0"/>
          <w:sz w:val="24"/>
          <w:szCs w:val="32"/>
        </w:rPr>
        <w:t>应用上车，大数据与算法能力不断提升，智能驾驶正在经历快速迭代与技术突破。在这些新</w:t>
      </w:r>
      <w:proofErr w:type="gramStart"/>
      <w:r w:rsidRPr="005E7C0A">
        <w:rPr>
          <w:color w:val="000000" w:themeColor="text1"/>
          <w:kern w:val="0"/>
          <w:sz w:val="24"/>
          <w:szCs w:val="32"/>
        </w:rPr>
        <w:t>技数据术</w:t>
      </w:r>
      <w:proofErr w:type="gramEnd"/>
      <w:r w:rsidRPr="005E7C0A">
        <w:rPr>
          <w:color w:val="000000" w:themeColor="text1"/>
          <w:kern w:val="0"/>
          <w:sz w:val="24"/>
          <w:szCs w:val="32"/>
        </w:rPr>
        <w:t>的推动下，智能驾驶的应用体验快速提升，竞争的加剧也在推动智能驾驶加速从高端市场走向主流市场。</w:t>
      </w:r>
      <w:r w:rsidR="004871D1" w:rsidRPr="005E7C0A">
        <w:rPr>
          <w:color w:val="000000" w:themeColor="text1"/>
          <w:kern w:val="0"/>
          <w:sz w:val="24"/>
          <w:szCs w:val="32"/>
        </w:rPr>
        <w:t>目前基于传统测评典型场景的测评方案，主要是面向单一目标工况，无法嵌套到连续交通环境下长时序的</w:t>
      </w:r>
      <w:r w:rsidR="002A46FE" w:rsidRPr="005E7C0A">
        <w:rPr>
          <w:color w:val="000000" w:themeColor="text1"/>
          <w:kern w:val="0"/>
          <w:sz w:val="24"/>
          <w:szCs w:val="32"/>
        </w:rPr>
        <w:t>复</w:t>
      </w:r>
      <w:r w:rsidR="004871D1" w:rsidRPr="005E7C0A">
        <w:rPr>
          <w:color w:val="000000" w:themeColor="text1"/>
          <w:kern w:val="0"/>
          <w:sz w:val="24"/>
          <w:szCs w:val="32"/>
        </w:rPr>
        <w:t>杂场景。为实现场地内复杂场景重构，需要由多驱动平板目标实现集群协同调度，通过制定统一的</w:t>
      </w:r>
      <w:r w:rsidR="004871D1" w:rsidRPr="005E7C0A">
        <w:rPr>
          <w:sz w:val="24"/>
        </w:rPr>
        <w:t>多目标云端协同控制的超扁平驱动平板交互接口规范</w:t>
      </w:r>
      <w:r w:rsidR="004871D1" w:rsidRPr="005E7C0A">
        <w:rPr>
          <w:color w:val="000000" w:themeColor="text1"/>
          <w:kern w:val="0"/>
          <w:sz w:val="24"/>
          <w:szCs w:val="32"/>
        </w:rPr>
        <w:t>，将统一超扁平驱动平板</w:t>
      </w:r>
      <w:proofErr w:type="gramStart"/>
      <w:r w:rsidR="004871D1" w:rsidRPr="005E7C0A">
        <w:rPr>
          <w:color w:val="000000" w:themeColor="text1"/>
          <w:kern w:val="0"/>
          <w:sz w:val="24"/>
          <w:szCs w:val="32"/>
        </w:rPr>
        <w:t>的云控接口</w:t>
      </w:r>
      <w:proofErr w:type="gramEnd"/>
      <w:r w:rsidR="004871D1" w:rsidRPr="005E7C0A">
        <w:rPr>
          <w:color w:val="000000" w:themeColor="text1"/>
          <w:kern w:val="0"/>
          <w:sz w:val="24"/>
          <w:szCs w:val="32"/>
        </w:rPr>
        <w:t>标准，确保不同驱动平板之间的数据兼容性和互操作性，</w:t>
      </w:r>
      <w:proofErr w:type="gramStart"/>
      <w:r w:rsidR="004871D1" w:rsidRPr="005E7C0A">
        <w:rPr>
          <w:color w:val="000000" w:themeColor="text1"/>
          <w:kern w:val="0"/>
          <w:sz w:val="24"/>
          <w:szCs w:val="32"/>
        </w:rPr>
        <w:t>促进智驾测评</w:t>
      </w:r>
      <w:proofErr w:type="gramEnd"/>
      <w:r w:rsidR="004871D1" w:rsidRPr="005E7C0A">
        <w:rPr>
          <w:color w:val="000000" w:themeColor="text1"/>
          <w:kern w:val="0"/>
          <w:sz w:val="24"/>
          <w:szCs w:val="32"/>
        </w:rPr>
        <w:t>技术的快速发展和应用。</w:t>
      </w:r>
    </w:p>
    <w:p w14:paraId="702B778E" w14:textId="3872C8E5" w:rsidR="00B94B07" w:rsidRPr="005E7C0A" w:rsidRDefault="00E108D0" w:rsidP="00BE48C0">
      <w:pPr>
        <w:spacing w:line="360" w:lineRule="auto"/>
        <w:ind w:firstLineChars="200" w:firstLine="480"/>
        <w:jc w:val="left"/>
        <w:rPr>
          <w:color w:val="000000" w:themeColor="text1"/>
          <w:kern w:val="0"/>
          <w:sz w:val="24"/>
          <w:szCs w:val="32"/>
        </w:rPr>
      </w:pPr>
      <w:r w:rsidRPr="005E7C0A">
        <w:rPr>
          <w:color w:val="000000" w:themeColor="text1"/>
          <w:kern w:val="0"/>
          <w:sz w:val="24"/>
          <w:szCs w:val="32"/>
        </w:rPr>
        <w:t>中</w:t>
      </w:r>
      <w:proofErr w:type="gramStart"/>
      <w:r w:rsidRPr="005E7C0A">
        <w:rPr>
          <w:color w:val="000000" w:themeColor="text1"/>
          <w:kern w:val="0"/>
          <w:sz w:val="24"/>
          <w:szCs w:val="32"/>
        </w:rPr>
        <w:t>汽协会</w:t>
      </w:r>
      <w:proofErr w:type="gramEnd"/>
      <w:r w:rsidRPr="005E7C0A">
        <w:rPr>
          <w:color w:val="000000" w:themeColor="text1"/>
          <w:kern w:val="0"/>
          <w:sz w:val="24"/>
          <w:szCs w:val="32"/>
        </w:rPr>
        <w:t>批复的文件编号为中国汽车工业协会</w:t>
      </w:r>
      <w:r w:rsidR="00252B0E" w:rsidRPr="005E7C0A">
        <w:rPr>
          <w:color w:val="000000" w:themeColor="text1"/>
          <w:kern w:val="0"/>
          <w:sz w:val="24"/>
          <w:szCs w:val="32"/>
        </w:rPr>
        <w:t>中</w:t>
      </w:r>
      <w:proofErr w:type="gramStart"/>
      <w:r w:rsidR="00252B0E" w:rsidRPr="005E7C0A">
        <w:rPr>
          <w:color w:val="000000" w:themeColor="text1"/>
          <w:kern w:val="0"/>
          <w:sz w:val="24"/>
          <w:szCs w:val="32"/>
        </w:rPr>
        <w:t>汽协函字</w:t>
      </w:r>
      <w:proofErr w:type="gramEnd"/>
      <w:r w:rsidR="00252B0E" w:rsidRPr="005E7C0A">
        <w:rPr>
          <w:color w:val="000000" w:themeColor="text1"/>
          <w:kern w:val="0"/>
          <w:sz w:val="24"/>
          <w:szCs w:val="32"/>
        </w:rPr>
        <w:t>〔</w:t>
      </w:r>
      <w:r w:rsidR="00252B0E" w:rsidRPr="005E7C0A">
        <w:rPr>
          <w:color w:val="000000" w:themeColor="text1"/>
          <w:kern w:val="0"/>
          <w:sz w:val="24"/>
          <w:szCs w:val="32"/>
        </w:rPr>
        <w:t>2025</w:t>
      </w:r>
      <w:r w:rsidR="00252B0E" w:rsidRPr="005E7C0A">
        <w:rPr>
          <w:color w:val="000000" w:themeColor="text1"/>
          <w:kern w:val="0"/>
          <w:sz w:val="24"/>
          <w:szCs w:val="32"/>
        </w:rPr>
        <w:t>〕</w:t>
      </w:r>
      <w:r w:rsidR="00252B0E" w:rsidRPr="005E7C0A">
        <w:rPr>
          <w:color w:val="000000" w:themeColor="text1"/>
          <w:kern w:val="0"/>
          <w:sz w:val="24"/>
          <w:szCs w:val="32"/>
        </w:rPr>
        <w:t>514</w:t>
      </w:r>
      <w:r w:rsidR="00252B0E" w:rsidRPr="005E7C0A">
        <w:rPr>
          <w:color w:val="000000" w:themeColor="text1"/>
          <w:kern w:val="0"/>
          <w:sz w:val="24"/>
          <w:szCs w:val="32"/>
        </w:rPr>
        <w:t>号，名称为《中国汽车工业协会关于</w:t>
      </w:r>
      <w:r w:rsidR="00252B0E" w:rsidRPr="005E7C0A">
        <w:rPr>
          <w:color w:val="000000" w:themeColor="text1"/>
          <w:kern w:val="0"/>
          <w:sz w:val="24"/>
          <w:szCs w:val="32"/>
        </w:rPr>
        <w:t>2025</w:t>
      </w:r>
      <w:r w:rsidR="00252B0E" w:rsidRPr="005E7C0A">
        <w:rPr>
          <w:color w:val="000000" w:themeColor="text1"/>
          <w:kern w:val="0"/>
          <w:sz w:val="24"/>
          <w:szCs w:val="32"/>
        </w:rPr>
        <w:t>年第六批团体标准立项通知》</w:t>
      </w:r>
      <w:r w:rsidRPr="005E7C0A">
        <w:rPr>
          <w:color w:val="000000" w:themeColor="text1"/>
          <w:kern w:val="0"/>
          <w:sz w:val="24"/>
          <w:szCs w:val="32"/>
        </w:rPr>
        <w:t>的函。</w:t>
      </w:r>
    </w:p>
    <w:p w14:paraId="34B9085C" w14:textId="77777777" w:rsidR="00C17F5D" w:rsidRPr="005E7C0A" w:rsidRDefault="00720352" w:rsidP="00F14CAD">
      <w:pPr>
        <w:numPr>
          <w:ilvl w:val="0"/>
          <w:numId w:val="2"/>
        </w:numPr>
        <w:spacing w:after="0"/>
        <w:rPr>
          <w:rFonts w:eastAsia="仿宋"/>
          <w:b/>
          <w:bCs/>
          <w:color w:val="000000" w:themeColor="text1"/>
          <w:sz w:val="24"/>
        </w:rPr>
      </w:pPr>
      <w:r w:rsidRPr="005E7C0A">
        <w:rPr>
          <w:rFonts w:eastAsia="仿宋"/>
          <w:b/>
          <w:bCs/>
          <w:color w:val="000000" w:themeColor="text1"/>
          <w:sz w:val="24"/>
        </w:rPr>
        <w:t>主要起草单位及任务分工</w:t>
      </w:r>
    </w:p>
    <w:p w14:paraId="34B9085E" w14:textId="5EF7C56C" w:rsidR="00C17F5D" w:rsidRPr="005E7C0A" w:rsidRDefault="001B2116" w:rsidP="005E7C0A">
      <w:pPr>
        <w:spacing w:after="0" w:line="360" w:lineRule="auto"/>
        <w:ind w:firstLineChars="200" w:firstLine="480"/>
        <w:jc w:val="left"/>
        <w:rPr>
          <w:color w:val="000000" w:themeColor="text1"/>
          <w:kern w:val="0"/>
          <w:sz w:val="24"/>
          <w:szCs w:val="32"/>
        </w:rPr>
      </w:pPr>
      <w:r w:rsidRPr="005E7C0A">
        <w:rPr>
          <w:color w:val="000000" w:themeColor="text1"/>
          <w:kern w:val="0"/>
          <w:sz w:val="24"/>
          <w:szCs w:val="32"/>
        </w:rPr>
        <w:t>本标准主要起草单位有：</w:t>
      </w:r>
      <w:r w:rsidR="00C35E86" w:rsidRPr="005E7C0A">
        <w:rPr>
          <w:color w:val="000000" w:themeColor="text1"/>
          <w:kern w:val="0"/>
          <w:sz w:val="24"/>
          <w:szCs w:val="32"/>
        </w:rPr>
        <w:t>中国汽车工程研究院股份有限公司、</w:t>
      </w:r>
      <w:proofErr w:type="gramStart"/>
      <w:r w:rsidR="00C35E86" w:rsidRPr="005E7C0A">
        <w:rPr>
          <w:color w:val="000000" w:themeColor="text1"/>
          <w:kern w:val="0"/>
          <w:sz w:val="24"/>
          <w:szCs w:val="32"/>
        </w:rPr>
        <w:t>中汽院</w:t>
      </w:r>
      <w:proofErr w:type="gramEnd"/>
      <w:r w:rsidR="00C35E86" w:rsidRPr="005E7C0A">
        <w:rPr>
          <w:color w:val="000000" w:themeColor="text1"/>
          <w:kern w:val="0"/>
          <w:sz w:val="24"/>
          <w:szCs w:val="32"/>
        </w:rPr>
        <w:t>(</w:t>
      </w:r>
      <w:r w:rsidR="00C35E86" w:rsidRPr="005E7C0A">
        <w:rPr>
          <w:color w:val="000000" w:themeColor="text1"/>
          <w:kern w:val="0"/>
          <w:sz w:val="24"/>
          <w:szCs w:val="32"/>
        </w:rPr>
        <w:t>江苏</w:t>
      </w:r>
      <w:r w:rsidR="00C35E86" w:rsidRPr="005E7C0A">
        <w:rPr>
          <w:color w:val="000000" w:themeColor="text1"/>
          <w:kern w:val="0"/>
          <w:sz w:val="24"/>
          <w:szCs w:val="32"/>
        </w:rPr>
        <w:t>)</w:t>
      </w:r>
      <w:r w:rsidR="00C35E86" w:rsidRPr="005E7C0A">
        <w:rPr>
          <w:color w:val="000000" w:themeColor="text1"/>
          <w:kern w:val="0"/>
          <w:sz w:val="24"/>
          <w:szCs w:val="32"/>
        </w:rPr>
        <w:t>汽车工程研究院有限公司、上汽通用五菱汽车股份有限公司、</w:t>
      </w:r>
      <w:r w:rsidR="0023410B" w:rsidRPr="005E7C0A">
        <w:rPr>
          <w:color w:val="000000" w:themeColor="text1"/>
          <w:kern w:val="0"/>
          <w:sz w:val="24"/>
          <w:szCs w:val="32"/>
        </w:rPr>
        <w:t>中</w:t>
      </w:r>
      <w:proofErr w:type="gramStart"/>
      <w:r w:rsidR="0023410B" w:rsidRPr="005E7C0A">
        <w:rPr>
          <w:color w:val="000000" w:themeColor="text1"/>
          <w:kern w:val="0"/>
          <w:sz w:val="24"/>
          <w:szCs w:val="32"/>
        </w:rPr>
        <w:t>汽院智能网联科技</w:t>
      </w:r>
      <w:proofErr w:type="gramEnd"/>
      <w:r w:rsidR="0023410B" w:rsidRPr="005E7C0A">
        <w:rPr>
          <w:color w:val="000000" w:themeColor="text1"/>
          <w:kern w:val="0"/>
          <w:sz w:val="24"/>
          <w:szCs w:val="32"/>
        </w:rPr>
        <w:t>有限公司、</w:t>
      </w:r>
      <w:r w:rsidR="00C35E86" w:rsidRPr="005E7C0A">
        <w:rPr>
          <w:color w:val="000000" w:themeColor="text1"/>
          <w:kern w:val="0"/>
          <w:sz w:val="24"/>
          <w:szCs w:val="32"/>
        </w:rPr>
        <w:t>重庆邮电大学、重庆长安汽车股份有限公司、北京长安汽车工程技术研究有限责任公司、内蒙古第一机械集团股份有限公司、重庆两江智慧城市投资发展有限公司，</w:t>
      </w:r>
      <w:r w:rsidRPr="005E7C0A">
        <w:rPr>
          <w:color w:val="000000" w:themeColor="text1"/>
          <w:kern w:val="0"/>
          <w:sz w:val="24"/>
          <w:szCs w:val="32"/>
        </w:rPr>
        <w:t>任务分工见表</w:t>
      </w:r>
      <w:r w:rsidRPr="005E7C0A">
        <w:rPr>
          <w:color w:val="000000" w:themeColor="text1"/>
          <w:kern w:val="0"/>
          <w:sz w:val="24"/>
          <w:szCs w:val="32"/>
        </w:rPr>
        <w:t>1</w:t>
      </w:r>
      <w:r w:rsidRPr="005E7C0A">
        <w:rPr>
          <w:color w:val="000000" w:themeColor="text1"/>
          <w:kern w:val="0"/>
          <w:sz w:val="24"/>
          <w:szCs w:val="32"/>
        </w:rPr>
        <w:t>。</w:t>
      </w:r>
    </w:p>
    <w:p w14:paraId="65830445" w14:textId="4A55F60C" w:rsidR="00A2518D" w:rsidRPr="005E7C0A" w:rsidRDefault="00A2518D" w:rsidP="00A2518D">
      <w:pPr>
        <w:spacing w:after="0" w:line="360" w:lineRule="auto"/>
        <w:jc w:val="center"/>
        <w:rPr>
          <w:color w:val="000000" w:themeColor="text1"/>
          <w:kern w:val="0"/>
        </w:rPr>
      </w:pPr>
      <w:r w:rsidRPr="005E7C0A">
        <w:rPr>
          <w:color w:val="000000" w:themeColor="text1"/>
          <w:kern w:val="0"/>
        </w:rPr>
        <w:t>表</w:t>
      </w:r>
      <w:r w:rsidRPr="005E7C0A">
        <w:rPr>
          <w:color w:val="000000" w:themeColor="text1"/>
          <w:kern w:val="0"/>
        </w:rPr>
        <w:t xml:space="preserve">1 </w:t>
      </w:r>
      <w:r w:rsidRPr="005E7C0A">
        <w:rPr>
          <w:color w:val="000000" w:themeColor="text1"/>
          <w:kern w:val="0"/>
        </w:rPr>
        <w:t>任务分工</w:t>
      </w:r>
    </w:p>
    <w:tbl>
      <w:tblPr>
        <w:tblStyle w:val="a7"/>
        <w:tblW w:w="0" w:type="auto"/>
        <w:jc w:val="center"/>
        <w:tblLook w:val="04A0" w:firstRow="1" w:lastRow="0" w:firstColumn="1" w:lastColumn="0" w:noHBand="0" w:noVBand="1"/>
      </w:tblPr>
      <w:tblGrid>
        <w:gridCol w:w="4178"/>
        <w:gridCol w:w="3250"/>
      </w:tblGrid>
      <w:tr w:rsidR="00F443F1" w:rsidRPr="005E7C0A" w14:paraId="032B6C96" w14:textId="77777777" w:rsidTr="00684508">
        <w:trPr>
          <w:trHeight w:val="400"/>
          <w:jc w:val="center"/>
        </w:trPr>
        <w:tc>
          <w:tcPr>
            <w:tcW w:w="4178" w:type="dxa"/>
            <w:shd w:val="clear" w:color="auto" w:fill="E7E6E6" w:themeFill="background2"/>
          </w:tcPr>
          <w:p w14:paraId="79102B89" w14:textId="5BB32A4E" w:rsidR="00F443F1" w:rsidRPr="005E7C0A" w:rsidRDefault="00A2518D" w:rsidP="00A2518D">
            <w:pPr>
              <w:spacing w:line="360" w:lineRule="auto"/>
              <w:jc w:val="center"/>
              <w:rPr>
                <w:color w:val="000000" w:themeColor="text1"/>
                <w:kern w:val="0"/>
              </w:rPr>
            </w:pPr>
            <w:r w:rsidRPr="005E7C0A">
              <w:rPr>
                <w:color w:val="000000" w:themeColor="text1"/>
                <w:kern w:val="0"/>
              </w:rPr>
              <w:t>单位</w:t>
            </w:r>
          </w:p>
        </w:tc>
        <w:tc>
          <w:tcPr>
            <w:tcW w:w="3250" w:type="dxa"/>
            <w:shd w:val="clear" w:color="auto" w:fill="E7E6E6" w:themeFill="background2"/>
          </w:tcPr>
          <w:p w14:paraId="7C632911" w14:textId="363588D8" w:rsidR="00F443F1" w:rsidRPr="005E7C0A" w:rsidRDefault="00A2518D" w:rsidP="00A2518D">
            <w:pPr>
              <w:spacing w:line="360" w:lineRule="auto"/>
              <w:jc w:val="center"/>
              <w:rPr>
                <w:color w:val="000000" w:themeColor="text1"/>
                <w:kern w:val="0"/>
              </w:rPr>
            </w:pPr>
            <w:r w:rsidRPr="005E7C0A">
              <w:rPr>
                <w:color w:val="000000" w:themeColor="text1"/>
                <w:kern w:val="0"/>
              </w:rPr>
              <w:t>主要工作</w:t>
            </w:r>
          </w:p>
        </w:tc>
      </w:tr>
      <w:tr w:rsidR="00F443F1" w:rsidRPr="005E7C0A" w14:paraId="70BFAE69" w14:textId="77777777" w:rsidTr="00684508">
        <w:trPr>
          <w:trHeight w:val="454"/>
          <w:jc w:val="center"/>
        </w:trPr>
        <w:tc>
          <w:tcPr>
            <w:tcW w:w="4178" w:type="dxa"/>
          </w:tcPr>
          <w:p w14:paraId="33F17043" w14:textId="4870785B" w:rsidR="00F443F1" w:rsidRPr="005E7C0A" w:rsidRDefault="00A2518D" w:rsidP="005E2ADA">
            <w:pPr>
              <w:spacing w:line="440" w:lineRule="exact"/>
              <w:jc w:val="center"/>
              <w:rPr>
                <w:color w:val="000000" w:themeColor="text1"/>
                <w:kern w:val="0"/>
              </w:rPr>
            </w:pPr>
            <w:r w:rsidRPr="005E7C0A">
              <w:rPr>
                <w:color w:val="000000" w:themeColor="text1"/>
                <w:kern w:val="0"/>
              </w:rPr>
              <w:t>中国汽车工程研究院股份有限公司</w:t>
            </w:r>
          </w:p>
        </w:tc>
        <w:tc>
          <w:tcPr>
            <w:tcW w:w="3250" w:type="dxa"/>
          </w:tcPr>
          <w:p w14:paraId="506C95E7" w14:textId="54B96011" w:rsidR="00F443F1" w:rsidRPr="005E7C0A" w:rsidRDefault="005E2ADA" w:rsidP="00684508">
            <w:pPr>
              <w:spacing w:line="440" w:lineRule="exact"/>
              <w:jc w:val="center"/>
              <w:rPr>
                <w:color w:val="000000" w:themeColor="text1"/>
                <w:kern w:val="0"/>
              </w:rPr>
            </w:pPr>
            <w:r w:rsidRPr="005E7C0A">
              <w:rPr>
                <w:color w:val="000000" w:themeColor="text1"/>
                <w:kern w:val="0"/>
              </w:rPr>
              <w:t>标准文件组织、起草、修订等</w:t>
            </w:r>
          </w:p>
        </w:tc>
      </w:tr>
      <w:tr w:rsidR="00F443F1" w:rsidRPr="005E7C0A" w14:paraId="725231DB" w14:textId="77777777" w:rsidTr="00684508">
        <w:trPr>
          <w:trHeight w:val="454"/>
          <w:jc w:val="center"/>
        </w:trPr>
        <w:tc>
          <w:tcPr>
            <w:tcW w:w="4178" w:type="dxa"/>
          </w:tcPr>
          <w:p w14:paraId="0492D6C7" w14:textId="3AFFF7E0" w:rsidR="00F443F1" w:rsidRPr="005E7C0A" w:rsidRDefault="00A2518D" w:rsidP="005E2ADA">
            <w:pPr>
              <w:spacing w:line="440" w:lineRule="exact"/>
              <w:jc w:val="center"/>
              <w:rPr>
                <w:color w:val="000000" w:themeColor="text1"/>
                <w:kern w:val="0"/>
              </w:rPr>
            </w:pPr>
            <w:proofErr w:type="gramStart"/>
            <w:r w:rsidRPr="005E7C0A">
              <w:rPr>
                <w:color w:val="000000" w:themeColor="text1"/>
                <w:kern w:val="0"/>
              </w:rPr>
              <w:t>中汽院</w:t>
            </w:r>
            <w:proofErr w:type="gramEnd"/>
            <w:r w:rsidRPr="005E7C0A">
              <w:rPr>
                <w:color w:val="000000" w:themeColor="text1"/>
                <w:kern w:val="0"/>
              </w:rPr>
              <w:t>(</w:t>
            </w:r>
            <w:r w:rsidRPr="005E7C0A">
              <w:rPr>
                <w:color w:val="000000" w:themeColor="text1"/>
                <w:kern w:val="0"/>
              </w:rPr>
              <w:t>江苏</w:t>
            </w:r>
            <w:r w:rsidRPr="005E7C0A">
              <w:rPr>
                <w:color w:val="000000" w:themeColor="text1"/>
                <w:kern w:val="0"/>
              </w:rPr>
              <w:t>)</w:t>
            </w:r>
            <w:r w:rsidRPr="005E7C0A">
              <w:rPr>
                <w:color w:val="000000" w:themeColor="text1"/>
                <w:kern w:val="0"/>
              </w:rPr>
              <w:t>汽车工程研究院有限公司</w:t>
            </w:r>
          </w:p>
        </w:tc>
        <w:tc>
          <w:tcPr>
            <w:tcW w:w="3250" w:type="dxa"/>
          </w:tcPr>
          <w:p w14:paraId="104641AD" w14:textId="0F2DD31E" w:rsidR="00F443F1" w:rsidRPr="005E7C0A" w:rsidRDefault="005E2ADA" w:rsidP="00684508">
            <w:pPr>
              <w:spacing w:line="440" w:lineRule="exact"/>
              <w:jc w:val="center"/>
              <w:rPr>
                <w:color w:val="000000" w:themeColor="text1"/>
                <w:kern w:val="0"/>
              </w:rPr>
            </w:pPr>
            <w:r w:rsidRPr="005E7C0A">
              <w:rPr>
                <w:color w:val="000000" w:themeColor="text1"/>
                <w:kern w:val="0"/>
              </w:rPr>
              <w:t>标准文件起草、修订等</w:t>
            </w:r>
          </w:p>
        </w:tc>
      </w:tr>
      <w:tr w:rsidR="00AB48F3" w:rsidRPr="005E7C0A" w14:paraId="23D94372" w14:textId="77777777" w:rsidTr="00684508">
        <w:trPr>
          <w:trHeight w:val="454"/>
          <w:jc w:val="center"/>
        </w:trPr>
        <w:tc>
          <w:tcPr>
            <w:tcW w:w="4178" w:type="dxa"/>
          </w:tcPr>
          <w:p w14:paraId="48158A7E" w14:textId="7FA6ACF1" w:rsidR="00AB48F3" w:rsidRPr="005E7C0A" w:rsidRDefault="00AB48F3" w:rsidP="00AB48F3">
            <w:pPr>
              <w:spacing w:line="440" w:lineRule="exact"/>
              <w:jc w:val="center"/>
              <w:rPr>
                <w:color w:val="000000" w:themeColor="text1"/>
                <w:kern w:val="0"/>
              </w:rPr>
            </w:pPr>
            <w:r w:rsidRPr="005E7C0A">
              <w:rPr>
                <w:color w:val="000000" w:themeColor="text1"/>
                <w:kern w:val="0"/>
              </w:rPr>
              <w:t>重庆邮电大学</w:t>
            </w:r>
          </w:p>
        </w:tc>
        <w:tc>
          <w:tcPr>
            <w:tcW w:w="3250" w:type="dxa"/>
          </w:tcPr>
          <w:p w14:paraId="7D6EEF24" w14:textId="63CCE99C" w:rsidR="00AB48F3" w:rsidRPr="005E7C0A" w:rsidRDefault="00B3389F" w:rsidP="00AB48F3">
            <w:pPr>
              <w:spacing w:line="440" w:lineRule="exact"/>
              <w:jc w:val="center"/>
              <w:rPr>
                <w:color w:val="000000" w:themeColor="text1"/>
                <w:kern w:val="0"/>
              </w:rPr>
            </w:pPr>
            <w:r w:rsidRPr="005E7C0A">
              <w:rPr>
                <w:color w:val="000000" w:themeColor="text1"/>
                <w:kern w:val="0"/>
              </w:rPr>
              <w:t>标准内容讨论及</w:t>
            </w:r>
            <w:r>
              <w:rPr>
                <w:rFonts w:hint="eastAsia"/>
                <w:color w:val="000000" w:themeColor="text1"/>
                <w:kern w:val="0"/>
              </w:rPr>
              <w:t>技术</w:t>
            </w:r>
            <w:r w:rsidRPr="005E7C0A">
              <w:rPr>
                <w:color w:val="000000" w:themeColor="text1"/>
                <w:kern w:val="0"/>
              </w:rPr>
              <w:t>支撑</w:t>
            </w:r>
          </w:p>
        </w:tc>
      </w:tr>
      <w:tr w:rsidR="00AB48F3" w:rsidRPr="005E7C0A" w14:paraId="09E5133C" w14:textId="77777777" w:rsidTr="00684508">
        <w:trPr>
          <w:trHeight w:val="454"/>
          <w:jc w:val="center"/>
        </w:trPr>
        <w:tc>
          <w:tcPr>
            <w:tcW w:w="4178" w:type="dxa"/>
          </w:tcPr>
          <w:p w14:paraId="534C92AB" w14:textId="53185E68" w:rsidR="00AB48F3" w:rsidRPr="005E7C0A" w:rsidRDefault="00AB48F3" w:rsidP="00AB48F3">
            <w:pPr>
              <w:spacing w:line="440" w:lineRule="exact"/>
              <w:jc w:val="center"/>
              <w:rPr>
                <w:color w:val="000000" w:themeColor="text1"/>
                <w:kern w:val="0"/>
              </w:rPr>
            </w:pPr>
            <w:r w:rsidRPr="005E7C0A">
              <w:rPr>
                <w:color w:val="000000" w:themeColor="text1"/>
                <w:kern w:val="0"/>
              </w:rPr>
              <w:t>中</w:t>
            </w:r>
            <w:proofErr w:type="gramStart"/>
            <w:r w:rsidRPr="005E7C0A">
              <w:rPr>
                <w:color w:val="000000" w:themeColor="text1"/>
                <w:kern w:val="0"/>
              </w:rPr>
              <w:t>汽院智能网联科技</w:t>
            </w:r>
            <w:proofErr w:type="gramEnd"/>
            <w:r w:rsidRPr="005E7C0A">
              <w:rPr>
                <w:color w:val="000000" w:themeColor="text1"/>
                <w:kern w:val="0"/>
              </w:rPr>
              <w:t>有限公司</w:t>
            </w:r>
          </w:p>
        </w:tc>
        <w:tc>
          <w:tcPr>
            <w:tcW w:w="3250" w:type="dxa"/>
          </w:tcPr>
          <w:p w14:paraId="3BA37C51" w14:textId="6CF9C10B" w:rsidR="00AB48F3" w:rsidRPr="005E7C0A" w:rsidRDefault="00AB48F3" w:rsidP="00AB48F3">
            <w:pPr>
              <w:spacing w:line="440" w:lineRule="exact"/>
              <w:jc w:val="center"/>
              <w:rPr>
                <w:color w:val="000000" w:themeColor="text1"/>
                <w:kern w:val="0"/>
              </w:rPr>
            </w:pPr>
            <w:r w:rsidRPr="005E7C0A">
              <w:rPr>
                <w:color w:val="000000" w:themeColor="text1"/>
                <w:kern w:val="0"/>
              </w:rPr>
              <w:t>标准内容讨论及相应应用支撑</w:t>
            </w:r>
          </w:p>
        </w:tc>
      </w:tr>
      <w:tr w:rsidR="003468A1" w:rsidRPr="005E7C0A" w14:paraId="012A4DA8" w14:textId="77777777" w:rsidTr="00684508">
        <w:trPr>
          <w:trHeight w:val="454"/>
          <w:jc w:val="center"/>
        </w:trPr>
        <w:tc>
          <w:tcPr>
            <w:tcW w:w="4178" w:type="dxa"/>
          </w:tcPr>
          <w:p w14:paraId="12919DF3" w14:textId="2BEB633E" w:rsidR="003468A1" w:rsidRPr="005E7C0A" w:rsidRDefault="003468A1" w:rsidP="003468A1">
            <w:pPr>
              <w:spacing w:line="440" w:lineRule="exact"/>
              <w:jc w:val="center"/>
              <w:rPr>
                <w:szCs w:val="21"/>
              </w:rPr>
            </w:pPr>
            <w:r w:rsidRPr="005E7C0A">
              <w:rPr>
                <w:color w:val="000000" w:themeColor="text1"/>
                <w:kern w:val="0"/>
              </w:rPr>
              <w:t>上汽通用五菱汽车股份有限公司</w:t>
            </w:r>
          </w:p>
        </w:tc>
        <w:tc>
          <w:tcPr>
            <w:tcW w:w="3250" w:type="dxa"/>
          </w:tcPr>
          <w:p w14:paraId="77653835" w14:textId="004AFD52" w:rsidR="003468A1" w:rsidRPr="005E7C0A" w:rsidRDefault="003468A1" w:rsidP="003468A1">
            <w:pPr>
              <w:spacing w:line="440" w:lineRule="exact"/>
              <w:jc w:val="center"/>
              <w:rPr>
                <w:color w:val="000000" w:themeColor="text1"/>
                <w:kern w:val="0"/>
              </w:rPr>
            </w:pPr>
            <w:bookmarkStart w:id="0" w:name="OLE_LINK1"/>
            <w:r w:rsidRPr="005E7C0A">
              <w:rPr>
                <w:color w:val="000000" w:themeColor="text1"/>
                <w:kern w:val="0"/>
              </w:rPr>
              <w:t>标准内容讨论及相应应用支撑</w:t>
            </w:r>
            <w:bookmarkEnd w:id="0"/>
          </w:p>
        </w:tc>
      </w:tr>
      <w:tr w:rsidR="003468A1" w:rsidRPr="005E7C0A" w14:paraId="52DD423D" w14:textId="77777777" w:rsidTr="00684508">
        <w:trPr>
          <w:trHeight w:val="454"/>
          <w:jc w:val="center"/>
        </w:trPr>
        <w:tc>
          <w:tcPr>
            <w:tcW w:w="4178" w:type="dxa"/>
          </w:tcPr>
          <w:p w14:paraId="456BC461" w14:textId="0D42F561" w:rsidR="003468A1" w:rsidRPr="005E7C0A" w:rsidRDefault="003468A1" w:rsidP="003468A1">
            <w:pPr>
              <w:spacing w:line="440" w:lineRule="exact"/>
              <w:jc w:val="center"/>
              <w:rPr>
                <w:color w:val="000000" w:themeColor="text1"/>
                <w:kern w:val="0"/>
              </w:rPr>
            </w:pPr>
            <w:r w:rsidRPr="005E7C0A">
              <w:rPr>
                <w:szCs w:val="21"/>
              </w:rPr>
              <w:t>湖南立中科技股份有限公司</w:t>
            </w:r>
          </w:p>
        </w:tc>
        <w:tc>
          <w:tcPr>
            <w:tcW w:w="3250" w:type="dxa"/>
          </w:tcPr>
          <w:p w14:paraId="52599CB2" w14:textId="25823F0D"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标准内容讨论及技术方案支撑</w:t>
            </w:r>
          </w:p>
        </w:tc>
      </w:tr>
      <w:tr w:rsidR="003468A1" w:rsidRPr="005E7C0A" w14:paraId="31866355" w14:textId="77777777" w:rsidTr="00684508">
        <w:trPr>
          <w:trHeight w:val="454"/>
          <w:jc w:val="center"/>
        </w:trPr>
        <w:tc>
          <w:tcPr>
            <w:tcW w:w="4178" w:type="dxa"/>
          </w:tcPr>
          <w:p w14:paraId="7F6D22EE" w14:textId="1CA68BA8" w:rsidR="003468A1" w:rsidRPr="005E7C0A" w:rsidRDefault="003468A1" w:rsidP="003468A1">
            <w:pPr>
              <w:spacing w:line="440" w:lineRule="exact"/>
              <w:jc w:val="center"/>
              <w:rPr>
                <w:szCs w:val="21"/>
              </w:rPr>
            </w:pPr>
            <w:r w:rsidRPr="005E7C0A">
              <w:rPr>
                <w:szCs w:val="21"/>
              </w:rPr>
              <w:t>湖南仕博测试技术有限公司</w:t>
            </w:r>
          </w:p>
        </w:tc>
        <w:tc>
          <w:tcPr>
            <w:tcW w:w="3250" w:type="dxa"/>
          </w:tcPr>
          <w:p w14:paraId="18E2027E" w14:textId="01C08BBB"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标准内容讨论及技术方案支撑</w:t>
            </w:r>
          </w:p>
        </w:tc>
      </w:tr>
      <w:tr w:rsidR="003468A1" w:rsidRPr="005E7C0A" w14:paraId="5D148AD5" w14:textId="77777777" w:rsidTr="00684508">
        <w:trPr>
          <w:trHeight w:val="454"/>
          <w:jc w:val="center"/>
        </w:trPr>
        <w:tc>
          <w:tcPr>
            <w:tcW w:w="4178" w:type="dxa"/>
          </w:tcPr>
          <w:p w14:paraId="0D219070" w14:textId="6CA9902E" w:rsidR="003468A1" w:rsidRPr="005E7C0A" w:rsidRDefault="003468A1" w:rsidP="003468A1">
            <w:pPr>
              <w:spacing w:line="440" w:lineRule="exact"/>
              <w:jc w:val="center"/>
              <w:rPr>
                <w:color w:val="000000" w:themeColor="text1"/>
                <w:kern w:val="0"/>
              </w:rPr>
            </w:pPr>
            <w:r w:rsidRPr="005E7C0A">
              <w:rPr>
                <w:color w:val="000000" w:themeColor="text1"/>
                <w:kern w:val="0"/>
              </w:rPr>
              <w:t>国家智能网联汽车创新中心</w:t>
            </w:r>
          </w:p>
        </w:tc>
        <w:tc>
          <w:tcPr>
            <w:tcW w:w="3250" w:type="dxa"/>
          </w:tcPr>
          <w:p w14:paraId="5BAED454" w14:textId="4A67E1CC"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标准内容讨论及意见反馈</w:t>
            </w:r>
          </w:p>
        </w:tc>
      </w:tr>
      <w:tr w:rsidR="003468A1" w:rsidRPr="005E7C0A" w14:paraId="1791C751" w14:textId="77777777" w:rsidTr="00684508">
        <w:trPr>
          <w:trHeight w:val="454"/>
          <w:jc w:val="center"/>
        </w:trPr>
        <w:tc>
          <w:tcPr>
            <w:tcW w:w="4178" w:type="dxa"/>
          </w:tcPr>
          <w:p w14:paraId="0BE7F6B8" w14:textId="1585FC0A" w:rsidR="003468A1" w:rsidRPr="005E7C0A" w:rsidRDefault="003468A1" w:rsidP="003468A1">
            <w:pPr>
              <w:spacing w:line="440" w:lineRule="exact"/>
              <w:jc w:val="center"/>
              <w:rPr>
                <w:color w:val="000000" w:themeColor="text1"/>
                <w:kern w:val="0"/>
              </w:rPr>
            </w:pPr>
            <w:r w:rsidRPr="005E7C0A">
              <w:rPr>
                <w:color w:val="000000" w:themeColor="text1"/>
                <w:kern w:val="0"/>
              </w:rPr>
              <w:t>重庆长安汽车股份有限公司</w:t>
            </w:r>
          </w:p>
        </w:tc>
        <w:tc>
          <w:tcPr>
            <w:tcW w:w="3250" w:type="dxa"/>
          </w:tcPr>
          <w:p w14:paraId="5CF0A90A" w14:textId="01F43BB2"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标准内容讨论及意见反馈</w:t>
            </w:r>
          </w:p>
        </w:tc>
      </w:tr>
      <w:tr w:rsidR="003468A1" w:rsidRPr="005E7C0A" w14:paraId="4C3DBABD" w14:textId="77777777" w:rsidTr="00684508">
        <w:trPr>
          <w:trHeight w:val="521"/>
          <w:jc w:val="center"/>
        </w:trPr>
        <w:tc>
          <w:tcPr>
            <w:tcW w:w="4178" w:type="dxa"/>
          </w:tcPr>
          <w:p w14:paraId="076FE098" w14:textId="73B71BDF" w:rsidR="003468A1" w:rsidRPr="005E7C0A" w:rsidRDefault="003468A1" w:rsidP="003468A1">
            <w:pPr>
              <w:spacing w:line="440" w:lineRule="exact"/>
              <w:jc w:val="center"/>
              <w:rPr>
                <w:color w:val="000000" w:themeColor="text1"/>
                <w:kern w:val="0"/>
              </w:rPr>
            </w:pPr>
            <w:r w:rsidRPr="005E7C0A">
              <w:rPr>
                <w:color w:val="000000" w:themeColor="text1"/>
                <w:kern w:val="0"/>
              </w:rPr>
              <w:t>北京长安汽车工程技术研究有限责任公司</w:t>
            </w:r>
          </w:p>
        </w:tc>
        <w:tc>
          <w:tcPr>
            <w:tcW w:w="3250" w:type="dxa"/>
          </w:tcPr>
          <w:p w14:paraId="6A07E735" w14:textId="0D5585C8"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标准内容讨论及意见反馈</w:t>
            </w:r>
          </w:p>
        </w:tc>
      </w:tr>
      <w:tr w:rsidR="003468A1" w:rsidRPr="005E7C0A" w14:paraId="6FCE6A87" w14:textId="77777777" w:rsidTr="00684508">
        <w:trPr>
          <w:trHeight w:val="454"/>
          <w:jc w:val="center"/>
        </w:trPr>
        <w:tc>
          <w:tcPr>
            <w:tcW w:w="4178" w:type="dxa"/>
          </w:tcPr>
          <w:p w14:paraId="7FF0C3AD" w14:textId="4991EFB8" w:rsidR="003468A1" w:rsidRPr="005E7C0A" w:rsidRDefault="003468A1" w:rsidP="003468A1">
            <w:pPr>
              <w:spacing w:line="440" w:lineRule="exact"/>
              <w:jc w:val="center"/>
              <w:rPr>
                <w:color w:val="000000" w:themeColor="text1"/>
                <w:kern w:val="0"/>
              </w:rPr>
            </w:pPr>
            <w:r w:rsidRPr="005E7C0A">
              <w:rPr>
                <w:color w:val="000000" w:themeColor="text1"/>
                <w:kern w:val="0"/>
              </w:rPr>
              <w:t>内蒙古第一机械集团股份有限公司</w:t>
            </w:r>
          </w:p>
        </w:tc>
        <w:tc>
          <w:tcPr>
            <w:tcW w:w="3250" w:type="dxa"/>
          </w:tcPr>
          <w:p w14:paraId="528FC03B" w14:textId="5493BEF2"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标准内容讨论及意见反馈</w:t>
            </w:r>
          </w:p>
        </w:tc>
      </w:tr>
      <w:tr w:rsidR="003468A1" w:rsidRPr="005E7C0A" w14:paraId="4746E12D" w14:textId="77777777" w:rsidTr="00684508">
        <w:trPr>
          <w:trHeight w:val="454"/>
          <w:jc w:val="center"/>
        </w:trPr>
        <w:tc>
          <w:tcPr>
            <w:tcW w:w="4178" w:type="dxa"/>
          </w:tcPr>
          <w:p w14:paraId="2C4BCE00" w14:textId="2F176A2F" w:rsidR="003468A1" w:rsidRPr="005E7C0A" w:rsidRDefault="003468A1" w:rsidP="003468A1">
            <w:pPr>
              <w:spacing w:line="440" w:lineRule="exact"/>
              <w:jc w:val="center"/>
              <w:rPr>
                <w:color w:val="000000" w:themeColor="text1"/>
                <w:kern w:val="0"/>
              </w:rPr>
            </w:pPr>
            <w:r w:rsidRPr="005E7C0A">
              <w:rPr>
                <w:color w:val="000000" w:themeColor="text1"/>
                <w:kern w:val="0"/>
              </w:rPr>
              <w:t>重庆两江智慧城市投资发展有限公司</w:t>
            </w:r>
          </w:p>
        </w:tc>
        <w:tc>
          <w:tcPr>
            <w:tcW w:w="3250" w:type="dxa"/>
          </w:tcPr>
          <w:p w14:paraId="732AAD4A" w14:textId="03DD6BD0" w:rsidR="003468A1" w:rsidRPr="005E7C0A" w:rsidRDefault="003468A1" w:rsidP="003468A1">
            <w:pPr>
              <w:spacing w:line="440" w:lineRule="exact"/>
              <w:jc w:val="center"/>
              <w:rPr>
                <w:color w:val="000000" w:themeColor="text1"/>
                <w:kern w:val="0"/>
              </w:rPr>
            </w:pPr>
            <w:r w:rsidRPr="005E7C0A">
              <w:rPr>
                <w:color w:val="000000" w:themeColor="text1"/>
                <w:kern w:val="0"/>
              </w:rPr>
              <w:t>标准内容讨论及意见反馈</w:t>
            </w:r>
          </w:p>
        </w:tc>
      </w:tr>
    </w:tbl>
    <w:p w14:paraId="34B9085F" w14:textId="77777777" w:rsidR="00C17F5D" w:rsidRPr="005E7C0A" w:rsidRDefault="00C17F5D" w:rsidP="00F14CAD">
      <w:pPr>
        <w:spacing w:after="0"/>
        <w:ind w:left="360"/>
        <w:rPr>
          <w:rFonts w:eastAsia="仿宋"/>
          <w:color w:val="000000" w:themeColor="text1"/>
          <w:sz w:val="24"/>
        </w:rPr>
      </w:pPr>
    </w:p>
    <w:p w14:paraId="34B90860" w14:textId="77777777" w:rsidR="00C17F5D" w:rsidRPr="005E7C0A" w:rsidRDefault="00720352" w:rsidP="00F14CAD">
      <w:pPr>
        <w:numPr>
          <w:ilvl w:val="0"/>
          <w:numId w:val="2"/>
        </w:numPr>
        <w:spacing w:after="0"/>
        <w:rPr>
          <w:rFonts w:eastAsia="仿宋"/>
          <w:b/>
          <w:bCs/>
          <w:color w:val="000000" w:themeColor="text1"/>
          <w:sz w:val="24"/>
        </w:rPr>
      </w:pPr>
      <w:r w:rsidRPr="005E7C0A">
        <w:rPr>
          <w:rFonts w:eastAsia="仿宋"/>
          <w:b/>
          <w:bCs/>
          <w:color w:val="000000" w:themeColor="text1"/>
          <w:sz w:val="24"/>
        </w:rPr>
        <w:t>标准研讨情况</w:t>
      </w:r>
    </w:p>
    <w:p w14:paraId="276F7BBD" w14:textId="28D8AE7C" w:rsidR="007D1DAA" w:rsidRPr="005E7C0A" w:rsidRDefault="007D1DAA" w:rsidP="005E7C0A">
      <w:pPr>
        <w:spacing w:after="0" w:line="360" w:lineRule="auto"/>
        <w:ind w:firstLineChars="200" w:firstLine="480"/>
        <w:jc w:val="left"/>
        <w:rPr>
          <w:color w:val="000000" w:themeColor="text1"/>
          <w:kern w:val="0"/>
          <w:sz w:val="24"/>
          <w:szCs w:val="32"/>
        </w:rPr>
      </w:pPr>
      <w:r w:rsidRPr="005E7C0A">
        <w:rPr>
          <w:color w:val="000000" w:themeColor="text1"/>
          <w:kern w:val="0"/>
          <w:sz w:val="24"/>
          <w:szCs w:val="32"/>
        </w:rPr>
        <w:t>202</w:t>
      </w:r>
      <w:r w:rsidR="00E10CB3">
        <w:rPr>
          <w:rFonts w:hint="eastAsia"/>
          <w:color w:val="000000" w:themeColor="text1"/>
          <w:kern w:val="0"/>
          <w:sz w:val="24"/>
          <w:szCs w:val="32"/>
        </w:rPr>
        <w:t>5</w:t>
      </w:r>
      <w:r w:rsidRPr="005E7C0A">
        <w:rPr>
          <w:color w:val="000000" w:themeColor="text1"/>
          <w:kern w:val="0"/>
          <w:sz w:val="24"/>
          <w:szCs w:val="32"/>
        </w:rPr>
        <w:t>年</w:t>
      </w:r>
      <w:r w:rsidR="008F1F73">
        <w:rPr>
          <w:rFonts w:hint="eastAsia"/>
          <w:color w:val="000000" w:themeColor="text1"/>
          <w:kern w:val="0"/>
          <w:sz w:val="24"/>
          <w:szCs w:val="32"/>
        </w:rPr>
        <w:t>6</w:t>
      </w:r>
      <w:r w:rsidRPr="005E7C0A">
        <w:rPr>
          <w:color w:val="000000" w:themeColor="text1"/>
          <w:kern w:val="0"/>
          <w:sz w:val="24"/>
          <w:szCs w:val="32"/>
        </w:rPr>
        <w:t>月，成立标准编制小组，开始行业背景调研和相关资料收集，完成标准立项建议书编写；</w:t>
      </w:r>
      <w:r w:rsidRPr="005E7C0A">
        <w:rPr>
          <w:color w:val="000000" w:themeColor="text1"/>
          <w:kern w:val="0"/>
          <w:sz w:val="24"/>
          <w:szCs w:val="32"/>
        </w:rPr>
        <w:t xml:space="preserve"> </w:t>
      </w:r>
    </w:p>
    <w:p w14:paraId="1F07AE45" w14:textId="701D1C84" w:rsidR="007D1DAA" w:rsidRPr="005E7C0A" w:rsidRDefault="007D1DAA" w:rsidP="005E7C0A">
      <w:pPr>
        <w:spacing w:after="0" w:line="360" w:lineRule="auto"/>
        <w:ind w:firstLineChars="200" w:firstLine="480"/>
        <w:jc w:val="left"/>
        <w:rPr>
          <w:color w:val="000000" w:themeColor="text1"/>
          <w:kern w:val="0"/>
          <w:sz w:val="24"/>
          <w:szCs w:val="32"/>
        </w:rPr>
      </w:pPr>
      <w:r w:rsidRPr="005E7C0A">
        <w:rPr>
          <w:color w:val="000000" w:themeColor="text1"/>
          <w:kern w:val="0"/>
          <w:sz w:val="24"/>
          <w:szCs w:val="32"/>
        </w:rPr>
        <w:t>202</w:t>
      </w:r>
      <w:r w:rsidR="008B5168">
        <w:rPr>
          <w:rFonts w:hint="eastAsia"/>
          <w:color w:val="000000" w:themeColor="text1"/>
          <w:kern w:val="0"/>
          <w:sz w:val="24"/>
          <w:szCs w:val="32"/>
        </w:rPr>
        <w:t>5</w:t>
      </w:r>
      <w:r w:rsidRPr="005E7C0A">
        <w:rPr>
          <w:color w:val="000000" w:themeColor="text1"/>
          <w:kern w:val="0"/>
          <w:sz w:val="24"/>
          <w:szCs w:val="32"/>
        </w:rPr>
        <w:t>年</w:t>
      </w:r>
      <w:r w:rsidR="00B8293C">
        <w:rPr>
          <w:rFonts w:hint="eastAsia"/>
          <w:color w:val="000000" w:themeColor="text1"/>
          <w:kern w:val="0"/>
          <w:sz w:val="24"/>
          <w:szCs w:val="32"/>
        </w:rPr>
        <w:t>8</w:t>
      </w:r>
      <w:r w:rsidRPr="005E7C0A">
        <w:rPr>
          <w:color w:val="000000" w:themeColor="text1"/>
          <w:kern w:val="0"/>
          <w:sz w:val="24"/>
          <w:szCs w:val="32"/>
        </w:rPr>
        <w:t>月</w:t>
      </w:r>
      <w:r w:rsidR="003822B1">
        <w:rPr>
          <w:rFonts w:hint="eastAsia"/>
          <w:color w:val="000000" w:themeColor="text1"/>
          <w:kern w:val="0"/>
          <w:sz w:val="24"/>
          <w:szCs w:val="32"/>
        </w:rPr>
        <w:t>1</w:t>
      </w:r>
      <w:r w:rsidR="00143373">
        <w:rPr>
          <w:rFonts w:hint="eastAsia"/>
          <w:color w:val="000000" w:themeColor="text1"/>
          <w:kern w:val="0"/>
          <w:sz w:val="24"/>
          <w:szCs w:val="32"/>
        </w:rPr>
        <w:t>4</w:t>
      </w:r>
      <w:r w:rsidRPr="005E7C0A">
        <w:rPr>
          <w:color w:val="000000" w:themeColor="text1"/>
          <w:kern w:val="0"/>
          <w:sz w:val="24"/>
          <w:szCs w:val="32"/>
        </w:rPr>
        <w:t>日，在</w:t>
      </w:r>
      <w:r w:rsidR="008B5168">
        <w:rPr>
          <w:rFonts w:hint="eastAsia"/>
          <w:color w:val="000000" w:themeColor="text1"/>
          <w:kern w:val="0"/>
          <w:sz w:val="24"/>
          <w:szCs w:val="32"/>
        </w:rPr>
        <w:t>智能网联</w:t>
      </w:r>
      <w:r w:rsidRPr="005E7C0A">
        <w:rPr>
          <w:color w:val="000000" w:themeColor="text1"/>
          <w:kern w:val="0"/>
          <w:sz w:val="24"/>
          <w:szCs w:val="32"/>
        </w:rPr>
        <w:t>专业委员会</w:t>
      </w:r>
      <w:r w:rsidRPr="005E7C0A">
        <w:rPr>
          <w:color w:val="000000" w:themeColor="text1"/>
          <w:kern w:val="0"/>
          <w:sz w:val="24"/>
          <w:szCs w:val="32"/>
        </w:rPr>
        <w:t>202</w:t>
      </w:r>
      <w:r w:rsidR="008B5168">
        <w:rPr>
          <w:rFonts w:hint="eastAsia"/>
          <w:color w:val="000000" w:themeColor="text1"/>
          <w:kern w:val="0"/>
          <w:sz w:val="24"/>
          <w:szCs w:val="32"/>
        </w:rPr>
        <w:t>5</w:t>
      </w:r>
      <w:r w:rsidRPr="005E7C0A">
        <w:rPr>
          <w:color w:val="000000" w:themeColor="text1"/>
          <w:kern w:val="0"/>
          <w:sz w:val="24"/>
          <w:szCs w:val="32"/>
        </w:rPr>
        <w:t>年标准立项工作会议上，</w:t>
      </w:r>
      <w:r w:rsidRPr="005E7C0A">
        <w:rPr>
          <w:color w:val="000000" w:themeColor="text1"/>
          <w:kern w:val="0"/>
          <w:sz w:val="24"/>
          <w:szCs w:val="32"/>
        </w:rPr>
        <w:t xml:space="preserve"> </w:t>
      </w:r>
      <w:r w:rsidRPr="005E7C0A">
        <w:rPr>
          <w:color w:val="000000" w:themeColor="text1"/>
          <w:kern w:val="0"/>
          <w:sz w:val="24"/>
          <w:szCs w:val="32"/>
        </w:rPr>
        <w:t>通过标准立项答辩，完成标准立项；</w:t>
      </w:r>
      <w:r w:rsidRPr="005E7C0A">
        <w:rPr>
          <w:color w:val="000000" w:themeColor="text1"/>
          <w:kern w:val="0"/>
          <w:sz w:val="24"/>
          <w:szCs w:val="32"/>
        </w:rPr>
        <w:t xml:space="preserve"> </w:t>
      </w:r>
    </w:p>
    <w:p w14:paraId="39D89664" w14:textId="353FA8AE" w:rsidR="007D1DAA" w:rsidRPr="005E7C0A" w:rsidRDefault="007D1DAA" w:rsidP="005E7C0A">
      <w:pPr>
        <w:spacing w:after="0" w:line="360" w:lineRule="auto"/>
        <w:ind w:firstLineChars="200" w:firstLine="480"/>
        <w:jc w:val="left"/>
        <w:rPr>
          <w:color w:val="000000" w:themeColor="text1"/>
          <w:kern w:val="0"/>
          <w:sz w:val="24"/>
          <w:szCs w:val="32"/>
        </w:rPr>
      </w:pPr>
      <w:r w:rsidRPr="005E7C0A">
        <w:rPr>
          <w:color w:val="000000" w:themeColor="text1"/>
          <w:kern w:val="0"/>
          <w:sz w:val="24"/>
          <w:szCs w:val="32"/>
        </w:rPr>
        <w:t>202</w:t>
      </w:r>
      <w:r w:rsidR="008B5168">
        <w:rPr>
          <w:rFonts w:hint="eastAsia"/>
          <w:color w:val="000000" w:themeColor="text1"/>
          <w:kern w:val="0"/>
          <w:sz w:val="24"/>
          <w:szCs w:val="32"/>
        </w:rPr>
        <w:t>5</w:t>
      </w:r>
      <w:r w:rsidRPr="005E7C0A">
        <w:rPr>
          <w:color w:val="000000" w:themeColor="text1"/>
          <w:kern w:val="0"/>
          <w:sz w:val="24"/>
          <w:szCs w:val="32"/>
        </w:rPr>
        <w:t>年</w:t>
      </w:r>
      <w:r w:rsidR="008B5168">
        <w:rPr>
          <w:rFonts w:hint="eastAsia"/>
          <w:color w:val="000000" w:themeColor="text1"/>
          <w:kern w:val="0"/>
          <w:sz w:val="24"/>
          <w:szCs w:val="32"/>
        </w:rPr>
        <w:t>8-10</w:t>
      </w:r>
      <w:r w:rsidRPr="005E7C0A">
        <w:rPr>
          <w:color w:val="000000" w:themeColor="text1"/>
          <w:kern w:val="0"/>
          <w:sz w:val="24"/>
          <w:szCs w:val="32"/>
        </w:rPr>
        <w:t>月，进行标准草案编写及相关试验数据测试，并召开网络会议，</w:t>
      </w:r>
      <w:r w:rsidRPr="005E7C0A">
        <w:rPr>
          <w:color w:val="000000" w:themeColor="text1"/>
          <w:kern w:val="0"/>
          <w:sz w:val="24"/>
          <w:szCs w:val="32"/>
        </w:rPr>
        <w:t xml:space="preserve"> </w:t>
      </w:r>
      <w:r w:rsidRPr="005E7C0A">
        <w:rPr>
          <w:color w:val="000000" w:themeColor="text1"/>
          <w:kern w:val="0"/>
          <w:sz w:val="24"/>
          <w:szCs w:val="32"/>
        </w:rPr>
        <w:t>请相关起草单位参与讨论形成标准工作组讨论稿；</w:t>
      </w:r>
      <w:r w:rsidRPr="005E7C0A">
        <w:rPr>
          <w:color w:val="000000" w:themeColor="text1"/>
          <w:kern w:val="0"/>
          <w:sz w:val="24"/>
          <w:szCs w:val="32"/>
        </w:rPr>
        <w:t xml:space="preserve"> </w:t>
      </w:r>
    </w:p>
    <w:p w14:paraId="51134F0D" w14:textId="324AF98A" w:rsidR="007D1DAA" w:rsidRPr="005E7C0A" w:rsidRDefault="007D1DAA" w:rsidP="00BE48C0">
      <w:pPr>
        <w:spacing w:line="360" w:lineRule="auto"/>
        <w:ind w:firstLineChars="200" w:firstLine="480"/>
        <w:jc w:val="left"/>
        <w:rPr>
          <w:color w:val="000000" w:themeColor="text1"/>
          <w:kern w:val="0"/>
          <w:sz w:val="24"/>
          <w:szCs w:val="32"/>
        </w:rPr>
      </w:pPr>
      <w:r w:rsidRPr="005E7C0A">
        <w:rPr>
          <w:color w:val="000000" w:themeColor="text1"/>
          <w:kern w:val="0"/>
          <w:sz w:val="24"/>
          <w:szCs w:val="32"/>
        </w:rPr>
        <w:t>202</w:t>
      </w:r>
      <w:r w:rsidR="008B5168">
        <w:rPr>
          <w:rFonts w:hint="eastAsia"/>
          <w:color w:val="000000" w:themeColor="text1"/>
          <w:kern w:val="0"/>
          <w:sz w:val="24"/>
          <w:szCs w:val="32"/>
        </w:rPr>
        <w:t>5</w:t>
      </w:r>
      <w:r w:rsidRPr="005E7C0A">
        <w:rPr>
          <w:color w:val="000000" w:themeColor="text1"/>
          <w:kern w:val="0"/>
          <w:sz w:val="24"/>
          <w:szCs w:val="32"/>
        </w:rPr>
        <w:t>年</w:t>
      </w:r>
      <w:r w:rsidR="009001DC">
        <w:rPr>
          <w:rFonts w:hint="eastAsia"/>
          <w:color w:val="000000" w:themeColor="text1"/>
          <w:kern w:val="0"/>
          <w:sz w:val="24"/>
          <w:szCs w:val="32"/>
        </w:rPr>
        <w:t>10</w:t>
      </w:r>
      <w:r w:rsidRPr="005E7C0A">
        <w:rPr>
          <w:color w:val="000000" w:themeColor="text1"/>
          <w:kern w:val="0"/>
          <w:sz w:val="24"/>
          <w:szCs w:val="32"/>
        </w:rPr>
        <w:t>月</w:t>
      </w:r>
      <w:r w:rsidRPr="005E7C0A">
        <w:rPr>
          <w:color w:val="000000" w:themeColor="text1"/>
          <w:kern w:val="0"/>
          <w:sz w:val="24"/>
          <w:szCs w:val="32"/>
        </w:rPr>
        <w:t>-202</w:t>
      </w:r>
      <w:r w:rsidR="009001DC">
        <w:rPr>
          <w:rFonts w:hint="eastAsia"/>
          <w:color w:val="000000" w:themeColor="text1"/>
          <w:kern w:val="0"/>
          <w:sz w:val="24"/>
          <w:szCs w:val="32"/>
        </w:rPr>
        <w:t>5</w:t>
      </w:r>
      <w:r w:rsidRPr="005E7C0A">
        <w:rPr>
          <w:color w:val="000000" w:themeColor="text1"/>
          <w:kern w:val="0"/>
          <w:sz w:val="24"/>
          <w:szCs w:val="32"/>
        </w:rPr>
        <w:t>年</w:t>
      </w:r>
      <w:r w:rsidRPr="005E7C0A">
        <w:rPr>
          <w:color w:val="000000" w:themeColor="text1"/>
          <w:kern w:val="0"/>
          <w:sz w:val="24"/>
          <w:szCs w:val="32"/>
        </w:rPr>
        <w:t>1</w:t>
      </w:r>
      <w:r w:rsidR="009001DC">
        <w:rPr>
          <w:rFonts w:hint="eastAsia"/>
          <w:color w:val="000000" w:themeColor="text1"/>
          <w:kern w:val="0"/>
          <w:sz w:val="24"/>
          <w:szCs w:val="32"/>
        </w:rPr>
        <w:t>1</w:t>
      </w:r>
      <w:r w:rsidRPr="005E7C0A">
        <w:rPr>
          <w:color w:val="000000" w:themeColor="text1"/>
          <w:kern w:val="0"/>
          <w:sz w:val="24"/>
          <w:szCs w:val="32"/>
        </w:rPr>
        <w:t>月，完成草案修订及编制说明，召开工作组研讨会，形成标准征求意见稿；</w:t>
      </w:r>
      <w:r w:rsidRPr="005E7C0A">
        <w:rPr>
          <w:color w:val="000000" w:themeColor="text1"/>
          <w:kern w:val="0"/>
          <w:sz w:val="24"/>
          <w:szCs w:val="32"/>
        </w:rPr>
        <w:t xml:space="preserve"> </w:t>
      </w:r>
    </w:p>
    <w:p w14:paraId="34B90864" w14:textId="77777777" w:rsidR="00C17F5D" w:rsidRPr="005E7C0A" w:rsidRDefault="00720352" w:rsidP="00F14CAD">
      <w:pPr>
        <w:spacing w:after="0"/>
        <w:ind w:firstLineChars="200" w:firstLine="480"/>
        <w:rPr>
          <w:rFonts w:eastAsia="黑体"/>
          <w:color w:val="000000" w:themeColor="text1"/>
          <w:sz w:val="24"/>
        </w:rPr>
      </w:pPr>
      <w:r w:rsidRPr="005E7C0A">
        <w:rPr>
          <w:rFonts w:eastAsia="黑体"/>
          <w:color w:val="000000" w:themeColor="text1"/>
          <w:sz w:val="24"/>
        </w:rPr>
        <w:t>二、标准编制原则和主要内容</w:t>
      </w:r>
    </w:p>
    <w:p w14:paraId="139E3F78" w14:textId="77777777" w:rsidR="003A6EDA" w:rsidRPr="003A6EDA" w:rsidRDefault="003A6EDA" w:rsidP="003A6EDA">
      <w:pPr>
        <w:spacing w:after="0" w:line="360" w:lineRule="auto"/>
        <w:ind w:firstLineChars="200" w:firstLine="480"/>
        <w:jc w:val="left"/>
        <w:rPr>
          <w:color w:val="000000" w:themeColor="text1"/>
          <w:kern w:val="0"/>
          <w:sz w:val="24"/>
          <w:szCs w:val="32"/>
        </w:rPr>
      </w:pPr>
      <w:r w:rsidRPr="003A6EDA">
        <w:rPr>
          <w:rFonts w:hint="eastAsia"/>
          <w:color w:val="000000" w:themeColor="text1"/>
          <w:kern w:val="0"/>
          <w:sz w:val="24"/>
          <w:szCs w:val="32"/>
        </w:rPr>
        <w:t>本标准编制原则，主要考虑以下关键因素：</w:t>
      </w:r>
    </w:p>
    <w:p w14:paraId="38F594C5" w14:textId="675A49D7" w:rsidR="003A6EDA" w:rsidRPr="003A6EDA" w:rsidRDefault="003A6EDA" w:rsidP="003A6EDA">
      <w:pPr>
        <w:spacing w:after="0" w:line="360" w:lineRule="auto"/>
        <w:ind w:firstLineChars="200" w:firstLine="480"/>
        <w:jc w:val="left"/>
        <w:rPr>
          <w:color w:val="000000" w:themeColor="text1"/>
          <w:kern w:val="0"/>
          <w:sz w:val="24"/>
          <w:szCs w:val="32"/>
        </w:rPr>
      </w:pPr>
      <w:r w:rsidRPr="003A6EDA">
        <w:rPr>
          <w:rFonts w:hint="eastAsia"/>
          <w:color w:val="000000" w:themeColor="text1"/>
          <w:kern w:val="0"/>
          <w:sz w:val="24"/>
          <w:szCs w:val="32"/>
        </w:rPr>
        <w:t>继承性：</w:t>
      </w:r>
      <w:r w:rsidR="00F51B58">
        <w:rPr>
          <w:rFonts w:hint="eastAsia"/>
          <w:color w:val="000000" w:themeColor="text1"/>
          <w:kern w:val="0"/>
          <w:sz w:val="24"/>
          <w:szCs w:val="32"/>
        </w:rPr>
        <w:t>基于当前驱动平板本地化控制技术，在此基础上进行功能增补，</w:t>
      </w:r>
      <w:r w:rsidR="001C6481">
        <w:rPr>
          <w:rFonts w:hint="eastAsia"/>
          <w:color w:val="000000" w:themeColor="text1"/>
          <w:kern w:val="0"/>
          <w:sz w:val="24"/>
          <w:szCs w:val="32"/>
        </w:rPr>
        <w:t>同时保留现有控制信息交互方案最小变化粒度。</w:t>
      </w:r>
    </w:p>
    <w:p w14:paraId="4059098E" w14:textId="42F018EE" w:rsidR="003A6EDA" w:rsidRPr="003A6EDA" w:rsidRDefault="003A6EDA" w:rsidP="003A6EDA">
      <w:pPr>
        <w:spacing w:after="0" w:line="360" w:lineRule="auto"/>
        <w:ind w:firstLineChars="200" w:firstLine="480"/>
        <w:jc w:val="left"/>
        <w:rPr>
          <w:color w:val="000000" w:themeColor="text1"/>
          <w:kern w:val="0"/>
          <w:sz w:val="24"/>
          <w:szCs w:val="32"/>
        </w:rPr>
      </w:pPr>
      <w:r w:rsidRPr="003A6EDA">
        <w:rPr>
          <w:rFonts w:hint="eastAsia"/>
          <w:color w:val="000000" w:themeColor="text1"/>
          <w:kern w:val="0"/>
          <w:sz w:val="24"/>
          <w:szCs w:val="32"/>
        </w:rPr>
        <w:t>先进性：</w:t>
      </w:r>
      <w:r w:rsidR="00A41488">
        <w:rPr>
          <w:rFonts w:hint="eastAsia"/>
          <w:color w:val="000000" w:themeColor="text1"/>
          <w:kern w:val="0"/>
          <w:sz w:val="24"/>
          <w:szCs w:val="32"/>
        </w:rPr>
        <w:t>依托最新的网</w:t>
      </w:r>
      <w:proofErr w:type="gramStart"/>
      <w:r w:rsidR="00A41488">
        <w:rPr>
          <w:rFonts w:hint="eastAsia"/>
          <w:color w:val="000000" w:themeColor="text1"/>
          <w:kern w:val="0"/>
          <w:sz w:val="24"/>
          <w:szCs w:val="32"/>
        </w:rPr>
        <w:t>联云控技术</w:t>
      </w:r>
      <w:proofErr w:type="gramEnd"/>
      <w:r w:rsidR="00A41488">
        <w:rPr>
          <w:rFonts w:hint="eastAsia"/>
          <w:color w:val="000000" w:themeColor="text1"/>
          <w:kern w:val="0"/>
          <w:sz w:val="24"/>
          <w:szCs w:val="32"/>
        </w:rPr>
        <w:t>，</w:t>
      </w:r>
      <w:r w:rsidR="00751192" w:rsidRPr="00751192">
        <w:rPr>
          <w:rFonts w:hint="eastAsia"/>
          <w:color w:val="000000" w:themeColor="text1"/>
          <w:kern w:val="0"/>
          <w:sz w:val="24"/>
          <w:szCs w:val="32"/>
        </w:rPr>
        <w:t>建立被控驱动平板与云端协同服务端的通信连接，实现</w:t>
      </w:r>
      <w:proofErr w:type="gramStart"/>
      <w:r w:rsidR="00751192" w:rsidRPr="00751192">
        <w:rPr>
          <w:rFonts w:hint="eastAsia"/>
          <w:color w:val="000000" w:themeColor="text1"/>
          <w:kern w:val="0"/>
          <w:sz w:val="24"/>
          <w:szCs w:val="32"/>
        </w:rPr>
        <w:t>端云数据</w:t>
      </w:r>
      <w:proofErr w:type="gramEnd"/>
      <w:r w:rsidR="00751192" w:rsidRPr="00751192">
        <w:rPr>
          <w:rFonts w:hint="eastAsia"/>
          <w:color w:val="000000" w:themeColor="text1"/>
          <w:kern w:val="0"/>
          <w:sz w:val="24"/>
          <w:szCs w:val="32"/>
        </w:rPr>
        <w:t>实时交互，从而构建</w:t>
      </w:r>
      <w:proofErr w:type="gramStart"/>
      <w:r w:rsidR="00751192" w:rsidRPr="00751192">
        <w:rPr>
          <w:rFonts w:hint="eastAsia"/>
          <w:color w:val="000000" w:themeColor="text1"/>
          <w:kern w:val="0"/>
          <w:sz w:val="24"/>
          <w:szCs w:val="32"/>
        </w:rPr>
        <w:t>了端云多目标</w:t>
      </w:r>
      <w:proofErr w:type="gramEnd"/>
      <w:r w:rsidR="00751192" w:rsidRPr="00751192">
        <w:rPr>
          <w:rFonts w:hint="eastAsia"/>
          <w:color w:val="000000" w:themeColor="text1"/>
          <w:kern w:val="0"/>
          <w:sz w:val="24"/>
          <w:szCs w:val="32"/>
        </w:rPr>
        <w:t>集群控制模型，动态调整全局多目标轨迹规划方案，驱动平板接受云端下发的规划轨迹，实现精准循迹控制。</w:t>
      </w:r>
    </w:p>
    <w:p w14:paraId="32D06B12" w14:textId="57E4E100" w:rsidR="003A6EDA" w:rsidRPr="003A6EDA" w:rsidRDefault="003A6EDA" w:rsidP="003A6EDA">
      <w:pPr>
        <w:spacing w:after="0" w:line="360" w:lineRule="auto"/>
        <w:ind w:firstLineChars="200" w:firstLine="480"/>
        <w:jc w:val="left"/>
        <w:rPr>
          <w:color w:val="000000" w:themeColor="text1"/>
          <w:kern w:val="0"/>
          <w:sz w:val="24"/>
          <w:szCs w:val="32"/>
        </w:rPr>
      </w:pPr>
      <w:r w:rsidRPr="003A6EDA">
        <w:rPr>
          <w:rFonts w:hint="eastAsia"/>
          <w:color w:val="000000" w:themeColor="text1"/>
          <w:kern w:val="0"/>
          <w:sz w:val="24"/>
          <w:szCs w:val="32"/>
        </w:rPr>
        <w:t>创新性：</w:t>
      </w:r>
      <w:r w:rsidR="003B5393">
        <w:rPr>
          <w:rFonts w:hint="eastAsia"/>
          <w:color w:val="000000" w:themeColor="text1"/>
          <w:kern w:val="0"/>
          <w:sz w:val="24"/>
          <w:szCs w:val="32"/>
        </w:rPr>
        <w:t>提出一种新型</w:t>
      </w:r>
      <w:r w:rsidR="00641987">
        <w:rPr>
          <w:rFonts w:hint="eastAsia"/>
          <w:color w:val="000000" w:themeColor="text1"/>
          <w:kern w:val="0"/>
          <w:sz w:val="24"/>
          <w:szCs w:val="32"/>
        </w:rPr>
        <w:t>跨平台的集中式驱动平板调度机制，</w:t>
      </w:r>
      <w:r w:rsidR="00E00260" w:rsidRPr="00E00260">
        <w:rPr>
          <w:rFonts w:hint="eastAsia"/>
          <w:color w:val="000000" w:themeColor="text1"/>
          <w:kern w:val="0"/>
          <w:sz w:val="24"/>
          <w:szCs w:val="32"/>
        </w:rPr>
        <w:t>通过定义信息交互的消息集、数据帧与数据元素，来实现驱动平板与云端协同服务端在应用层的互联互通</w:t>
      </w:r>
      <w:r w:rsidRPr="003A6EDA">
        <w:rPr>
          <w:rFonts w:hint="eastAsia"/>
          <w:color w:val="000000" w:themeColor="text1"/>
          <w:kern w:val="0"/>
          <w:sz w:val="24"/>
          <w:szCs w:val="32"/>
        </w:rPr>
        <w:t>。</w:t>
      </w:r>
    </w:p>
    <w:p w14:paraId="558E07AF" w14:textId="77777777" w:rsidR="00531C31" w:rsidRPr="00531C31" w:rsidRDefault="00531C31" w:rsidP="00531C31">
      <w:pPr>
        <w:spacing w:after="0" w:line="360" w:lineRule="auto"/>
        <w:ind w:firstLineChars="200" w:firstLine="480"/>
        <w:jc w:val="left"/>
        <w:rPr>
          <w:color w:val="000000" w:themeColor="text1"/>
          <w:kern w:val="0"/>
          <w:sz w:val="24"/>
          <w:szCs w:val="32"/>
        </w:rPr>
      </w:pPr>
      <w:bookmarkStart w:id="1" w:name="OLE_LINK2"/>
      <w:r w:rsidRPr="00531C31">
        <w:rPr>
          <w:color w:val="000000" w:themeColor="text1"/>
          <w:kern w:val="0"/>
          <w:sz w:val="24"/>
          <w:szCs w:val="32"/>
        </w:rPr>
        <w:t>本规范适用于基于云端协同控制的驱动平板数据交互规范，旨在为集中式多目标云端协同控制平台提供统一的数据信号接口标准。规范的主要技术内容包括</w:t>
      </w:r>
      <w:r w:rsidRPr="00531C31">
        <w:rPr>
          <w:color w:val="000000" w:themeColor="text1"/>
          <w:kern w:val="0"/>
          <w:sz w:val="24"/>
          <w:szCs w:val="32"/>
        </w:rPr>
        <w:lastRenderedPageBreak/>
        <w:t>以下几个方面：</w:t>
      </w:r>
    </w:p>
    <w:p w14:paraId="44C9B232" w14:textId="2786B976" w:rsidR="00531C31" w:rsidRPr="00531C31" w:rsidRDefault="001C6481" w:rsidP="00531C31">
      <w:pPr>
        <w:spacing w:after="0" w:line="360" w:lineRule="auto"/>
        <w:ind w:firstLineChars="200" w:firstLine="480"/>
        <w:jc w:val="left"/>
        <w:rPr>
          <w:color w:val="000000" w:themeColor="text1"/>
          <w:kern w:val="0"/>
          <w:sz w:val="24"/>
          <w:szCs w:val="32"/>
        </w:rPr>
      </w:pPr>
      <w:r>
        <w:rPr>
          <w:rFonts w:hint="eastAsia"/>
          <w:color w:val="000000" w:themeColor="text1"/>
          <w:kern w:val="0"/>
          <w:sz w:val="24"/>
          <w:szCs w:val="32"/>
        </w:rPr>
        <w:t>1</w:t>
      </w:r>
      <w:r>
        <w:rPr>
          <w:rFonts w:hint="eastAsia"/>
          <w:color w:val="000000" w:themeColor="text1"/>
          <w:kern w:val="0"/>
          <w:sz w:val="24"/>
          <w:szCs w:val="32"/>
        </w:rPr>
        <w:t>、</w:t>
      </w:r>
      <w:r w:rsidR="00531C31" w:rsidRPr="00531C31">
        <w:rPr>
          <w:color w:val="000000" w:themeColor="text1"/>
          <w:kern w:val="0"/>
          <w:sz w:val="24"/>
          <w:szCs w:val="32"/>
        </w:rPr>
        <w:t>系统</w:t>
      </w:r>
      <w:r w:rsidR="00793D0F">
        <w:rPr>
          <w:rFonts w:hint="eastAsia"/>
          <w:color w:val="000000" w:themeColor="text1"/>
          <w:kern w:val="0"/>
          <w:sz w:val="24"/>
          <w:szCs w:val="32"/>
        </w:rPr>
        <w:t>定义</w:t>
      </w:r>
      <w:r w:rsidR="00531C31" w:rsidRPr="00531C31">
        <w:rPr>
          <w:color w:val="000000" w:themeColor="text1"/>
          <w:kern w:val="0"/>
          <w:sz w:val="24"/>
          <w:szCs w:val="32"/>
        </w:rPr>
        <w:t>：包含驱动平板与云端交互的整体系统</w:t>
      </w:r>
      <w:r w:rsidR="00F36BDF">
        <w:rPr>
          <w:rFonts w:hint="eastAsia"/>
          <w:color w:val="000000" w:themeColor="text1"/>
          <w:kern w:val="0"/>
          <w:sz w:val="24"/>
          <w:szCs w:val="32"/>
        </w:rPr>
        <w:t>定义及</w:t>
      </w:r>
      <w:r w:rsidR="00531C31" w:rsidRPr="00531C31">
        <w:rPr>
          <w:color w:val="000000" w:themeColor="text1"/>
          <w:kern w:val="0"/>
          <w:sz w:val="24"/>
          <w:szCs w:val="32"/>
        </w:rPr>
        <w:t>数据交互</w:t>
      </w:r>
      <w:r w:rsidR="00793D0F">
        <w:rPr>
          <w:rFonts w:hint="eastAsia"/>
          <w:color w:val="000000" w:themeColor="text1"/>
          <w:kern w:val="0"/>
          <w:sz w:val="24"/>
          <w:szCs w:val="32"/>
        </w:rPr>
        <w:t>基本原理</w:t>
      </w:r>
      <w:r w:rsidR="00531C31" w:rsidRPr="00531C31">
        <w:rPr>
          <w:color w:val="000000" w:themeColor="text1"/>
          <w:kern w:val="0"/>
          <w:sz w:val="24"/>
          <w:szCs w:val="32"/>
        </w:rPr>
        <w:t>；</w:t>
      </w:r>
    </w:p>
    <w:p w14:paraId="203A6A93" w14:textId="77777777" w:rsidR="007F3925" w:rsidRDefault="007F3925" w:rsidP="00531C31">
      <w:pPr>
        <w:spacing w:after="0" w:line="360" w:lineRule="auto"/>
        <w:ind w:firstLineChars="200" w:firstLine="480"/>
        <w:jc w:val="left"/>
        <w:rPr>
          <w:color w:val="000000" w:themeColor="text1"/>
          <w:kern w:val="0"/>
          <w:sz w:val="24"/>
          <w:szCs w:val="32"/>
        </w:rPr>
      </w:pPr>
      <w:r>
        <w:rPr>
          <w:rFonts w:hint="eastAsia"/>
          <w:color w:val="000000" w:themeColor="text1"/>
          <w:kern w:val="0"/>
          <w:sz w:val="24"/>
          <w:szCs w:val="32"/>
        </w:rPr>
        <w:t>2</w:t>
      </w:r>
      <w:r>
        <w:rPr>
          <w:rFonts w:hint="eastAsia"/>
          <w:color w:val="000000" w:themeColor="text1"/>
          <w:kern w:val="0"/>
          <w:sz w:val="24"/>
          <w:szCs w:val="32"/>
        </w:rPr>
        <w:t>、数据传输总体架构：包含数据交互架构、基础要求、传输规则等内容。</w:t>
      </w:r>
    </w:p>
    <w:p w14:paraId="08C5F80B" w14:textId="0DCC5D48" w:rsidR="00531C31" w:rsidRPr="00531C31" w:rsidRDefault="007F3925" w:rsidP="00531C31">
      <w:pPr>
        <w:spacing w:after="0" w:line="360" w:lineRule="auto"/>
        <w:ind w:firstLineChars="200" w:firstLine="480"/>
        <w:jc w:val="left"/>
        <w:rPr>
          <w:color w:val="000000" w:themeColor="text1"/>
          <w:kern w:val="0"/>
          <w:sz w:val="24"/>
          <w:szCs w:val="32"/>
        </w:rPr>
      </w:pPr>
      <w:r>
        <w:rPr>
          <w:rFonts w:hint="eastAsia"/>
          <w:color w:val="000000" w:themeColor="text1"/>
          <w:kern w:val="0"/>
          <w:sz w:val="24"/>
          <w:szCs w:val="32"/>
        </w:rPr>
        <w:t>3</w:t>
      </w:r>
      <w:r>
        <w:rPr>
          <w:rFonts w:hint="eastAsia"/>
          <w:color w:val="000000" w:themeColor="text1"/>
          <w:kern w:val="0"/>
          <w:sz w:val="24"/>
          <w:szCs w:val="32"/>
        </w:rPr>
        <w:t>、静态数据交互</w:t>
      </w:r>
      <w:r w:rsidR="00B645FA">
        <w:rPr>
          <w:rFonts w:hint="eastAsia"/>
          <w:color w:val="000000" w:themeColor="text1"/>
          <w:kern w:val="0"/>
          <w:sz w:val="24"/>
          <w:szCs w:val="32"/>
        </w:rPr>
        <w:t>：</w:t>
      </w:r>
      <w:r w:rsidR="00531C31" w:rsidRPr="00531C31">
        <w:rPr>
          <w:color w:val="000000" w:themeColor="text1"/>
          <w:kern w:val="0"/>
          <w:sz w:val="24"/>
          <w:szCs w:val="32"/>
        </w:rPr>
        <w:t>驱动平板初始化配置参数信息</w:t>
      </w:r>
      <w:r w:rsidR="00C83C48">
        <w:rPr>
          <w:rFonts w:hint="eastAsia"/>
          <w:color w:val="000000" w:themeColor="text1"/>
          <w:kern w:val="0"/>
          <w:sz w:val="24"/>
          <w:szCs w:val="32"/>
        </w:rPr>
        <w:t>，包含查询任务数据、配置任务资源、</w:t>
      </w:r>
      <w:r w:rsidR="00380203">
        <w:rPr>
          <w:rFonts w:hint="eastAsia"/>
          <w:color w:val="000000" w:themeColor="text1"/>
          <w:kern w:val="0"/>
          <w:sz w:val="24"/>
          <w:szCs w:val="32"/>
        </w:rPr>
        <w:t>开启云端控制模式</w:t>
      </w:r>
      <w:r w:rsidR="00531C31" w:rsidRPr="00531C31">
        <w:rPr>
          <w:color w:val="000000" w:themeColor="text1"/>
          <w:kern w:val="0"/>
          <w:sz w:val="24"/>
          <w:szCs w:val="32"/>
        </w:rPr>
        <w:t>；</w:t>
      </w:r>
    </w:p>
    <w:p w14:paraId="21F0D934" w14:textId="2D79CE18" w:rsidR="00531C31" w:rsidRPr="00531C31" w:rsidRDefault="00C83C48" w:rsidP="009001C3">
      <w:pPr>
        <w:spacing w:line="360" w:lineRule="auto"/>
        <w:ind w:firstLineChars="200" w:firstLine="480"/>
        <w:jc w:val="left"/>
        <w:rPr>
          <w:color w:val="000000" w:themeColor="text1"/>
          <w:kern w:val="0"/>
          <w:sz w:val="24"/>
          <w:szCs w:val="32"/>
        </w:rPr>
      </w:pPr>
      <w:r>
        <w:rPr>
          <w:rFonts w:hint="eastAsia"/>
          <w:color w:val="000000" w:themeColor="text1"/>
          <w:kern w:val="0"/>
          <w:sz w:val="24"/>
          <w:szCs w:val="32"/>
        </w:rPr>
        <w:t>4</w:t>
      </w:r>
      <w:r>
        <w:rPr>
          <w:rFonts w:hint="eastAsia"/>
          <w:color w:val="000000" w:themeColor="text1"/>
          <w:kern w:val="0"/>
          <w:sz w:val="24"/>
          <w:szCs w:val="32"/>
        </w:rPr>
        <w:t>、动态数据交互：</w:t>
      </w:r>
      <w:r w:rsidR="00531C31" w:rsidRPr="00531C31">
        <w:rPr>
          <w:color w:val="000000" w:themeColor="text1"/>
          <w:kern w:val="0"/>
          <w:sz w:val="24"/>
          <w:szCs w:val="32"/>
        </w:rPr>
        <w:t>驱动平板状态上报</w:t>
      </w:r>
      <w:r w:rsidR="00380203">
        <w:rPr>
          <w:rFonts w:hint="eastAsia"/>
          <w:color w:val="000000" w:themeColor="text1"/>
          <w:kern w:val="0"/>
          <w:sz w:val="24"/>
          <w:szCs w:val="32"/>
        </w:rPr>
        <w:t>及控制指令下发等</w:t>
      </w:r>
      <w:r w:rsidR="00531C31" w:rsidRPr="00531C31">
        <w:rPr>
          <w:color w:val="000000" w:themeColor="text1"/>
          <w:kern w:val="0"/>
          <w:sz w:val="24"/>
          <w:szCs w:val="32"/>
        </w:rPr>
        <w:t>信息</w:t>
      </w:r>
      <w:r w:rsidR="00380203">
        <w:rPr>
          <w:rFonts w:hint="eastAsia"/>
          <w:color w:val="000000" w:themeColor="text1"/>
          <w:kern w:val="0"/>
          <w:sz w:val="24"/>
          <w:szCs w:val="32"/>
        </w:rPr>
        <w:t>，包含周期性检查、上报设备状态、发起云端协同控制、下发轨迹切片、下发控制信号、云端控制借宿、主动退出云端协同控制、发起时间戳校对、响应时间戳校对。</w:t>
      </w:r>
    </w:p>
    <w:bookmarkEnd w:id="1"/>
    <w:p w14:paraId="34B90868" w14:textId="77777777" w:rsidR="00C17F5D" w:rsidRPr="005E7C0A" w:rsidRDefault="00720352" w:rsidP="00F14CAD">
      <w:pPr>
        <w:spacing w:after="0"/>
        <w:ind w:firstLineChars="200" w:firstLine="480"/>
        <w:rPr>
          <w:rFonts w:eastAsia="黑体"/>
          <w:color w:val="000000" w:themeColor="text1"/>
          <w:sz w:val="30"/>
          <w:szCs w:val="30"/>
        </w:rPr>
      </w:pPr>
      <w:r w:rsidRPr="005E7C0A">
        <w:rPr>
          <w:rFonts w:eastAsia="黑体"/>
          <w:color w:val="000000" w:themeColor="text1"/>
          <w:sz w:val="24"/>
        </w:rPr>
        <w:t>三、采用国际标准和国外先进标准情况</w:t>
      </w:r>
      <w:r w:rsidRPr="005E7C0A">
        <w:rPr>
          <w:rFonts w:eastAsia="黑体"/>
          <w:color w:val="000000" w:themeColor="text1"/>
          <w:sz w:val="24"/>
        </w:rPr>
        <w:t xml:space="preserve">  </w:t>
      </w:r>
      <w:r w:rsidRPr="005E7C0A">
        <w:rPr>
          <w:rFonts w:eastAsia="黑体"/>
          <w:color w:val="000000" w:themeColor="text1"/>
          <w:sz w:val="30"/>
          <w:szCs w:val="30"/>
        </w:rPr>
        <w:t xml:space="preserve"> </w:t>
      </w:r>
    </w:p>
    <w:p w14:paraId="34B9086A" w14:textId="2015A09B" w:rsidR="00C17F5D" w:rsidRPr="005E7C0A" w:rsidRDefault="00AE1530" w:rsidP="00BE48C0">
      <w:pPr>
        <w:spacing w:line="360" w:lineRule="auto"/>
        <w:ind w:firstLineChars="200" w:firstLine="480"/>
        <w:jc w:val="left"/>
        <w:rPr>
          <w:rFonts w:eastAsia="仿宋"/>
          <w:sz w:val="24"/>
        </w:rPr>
      </w:pPr>
      <w:r w:rsidRPr="00AE1530">
        <w:rPr>
          <w:color w:val="000000" w:themeColor="text1"/>
          <w:kern w:val="0"/>
          <w:sz w:val="24"/>
          <w:szCs w:val="32"/>
        </w:rPr>
        <w:t>目前未查阅到国际标准。</w:t>
      </w:r>
    </w:p>
    <w:p w14:paraId="34B9086C" w14:textId="77777777" w:rsidR="00C17F5D" w:rsidRPr="005E7C0A" w:rsidRDefault="00720352" w:rsidP="00F14CAD">
      <w:pPr>
        <w:spacing w:after="0"/>
        <w:ind w:firstLineChars="200" w:firstLine="480"/>
        <w:rPr>
          <w:rFonts w:eastAsia="黑体"/>
          <w:color w:val="000000" w:themeColor="text1"/>
          <w:sz w:val="24"/>
        </w:rPr>
      </w:pPr>
      <w:r w:rsidRPr="005E7C0A">
        <w:rPr>
          <w:rFonts w:eastAsia="黑体"/>
          <w:color w:val="000000" w:themeColor="text1"/>
          <w:sz w:val="24"/>
        </w:rPr>
        <w:t>四、主要关键指标及试验验证情况</w:t>
      </w:r>
    </w:p>
    <w:p w14:paraId="45D46FCB" w14:textId="7DAB521C" w:rsidR="00BE48C0" w:rsidRDefault="00435099" w:rsidP="00BE48C0">
      <w:pPr>
        <w:spacing w:after="0" w:line="360" w:lineRule="auto"/>
        <w:ind w:firstLineChars="200" w:firstLine="480"/>
        <w:jc w:val="left"/>
        <w:rPr>
          <w:color w:val="000000" w:themeColor="text1"/>
          <w:kern w:val="0"/>
          <w:sz w:val="24"/>
          <w:szCs w:val="32"/>
        </w:rPr>
      </w:pPr>
      <w:r>
        <w:rPr>
          <w:rFonts w:hint="eastAsia"/>
          <w:color w:val="000000" w:themeColor="text1"/>
          <w:kern w:val="0"/>
          <w:sz w:val="24"/>
          <w:szCs w:val="32"/>
        </w:rPr>
        <w:t>依托本项目</w:t>
      </w:r>
      <w:r w:rsidRPr="00435099">
        <w:rPr>
          <w:rFonts w:hint="eastAsia"/>
          <w:color w:val="000000" w:themeColor="text1"/>
          <w:kern w:val="0"/>
          <w:sz w:val="24"/>
          <w:szCs w:val="32"/>
        </w:rPr>
        <w:t>数据交互规范</w:t>
      </w:r>
      <w:r>
        <w:rPr>
          <w:rFonts w:hint="eastAsia"/>
          <w:color w:val="000000" w:themeColor="text1"/>
          <w:kern w:val="0"/>
          <w:sz w:val="24"/>
          <w:szCs w:val="32"/>
        </w:rPr>
        <w:t>，</w:t>
      </w:r>
      <w:r w:rsidR="00BE48C0" w:rsidRPr="00BE48C0">
        <w:rPr>
          <w:rFonts w:hint="eastAsia"/>
          <w:color w:val="000000" w:themeColor="text1"/>
          <w:kern w:val="0"/>
          <w:sz w:val="24"/>
          <w:szCs w:val="32"/>
        </w:rPr>
        <w:t>团队</w:t>
      </w:r>
      <w:proofErr w:type="gramStart"/>
      <w:r w:rsidR="003562FC">
        <w:rPr>
          <w:rFonts w:hint="eastAsia"/>
          <w:color w:val="000000" w:themeColor="text1"/>
          <w:kern w:val="0"/>
          <w:sz w:val="24"/>
          <w:szCs w:val="32"/>
        </w:rPr>
        <w:t>完成网联云控</w:t>
      </w:r>
      <w:proofErr w:type="gramEnd"/>
      <w:r w:rsidR="003562FC">
        <w:rPr>
          <w:rFonts w:hint="eastAsia"/>
          <w:color w:val="000000" w:themeColor="text1"/>
          <w:kern w:val="0"/>
          <w:sz w:val="24"/>
          <w:szCs w:val="32"/>
        </w:rPr>
        <w:t>场地测试系统</w:t>
      </w:r>
      <w:r w:rsidR="0052792A">
        <w:rPr>
          <w:rFonts w:hint="eastAsia"/>
          <w:color w:val="000000" w:themeColor="text1"/>
          <w:kern w:val="0"/>
          <w:sz w:val="24"/>
          <w:szCs w:val="32"/>
        </w:rPr>
        <w:t>框架设计，完成云端协同控制流程构建，实现</w:t>
      </w:r>
      <w:r w:rsidR="008A73CB">
        <w:rPr>
          <w:rFonts w:hint="eastAsia"/>
          <w:color w:val="000000" w:themeColor="text1"/>
          <w:kern w:val="0"/>
          <w:sz w:val="24"/>
          <w:szCs w:val="32"/>
        </w:rPr>
        <w:t>测试驱动平板数据交互接口</w:t>
      </w:r>
      <w:r w:rsidR="00BE48C0" w:rsidRPr="00BE48C0">
        <w:rPr>
          <w:rFonts w:hint="eastAsia"/>
          <w:color w:val="000000" w:themeColor="text1"/>
          <w:kern w:val="0"/>
          <w:sz w:val="24"/>
          <w:szCs w:val="32"/>
        </w:rPr>
        <w:t>适配，</w:t>
      </w:r>
      <w:r w:rsidR="008A73CB">
        <w:rPr>
          <w:rFonts w:hint="eastAsia"/>
          <w:color w:val="000000" w:themeColor="text1"/>
          <w:kern w:val="0"/>
          <w:sz w:val="24"/>
          <w:szCs w:val="32"/>
        </w:rPr>
        <w:t>并在</w:t>
      </w:r>
      <w:r w:rsidR="00AE0269">
        <w:rPr>
          <w:rFonts w:hint="eastAsia"/>
          <w:color w:val="000000" w:themeColor="text1"/>
          <w:kern w:val="0"/>
          <w:sz w:val="24"/>
          <w:szCs w:val="32"/>
        </w:rPr>
        <w:t>封闭测试场实现云端协同控制测试场景验证</w:t>
      </w:r>
      <w:r w:rsidR="00BE48C0" w:rsidRPr="00BE48C0">
        <w:rPr>
          <w:rFonts w:hint="eastAsia"/>
          <w:color w:val="000000" w:themeColor="text1"/>
          <w:kern w:val="0"/>
          <w:sz w:val="24"/>
          <w:szCs w:val="32"/>
        </w:rPr>
        <w:t>。根据</w:t>
      </w:r>
      <w:r w:rsidR="00AE0269">
        <w:rPr>
          <w:rFonts w:hint="eastAsia"/>
          <w:color w:val="000000" w:themeColor="text1"/>
          <w:kern w:val="0"/>
          <w:sz w:val="24"/>
          <w:szCs w:val="32"/>
        </w:rPr>
        <w:t>本</w:t>
      </w:r>
      <w:r w:rsidR="00BE48C0" w:rsidRPr="00BE48C0">
        <w:rPr>
          <w:rFonts w:hint="eastAsia"/>
          <w:color w:val="000000" w:themeColor="text1"/>
          <w:kern w:val="0"/>
          <w:sz w:val="24"/>
          <w:szCs w:val="32"/>
        </w:rPr>
        <w:t>标准</w:t>
      </w:r>
      <w:r w:rsidR="00AE0269">
        <w:rPr>
          <w:rFonts w:hint="eastAsia"/>
          <w:color w:val="000000" w:themeColor="text1"/>
          <w:kern w:val="0"/>
          <w:sz w:val="24"/>
          <w:szCs w:val="32"/>
        </w:rPr>
        <w:t>数据交互</w:t>
      </w:r>
      <w:r w:rsidR="00BE48C0" w:rsidRPr="00BE48C0">
        <w:rPr>
          <w:rFonts w:hint="eastAsia"/>
          <w:color w:val="000000" w:themeColor="text1"/>
          <w:kern w:val="0"/>
          <w:sz w:val="24"/>
          <w:szCs w:val="32"/>
        </w:rPr>
        <w:t>规范的要求，产品实现了</w:t>
      </w:r>
      <w:r w:rsidR="009867D8">
        <w:rPr>
          <w:rFonts w:hint="eastAsia"/>
          <w:color w:val="000000" w:themeColor="text1"/>
          <w:kern w:val="0"/>
          <w:sz w:val="24"/>
          <w:szCs w:val="32"/>
        </w:rPr>
        <w:t>云端协同控制模式切换、云端协同控制轨迹下发、测试场景监控、云端协同控制</w:t>
      </w:r>
      <w:r w:rsidR="009001C3">
        <w:rPr>
          <w:rFonts w:hint="eastAsia"/>
          <w:color w:val="000000" w:themeColor="text1"/>
          <w:kern w:val="0"/>
          <w:sz w:val="24"/>
          <w:szCs w:val="32"/>
        </w:rPr>
        <w:t>命令</w:t>
      </w:r>
      <w:r w:rsidR="009867D8">
        <w:rPr>
          <w:rFonts w:hint="eastAsia"/>
          <w:color w:val="000000" w:themeColor="text1"/>
          <w:kern w:val="0"/>
          <w:sz w:val="24"/>
          <w:szCs w:val="32"/>
        </w:rPr>
        <w:t>下发</w:t>
      </w:r>
      <w:r w:rsidR="00BE48C0" w:rsidRPr="00BE48C0">
        <w:rPr>
          <w:rFonts w:hint="eastAsia"/>
          <w:color w:val="000000" w:themeColor="text1"/>
          <w:kern w:val="0"/>
          <w:sz w:val="24"/>
          <w:szCs w:val="32"/>
        </w:rPr>
        <w:t>等功能。</w:t>
      </w:r>
    </w:p>
    <w:p w14:paraId="2C9D0C1E" w14:textId="783CCED4" w:rsidR="009001C3" w:rsidRPr="009001C3" w:rsidRDefault="009001C3" w:rsidP="009001C3">
      <w:pPr>
        <w:spacing w:line="360" w:lineRule="auto"/>
        <w:ind w:firstLineChars="200" w:firstLine="480"/>
        <w:jc w:val="left"/>
        <w:rPr>
          <w:color w:val="000000" w:themeColor="text1"/>
          <w:kern w:val="0"/>
          <w:sz w:val="24"/>
          <w:szCs w:val="32"/>
        </w:rPr>
      </w:pPr>
      <w:r w:rsidRPr="00531C31">
        <w:rPr>
          <w:color w:val="000000" w:themeColor="text1"/>
          <w:kern w:val="0"/>
          <w:sz w:val="24"/>
          <w:szCs w:val="32"/>
        </w:rPr>
        <w:t>通过细致划分并规范上述数据接口，可确保不同驱动平板与集中式多目标云端协同控制平台之间的数据一致性，提高场地测试的效率和准确性，为自动驾驶系统的开发和验证提供有力的测试服务支持。</w:t>
      </w:r>
    </w:p>
    <w:p w14:paraId="34B9086F" w14:textId="734FF01F" w:rsidR="00C17F5D" w:rsidRPr="005E7C0A" w:rsidRDefault="00720352" w:rsidP="00F14CAD">
      <w:pPr>
        <w:spacing w:after="0"/>
        <w:ind w:firstLineChars="200" w:firstLine="480"/>
        <w:rPr>
          <w:rFonts w:eastAsia="黑体"/>
          <w:color w:val="000000" w:themeColor="text1"/>
          <w:sz w:val="24"/>
        </w:rPr>
      </w:pPr>
      <w:r w:rsidRPr="005E7C0A">
        <w:rPr>
          <w:rFonts w:eastAsia="黑体"/>
          <w:color w:val="000000" w:themeColor="text1"/>
          <w:sz w:val="24"/>
        </w:rPr>
        <w:t>五、与现行法律、法规和政策及相关标准的协调性</w:t>
      </w:r>
    </w:p>
    <w:p w14:paraId="67245A99" w14:textId="77777777" w:rsidR="008D1743" w:rsidRPr="00A4781A" w:rsidRDefault="008D1743" w:rsidP="00DC5043">
      <w:pPr>
        <w:spacing w:line="360" w:lineRule="auto"/>
        <w:ind w:firstLineChars="200" w:firstLine="480"/>
        <w:jc w:val="left"/>
        <w:rPr>
          <w:color w:val="000000" w:themeColor="text1"/>
          <w:kern w:val="0"/>
          <w:sz w:val="24"/>
          <w:szCs w:val="32"/>
        </w:rPr>
      </w:pPr>
      <w:r w:rsidRPr="00A4781A">
        <w:rPr>
          <w:color w:val="000000" w:themeColor="text1"/>
          <w:kern w:val="0"/>
          <w:sz w:val="24"/>
          <w:szCs w:val="32"/>
        </w:rPr>
        <w:t>本标准制定的内容符合国家相关法律、法规和政策的规定。</w:t>
      </w:r>
    </w:p>
    <w:p w14:paraId="34B90873" w14:textId="77777777" w:rsidR="00C17F5D" w:rsidRPr="005E7C0A" w:rsidRDefault="00720352" w:rsidP="00F14CAD">
      <w:pPr>
        <w:spacing w:after="0"/>
        <w:ind w:firstLineChars="200" w:firstLine="480"/>
        <w:rPr>
          <w:rFonts w:eastAsia="黑体"/>
          <w:color w:val="000000" w:themeColor="text1"/>
          <w:sz w:val="24"/>
        </w:rPr>
      </w:pPr>
      <w:r w:rsidRPr="005E7C0A">
        <w:rPr>
          <w:rFonts w:eastAsia="黑体"/>
          <w:color w:val="000000" w:themeColor="text1"/>
          <w:sz w:val="24"/>
        </w:rPr>
        <w:t>六、贯彻标准的要求和措施建议</w:t>
      </w:r>
    </w:p>
    <w:p w14:paraId="34FE9A31" w14:textId="2A034CBB" w:rsidR="00AD07BC" w:rsidRPr="00AD07BC" w:rsidRDefault="00AD07BC" w:rsidP="00AD07BC">
      <w:pPr>
        <w:spacing w:after="0" w:line="360" w:lineRule="auto"/>
        <w:ind w:firstLineChars="200" w:firstLine="480"/>
        <w:jc w:val="left"/>
        <w:rPr>
          <w:color w:val="000000" w:themeColor="text1"/>
          <w:kern w:val="0"/>
          <w:sz w:val="24"/>
          <w:szCs w:val="32"/>
        </w:rPr>
      </w:pPr>
      <w:r w:rsidRPr="00AD07BC">
        <w:rPr>
          <w:rFonts w:hint="eastAsia"/>
          <w:color w:val="000000" w:themeColor="text1"/>
          <w:kern w:val="0"/>
          <w:sz w:val="24"/>
          <w:szCs w:val="32"/>
        </w:rPr>
        <w:t>本标准不涉及汽车安全、人身健康、国家安全、生态环境安全，主要是</w:t>
      </w:r>
      <w:r w:rsidR="00DF1201">
        <w:rPr>
          <w:rFonts w:hint="eastAsia"/>
          <w:color w:val="000000" w:themeColor="text1"/>
          <w:kern w:val="0"/>
          <w:sz w:val="24"/>
          <w:szCs w:val="32"/>
        </w:rPr>
        <w:t>数据交互规划约定</w:t>
      </w:r>
      <w:r w:rsidRPr="00AD07BC">
        <w:rPr>
          <w:rFonts w:hint="eastAsia"/>
          <w:color w:val="000000" w:themeColor="text1"/>
          <w:kern w:val="0"/>
          <w:sz w:val="24"/>
          <w:szCs w:val="32"/>
        </w:rPr>
        <w:t>，建议为推荐性标准。</w:t>
      </w:r>
    </w:p>
    <w:p w14:paraId="18842AAA" w14:textId="31800242" w:rsidR="00AD07BC" w:rsidRPr="00AD07BC" w:rsidRDefault="00AD07BC" w:rsidP="00720352">
      <w:pPr>
        <w:spacing w:line="360" w:lineRule="auto"/>
        <w:ind w:firstLineChars="200" w:firstLine="480"/>
        <w:jc w:val="left"/>
        <w:rPr>
          <w:color w:val="000000" w:themeColor="text1"/>
          <w:kern w:val="0"/>
          <w:sz w:val="24"/>
          <w:szCs w:val="32"/>
        </w:rPr>
      </w:pPr>
      <w:r w:rsidRPr="00AD07BC">
        <w:rPr>
          <w:rFonts w:hint="eastAsia"/>
          <w:color w:val="000000" w:themeColor="text1"/>
          <w:kern w:val="0"/>
          <w:sz w:val="24"/>
          <w:szCs w:val="32"/>
        </w:rPr>
        <w:t>后续联合</w:t>
      </w:r>
      <w:r w:rsidR="00DF1201">
        <w:rPr>
          <w:rFonts w:hint="eastAsia"/>
          <w:color w:val="000000" w:themeColor="text1"/>
          <w:kern w:val="0"/>
          <w:sz w:val="24"/>
          <w:szCs w:val="32"/>
        </w:rPr>
        <w:t>第三方测试机构、驱动平台设备</w:t>
      </w:r>
      <w:r w:rsidRPr="00AD07BC">
        <w:rPr>
          <w:rFonts w:hint="eastAsia"/>
          <w:color w:val="000000" w:themeColor="text1"/>
          <w:kern w:val="0"/>
          <w:sz w:val="24"/>
          <w:szCs w:val="32"/>
        </w:rPr>
        <w:t>提供商、主机厂、行业组织等形成合作组织或者联盟，或者借助现有行业组织，推行标准</w:t>
      </w:r>
      <w:r w:rsidR="00720352">
        <w:rPr>
          <w:rFonts w:hint="eastAsia"/>
          <w:color w:val="000000" w:themeColor="text1"/>
          <w:kern w:val="0"/>
          <w:sz w:val="24"/>
          <w:szCs w:val="32"/>
        </w:rPr>
        <w:t>，</w:t>
      </w:r>
      <w:r w:rsidRPr="00AD07BC">
        <w:rPr>
          <w:rFonts w:hint="eastAsia"/>
          <w:color w:val="000000" w:themeColor="text1"/>
          <w:kern w:val="0"/>
          <w:sz w:val="24"/>
          <w:szCs w:val="32"/>
        </w:rPr>
        <w:t>继续深入演进标准内容。</w:t>
      </w:r>
    </w:p>
    <w:p w14:paraId="34B90877" w14:textId="77777777" w:rsidR="00C17F5D" w:rsidRPr="005E7C0A" w:rsidRDefault="00720352" w:rsidP="00F14CAD">
      <w:pPr>
        <w:numPr>
          <w:ilvl w:val="0"/>
          <w:numId w:val="3"/>
        </w:numPr>
        <w:spacing w:after="0"/>
        <w:ind w:firstLineChars="200" w:firstLine="480"/>
        <w:rPr>
          <w:rFonts w:eastAsia="黑体"/>
          <w:color w:val="000000" w:themeColor="text1"/>
          <w:sz w:val="24"/>
        </w:rPr>
      </w:pPr>
      <w:r w:rsidRPr="005E7C0A">
        <w:rPr>
          <w:rFonts w:eastAsia="黑体"/>
          <w:color w:val="000000" w:themeColor="text1"/>
          <w:sz w:val="24"/>
        </w:rPr>
        <w:t>其他需要说明的事项</w:t>
      </w:r>
    </w:p>
    <w:p w14:paraId="17FCFAC9" w14:textId="77777777" w:rsidR="00E90061" w:rsidRPr="00E90061" w:rsidRDefault="00E90061" w:rsidP="00E90061">
      <w:pPr>
        <w:spacing w:after="0" w:line="360" w:lineRule="auto"/>
        <w:ind w:firstLineChars="200" w:firstLine="480"/>
        <w:jc w:val="left"/>
        <w:rPr>
          <w:color w:val="000000" w:themeColor="text1"/>
          <w:kern w:val="0"/>
          <w:sz w:val="24"/>
          <w:szCs w:val="32"/>
        </w:rPr>
      </w:pPr>
      <w:r w:rsidRPr="00E90061">
        <w:rPr>
          <w:rFonts w:hint="eastAsia"/>
          <w:color w:val="000000" w:themeColor="text1"/>
          <w:kern w:val="0"/>
          <w:sz w:val="24"/>
          <w:szCs w:val="32"/>
        </w:rPr>
        <w:t>无。</w:t>
      </w:r>
    </w:p>
    <w:sectPr w:rsidR="00E90061" w:rsidRPr="00E900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BD2C" w14:textId="77777777" w:rsidR="00F156B3" w:rsidRDefault="00F156B3" w:rsidP="00B7681A">
      <w:pPr>
        <w:spacing w:after="0" w:line="240" w:lineRule="auto"/>
      </w:pPr>
      <w:r>
        <w:separator/>
      </w:r>
    </w:p>
  </w:endnote>
  <w:endnote w:type="continuationSeparator" w:id="0">
    <w:p w14:paraId="407C48DD" w14:textId="77777777" w:rsidR="00F156B3" w:rsidRDefault="00F156B3" w:rsidP="00B7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9293" w14:textId="77777777" w:rsidR="00B7681A" w:rsidRDefault="00B768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D551" w14:textId="77777777" w:rsidR="00B7681A" w:rsidRDefault="00B768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7A60" w14:textId="77777777" w:rsidR="00B7681A" w:rsidRDefault="00B768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B115" w14:textId="77777777" w:rsidR="00F156B3" w:rsidRDefault="00F156B3" w:rsidP="00B7681A">
      <w:pPr>
        <w:spacing w:after="0" w:line="240" w:lineRule="auto"/>
      </w:pPr>
      <w:r>
        <w:separator/>
      </w:r>
    </w:p>
  </w:footnote>
  <w:footnote w:type="continuationSeparator" w:id="0">
    <w:p w14:paraId="36C6516A" w14:textId="77777777" w:rsidR="00F156B3" w:rsidRDefault="00F156B3" w:rsidP="00B76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B437" w14:textId="77777777" w:rsidR="00B7681A" w:rsidRDefault="00B768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CE6" w14:textId="77777777" w:rsidR="00B7681A" w:rsidRDefault="00B768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FAD9" w14:textId="77777777" w:rsidR="00B7681A" w:rsidRDefault="00B768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num w:numId="1" w16cid:durableId="2041972851">
    <w:abstractNumId w:val="0"/>
  </w:num>
  <w:num w:numId="2" w16cid:durableId="669023758">
    <w:abstractNumId w:val="1"/>
  </w:num>
  <w:num w:numId="3" w16cid:durableId="201117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F5D"/>
    <w:rsid w:val="00137AE7"/>
    <w:rsid w:val="00143373"/>
    <w:rsid w:val="001B2116"/>
    <w:rsid w:val="001C6481"/>
    <w:rsid w:val="001E58A7"/>
    <w:rsid w:val="0023410B"/>
    <w:rsid w:val="00252B0E"/>
    <w:rsid w:val="002A46FE"/>
    <w:rsid w:val="003468A1"/>
    <w:rsid w:val="003562FC"/>
    <w:rsid w:val="00380203"/>
    <w:rsid w:val="003822B1"/>
    <w:rsid w:val="00386288"/>
    <w:rsid w:val="003A0A04"/>
    <w:rsid w:val="003A6EDA"/>
    <w:rsid w:val="003B5393"/>
    <w:rsid w:val="003C2D4B"/>
    <w:rsid w:val="0041492A"/>
    <w:rsid w:val="00435099"/>
    <w:rsid w:val="004871D1"/>
    <w:rsid w:val="0052792A"/>
    <w:rsid w:val="00531C31"/>
    <w:rsid w:val="005933D8"/>
    <w:rsid w:val="005E1EF2"/>
    <w:rsid w:val="005E2ADA"/>
    <w:rsid w:val="005E7C0A"/>
    <w:rsid w:val="00641987"/>
    <w:rsid w:val="00684508"/>
    <w:rsid w:val="00720352"/>
    <w:rsid w:val="00751192"/>
    <w:rsid w:val="00793D0F"/>
    <w:rsid w:val="007D1DAA"/>
    <w:rsid w:val="007F3925"/>
    <w:rsid w:val="0082611E"/>
    <w:rsid w:val="008A73CB"/>
    <w:rsid w:val="008B5168"/>
    <w:rsid w:val="008D1743"/>
    <w:rsid w:val="008E796A"/>
    <w:rsid w:val="008F1F73"/>
    <w:rsid w:val="009001C3"/>
    <w:rsid w:val="009001DC"/>
    <w:rsid w:val="009867D8"/>
    <w:rsid w:val="00A114D3"/>
    <w:rsid w:val="00A2518D"/>
    <w:rsid w:val="00A41488"/>
    <w:rsid w:val="00A4781A"/>
    <w:rsid w:val="00AB48F3"/>
    <w:rsid w:val="00AD07BC"/>
    <w:rsid w:val="00AE0269"/>
    <w:rsid w:val="00AE1530"/>
    <w:rsid w:val="00B3389F"/>
    <w:rsid w:val="00B645FA"/>
    <w:rsid w:val="00B67935"/>
    <w:rsid w:val="00B7681A"/>
    <w:rsid w:val="00B8293C"/>
    <w:rsid w:val="00B94B07"/>
    <w:rsid w:val="00BE48C0"/>
    <w:rsid w:val="00C17F5D"/>
    <w:rsid w:val="00C35E86"/>
    <w:rsid w:val="00C83C48"/>
    <w:rsid w:val="00CA15E4"/>
    <w:rsid w:val="00CA3A4E"/>
    <w:rsid w:val="00DC5043"/>
    <w:rsid w:val="00DF1201"/>
    <w:rsid w:val="00DF59D1"/>
    <w:rsid w:val="00E00260"/>
    <w:rsid w:val="00E108D0"/>
    <w:rsid w:val="00E10CB3"/>
    <w:rsid w:val="00E42A25"/>
    <w:rsid w:val="00E90061"/>
    <w:rsid w:val="00E96D62"/>
    <w:rsid w:val="00F14CAD"/>
    <w:rsid w:val="00F156B3"/>
    <w:rsid w:val="00F36BDF"/>
    <w:rsid w:val="00F443F1"/>
    <w:rsid w:val="00F51B58"/>
    <w:rsid w:val="00F7632A"/>
    <w:rsid w:val="00FA105F"/>
    <w:rsid w:val="00FD2318"/>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90854"/>
  <w15:docId w15:val="{B6217DCE-D270-4D55-87D9-FAB5684F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681A"/>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B7681A"/>
    <w:rPr>
      <w:kern w:val="2"/>
      <w:sz w:val="18"/>
      <w:szCs w:val="18"/>
    </w:rPr>
  </w:style>
  <w:style w:type="paragraph" w:styleId="a5">
    <w:name w:val="footer"/>
    <w:basedOn w:val="a"/>
    <w:link w:val="a6"/>
    <w:rsid w:val="00B7681A"/>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B7681A"/>
    <w:rPr>
      <w:kern w:val="2"/>
      <w:sz w:val="18"/>
      <w:szCs w:val="18"/>
    </w:rPr>
  </w:style>
  <w:style w:type="table" w:styleId="a7">
    <w:name w:val="Table Grid"/>
    <w:basedOn w:val="a1"/>
    <w:rsid w:val="00F4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诗琪 曹</cp:lastModifiedBy>
  <cp:revision>76</cp:revision>
  <dcterms:created xsi:type="dcterms:W3CDTF">2022-04-24T14:35:00Z</dcterms:created>
  <dcterms:modified xsi:type="dcterms:W3CDTF">2025-11-13T06:02:00Z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