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3998" w14:textId="77777777" w:rsidR="00DE1E83" w:rsidRDefault="00000000">
      <w:pPr>
        <w:spacing w:line="360" w:lineRule="auto"/>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附件4：</w:t>
      </w:r>
    </w:p>
    <w:p w14:paraId="14A94E91" w14:textId="1315277B" w:rsidR="00DE1E83" w:rsidRDefault="00000000">
      <w:pPr>
        <w:widowControl/>
        <w:spacing w:line="360" w:lineRule="auto"/>
        <w:jc w:val="center"/>
        <w:rPr>
          <w:rFonts w:eastAsia="黑体"/>
          <w:sz w:val="28"/>
          <w:szCs w:val="28"/>
        </w:rPr>
      </w:pPr>
      <w:r>
        <w:rPr>
          <w:rFonts w:eastAsia="黑体" w:hint="eastAsia"/>
          <w:sz w:val="28"/>
          <w:szCs w:val="28"/>
        </w:rPr>
        <w:t>中</w:t>
      </w:r>
      <w:proofErr w:type="gramStart"/>
      <w:r>
        <w:rPr>
          <w:rFonts w:eastAsia="黑体" w:hint="eastAsia"/>
          <w:sz w:val="28"/>
          <w:szCs w:val="28"/>
        </w:rPr>
        <w:t>汽协会</w:t>
      </w:r>
      <w:proofErr w:type="gramEnd"/>
      <w:r>
        <w:rPr>
          <w:rFonts w:eastAsia="黑体" w:hint="eastAsia"/>
          <w:sz w:val="28"/>
          <w:szCs w:val="28"/>
        </w:rPr>
        <w:t>《</w:t>
      </w:r>
      <w:r w:rsidR="00A148B3" w:rsidRPr="00A148B3">
        <w:rPr>
          <w:rFonts w:eastAsia="黑体" w:hint="eastAsia"/>
          <w:sz w:val="28"/>
          <w:szCs w:val="28"/>
        </w:rPr>
        <w:t>车用虚拟化生态接口技术规范</w:t>
      </w:r>
      <w:r>
        <w:rPr>
          <w:rFonts w:eastAsia="黑体" w:hint="eastAsia"/>
          <w:sz w:val="28"/>
          <w:szCs w:val="28"/>
        </w:rPr>
        <w:t>》团体标准编制说明</w:t>
      </w:r>
    </w:p>
    <w:p w14:paraId="3E37DC0E" w14:textId="77777777" w:rsidR="00DE1E83" w:rsidRDefault="00DE1E83">
      <w:pPr>
        <w:spacing w:line="360" w:lineRule="auto"/>
        <w:rPr>
          <w:rFonts w:ascii="黑体" w:eastAsia="黑体" w:hAnsi="黑体" w:cs="黑体" w:hint="eastAsia"/>
          <w:color w:val="000000" w:themeColor="text1"/>
          <w:sz w:val="30"/>
          <w:szCs w:val="30"/>
        </w:rPr>
      </w:pPr>
    </w:p>
    <w:p w14:paraId="0001D497" w14:textId="77777777" w:rsidR="00DE1E83" w:rsidRDefault="00000000">
      <w:pPr>
        <w:numPr>
          <w:ilvl w:val="0"/>
          <w:numId w:val="1"/>
        </w:num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工作简要过程</w:t>
      </w:r>
    </w:p>
    <w:p w14:paraId="61454D9D"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任务来源</w:t>
      </w:r>
    </w:p>
    <w:p w14:paraId="3ABF790C"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虚拟化在汽车EEA架构由分布式ECU向域集中式、中央集中式架构演进过程中扮演重要角色，可以通过资源隔离将多个异构操作系统融合运行于同一个SOC硬件上，既保证安全可靠，也兼顾资源充分共享复用。虚拟化同时也是软硬解耦的重要系统组件，通过虚拟化屏蔽底层不同的芯片硬件，可使上层操作系统及业务软件无感平滑对接多种硬件平台。</w:t>
      </w:r>
    </w:p>
    <w:p w14:paraId="5E93901C"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但虚拟化与ServiceOS、GuestOS、业务管理系统、芯片多方有接口交互，且当前虚拟化架构多样，发行版众多，没有规范的接口定义，导致虚拟化在供应链中的生态兼容性比较差，南向北向的定制适配工作量都比较大、周期长，影响了产业协同效率。</w:t>
      </w:r>
    </w:p>
    <w:p w14:paraId="48A3BABF" w14:textId="6631BBDA" w:rsidR="00A148B3" w:rsidRPr="00A148B3" w:rsidRDefault="00000000" w:rsidP="00A148B3">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本次团体标准立项致力于规范虚拟化与</w:t>
      </w:r>
      <w:proofErr w:type="spellStart"/>
      <w:r>
        <w:rPr>
          <w:rFonts w:ascii="宋体" w:hAnsi="宋体" w:cs="宋体" w:hint="eastAsia"/>
          <w:color w:val="000000" w:themeColor="text1"/>
          <w:szCs w:val="21"/>
        </w:rPr>
        <w:t>ServiceOS</w:t>
      </w:r>
      <w:proofErr w:type="spellEnd"/>
      <w:r>
        <w:rPr>
          <w:rFonts w:ascii="宋体" w:hAnsi="宋体" w:cs="宋体" w:hint="eastAsia"/>
          <w:color w:val="000000" w:themeColor="text1"/>
          <w:szCs w:val="21"/>
        </w:rPr>
        <w:t>、业务管理系统的协作接口。</w:t>
      </w:r>
      <w:r w:rsidR="00A148B3" w:rsidRPr="00A148B3">
        <w:rPr>
          <w:rFonts w:ascii="宋体" w:hAnsi="宋体" w:cs="宋体" w:hint="eastAsia"/>
          <w:color w:val="000000" w:themeColor="text1"/>
          <w:szCs w:val="21"/>
        </w:rPr>
        <w:t>《车用虚拟化生态接口技术规范》团体标准是由中</w:t>
      </w:r>
      <w:proofErr w:type="gramStart"/>
      <w:r w:rsidR="00A148B3" w:rsidRPr="00A148B3">
        <w:rPr>
          <w:rFonts w:ascii="宋体" w:hAnsi="宋体" w:cs="宋体" w:hint="eastAsia"/>
          <w:color w:val="000000" w:themeColor="text1"/>
          <w:szCs w:val="21"/>
        </w:rPr>
        <w:t>瓴智行</w:t>
      </w:r>
      <w:proofErr w:type="gramEnd"/>
      <w:r w:rsidR="00A148B3" w:rsidRPr="00A148B3">
        <w:rPr>
          <w:rFonts w:ascii="宋体" w:hAnsi="宋体" w:cs="宋体" w:hint="eastAsia"/>
          <w:color w:val="000000" w:themeColor="text1"/>
          <w:szCs w:val="21"/>
        </w:rPr>
        <w:t>成都科技有限公司向中国汽车工业协会提出申请，经立项论证通过下达编制计划。文件号中</w:t>
      </w:r>
      <w:proofErr w:type="gramStart"/>
      <w:r w:rsidR="00A148B3" w:rsidRPr="00A148B3">
        <w:rPr>
          <w:rFonts w:ascii="宋体" w:hAnsi="宋体" w:cs="宋体" w:hint="eastAsia"/>
          <w:color w:val="000000" w:themeColor="text1"/>
          <w:szCs w:val="21"/>
        </w:rPr>
        <w:t>汽协函字</w:t>
      </w:r>
      <w:proofErr w:type="gramEnd"/>
      <w:r w:rsidR="00A148B3" w:rsidRPr="00A148B3">
        <w:rPr>
          <w:rFonts w:ascii="宋体" w:hAnsi="宋体" w:cs="宋体" w:hint="eastAsia"/>
          <w:color w:val="000000" w:themeColor="text1"/>
          <w:szCs w:val="21"/>
        </w:rPr>
        <w:t>【202</w:t>
      </w:r>
      <w:r w:rsidR="00A148B3">
        <w:rPr>
          <w:rFonts w:ascii="宋体" w:hAnsi="宋体" w:cs="宋体" w:hint="eastAsia"/>
          <w:color w:val="000000" w:themeColor="text1"/>
          <w:szCs w:val="21"/>
        </w:rPr>
        <w:t>4</w:t>
      </w:r>
      <w:r w:rsidR="00A148B3" w:rsidRPr="00A148B3">
        <w:rPr>
          <w:rFonts w:ascii="宋体" w:hAnsi="宋体" w:cs="宋体" w:hint="eastAsia"/>
          <w:color w:val="000000" w:themeColor="text1"/>
          <w:szCs w:val="21"/>
        </w:rPr>
        <w:t>】</w:t>
      </w:r>
      <w:r w:rsidR="00A148B3">
        <w:rPr>
          <w:rFonts w:ascii="宋体" w:hAnsi="宋体" w:cs="宋体" w:hint="eastAsia"/>
          <w:color w:val="000000" w:themeColor="text1"/>
          <w:szCs w:val="21"/>
        </w:rPr>
        <w:t>278</w:t>
      </w:r>
      <w:r w:rsidR="00A148B3" w:rsidRPr="00A148B3">
        <w:rPr>
          <w:rFonts w:ascii="宋体" w:hAnsi="宋体" w:cs="宋体" w:hint="eastAsia"/>
          <w:color w:val="000000" w:themeColor="text1"/>
          <w:szCs w:val="21"/>
        </w:rPr>
        <w:t>号。</w:t>
      </w:r>
    </w:p>
    <w:p w14:paraId="66876910"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主要起草单位及任务分工</w:t>
      </w:r>
    </w:p>
    <w:p w14:paraId="73D6895D" w14:textId="77777777" w:rsidR="00DE1E83" w:rsidRDefault="00000000">
      <w:pPr>
        <w:spacing w:line="360" w:lineRule="auto"/>
        <w:ind w:left="360"/>
      </w:pPr>
      <w:r>
        <w:rPr>
          <w:rFonts w:ascii="仿宋" w:eastAsia="仿宋" w:hAnsi="仿宋" w:cs="仿宋" w:hint="eastAsia"/>
          <w:color w:val="000000" w:themeColor="text1"/>
          <w:sz w:val="24"/>
        </w:rPr>
        <w:t xml:space="preserve"> </w:t>
      </w:r>
    </w:p>
    <w:tbl>
      <w:tblPr>
        <w:tblStyle w:val="a4"/>
        <w:tblW w:w="0" w:type="auto"/>
        <w:tblLook w:val="04A0" w:firstRow="1" w:lastRow="0" w:firstColumn="1" w:lastColumn="0" w:noHBand="0" w:noVBand="1"/>
      </w:tblPr>
      <w:tblGrid>
        <w:gridCol w:w="1704"/>
        <w:gridCol w:w="3574"/>
        <w:gridCol w:w="2963"/>
      </w:tblGrid>
      <w:tr w:rsidR="00DE1E83" w14:paraId="3517E6FF" w14:textId="77777777">
        <w:tc>
          <w:tcPr>
            <w:tcW w:w="1704" w:type="dxa"/>
          </w:tcPr>
          <w:p w14:paraId="0860ACF9" w14:textId="77777777" w:rsidR="00DE1E83" w:rsidRDefault="00000000">
            <w:pPr>
              <w:pStyle w:val="a7"/>
              <w:spacing w:line="360" w:lineRule="auto"/>
              <w:ind w:firstLine="420"/>
            </w:pPr>
            <w:r>
              <w:rPr>
                <w:rFonts w:hint="eastAsia"/>
              </w:rPr>
              <w:t>公司类型</w:t>
            </w:r>
          </w:p>
        </w:tc>
        <w:tc>
          <w:tcPr>
            <w:tcW w:w="3574" w:type="dxa"/>
          </w:tcPr>
          <w:p w14:paraId="7FD88D6B" w14:textId="77777777" w:rsidR="00DE1E83" w:rsidRDefault="00000000">
            <w:pPr>
              <w:pStyle w:val="a7"/>
              <w:spacing w:line="360" w:lineRule="auto"/>
              <w:ind w:firstLine="420"/>
            </w:pPr>
            <w:r>
              <w:rPr>
                <w:rFonts w:hint="eastAsia"/>
              </w:rPr>
              <w:t>公司名称</w:t>
            </w:r>
          </w:p>
        </w:tc>
        <w:tc>
          <w:tcPr>
            <w:tcW w:w="2963" w:type="dxa"/>
          </w:tcPr>
          <w:p w14:paraId="31B62E38" w14:textId="77777777" w:rsidR="00DE1E83" w:rsidRDefault="00000000">
            <w:pPr>
              <w:pStyle w:val="a7"/>
              <w:spacing w:line="360" w:lineRule="auto"/>
              <w:ind w:firstLine="420"/>
            </w:pPr>
            <w:r>
              <w:rPr>
                <w:rFonts w:hint="eastAsia"/>
              </w:rPr>
              <w:t>总体职责</w:t>
            </w:r>
          </w:p>
        </w:tc>
      </w:tr>
      <w:tr w:rsidR="00DE1E83" w14:paraId="26E7FB5E" w14:textId="77777777">
        <w:tc>
          <w:tcPr>
            <w:tcW w:w="1704" w:type="dxa"/>
            <w:vMerge w:val="restart"/>
          </w:tcPr>
          <w:p w14:paraId="71059781" w14:textId="77777777" w:rsidR="00DE1E83" w:rsidRDefault="00DE1E83">
            <w:pPr>
              <w:pStyle w:val="a7"/>
              <w:spacing w:line="360" w:lineRule="auto"/>
              <w:ind w:firstLineChars="0" w:firstLine="0"/>
            </w:pPr>
          </w:p>
          <w:p w14:paraId="7E922C04" w14:textId="77777777" w:rsidR="00DE1E83" w:rsidRDefault="00DE1E83">
            <w:pPr>
              <w:pStyle w:val="a7"/>
              <w:spacing w:line="360" w:lineRule="auto"/>
              <w:ind w:firstLineChars="0" w:firstLine="0"/>
            </w:pPr>
          </w:p>
          <w:p w14:paraId="48AF94E8" w14:textId="77777777" w:rsidR="00DE1E83" w:rsidRDefault="00DE1E83">
            <w:pPr>
              <w:pStyle w:val="a7"/>
              <w:spacing w:line="360" w:lineRule="auto"/>
              <w:ind w:firstLineChars="0" w:firstLine="0"/>
            </w:pPr>
          </w:p>
          <w:p w14:paraId="12F06113" w14:textId="77777777" w:rsidR="00DE1E83" w:rsidRDefault="00000000">
            <w:pPr>
              <w:pStyle w:val="a7"/>
              <w:spacing w:line="360" w:lineRule="auto"/>
              <w:ind w:firstLineChars="0" w:firstLine="0"/>
            </w:pPr>
            <w:r>
              <w:rPr>
                <w:rFonts w:hint="eastAsia"/>
              </w:rPr>
              <w:t>操作系统提供商</w:t>
            </w:r>
          </w:p>
        </w:tc>
        <w:tc>
          <w:tcPr>
            <w:tcW w:w="3574" w:type="dxa"/>
          </w:tcPr>
          <w:p w14:paraId="2AC8D2BF" w14:textId="77777777" w:rsidR="00DE1E83" w:rsidRDefault="00000000">
            <w:pPr>
              <w:pStyle w:val="a7"/>
              <w:spacing w:line="360" w:lineRule="auto"/>
              <w:ind w:right="8" w:firstLineChars="0" w:firstLine="0"/>
              <w:rPr>
                <w:szCs w:val="21"/>
              </w:rPr>
            </w:pPr>
            <w:r>
              <w:rPr>
                <w:rFonts w:hint="eastAsia"/>
                <w:szCs w:val="21"/>
              </w:rPr>
              <w:t>中瓴智行(成都)科技有限公司</w:t>
            </w:r>
          </w:p>
        </w:tc>
        <w:tc>
          <w:tcPr>
            <w:tcW w:w="2963" w:type="dxa"/>
            <w:vMerge w:val="restart"/>
          </w:tcPr>
          <w:p w14:paraId="7549AFBE" w14:textId="77777777" w:rsidR="00DE1E83" w:rsidRDefault="00000000">
            <w:pPr>
              <w:pStyle w:val="a7"/>
              <w:spacing w:line="360" w:lineRule="auto"/>
              <w:ind w:firstLineChars="0" w:firstLine="0"/>
            </w:pPr>
            <w:r>
              <w:rPr>
                <w:rFonts w:hint="eastAsia"/>
              </w:rPr>
              <w:t>虚拟化及操作系统产品技术方案、接口规范制定、验证</w:t>
            </w:r>
          </w:p>
        </w:tc>
      </w:tr>
      <w:tr w:rsidR="00DE1E83" w14:paraId="082CF66F" w14:textId="77777777">
        <w:tc>
          <w:tcPr>
            <w:tcW w:w="1704" w:type="dxa"/>
            <w:vMerge/>
          </w:tcPr>
          <w:p w14:paraId="2CA31BFE" w14:textId="77777777" w:rsidR="00DE1E83" w:rsidRDefault="00DE1E83">
            <w:pPr>
              <w:pStyle w:val="a7"/>
              <w:spacing w:line="360" w:lineRule="auto"/>
              <w:ind w:right="8" w:firstLineChars="0" w:firstLine="0"/>
              <w:rPr>
                <w:szCs w:val="21"/>
              </w:rPr>
            </w:pPr>
          </w:p>
        </w:tc>
        <w:tc>
          <w:tcPr>
            <w:tcW w:w="3574" w:type="dxa"/>
          </w:tcPr>
          <w:p w14:paraId="0875A6C2" w14:textId="77777777" w:rsidR="00DE1E83" w:rsidRDefault="00000000">
            <w:pPr>
              <w:pStyle w:val="a7"/>
              <w:spacing w:line="360" w:lineRule="auto"/>
              <w:ind w:right="8" w:firstLineChars="0" w:firstLine="0"/>
              <w:rPr>
                <w:szCs w:val="21"/>
              </w:rPr>
            </w:pPr>
            <w:r>
              <w:rPr>
                <w:rFonts w:hint="eastAsia"/>
                <w:szCs w:val="21"/>
              </w:rPr>
              <w:t>中汽创智</w:t>
            </w:r>
            <w:r>
              <w:rPr>
                <w:szCs w:val="21"/>
              </w:rPr>
              <w:t>科技有限公司</w:t>
            </w:r>
          </w:p>
        </w:tc>
        <w:tc>
          <w:tcPr>
            <w:tcW w:w="2963" w:type="dxa"/>
            <w:vMerge/>
          </w:tcPr>
          <w:p w14:paraId="248B1EE5" w14:textId="77777777" w:rsidR="00DE1E83" w:rsidRDefault="00DE1E83">
            <w:pPr>
              <w:pStyle w:val="a7"/>
              <w:spacing w:line="360" w:lineRule="auto"/>
              <w:ind w:firstLine="420"/>
            </w:pPr>
          </w:p>
        </w:tc>
      </w:tr>
      <w:tr w:rsidR="00DE1E83" w14:paraId="22EEC650" w14:textId="77777777">
        <w:tc>
          <w:tcPr>
            <w:tcW w:w="1704" w:type="dxa"/>
            <w:vMerge/>
          </w:tcPr>
          <w:p w14:paraId="3FF6BF7D" w14:textId="77777777" w:rsidR="00DE1E83" w:rsidRDefault="00DE1E83">
            <w:pPr>
              <w:pStyle w:val="a7"/>
              <w:spacing w:line="360" w:lineRule="auto"/>
              <w:ind w:right="8" w:firstLineChars="0" w:firstLine="0"/>
              <w:rPr>
                <w:szCs w:val="21"/>
              </w:rPr>
            </w:pPr>
          </w:p>
        </w:tc>
        <w:tc>
          <w:tcPr>
            <w:tcW w:w="3574" w:type="dxa"/>
          </w:tcPr>
          <w:p w14:paraId="781CFCF7" w14:textId="77777777" w:rsidR="00DE1E83" w:rsidRDefault="00000000">
            <w:pPr>
              <w:pStyle w:val="a7"/>
              <w:spacing w:line="360" w:lineRule="auto"/>
              <w:ind w:right="8" w:firstLineChars="0" w:firstLine="0"/>
              <w:rPr>
                <w:szCs w:val="21"/>
              </w:rPr>
            </w:pPr>
            <w:r>
              <w:rPr>
                <w:rFonts w:hint="eastAsia"/>
                <w:szCs w:val="21"/>
              </w:rPr>
              <w:t>普华基础软件</w:t>
            </w:r>
            <w:r>
              <w:rPr>
                <w:szCs w:val="21"/>
              </w:rPr>
              <w:t>股份有限公司</w:t>
            </w:r>
          </w:p>
        </w:tc>
        <w:tc>
          <w:tcPr>
            <w:tcW w:w="2963" w:type="dxa"/>
            <w:vMerge/>
          </w:tcPr>
          <w:p w14:paraId="0B2198C7" w14:textId="77777777" w:rsidR="00DE1E83" w:rsidRDefault="00DE1E83">
            <w:pPr>
              <w:pStyle w:val="a7"/>
              <w:spacing w:line="360" w:lineRule="auto"/>
              <w:ind w:firstLine="420"/>
            </w:pPr>
          </w:p>
        </w:tc>
      </w:tr>
      <w:tr w:rsidR="00DE1E83" w14:paraId="3A576799" w14:textId="77777777">
        <w:trPr>
          <w:trHeight w:val="90"/>
        </w:trPr>
        <w:tc>
          <w:tcPr>
            <w:tcW w:w="1704" w:type="dxa"/>
            <w:vMerge/>
          </w:tcPr>
          <w:p w14:paraId="3D3AB17F" w14:textId="77777777" w:rsidR="00DE1E83" w:rsidRDefault="00DE1E83">
            <w:pPr>
              <w:pStyle w:val="a7"/>
              <w:spacing w:line="360" w:lineRule="auto"/>
              <w:ind w:firstLineChars="0" w:firstLine="0"/>
            </w:pPr>
          </w:p>
        </w:tc>
        <w:tc>
          <w:tcPr>
            <w:tcW w:w="3574" w:type="dxa"/>
          </w:tcPr>
          <w:p w14:paraId="0FB82517" w14:textId="77777777" w:rsidR="00DE1E83" w:rsidRDefault="00000000">
            <w:pPr>
              <w:pStyle w:val="a7"/>
              <w:spacing w:line="360" w:lineRule="auto"/>
              <w:ind w:right="8" w:firstLineChars="0" w:firstLine="0"/>
              <w:rPr>
                <w:szCs w:val="21"/>
              </w:rPr>
            </w:pPr>
            <w:r>
              <w:rPr>
                <w:rFonts w:hint="eastAsia"/>
                <w:szCs w:val="21"/>
              </w:rPr>
              <w:t>中兴通讯股份有限公司</w:t>
            </w:r>
          </w:p>
        </w:tc>
        <w:tc>
          <w:tcPr>
            <w:tcW w:w="2963" w:type="dxa"/>
            <w:vMerge/>
          </w:tcPr>
          <w:p w14:paraId="26738F91" w14:textId="77777777" w:rsidR="00DE1E83" w:rsidRDefault="00DE1E83">
            <w:pPr>
              <w:pStyle w:val="a7"/>
              <w:spacing w:line="360" w:lineRule="auto"/>
              <w:ind w:firstLine="420"/>
            </w:pPr>
          </w:p>
        </w:tc>
      </w:tr>
      <w:tr w:rsidR="00DE1E83" w14:paraId="0429AA6D" w14:textId="77777777">
        <w:tc>
          <w:tcPr>
            <w:tcW w:w="1704" w:type="dxa"/>
            <w:vMerge/>
          </w:tcPr>
          <w:p w14:paraId="462E1BB8" w14:textId="77777777" w:rsidR="00DE1E83" w:rsidRDefault="00DE1E83">
            <w:pPr>
              <w:pStyle w:val="a7"/>
              <w:spacing w:line="360" w:lineRule="auto"/>
              <w:ind w:firstLineChars="0" w:firstLine="0"/>
            </w:pPr>
          </w:p>
        </w:tc>
        <w:tc>
          <w:tcPr>
            <w:tcW w:w="3574" w:type="dxa"/>
          </w:tcPr>
          <w:p w14:paraId="71EA3217" w14:textId="77777777" w:rsidR="00DE1E83" w:rsidRDefault="00000000">
            <w:pPr>
              <w:pStyle w:val="a7"/>
              <w:spacing w:line="360" w:lineRule="auto"/>
              <w:ind w:right="8" w:firstLineChars="0" w:firstLine="0"/>
              <w:rPr>
                <w:szCs w:val="21"/>
              </w:rPr>
            </w:pPr>
            <w:r>
              <w:rPr>
                <w:szCs w:val="21"/>
              </w:rPr>
              <w:t>国科础石（重庆）软件有限公司</w:t>
            </w:r>
          </w:p>
        </w:tc>
        <w:tc>
          <w:tcPr>
            <w:tcW w:w="2963" w:type="dxa"/>
            <w:vMerge/>
          </w:tcPr>
          <w:p w14:paraId="40908ACD" w14:textId="77777777" w:rsidR="00DE1E83" w:rsidRDefault="00DE1E83">
            <w:pPr>
              <w:pStyle w:val="a7"/>
              <w:spacing w:line="360" w:lineRule="auto"/>
              <w:ind w:firstLine="420"/>
            </w:pPr>
          </w:p>
        </w:tc>
      </w:tr>
      <w:tr w:rsidR="00DE1E83" w14:paraId="14FDA74E" w14:textId="77777777">
        <w:tc>
          <w:tcPr>
            <w:tcW w:w="1704" w:type="dxa"/>
            <w:vMerge/>
          </w:tcPr>
          <w:p w14:paraId="4D7BC3CE" w14:textId="77777777" w:rsidR="00DE1E83" w:rsidRDefault="00DE1E83">
            <w:pPr>
              <w:pStyle w:val="a7"/>
              <w:spacing w:line="360" w:lineRule="auto"/>
              <w:ind w:firstLineChars="0" w:firstLine="0"/>
            </w:pPr>
          </w:p>
        </w:tc>
        <w:tc>
          <w:tcPr>
            <w:tcW w:w="3574" w:type="dxa"/>
          </w:tcPr>
          <w:p w14:paraId="2013961F" w14:textId="77777777" w:rsidR="00DE1E83" w:rsidRDefault="00000000">
            <w:pPr>
              <w:pStyle w:val="a7"/>
              <w:spacing w:line="360" w:lineRule="auto"/>
              <w:ind w:right="8" w:firstLineChars="0" w:firstLine="0"/>
              <w:rPr>
                <w:szCs w:val="21"/>
              </w:rPr>
            </w:pPr>
            <w:r>
              <w:rPr>
                <w:rFonts w:hint="eastAsia"/>
                <w:szCs w:val="21"/>
              </w:rPr>
              <w:t>北京</w:t>
            </w:r>
            <w:r>
              <w:rPr>
                <w:szCs w:val="21"/>
              </w:rPr>
              <w:t>翼辉信息技术有限公司</w:t>
            </w:r>
          </w:p>
        </w:tc>
        <w:tc>
          <w:tcPr>
            <w:tcW w:w="2963" w:type="dxa"/>
            <w:vMerge/>
          </w:tcPr>
          <w:p w14:paraId="2A72E666" w14:textId="77777777" w:rsidR="00DE1E83" w:rsidRDefault="00DE1E83">
            <w:pPr>
              <w:pStyle w:val="a7"/>
              <w:spacing w:line="360" w:lineRule="auto"/>
              <w:ind w:firstLine="420"/>
            </w:pPr>
          </w:p>
        </w:tc>
      </w:tr>
      <w:tr w:rsidR="00DE1E83" w14:paraId="0C522D6D" w14:textId="77777777">
        <w:tc>
          <w:tcPr>
            <w:tcW w:w="1704" w:type="dxa"/>
            <w:vMerge/>
          </w:tcPr>
          <w:p w14:paraId="6208236A" w14:textId="77777777" w:rsidR="00DE1E83" w:rsidRDefault="00DE1E83">
            <w:pPr>
              <w:pStyle w:val="a7"/>
              <w:spacing w:line="360" w:lineRule="auto"/>
              <w:ind w:firstLineChars="0" w:firstLine="0"/>
            </w:pPr>
          </w:p>
        </w:tc>
        <w:tc>
          <w:tcPr>
            <w:tcW w:w="3574" w:type="dxa"/>
          </w:tcPr>
          <w:p w14:paraId="6D438FAB" w14:textId="77777777" w:rsidR="00DE1E83" w:rsidRDefault="00000000">
            <w:pPr>
              <w:pStyle w:val="a7"/>
              <w:spacing w:line="360" w:lineRule="auto"/>
              <w:ind w:right="8" w:firstLineChars="0" w:firstLine="0"/>
              <w:rPr>
                <w:szCs w:val="21"/>
              </w:rPr>
            </w:pPr>
            <w:r>
              <w:rPr>
                <w:rFonts w:hint="eastAsia"/>
                <w:szCs w:val="21"/>
              </w:rPr>
              <w:t>东软睿驰汽车技术（沈阳）有限公司</w:t>
            </w:r>
          </w:p>
        </w:tc>
        <w:tc>
          <w:tcPr>
            <w:tcW w:w="2963" w:type="dxa"/>
            <w:vMerge/>
          </w:tcPr>
          <w:p w14:paraId="53EB7E1E" w14:textId="77777777" w:rsidR="00DE1E83" w:rsidRDefault="00DE1E83">
            <w:pPr>
              <w:pStyle w:val="a7"/>
              <w:spacing w:line="360" w:lineRule="auto"/>
              <w:ind w:firstLine="420"/>
            </w:pPr>
          </w:p>
        </w:tc>
      </w:tr>
      <w:tr w:rsidR="00DE1E83" w14:paraId="3B025653" w14:textId="77777777">
        <w:tc>
          <w:tcPr>
            <w:tcW w:w="1704" w:type="dxa"/>
            <w:vMerge/>
          </w:tcPr>
          <w:p w14:paraId="47A570FC" w14:textId="77777777" w:rsidR="00DE1E83" w:rsidRDefault="00DE1E83">
            <w:pPr>
              <w:pStyle w:val="a7"/>
              <w:spacing w:line="360" w:lineRule="auto"/>
              <w:ind w:firstLineChars="0" w:firstLine="0"/>
            </w:pPr>
          </w:p>
        </w:tc>
        <w:tc>
          <w:tcPr>
            <w:tcW w:w="3574" w:type="dxa"/>
          </w:tcPr>
          <w:p w14:paraId="30EC4AD7" w14:textId="77777777" w:rsidR="00DE1E83" w:rsidRDefault="00000000">
            <w:pPr>
              <w:pStyle w:val="a7"/>
              <w:spacing w:line="360" w:lineRule="auto"/>
              <w:ind w:right="8" w:firstLineChars="0" w:firstLine="0"/>
              <w:rPr>
                <w:szCs w:val="21"/>
              </w:rPr>
            </w:pPr>
            <w:r>
              <w:rPr>
                <w:rFonts w:hint="eastAsia"/>
                <w:szCs w:val="21"/>
              </w:rPr>
              <w:t>华创惠元</w:t>
            </w:r>
            <w:r>
              <w:rPr>
                <w:szCs w:val="21"/>
              </w:rPr>
              <w:t>(成都)科技有限公司</w:t>
            </w:r>
          </w:p>
        </w:tc>
        <w:tc>
          <w:tcPr>
            <w:tcW w:w="2963" w:type="dxa"/>
            <w:vMerge/>
          </w:tcPr>
          <w:p w14:paraId="73FFE508" w14:textId="77777777" w:rsidR="00DE1E83" w:rsidRDefault="00DE1E83">
            <w:pPr>
              <w:pStyle w:val="a7"/>
              <w:spacing w:line="360" w:lineRule="auto"/>
              <w:ind w:firstLine="420"/>
            </w:pPr>
          </w:p>
        </w:tc>
      </w:tr>
      <w:tr w:rsidR="00DE1E83" w14:paraId="0909DC29" w14:textId="77777777">
        <w:tc>
          <w:tcPr>
            <w:tcW w:w="1704" w:type="dxa"/>
            <w:vMerge w:val="restart"/>
          </w:tcPr>
          <w:p w14:paraId="63B66FB6" w14:textId="77777777" w:rsidR="00DE1E83" w:rsidRDefault="00DE1E83">
            <w:pPr>
              <w:pStyle w:val="a7"/>
              <w:spacing w:line="360" w:lineRule="auto"/>
              <w:ind w:firstLineChars="0" w:firstLine="0"/>
            </w:pPr>
          </w:p>
          <w:p w14:paraId="68E896D8" w14:textId="77777777" w:rsidR="00DE1E83" w:rsidRDefault="00DE1E83">
            <w:pPr>
              <w:pStyle w:val="a7"/>
              <w:spacing w:line="360" w:lineRule="auto"/>
              <w:ind w:firstLineChars="0" w:firstLine="0"/>
            </w:pPr>
          </w:p>
          <w:p w14:paraId="3DEFD4BB" w14:textId="77777777" w:rsidR="00DE1E83" w:rsidRDefault="00DE1E83">
            <w:pPr>
              <w:pStyle w:val="a7"/>
              <w:spacing w:line="360" w:lineRule="auto"/>
              <w:ind w:firstLineChars="0" w:firstLine="0"/>
            </w:pPr>
          </w:p>
          <w:p w14:paraId="34C0D1DE" w14:textId="77777777" w:rsidR="00DE1E83" w:rsidRDefault="00DE1E83">
            <w:pPr>
              <w:pStyle w:val="a7"/>
              <w:spacing w:line="360" w:lineRule="auto"/>
              <w:ind w:firstLineChars="0" w:firstLine="0"/>
            </w:pPr>
          </w:p>
          <w:p w14:paraId="643FF382" w14:textId="77777777" w:rsidR="00DE1E83" w:rsidRDefault="00000000">
            <w:pPr>
              <w:pStyle w:val="a7"/>
              <w:spacing w:line="360" w:lineRule="auto"/>
              <w:ind w:firstLineChars="0" w:firstLine="0"/>
            </w:pPr>
            <w:r>
              <w:rPr>
                <w:rFonts w:hint="eastAsia"/>
              </w:rPr>
              <w:t>Tier1</w:t>
            </w:r>
          </w:p>
        </w:tc>
        <w:tc>
          <w:tcPr>
            <w:tcW w:w="3574" w:type="dxa"/>
          </w:tcPr>
          <w:p w14:paraId="046DB578" w14:textId="77777777" w:rsidR="00DE1E83" w:rsidRDefault="00000000">
            <w:pPr>
              <w:pStyle w:val="a7"/>
              <w:spacing w:line="360" w:lineRule="auto"/>
              <w:ind w:right="8" w:firstLineChars="0" w:firstLine="0"/>
              <w:rPr>
                <w:szCs w:val="21"/>
              </w:rPr>
            </w:pPr>
            <w:r>
              <w:rPr>
                <w:rFonts w:hint="eastAsia"/>
                <w:szCs w:val="21"/>
              </w:rPr>
              <w:lastRenderedPageBreak/>
              <w:t>惠州</w:t>
            </w:r>
            <w:r>
              <w:rPr>
                <w:szCs w:val="21"/>
              </w:rPr>
              <w:t>市华阳集团股份有限公司</w:t>
            </w:r>
          </w:p>
        </w:tc>
        <w:tc>
          <w:tcPr>
            <w:tcW w:w="2963" w:type="dxa"/>
            <w:vMerge w:val="restart"/>
          </w:tcPr>
          <w:p w14:paraId="7FD77E01" w14:textId="77777777" w:rsidR="00DE1E83" w:rsidRDefault="00000000">
            <w:pPr>
              <w:pStyle w:val="a7"/>
              <w:spacing w:line="360" w:lineRule="auto"/>
              <w:ind w:firstLineChars="0" w:firstLine="0"/>
            </w:pPr>
            <w:r>
              <w:rPr>
                <w:rFonts w:hint="eastAsia"/>
              </w:rPr>
              <w:t>虚拟化、操作系统及芯片集成开发、业务管理系统技术需求、</w:t>
            </w:r>
            <w:r>
              <w:rPr>
                <w:rFonts w:hint="eastAsia"/>
              </w:rPr>
              <w:lastRenderedPageBreak/>
              <w:t>接口规范制定、验证</w:t>
            </w:r>
          </w:p>
        </w:tc>
      </w:tr>
      <w:tr w:rsidR="00DE1E83" w14:paraId="46A48A44" w14:textId="77777777">
        <w:tc>
          <w:tcPr>
            <w:tcW w:w="1704" w:type="dxa"/>
            <w:vMerge/>
          </w:tcPr>
          <w:p w14:paraId="5A4FC4AB" w14:textId="77777777" w:rsidR="00DE1E83" w:rsidRDefault="00DE1E83">
            <w:pPr>
              <w:pStyle w:val="a7"/>
              <w:spacing w:line="360" w:lineRule="auto"/>
              <w:ind w:firstLineChars="0" w:firstLine="0"/>
            </w:pPr>
          </w:p>
        </w:tc>
        <w:tc>
          <w:tcPr>
            <w:tcW w:w="3574" w:type="dxa"/>
          </w:tcPr>
          <w:p w14:paraId="4138C1AB" w14:textId="77777777" w:rsidR="00DE1E83" w:rsidRDefault="00000000">
            <w:pPr>
              <w:pStyle w:val="a7"/>
              <w:spacing w:line="360" w:lineRule="auto"/>
              <w:ind w:right="8" w:firstLineChars="0" w:firstLine="0"/>
              <w:rPr>
                <w:szCs w:val="21"/>
              </w:rPr>
            </w:pPr>
            <w:r>
              <w:rPr>
                <w:rFonts w:hint="eastAsia"/>
                <w:szCs w:val="21"/>
              </w:rPr>
              <w:t>湖北</w:t>
            </w:r>
            <w:r>
              <w:rPr>
                <w:szCs w:val="21"/>
              </w:rPr>
              <w:t>亿咖通科技有限公司</w:t>
            </w:r>
          </w:p>
        </w:tc>
        <w:tc>
          <w:tcPr>
            <w:tcW w:w="2963" w:type="dxa"/>
            <w:vMerge/>
          </w:tcPr>
          <w:p w14:paraId="396A8607" w14:textId="77777777" w:rsidR="00DE1E83" w:rsidRDefault="00DE1E83">
            <w:pPr>
              <w:pStyle w:val="a7"/>
              <w:spacing w:line="360" w:lineRule="auto"/>
              <w:ind w:firstLine="420"/>
            </w:pPr>
          </w:p>
        </w:tc>
      </w:tr>
      <w:tr w:rsidR="00DE1E83" w14:paraId="72D34DE3" w14:textId="77777777">
        <w:tc>
          <w:tcPr>
            <w:tcW w:w="1704" w:type="dxa"/>
            <w:vMerge/>
          </w:tcPr>
          <w:p w14:paraId="315936BC" w14:textId="77777777" w:rsidR="00DE1E83" w:rsidRDefault="00DE1E83">
            <w:pPr>
              <w:pStyle w:val="a7"/>
              <w:spacing w:line="360" w:lineRule="auto"/>
              <w:ind w:firstLineChars="0" w:firstLine="0"/>
            </w:pPr>
          </w:p>
        </w:tc>
        <w:tc>
          <w:tcPr>
            <w:tcW w:w="3574" w:type="dxa"/>
          </w:tcPr>
          <w:p w14:paraId="46959094" w14:textId="77777777" w:rsidR="00DE1E83" w:rsidRDefault="00000000">
            <w:pPr>
              <w:pStyle w:val="a7"/>
              <w:spacing w:line="360" w:lineRule="auto"/>
              <w:ind w:right="8" w:firstLineChars="0" w:firstLine="0"/>
              <w:rPr>
                <w:szCs w:val="21"/>
              </w:rPr>
            </w:pPr>
            <w:r>
              <w:rPr>
                <w:rFonts w:hint="eastAsia"/>
                <w:szCs w:val="21"/>
              </w:rPr>
              <w:t>武汉光庭</w:t>
            </w:r>
            <w:r>
              <w:rPr>
                <w:szCs w:val="21"/>
              </w:rPr>
              <w:t>科技有限公司</w:t>
            </w:r>
          </w:p>
        </w:tc>
        <w:tc>
          <w:tcPr>
            <w:tcW w:w="2963" w:type="dxa"/>
            <w:vMerge/>
          </w:tcPr>
          <w:p w14:paraId="72D86623" w14:textId="77777777" w:rsidR="00DE1E83" w:rsidRDefault="00DE1E83">
            <w:pPr>
              <w:pStyle w:val="a7"/>
              <w:spacing w:line="360" w:lineRule="auto"/>
              <w:ind w:firstLine="420"/>
            </w:pPr>
          </w:p>
        </w:tc>
      </w:tr>
      <w:tr w:rsidR="00DE1E83" w14:paraId="421A013E" w14:textId="77777777">
        <w:tc>
          <w:tcPr>
            <w:tcW w:w="1704" w:type="dxa"/>
            <w:vMerge/>
          </w:tcPr>
          <w:p w14:paraId="2F60035D" w14:textId="77777777" w:rsidR="00DE1E83" w:rsidRDefault="00DE1E83">
            <w:pPr>
              <w:pStyle w:val="a7"/>
              <w:spacing w:line="360" w:lineRule="auto"/>
              <w:ind w:firstLineChars="0" w:firstLine="0"/>
            </w:pPr>
          </w:p>
        </w:tc>
        <w:tc>
          <w:tcPr>
            <w:tcW w:w="3574" w:type="dxa"/>
          </w:tcPr>
          <w:p w14:paraId="116DD10B" w14:textId="77777777" w:rsidR="00DE1E83" w:rsidRDefault="00000000">
            <w:pPr>
              <w:pStyle w:val="a7"/>
              <w:spacing w:line="360" w:lineRule="auto"/>
              <w:ind w:right="8" w:firstLineChars="0" w:firstLine="0"/>
              <w:rPr>
                <w:szCs w:val="21"/>
              </w:rPr>
            </w:pPr>
            <w:r>
              <w:rPr>
                <w:rFonts w:hint="eastAsia"/>
                <w:szCs w:val="21"/>
              </w:rPr>
              <w:t>北京</w:t>
            </w:r>
            <w:r>
              <w:rPr>
                <w:szCs w:val="21"/>
              </w:rPr>
              <w:t>梧桐车联科技有限责任公司</w:t>
            </w:r>
          </w:p>
        </w:tc>
        <w:tc>
          <w:tcPr>
            <w:tcW w:w="2963" w:type="dxa"/>
            <w:vMerge/>
          </w:tcPr>
          <w:p w14:paraId="3CF946B2" w14:textId="77777777" w:rsidR="00DE1E83" w:rsidRDefault="00DE1E83">
            <w:pPr>
              <w:pStyle w:val="a7"/>
              <w:spacing w:line="360" w:lineRule="auto"/>
              <w:ind w:firstLine="420"/>
            </w:pPr>
          </w:p>
        </w:tc>
      </w:tr>
      <w:tr w:rsidR="00DE1E83" w14:paraId="5856B79D" w14:textId="77777777">
        <w:tc>
          <w:tcPr>
            <w:tcW w:w="1704" w:type="dxa"/>
            <w:vMerge/>
          </w:tcPr>
          <w:p w14:paraId="7AAE748C" w14:textId="77777777" w:rsidR="00DE1E83" w:rsidRDefault="00DE1E83">
            <w:pPr>
              <w:pStyle w:val="a7"/>
              <w:spacing w:line="360" w:lineRule="auto"/>
              <w:ind w:firstLineChars="0" w:firstLine="0"/>
            </w:pPr>
          </w:p>
        </w:tc>
        <w:tc>
          <w:tcPr>
            <w:tcW w:w="3574" w:type="dxa"/>
          </w:tcPr>
          <w:p w14:paraId="11BA1493" w14:textId="77777777" w:rsidR="00DE1E83" w:rsidRDefault="00000000">
            <w:pPr>
              <w:pStyle w:val="a7"/>
              <w:spacing w:line="360" w:lineRule="auto"/>
              <w:ind w:right="8" w:firstLineChars="0" w:firstLine="0"/>
              <w:rPr>
                <w:szCs w:val="21"/>
              </w:rPr>
            </w:pPr>
            <w:r>
              <w:rPr>
                <w:rFonts w:hint="eastAsia"/>
                <w:szCs w:val="21"/>
              </w:rPr>
              <w:t>上海</w:t>
            </w:r>
            <w:r>
              <w:rPr>
                <w:szCs w:val="21"/>
              </w:rPr>
              <w:t>商泰汽车信息系统有限公司</w:t>
            </w:r>
          </w:p>
        </w:tc>
        <w:tc>
          <w:tcPr>
            <w:tcW w:w="2963" w:type="dxa"/>
            <w:vMerge/>
          </w:tcPr>
          <w:p w14:paraId="2AB40CAB" w14:textId="77777777" w:rsidR="00DE1E83" w:rsidRDefault="00DE1E83">
            <w:pPr>
              <w:pStyle w:val="a7"/>
              <w:spacing w:line="360" w:lineRule="auto"/>
              <w:ind w:firstLine="420"/>
            </w:pPr>
          </w:p>
        </w:tc>
      </w:tr>
      <w:tr w:rsidR="00DE1E83" w14:paraId="7C9A3E16" w14:textId="77777777">
        <w:tc>
          <w:tcPr>
            <w:tcW w:w="1704" w:type="dxa"/>
            <w:vMerge/>
          </w:tcPr>
          <w:p w14:paraId="11CEE46B" w14:textId="77777777" w:rsidR="00DE1E83" w:rsidRDefault="00DE1E83">
            <w:pPr>
              <w:pStyle w:val="a7"/>
              <w:spacing w:line="360" w:lineRule="auto"/>
              <w:ind w:firstLineChars="0" w:firstLine="0"/>
            </w:pPr>
          </w:p>
        </w:tc>
        <w:tc>
          <w:tcPr>
            <w:tcW w:w="3574" w:type="dxa"/>
          </w:tcPr>
          <w:p w14:paraId="491DA34E" w14:textId="77777777" w:rsidR="00DE1E83" w:rsidRDefault="00000000">
            <w:pPr>
              <w:pStyle w:val="a7"/>
              <w:spacing w:line="360" w:lineRule="auto"/>
              <w:ind w:right="8" w:firstLineChars="0" w:firstLine="0"/>
              <w:rPr>
                <w:szCs w:val="21"/>
              </w:rPr>
            </w:pPr>
            <w:r>
              <w:rPr>
                <w:rFonts w:hint="eastAsia"/>
                <w:szCs w:val="21"/>
              </w:rPr>
              <w:t>深圳市</w:t>
            </w:r>
            <w:r>
              <w:rPr>
                <w:szCs w:val="21"/>
              </w:rPr>
              <w:t>卓驭科技有限公司</w:t>
            </w:r>
          </w:p>
        </w:tc>
        <w:tc>
          <w:tcPr>
            <w:tcW w:w="2963" w:type="dxa"/>
            <w:vMerge/>
          </w:tcPr>
          <w:p w14:paraId="110EB74A" w14:textId="77777777" w:rsidR="00DE1E83" w:rsidRDefault="00DE1E83">
            <w:pPr>
              <w:pStyle w:val="a7"/>
              <w:spacing w:line="360" w:lineRule="auto"/>
              <w:ind w:firstLine="420"/>
            </w:pPr>
          </w:p>
        </w:tc>
      </w:tr>
      <w:tr w:rsidR="00DE1E83" w14:paraId="5103C1E8" w14:textId="77777777">
        <w:tc>
          <w:tcPr>
            <w:tcW w:w="1704" w:type="dxa"/>
            <w:vMerge/>
          </w:tcPr>
          <w:p w14:paraId="444CD8A3" w14:textId="77777777" w:rsidR="00DE1E83" w:rsidRDefault="00DE1E83">
            <w:pPr>
              <w:pStyle w:val="a7"/>
              <w:spacing w:line="360" w:lineRule="auto"/>
              <w:ind w:firstLineChars="0" w:firstLine="0"/>
            </w:pPr>
          </w:p>
        </w:tc>
        <w:tc>
          <w:tcPr>
            <w:tcW w:w="3574" w:type="dxa"/>
          </w:tcPr>
          <w:p w14:paraId="531FCECA" w14:textId="77777777" w:rsidR="00DE1E83" w:rsidRDefault="00000000">
            <w:pPr>
              <w:pStyle w:val="a7"/>
              <w:spacing w:line="360" w:lineRule="auto"/>
              <w:ind w:right="8" w:firstLineChars="0" w:firstLine="0"/>
              <w:rPr>
                <w:szCs w:val="21"/>
              </w:rPr>
            </w:pPr>
            <w:r>
              <w:rPr>
                <w:rFonts w:hint="eastAsia"/>
                <w:szCs w:val="21"/>
              </w:rPr>
              <w:t>深圳南方德尔汽车电子</w:t>
            </w:r>
            <w:r>
              <w:rPr>
                <w:szCs w:val="21"/>
              </w:rPr>
              <w:t>有限公司</w:t>
            </w:r>
          </w:p>
        </w:tc>
        <w:tc>
          <w:tcPr>
            <w:tcW w:w="2963" w:type="dxa"/>
            <w:vMerge/>
          </w:tcPr>
          <w:p w14:paraId="064CF29A" w14:textId="77777777" w:rsidR="00DE1E83" w:rsidRDefault="00DE1E83">
            <w:pPr>
              <w:pStyle w:val="a7"/>
              <w:spacing w:line="360" w:lineRule="auto"/>
              <w:ind w:firstLine="420"/>
            </w:pPr>
          </w:p>
        </w:tc>
      </w:tr>
      <w:tr w:rsidR="00DE1E83" w14:paraId="184B1DB9" w14:textId="77777777">
        <w:tc>
          <w:tcPr>
            <w:tcW w:w="1704" w:type="dxa"/>
            <w:vMerge w:val="restart"/>
          </w:tcPr>
          <w:p w14:paraId="1832B175" w14:textId="77777777" w:rsidR="00DE1E83" w:rsidRDefault="00DE1E83">
            <w:pPr>
              <w:pStyle w:val="a7"/>
              <w:spacing w:line="360" w:lineRule="auto"/>
              <w:ind w:firstLineChars="0" w:firstLine="0"/>
            </w:pPr>
          </w:p>
          <w:p w14:paraId="6BCE969D" w14:textId="77777777" w:rsidR="00DE1E83" w:rsidRDefault="00DE1E83">
            <w:pPr>
              <w:pStyle w:val="a7"/>
              <w:spacing w:line="360" w:lineRule="auto"/>
              <w:ind w:firstLineChars="0" w:firstLine="0"/>
            </w:pPr>
          </w:p>
          <w:p w14:paraId="6F74FF51" w14:textId="77777777" w:rsidR="00DE1E83" w:rsidRDefault="00000000">
            <w:pPr>
              <w:pStyle w:val="a7"/>
              <w:spacing w:line="360" w:lineRule="auto"/>
              <w:ind w:firstLineChars="0" w:firstLine="0"/>
            </w:pPr>
            <w:r>
              <w:rPr>
                <w:rFonts w:hint="eastAsia"/>
              </w:rPr>
              <w:t>主机厂</w:t>
            </w:r>
          </w:p>
        </w:tc>
        <w:tc>
          <w:tcPr>
            <w:tcW w:w="3574" w:type="dxa"/>
          </w:tcPr>
          <w:p w14:paraId="7673B10C" w14:textId="77777777" w:rsidR="00DE1E83" w:rsidRDefault="00000000">
            <w:pPr>
              <w:pStyle w:val="a7"/>
              <w:spacing w:line="360" w:lineRule="auto"/>
              <w:ind w:right="8" w:firstLineChars="0" w:firstLine="0"/>
              <w:rPr>
                <w:szCs w:val="21"/>
              </w:rPr>
            </w:pPr>
            <w:r>
              <w:rPr>
                <w:rFonts w:hint="eastAsia"/>
                <w:szCs w:val="21"/>
              </w:rPr>
              <w:t>重庆长安汽车股份有限公司</w:t>
            </w:r>
          </w:p>
        </w:tc>
        <w:tc>
          <w:tcPr>
            <w:tcW w:w="2963" w:type="dxa"/>
            <w:vMerge w:val="restart"/>
          </w:tcPr>
          <w:p w14:paraId="4F5C057B" w14:textId="77777777" w:rsidR="00DE1E83" w:rsidRDefault="00000000">
            <w:pPr>
              <w:pStyle w:val="a7"/>
              <w:spacing w:line="360" w:lineRule="auto"/>
              <w:ind w:firstLineChars="0" w:firstLine="0"/>
            </w:pPr>
            <w:r>
              <w:rPr>
                <w:rFonts w:hint="eastAsia"/>
              </w:rPr>
              <w:t>虚拟化、操作系统及芯片集成开发、业务管理系统技术需求、接口规范制定、验证</w:t>
            </w:r>
          </w:p>
        </w:tc>
      </w:tr>
      <w:tr w:rsidR="00DE1E83" w14:paraId="23D82BC3" w14:textId="77777777">
        <w:tc>
          <w:tcPr>
            <w:tcW w:w="1704" w:type="dxa"/>
            <w:vMerge/>
          </w:tcPr>
          <w:p w14:paraId="14BFF41D" w14:textId="77777777" w:rsidR="00DE1E83" w:rsidRDefault="00DE1E83">
            <w:pPr>
              <w:pStyle w:val="a7"/>
              <w:spacing w:line="360" w:lineRule="auto"/>
              <w:ind w:firstLineChars="0" w:firstLine="0"/>
            </w:pPr>
          </w:p>
        </w:tc>
        <w:tc>
          <w:tcPr>
            <w:tcW w:w="3574" w:type="dxa"/>
          </w:tcPr>
          <w:p w14:paraId="2304AEF7" w14:textId="77777777" w:rsidR="00DE1E83" w:rsidRDefault="00000000">
            <w:pPr>
              <w:pStyle w:val="a7"/>
              <w:spacing w:line="360" w:lineRule="auto"/>
              <w:ind w:right="8" w:firstLineChars="0" w:firstLine="0"/>
              <w:rPr>
                <w:szCs w:val="21"/>
              </w:rPr>
            </w:pPr>
            <w:r>
              <w:rPr>
                <w:rFonts w:hint="eastAsia"/>
                <w:szCs w:val="21"/>
              </w:rPr>
              <w:t>中国第一汽车集团有限公司</w:t>
            </w:r>
          </w:p>
        </w:tc>
        <w:tc>
          <w:tcPr>
            <w:tcW w:w="2963" w:type="dxa"/>
            <w:vMerge/>
          </w:tcPr>
          <w:p w14:paraId="05B8F693" w14:textId="77777777" w:rsidR="00DE1E83" w:rsidRDefault="00DE1E83">
            <w:pPr>
              <w:pStyle w:val="a7"/>
              <w:spacing w:line="360" w:lineRule="auto"/>
              <w:ind w:firstLine="420"/>
            </w:pPr>
          </w:p>
        </w:tc>
      </w:tr>
      <w:tr w:rsidR="00DE1E83" w14:paraId="00B72661" w14:textId="77777777">
        <w:tc>
          <w:tcPr>
            <w:tcW w:w="1704" w:type="dxa"/>
            <w:vMerge/>
          </w:tcPr>
          <w:p w14:paraId="3713A0D2" w14:textId="77777777" w:rsidR="00DE1E83" w:rsidRDefault="00DE1E83">
            <w:pPr>
              <w:pStyle w:val="a7"/>
              <w:spacing w:line="360" w:lineRule="auto"/>
              <w:ind w:firstLineChars="0" w:firstLine="0"/>
            </w:pPr>
          </w:p>
        </w:tc>
        <w:tc>
          <w:tcPr>
            <w:tcW w:w="3574" w:type="dxa"/>
          </w:tcPr>
          <w:p w14:paraId="070D6EFC" w14:textId="77777777" w:rsidR="00DE1E83" w:rsidRDefault="00000000">
            <w:pPr>
              <w:pStyle w:val="a7"/>
              <w:spacing w:line="360" w:lineRule="auto"/>
              <w:ind w:right="8" w:firstLineChars="0" w:firstLine="0"/>
              <w:rPr>
                <w:szCs w:val="21"/>
              </w:rPr>
            </w:pPr>
            <w:r>
              <w:rPr>
                <w:rFonts w:hint="eastAsia"/>
                <w:szCs w:val="21"/>
              </w:rPr>
              <w:t>赛力斯集团股份有限公司</w:t>
            </w:r>
          </w:p>
        </w:tc>
        <w:tc>
          <w:tcPr>
            <w:tcW w:w="2963" w:type="dxa"/>
            <w:vMerge/>
          </w:tcPr>
          <w:p w14:paraId="29677318" w14:textId="77777777" w:rsidR="00DE1E83" w:rsidRDefault="00DE1E83">
            <w:pPr>
              <w:pStyle w:val="a7"/>
              <w:spacing w:line="360" w:lineRule="auto"/>
              <w:ind w:firstLine="420"/>
            </w:pPr>
          </w:p>
        </w:tc>
      </w:tr>
      <w:tr w:rsidR="00DE1E83" w14:paraId="3054B321" w14:textId="77777777">
        <w:trPr>
          <w:trHeight w:val="312"/>
        </w:trPr>
        <w:tc>
          <w:tcPr>
            <w:tcW w:w="1704" w:type="dxa"/>
            <w:vMerge/>
          </w:tcPr>
          <w:p w14:paraId="0D4815BB" w14:textId="77777777" w:rsidR="00DE1E83" w:rsidRDefault="00DE1E83">
            <w:pPr>
              <w:pStyle w:val="a7"/>
              <w:spacing w:line="360" w:lineRule="auto"/>
              <w:ind w:firstLineChars="0" w:firstLine="0"/>
            </w:pPr>
          </w:p>
        </w:tc>
        <w:tc>
          <w:tcPr>
            <w:tcW w:w="3574" w:type="dxa"/>
          </w:tcPr>
          <w:p w14:paraId="21766D25" w14:textId="77777777" w:rsidR="00DE1E83" w:rsidRDefault="00000000">
            <w:pPr>
              <w:pStyle w:val="a7"/>
              <w:spacing w:line="360" w:lineRule="auto"/>
              <w:ind w:right="8" w:firstLineChars="0" w:firstLine="0"/>
              <w:rPr>
                <w:szCs w:val="21"/>
              </w:rPr>
            </w:pPr>
            <w:r>
              <w:rPr>
                <w:rFonts w:hint="eastAsia"/>
                <w:szCs w:val="21"/>
              </w:rPr>
              <w:t>广州汽车集团股份有限公司</w:t>
            </w:r>
          </w:p>
        </w:tc>
        <w:tc>
          <w:tcPr>
            <w:tcW w:w="2963" w:type="dxa"/>
            <w:vMerge/>
          </w:tcPr>
          <w:p w14:paraId="5745EAFC" w14:textId="77777777" w:rsidR="00DE1E83" w:rsidRDefault="00DE1E83">
            <w:pPr>
              <w:pStyle w:val="a7"/>
              <w:spacing w:line="360" w:lineRule="auto"/>
              <w:ind w:firstLine="420"/>
            </w:pPr>
          </w:p>
        </w:tc>
      </w:tr>
      <w:tr w:rsidR="00DE1E83" w14:paraId="1B9F195B" w14:textId="77777777">
        <w:trPr>
          <w:trHeight w:val="312"/>
        </w:trPr>
        <w:tc>
          <w:tcPr>
            <w:tcW w:w="1704" w:type="dxa"/>
            <w:vMerge/>
          </w:tcPr>
          <w:p w14:paraId="3C68D899" w14:textId="77777777" w:rsidR="00DE1E83" w:rsidRDefault="00DE1E83">
            <w:pPr>
              <w:pStyle w:val="a7"/>
              <w:spacing w:line="360" w:lineRule="auto"/>
              <w:ind w:firstLineChars="0" w:firstLine="0"/>
            </w:pPr>
          </w:p>
        </w:tc>
        <w:tc>
          <w:tcPr>
            <w:tcW w:w="3574" w:type="dxa"/>
          </w:tcPr>
          <w:p w14:paraId="1D4A36BB" w14:textId="77777777" w:rsidR="00DE1E83" w:rsidRDefault="00000000">
            <w:pPr>
              <w:pStyle w:val="a7"/>
              <w:spacing w:line="360" w:lineRule="auto"/>
              <w:ind w:right="8" w:firstLineChars="0" w:firstLine="0"/>
              <w:rPr>
                <w:szCs w:val="21"/>
              </w:rPr>
            </w:pPr>
            <w:r>
              <w:rPr>
                <w:rFonts w:hint="eastAsia"/>
                <w:szCs w:val="21"/>
              </w:rPr>
              <w:t>理想汽车</w:t>
            </w:r>
          </w:p>
        </w:tc>
        <w:tc>
          <w:tcPr>
            <w:tcW w:w="2963" w:type="dxa"/>
            <w:vMerge/>
          </w:tcPr>
          <w:p w14:paraId="432272E8" w14:textId="77777777" w:rsidR="00DE1E83" w:rsidRDefault="00DE1E83">
            <w:pPr>
              <w:pStyle w:val="a7"/>
              <w:spacing w:line="360" w:lineRule="auto"/>
              <w:ind w:firstLine="420"/>
            </w:pPr>
          </w:p>
        </w:tc>
      </w:tr>
      <w:tr w:rsidR="00DE1E83" w14:paraId="15B3A6CD" w14:textId="77777777">
        <w:tc>
          <w:tcPr>
            <w:tcW w:w="1704" w:type="dxa"/>
            <w:vMerge w:val="restart"/>
          </w:tcPr>
          <w:p w14:paraId="419C8130" w14:textId="77777777" w:rsidR="00DE1E83" w:rsidRDefault="00DE1E83">
            <w:pPr>
              <w:pStyle w:val="a7"/>
              <w:spacing w:line="360" w:lineRule="auto"/>
              <w:ind w:firstLineChars="0" w:firstLine="0"/>
            </w:pPr>
          </w:p>
          <w:p w14:paraId="2C14F311" w14:textId="77777777" w:rsidR="00DE1E83" w:rsidRDefault="00DE1E83">
            <w:pPr>
              <w:pStyle w:val="a7"/>
              <w:spacing w:line="360" w:lineRule="auto"/>
              <w:ind w:firstLineChars="0" w:firstLine="0"/>
            </w:pPr>
          </w:p>
          <w:p w14:paraId="3ABDAAD8" w14:textId="77777777" w:rsidR="00DE1E83" w:rsidRDefault="00000000">
            <w:pPr>
              <w:pStyle w:val="a7"/>
              <w:spacing w:line="360" w:lineRule="auto"/>
              <w:ind w:firstLineChars="0" w:firstLine="0"/>
            </w:pPr>
            <w:r>
              <w:rPr>
                <w:rFonts w:hint="eastAsia"/>
              </w:rPr>
              <w:t>芯片厂商</w:t>
            </w:r>
          </w:p>
        </w:tc>
        <w:tc>
          <w:tcPr>
            <w:tcW w:w="3574" w:type="dxa"/>
          </w:tcPr>
          <w:p w14:paraId="194FE7E1" w14:textId="77777777" w:rsidR="00DE1E83" w:rsidRDefault="00000000">
            <w:pPr>
              <w:pStyle w:val="a7"/>
              <w:spacing w:line="360" w:lineRule="auto"/>
              <w:ind w:right="8" w:firstLineChars="0" w:firstLine="0"/>
              <w:rPr>
                <w:szCs w:val="21"/>
              </w:rPr>
            </w:pPr>
            <w:r>
              <w:rPr>
                <w:rFonts w:hint="eastAsia"/>
                <w:szCs w:val="21"/>
              </w:rPr>
              <w:t>黑芝麻</w:t>
            </w:r>
            <w:r>
              <w:rPr>
                <w:szCs w:val="21"/>
              </w:rPr>
              <w:t>智能科技有限公司</w:t>
            </w:r>
          </w:p>
        </w:tc>
        <w:tc>
          <w:tcPr>
            <w:tcW w:w="2963" w:type="dxa"/>
            <w:vMerge w:val="restart"/>
          </w:tcPr>
          <w:p w14:paraId="297F5A30" w14:textId="77777777" w:rsidR="00DE1E83" w:rsidRDefault="00000000">
            <w:pPr>
              <w:pStyle w:val="a7"/>
              <w:spacing w:line="360" w:lineRule="auto"/>
              <w:ind w:firstLineChars="0" w:firstLine="0"/>
            </w:pPr>
            <w:r>
              <w:rPr>
                <w:rFonts w:hint="eastAsia"/>
              </w:rPr>
              <w:t>系统虚拟化、外设虚拟化技术架构、接口规范制定、验证</w:t>
            </w:r>
          </w:p>
        </w:tc>
      </w:tr>
      <w:tr w:rsidR="00DE1E83" w14:paraId="591D03F6" w14:textId="77777777">
        <w:tc>
          <w:tcPr>
            <w:tcW w:w="1704" w:type="dxa"/>
            <w:vMerge/>
          </w:tcPr>
          <w:p w14:paraId="2812C544" w14:textId="77777777" w:rsidR="00DE1E83" w:rsidRDefault="00DE1E83">
            <w:pPr>
              <w:pStyle w:val="a7"/>
              <w:spacing w:line="360" w:lineRule="auto"/>
              <w:ind w:firstLineChars="0" w:firstLine="0"/>
            </w:pPr>
          </w:p>
        </w:tc>
        <w:tc>
          <w:tcPr>
            <w:tcW w:w="3574" w:type="dxa"/>
          </w:tcPr>
          <w:p w14:paraId="73267D6B" w14:textId="77777777" w:rsidR="00DE1E83" w:rsidRDefault="00000000">
            <w:pPr>
              <w:pStyle w:val="a7"/>
              <w:spacing w:line="360" w:lineRule="auto"/>
              <w:ind w:right="8" w:firstLineChars="0" w:firstLine="0"/>
              <w:rPr>
                <w:szCs w:val="21"/>
              </w:rPr>
            </w:pPr>
            <w:r>
              <w:rPr>
                <w:rFonts w:hint="eastAsia"/>
                <w:szCs w:val="21"/>
              </w:rPr>
              <w:t>合肥</w:t>
            </w:r>
            <w:r>
              <w:rPr>
                <w:szCs w:val="21"/>
              </w:rPr>
              <w:t>杰发科技有限公司</w:t>
            </w:r>
          </w:p>
        </w:tc>
        <w:tc>
          <w:tcPr>
            <w:tcW w:w="2963" w:type="dxa"/>
            <w:vMerge/>
          </w:tcPr>
          <w:p w14:paraId="26A66929" w14:textId="77777777" w:rsidR="00DE1E83" w:rsidRDefault="00DE1E83">
            <w:pPr>
              <w:pStyle w:val="a7"/>
              <w:spacing w:line="360" w:lineRule="auto"/>
              <w:ind w:firstLine="420"/>
            </w:pPr>
          </w:p>
        </w:tc>
      </w:tr>
      <w:tr w:rsidR="00DE1E83" w14:paraId="159A6ABC" w14:textId="77777777">
        <w:trPr>
          <w:trHeight w:val="256"/>
        </w:trPr>
        <w:tc>
          <w:tcPr>
            <w:tcW w:w="1704" w:type="dxa"/>
            <w:vMerge/>
          </w:tcPr>
          <w:p w14:paraId="492DEBCD" w14:textId="77777777" w:rsidR="00DE1E83" w:rsidRDefault="00DE1E83">
            <w:pPr>
              <w:pStyle w:val="a7"/>
              <w:spacing w:line="360" w:lineRule="auto"/>
              <w:ind w:firstLineChars="0" w:firstLine="0"/>
            </w:pPr>
          </w:p>
        </w:tc>
        <w:tc>
          <w:tcPr>
            <w:tcW w:w="3574" w:type="dxa"/>
          </w:tcPr>
          <w:p w14:paraId="01BC05D9" w14:textId="77777777" w:rsidR="00DE1E83" w:rsidRDefault="00000000">
            <w:pPr>
              <w:pStyle w:val="a7"/>
              <w:spacing w:line="360" w:lineRule="auto"/>
              <w:ind w:right="8" w:firstLineChars="0" w:firstLine="0"/>
              <w:rPr>
                <w:szCs w:val="21"/>
              </w:rPr>
            </w:pPr>
            <w:r>
              <w:rPr>
                <w:szCs w:val="21"/>
              </w:rPr>
              <w:t>英飞凌科技公司</w:t>
            </w:r>
          </w:p>
        </w:tc>
        <w:tc>
          <w:tcPr>
            <w:tcW w:w="2963" w:type="dxa"/>
            <w:vMerge/>
          </w:tcPr>
          <w:p w14:paraId="2538F84D" w14:textId="77777777" w:rsidR="00DE1E83" w:rsidRDefault="00DE1E83">
            <w:pPr>
              <w:pStyle w:val="a7"/>
              <w:spacing w:line="360" w:lineRule="auto"/>
              <w:ind w:firstLine="420"/>
            </w:pPr>
          </w:p>
        </w:tc>
      </w:tr>
      <w:tr w:rsidR="00DE1E83" w14:paraId="5A8871A1" w14:textId="77777777">
        <w:trPr>
          <w:trHeight w:val="284"/>
        </w:trPr>
        <w:tc>
          <w:tcPr>
            <w:tcW w:w="1704" w:type="dxa"/>
            <w:vMerge/>
          </w:tcPr>
          <w:p w14:paraId="5FFD60B9" w14:textId="77777777" w:rsidR="00DE1E83" w:rsidRDefault="00DE1E83">
            <w:pPr>
              <w:pStyle w:val="a7"/>
              <w:spacing w:line="360" w:lineRule="auto"/>
              <w:ind w:firstLineChars="0" w:firstLine="0"/>
            </w:pPr>
          </w:p>
        </w:tc>
        <w:tc>
          <w:tcPr>
            <w:tcW w:w="3574" w:type="dxa"/>
          </w:tcPr>
          <w:p w14:paraId="16747C6A" w14:textId="77777777" w:rsidR="00DE1E83" w:rsidRDefault="00000000">
            <w:pPr>
              <w:pStyle w:val="a7"/>
              <w:spacing w:line="360" w:lineRule="auto"/>
              <w:ind w:right="8" w:firstLineChars="0" w:firstLine="0"/>
              <w:rPr>
                <w:szCs w:val="21"/>
              </w:rPr>
            </w:pPr>
            <w:r>
              <w:rPr>
                <w:rFonts w:hint="eastAsia"/>
                <w:szCs w:val="21"/>
              </w:rPr>
              <w:t>上海合见工业软件集团有限公司</w:t>
            </w:r>
          </w:p>
        </w:tc>
        <w:tc>
          <w:tcPr>
            <w:tcW w:w="2963" w:type="dxa"/>
            <w:vMerge/>
          </w:tcPr>
          <w:p w14:paraId="0DD5B4DE" w14:textId="77777777" w:rsidR="00DE1E83" w:rsidRDefault="00DE1E83">
            <w:pPr>
              <w:pStyle w:val="a7"/>
              <w:spacing w:line="360" w:lineRule="auto"/>
              <w:ind w:firstLine="420"/>
            </w:pPr>
          </w:p>
        </w:tc>
      </w:tr>
      <w:tr w:rsidR="00DE1E83" w14:paraId="6909D7B9" w14:textId="77777777">
        <w:tc>
          <w:tcPr>
            <w:tcW w:w="1704" w:type="dxa"/>
            <w:vMerge w:val="restart"/>
          </w:tcPr>
          <w:p w14:paraId="3F7C042E" w14:textId="77777777" w:rsidR="00DE1E83" w:rsidRDefault="00000000">
            <w:pPr>
              <w:pStyle w:val="a7"/>
              <w:spacing w:line="360" w:lineRule="auto"/>
              <w:ind w:firstLineChars="0" w:firstLine="0"/>
            </w:pPr>
            <w:r>
              <w:rPr>
                <w:rFonts w:hint="eastAsia"/>
              </w:rPr>
              <w:t>科研机构</w:t>
            </w:r>
          </w:p>
        </w:tc>
        <w:tc>
          <w:tcPr>
            <w:tcW w:w="3574" w:type="dxa"/>
          </w:tcPr>
          <w:p w14:paraId="13B9389F" w14:textId="77777777" w:rsidR="00DE1E83" w:rsidRDefault="00000000">
            <w:pPr>
              <w:pStyle w:val="a7"/>
              <w:spacing w:line="360" w:lineRule="auto"/>
              <w:ind w:right="8" w:firstLineChars="0" w:firstLine="0"/>
              <w:rPr>
                <w:szCs w:val="21"/>
              </w:rPr>
            </w:pPr>
            <w:r>
              <w:rPr>
                <w:rFonts w:hint="eastAsia"/>
                <w:szCs w:val="21"/>
              </w:rPr>
              <w:t>电子科技大学</w:t>
            </w:r>
          </w:p>
        </w:tc>
        <w:tc>
          <w:tcPr>
            <w:tcW w:w="2963" w:type="dxa"/>
            <w:vMerge w:val="restart"/>
          </w:tcPr>
          <w:p w14:paraId="43BDF26B" w14:textId="77777777" w:rsidR="00DE1E83" w:rsidRDefault="00000000">
            <w:pPr>
              <w:pStyle w:val="a7"/>
              <w:spacing w:line="360" w:lineRule="auto"/>
              <w:ind w:firstLineChars="0" w:firstLine="0"/>
            </w:pPr>
            <w:r>
              <w:rPr>
                <w:rFonts w:hint="eastAsia"/>
              </w:rPr>
              <w:t>虚拟化、操作系统领域技术架构、标准规范指导建议</w:t>
            </w:r>
          </w:p>
        </w:tc>
      </w:tr>
      <w:tr w:rsidR="00DE1E83" w14:paraId="22CD5487" w14:textId="77777777">
        <w:tc>
          <w:tcPr>
            <w:tcW w:w="1704" w:type="dxa"/>
            <w:vMerge/>
          </w:tcPr>
          <w:p w14:paraId="39A5C0C7" w14:textId="77777777" w:rsidR="00DE1E83" w:rsidRDefault="00DE1E83">
            <w:pPr>
              <w:pStyle w:val="a7"/>
              <w:spacing w:line="360" w:lineRule="auto"/>
              <w:ind w:firstLineChars="0" w:firstLine="0"/>
            </w:pPr>
          </w:p>
        </w:tc>
        <w:tc>
          <w:tcPr>
            <w:tcW w:w="3574" w:type="dxa"/>
          </w:tcPr>
          <w:p w14:paraId="26E173B4" w14:textId="77777777" w:rsidR="00DE1E83" w:rsidRDefault="00000000">
            <w:pPr>
              <w:pStyle w:val="a7"/>
              <w:spacing w:line="360" w:lineRule="auto"/>
              <w:ind w:right="8" w:firstLineChars="0" w:firstLine="0"/>
              <w:rPr>
                <w:szCs w:val="21"/>
              </w:rPr>
            </w:pPr>
            <w:r>
              <w:rPr>
                <w:rFonts w:hint="eastAsia"/>
                <w:szCs w:val="21"/>
              </w:rPr>
              <w:t>中国汽车工程研究院股份有限公司</w:t>
            </w:r>
          </w:p>
        </w:tc>
        <w:tc>
          <w:tcPr>
            <w:tcW w:w="2963" w:type="dxa"/>
            <w:vMerge/>
          </w:tcPr>
          <w:p w14:paraId="322078F6" w14:textId="77777777" w:rsidR="00DE1E83" w:rsidRDefault="00DE1E83">
            <w:pPr>
              <w:pStyle w:val="a7"/>
              <w:spacing w:line="360" w:lineRule="auto"/>
              <w:ind w:firstLine="420"/>
            </w:pPr>
          </w:p>
        </w:tc>
      </w:tr>
    </w:tbl>
    <w:p w14:paraId="3A308CBF" w14:textId="77777777" w:rsidR="00DE1E83" w:rsidRDefault="00DE1E83">
      <w:pPr>
        <w:pStyle w:val="a7"/>
        <w:spacing w:line="360" w:lineRule="auto"/>
        <w:ind w:firstLine="420"/>
      </w:pPr>
    </w:p>
    <w:p w14:paraId="3AFEA34D" w14:textId="77777777" w:rsidR="00DE1E83" w:rsidRDefault="00DE1E83" w:rsidP="00A148B3">
      <w:pPr>
        <w:spacing w:line="360" w:lineRule="auto"/>
        <w:rPr>
          <w:rFonts w:ascii="仿宋" w:eastAsia="仿宋" w:hAnsi="仿宋" w:cs="仿宋" w:hint="eastAsia"/>
          <w:color w:val="000000" w:themeColor="text1"/>
          <w:sz w:val="24"/>
        </w:rPr>
      </w:pPr>
    </w:p>
    <w:p w14:paraId="55CB896D" w14:textId="77777777" w:rsidR="00DE1E83" w:rsidRDefault="00000000">
      <w:pPr>
        <w:numPr>
          <w:ilvl w:val="0"/>
          <w:numId w:val="2"/>
        </w:numPr>
        <w:spacing w:line="360" w:lineRule="auto"/>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标准研讨情况</w:t>
      </w:r>
    </w:p>
    <w:p w14:paraId="7C640D3C" w14:textId="689A1D09" w:rsidR="00DE1E83" w:rsidRDefault="00000000">
      <w:pPr>
        <w:spacing w:line="360" w:lineRule="auto"/>
        <w:ind w:firstLineChars="175" w:firstLine="368"/>
        <w:rPr>
          <w:rFonts w:ascii="宋体" w:hAnsi="宋体" w:cs="宋体" w:hint="eastAsia"/>
          <w:color w:val="000000" w:themeColor="text1"/>
          <w:szCs w:val="21"/>
        </w:rPr>
      </w:pPr>
      <w:r>
        <w:rPr>
          <w:rFonts w:ascii="宋体" w:hAnsi="宋体" w:cs="宋体" w:hint="eastAsia"/>
          <w:color w:val="000000" w:themeColor="text1"/>
          <w:szCs w:val="21"/>
        </w:rPr>
        <w:t>2023.8提出嵌入式虚拟化生态接口技术研究课题，两次研讨汇报。</w:t>
      </w:r>
    </w:p>
    <w:p w14:paraId="255CB38E" w14:textId="77777777" w:rsidR="00DE1E83" w:rsidRDefault="00000000">
      <w:pPr>
        <w:spacing w:line="360" w:lineRule="auto"/>
        <w:ind w:firstLineChars="175" w:firstLine="368"/>
        <w:rPr>
          <w:rFonts w:ascii="宋体" w:hAnsi="宋体" w:cs="宋体" w:hint="eastAsia"/>
          <w:color w:val="000000" w:themeColor="text1"/>
          <w:szCs w:val="21"/>
        </w:rPr>
      </w:pPr>
      <w:r>
        <w:rPr>
          <w:rFonts w:ascii="宋体" w:hAnsi="宋体" w:cs="宋体" w:hint="eastAsia"/>
          <w:color w:val="000000" w:themeColor="text1"/>
          <w:szCs w:val="21"/>
        </w:rPr>
        <w:t>2024.4，完成《车用虚拟化生态接口技术规范团标立项》评审，明确了标准目标范围、计划，组建团队；</w:t>
      </w:r>
    </w:p>
    <w:p w14:paraId="706112B1" w14:textId="77777777" w:rsidR="00DE1E83" w:rsidRDefault="00000000">
      <w:pPr>
        <w:spacing w:line="360" w:lineRule="auto"/>
        <w:ind w:firstLineChars="175" w:firstLine="368"/>
        <w:rPr>
          <w:rFonts w:ascii="宋体" w:hAnsi="宋体" w:cs="宋体" w:hint="eastAsia"/>
          <w:color w:val="000000" w:themeColor="text1"/>
          <w:szCs w:val="21"/>
        </w:rPr>
      </w:pPr>
      <w:r>
        <w:rPr>
          <w:rFonts w:ascii="宋体" w:hAnsi="宋体" w:cs="宋体" w:hint="eastAsia"/>
          <w:color w:val="000000" w:themeColor="text1"/>
          <w:szCs w:val="21"/>
        </w:rPr>
        <w:t>2024.7，团队讨论确定团队章节目录及分工；</w:t>
      </w:r>
    </w:p>
    <w:p w14:paraId="571714C6" w14:textId="77777777" w:rsidR="00DE1E83" w:rsidRDefault="00000000">
      <w:pPr>
        <w:spacing w:line="360" w:lineRule="auto"/>
        <w:ind w:firstLineChars="175" w:firstLine="368"/>
        <w:rPr>
          <w:rFonts w:ascii="宋体" w:hAnsi="宋体" w:cs="宋体" w:hint="eastAsia"/>
          <w:color w:val="000000" w:themeColor="text1"/>
          <w:szCs w:val="21"/>
        </w:rPr>
      </w:pPr>
      <w:r>
        <w:rPr>
          <w:rFonts w:ascii="宋体" w:hAnsi="宋体" w:cs="宋体" w:hint="eastAsia"/>
          <w:color w:val="000000" w:themeColor="text1"/>
          <w:szCs w:val="21"/>
        </w:rPr>
        <w:t>2024.9，团队提交分项内容，初步研讨，团标内容书写不规范，内容比较发散，提出整改意见，安排整改计划；</w:t>
      </w:r>
    </w:p>
    <w:p w14:paraId="2B84CF2A" w14:textId="77777777" w:rsidR="00DE1E83" w:rsidRDefault="00000000">
      <w:pPr>
        <w:spacing w:line="360" w:lineRule="auto"/>
        <w:ind w:firstLineChars="175" w:firstLine="368"/>
        <w:rPr>
          <w:rFonts w:ascii="宋体" w:hAnsi="宋体" w:cs="宋体" w:hint="eastAsia"/>
          <w:szCs w:val="21"/>
        </w:rPr>
      </w:pPr>
      <w:r>
        <w:rPr>
          <w:rFonts w:ascii="宋体" w:hAnsi="宋体" w:cs="宋体" w:hint="eastAsia"/>
          <w:color w:val="000000" w:themeColor="text1"/>
          <w:szCs w:val="21"/>
        </w:rPr>
        <w:t>2025.3.7，团队整合第二版，研讨认为内容范围偏大，收敛周期长，建议聚焦到</w:t>
      </w:r>
      <w:bookmarkStart w:id="0" w:name="_Toc8185"/>
      <w:r>
        <w:rPr>
          <w:rFonts w:ascii="宋体" w:hAnsi="宋体" w:cs="宋体" w:hint="eastAsia"/>
          <w:szCs w:val="21"/>
        </w:rPr>
        <w:t>虚拟化与虚拟机操作系统协作规范</w:t>
      </w:r>
      <w:bookmarkEnd w:id="0"/>
      <w:r>
        <w:rPr>
          <w:rFonts w:ascii="宋体" w:hAnsi="宋体" w:cs="宋体" w:hint="eastAsia"/>
          <w:szCs w:val="21"/>
        </w:rPr>
        <w:t>、</w:t>
      </w:r>
      <w:bookmarkStart w:id="1" w:name="_Toc11708"/>
      <w:r>
        <w:rPr>
          <w:rFonts w:ascii="宋体" w:hAnsi="宋体" w:cs="宋体" w:hint="eastAsia"/>
          <w:szCs w:val="21"/>
        </w:rPr>
        <w:t>虚拟机资源配置技术规范</w:t>
      </w:r>
      <w:bookmarkStart w:id="2" w:name="_Toc1851"/>
      <w:bookmarkEnd w:id="1"/>
      <w:r>
        <w:rPr>
          <w:rFonts w:ascii="宋体" w:hAnsi="宋体" w:cs="宋体" w:hint="eastAsia"/>
          <w:szCs w:val="21"/>
        </w:rPr>
        <w:t>、虚拟机管理接口技术规范</w:t>
      </w:r>
      <w:bookmarkEnd w:id="2"/>
      <w:r>
        <w:rPr>
          <w:rFonts w:ascii="宋体" w:hAnsi="宋体" w:cs="宋体" w:hint="eastAsia"/>
          <w:szCs w:val="21"/>
        </w:rPr>
        <w:t>三部分，其他内容可以后续再迭代演进；</w:t>
      </w:r>
    </w:p>
    <w:p w14:paraId="210C52EE" w14:textId="5B5D2AB5" w:rsidR="00DE1E83" w:rsidRDefault="00000000">
      <w:pPr>
        <w:spacing w:line="360" w:lineRule="auto"/>
        <w:ind w:firstLineChars="175" w:firstLine="368"/>
        <w:rPr>
          <w:rFonts w:ascii="仿宋" w:eastAsia="仿宋" w:hAnsi="仿宋" w:cs="仿宋" w:hint="eastAsia"/>
          <w:color w:val="000000" w:themeColor="text1"/>
          <w:sz w:val="24"/>
        </w:rPr>
      </w:pPr>
      <w:r>
        <w:rPr>
          <w:rFonts w:ascii="宋体" w:hAnsi="宋体" w:cs="宋体" w:hint="eastAsia"/>
          <w:szCs w:val="21"/>
        </w:rPr>
        <w:t>2025.5.27，在</w:t>
      </w:r>
      <w:r w:rsidR="00140DF8">
        <w:rPr>
          <w:rFonts w:ascii="宋体" w:hAnsi="宋体" w:cs="宋体" w:hint="eastAsia"/>
          <w:szCs w:val="21"/>
        </w:rPr>
        <w:t>AUTOSEMO</w:t>
      </w:r>
      <w:r>
        <w:rPr>
          <w:rFonts w:ascii="宋体" w:hAnsi="宋体" w:cs="宋体" w:hint="eastAsia"/>
          <w:szCs w:val="21"/>
        </w:rPr>
        <w:t>生态技术研讨会上，对调整后的团标内容进行了研讨，确定了</w:t>
      </w:r>
      <w:r>
        <w:rPr>
          <w:rFonts w:ascii="宋体" w:hAnsi="宋体" w:cs="宋体" w:hint="eastAsia"/>
          <w:szCs w:val="21"/>
        </w:rPr>
        <w:lastRenderedPageBreak/>
        <w:t>最终提交版本；</w:t>
      </w:r>
    </w:p>
    <w:p w14:paraId="70D631A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二、标准编制原则和主要内容</w:t>
      </w:r>
    </w:p>
    <w:p w14:paraId="643CA30C" w14:textId="77777777" w:rsidR="00DE1E83" w:rsidRDefault="00000000">
      <w:pPr>
        <w:spacing w:line="360" w:lineRule="auto"/>
        <w:ind w:firstLineChars="175" w:firstLine="368"/>
        <w:rPr>
          <w:rFonts w:ascii="宋体" w:hAnsi="宋体" w:cs="宋体" w:hint="eastAsia"/>
          <w:szCs w:val="21"/>
        </w:rPr>
      </w:pPr>
      <w:r>
        <w:rPr>
          <w:rFonts w:ascii="宋体" w:hAnsi="宋体" w:cs="宋体" w:hint="eastAsia"/>
          <w:szCs w:val="21"/>
        </w:rPr>
        <w:t>本标准编制原则，主要考虑以下关键因素：</w:t>
      </w:r>
    </w:p>
    <w:p w14:paraId="0547DE1A" w14:textId="77777777" w:rsidR="00DE1E83" w:rsidRDefault="00000000">
      <w:pPr>
        <w:spacing w:line="360" w:lineRule="auto"/>
        <w:ind w:firstLineChars="175" w:firstLine="368"/>
        <w:rPr>
          <w:rFonts w:ascii="宋体" w:hAnsi="宋体" w:cs="宋体" w:hint="eastAsia"/>
          <w:szCs w:val="21"/>
        </w:rPr>
      </w:pPr>
      <w:r>
        <w:rPr>
          <w:rFonts w:ascii="宋体" w:hAnsi="宋体" w:cs="宋体" w:hint="eastAsia"/>
          <w:szCs w:val="21"/>
        </w:rPr>
        <w:t>继承性：借鉴云计算服务器虚拟化的LibVirt虚拟机管理工具所提供的管理接口，减少学习、适配工作量；</w:t>
      </w:r>
    </w:p>
    <w:p w14:paraId="31203DA6" w14:textId="77777777" w:rsidR="00DE1E83" w:rsidRDefault="00000000">
      <w:pPr>
        <w:spacing w:line="360" w:lineRule="auto"/>
        <w:ind w:firstLineChars="175" w:firstLine="368"/>
        <w:rPr>
          <w:rFonts w:ascii="宋体" w:hAnsi="宋体" w:cs="宋体" w:hint="eastAsia"/>
          <w:szCs w:val="21"/>
        </w:rPr>
      </w:pPr>
      <w:r>
        <w:rPr>
          <w:rFonts w:ascii="宋体" w:hAnsi="宋体" w:cs="宋体" w:hint="eastAsia"/>
          <w:szCs w:val="21"/>
        </w:rPr>
        <w:t>先进性：根据最新的芯片硬件虚拟化技术，结合车用虚拟化的可靠性要求，Type-1型虚拟化架构需求，来统一规范车用虚拟化软件架构；</w:t>
      </w:r>
    </w:p>
    <w:p w14:paraId="3CE9D79B" w14:textId="77777777" w:rsidR="00DE1E83" w:rsidRDefault="00000000">
      <w:pPr>
        <w:spacing w:line="360" w:lineRule="auto"/>
        <w:ind w:firstLineChars="175" w:firstLine="368"/>
        <w:rPr>
          <w:rFonts w:ascii="宋体" w:hAnsi="宋体" w:cs="宋体" w:hint="eastAsia"/>
          <w:szCs w:val="21"/>
        </w:rPr>
      </w:pPr>
      <w:r>
        <w:rPr>
          <w:rFonts w:ascii="宋体" w:hAnsi="宋体" w:cs="宋体" w:hint="eastAsia"/>
          <w:szCs w:val="21"/>
        </w:rPr>
        <w:t>创新性：不去强制约定API接口、编程语言接口，而是从更通用的数据描述、寄存器定义进行规范，可以更广泛地适用于虚拟化与操作系统的对接。</w:t>
      </w:r>
    </w:p>
    <w:p w14:paraId="72012807" w14:textId="77777777" w:rsidR="00DE1E83" w:rsidRDefault="00DE1E83">
      <w:pPr>
        <w:spacing w:line="360" w:lineRule="auto"/>
        <w:ind w:firstLineChars="200" w:firstLine="420"/>
        <w:rPr>
          <w:rFonts w:ascii="仿宋" w:eastAsia="仿宋" w:hAnsi="仿宋" w:cs="仿宋" w:hint="eastAsia"/>
          <w:color w:val="000000" w:themeColor="text1"/>
          <w:szCs w:val="21"/>
        </w:rPr>
      </w:pPr>
    </w:p>
    <w:p w14:paraId="316982C4" w14:textId="77777777" w:rsidR="00DE1E83" w:rsidRDefault="00000000">
      <w:pPr>
        <w:spacing w:line="360" w:lineRule="auto"/>
        <w:ind w:firstLineChars="200" w:firstLine="480"/>
        <w:rPr>
          <w:rFonts w:ascii="黑体" w:eastAsia="黑体" w:hAnsi="黑体" w:cs="黑体" w:hint="eastAsia"/>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37CA542C" w14:textId="77777777" w:rsidR="00DE1E83" w:rsidRDefault="00000000">
      <w:pPr>
        <w:spacing w:line="360" w:lineRule="auto"/>
        <w:ind w:firstLineChars="175" w:firstLine="368"/>
        <w:rPr>
          <w:rFonts w:hAnsi="黑体" w:cs="黑体" w:hint="eastAsia"/>
        </w:rPr>
      </w:pPr>
      <w:r>
        <w:rPr>
          <w:rFonts w:hAnsi="黑体" w:cs="黑体" w:hint="eastAsia"/>
        </w:rPr>
        <w:t>虚拟机管理接口技术规范参考了</w:t>
      </w:r>
      <w:r>
        <w:rPr>
          <w:rFonts w:hAnsi="黑体" w:cs="黑体" w:hint="eastAsia"/>
        </w:rPr>
        <w:t>LibVirt</w:t>
      </w:r>
      <w:r>
        <w:rPr>
          <w:rFonts w:hAnsi="黑体" w:cs="黑体" w:hint="eastAsia"/>
        </w:rPr>
        <w:t>的管理功能，从功能广度上是其子集，因为车用虚拟化不需要云计算虚拟化场景下的复杂功能，从规范定义上采用更底层的寄存器操作入手，更具有通用性。</w:t>
      </w:r>
    </w:p>
    <w:p w14:paraId="680BF3F3" w14:textId="77777777" w:rsidR="00DE1E83" w:rsidRDefault="00000000">
      <w:pPr>
        <w:spacing w:line="360" w:lineRule="auto"/>
        <w:ind w:firstLineChars="175" w:firstLine="368"/>
        <w:rPr>
          <w:rFonts w:ascii="仿宋" w:eastAsia="仿宋" w:hAnsi="仿宋" w:cs="仿宋" w:hint="eastAsia"/>
          <w:color w:val="000000" w:themeColor="text1"/>
          <w:szCs w:val="21"/>
        </w:rPr>
      </w:pPr>
      <w:r>
        <w:rPr>
          <w:rFonts w:hAnsi="黑体" w:cs="黑体" w:hint="eastAsia"/>
        </w:rPr>
        <w:t>虚拟化与虚拟机操作系统协作规范定义是首次提出。</w:t>
      </w:r>
    </w:p>
    <w:p w14:paraId="2D9A948F"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四、主要关键指标及试验验证情况</w:t>
      </w:r>
    </w:p>
    <w:p w14:paraId="1E41FF47"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基于车用虚拟化生态接口技术规范，团队开发了Hypervisor和虚拟机管理软件。在汽车智能座舱域控制器上，Hypervisor和虚拟机管理软件南向完成对多款SoC芯片(MTK8676、RK3588等)的适配，北向完成与多个版本的Linux、RTOS虚拟机操作系统的运行。根据标准接口规范的要求，产品实现了虚拟机的CPU虚拟化，内存虚拟化，中断虚拟化，资源配置，生命周期管理等功能。基于此标准实现的虚拟化解决方案已经在多个汽车座舱域控制器产品上实现了大规模量产。</w:t>
      </w:r>
    </w:p>
    <w:p w14:paraId="64EB0BA6"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通过统一车用虚拟化生态接口，降低了不同虚拟机操作系统和Hypervisor之间的耦合性，解决了以往产品开发过程中虚拟化对上对下适配工作量大，虚拟化软件和操作系统强耦合等问题，在实际应用中取得了显著效果。</w:t>
      </w:r>
    </w:p>
    <w:p w14:paraId="282ADCB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五、与现行法律、法规和政策及相关标准的协调性</w:t>
      </w:r>
    </w:p>
    <w:p w14:paraId="0F62F4B0" w14:textId="77777777" w:rsidR="00DE1E83" w:rsidRDefault="00000000">
      <w:pPr>
        <w:spacing w:line="360" w:lineRule="auto"/>
        <w:ind w:firstLineChars="200" w:firstLine="420"/>
        <w:rPr>
          <w:rFonts w:ascii="仿宋" w:eastAsia="仿宋" w:hAnsi="仿宋" w:cs="仿宋" w:hint="eastAsia"/>
          <w:color w:val="000000" w:themeColor="text1"/>
          <w:szCs w:val="21"/>
        </w:rPr>
      </w:pPr>
      <w:r>
        <w:rPr>
          <w:rFonts w:ascii="宋体" w:hAnsi="宋体" w:cs="宋体" w:hint="eastAsia"/>
          <w:color w:val="000000" w:themeColor="text1"/>
          <w:szCs w:val="21"/>
        </w:rPr>
        <w:t>无关。</w:t>
      </w:r>
    </w:p>
    <w:p w14:paraId="6251B5FD" w14:textId="77777777" w:rsidR="00DE1E83" w:rsidRDefault="00000000">
      <w:p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六、贯彻标准的要求和措施建议</w:t>
      </w:r>
    </w:p>
    <w:p w14:paraId="73BF91A2"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本标准不涉及汽车安全、人身健康、国家安全、生态环境安全，主要是生态链协作，建议为推荐性标准。</w:t>
      </w:r>
    </w:p>
    <w:p w14:paraId="1742F52E"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lastRenderedPageBreak/>
        <w:t>后续联合芯片厂商、操作系统提供商、主机厂、行业组织等形成合作组织或者联盟，或者借助现有行业组织，推行标准；</w:t>
      </w:r>
    </w:p>
    <w:p w14:paraId="7EC4ACF7"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由该组织或联盟联合研发标准符合性测试套件，推动虚拟化及操作系统标准符合性测试；</w:t>
      </w:r>
    </w:p>
    <w:p w14:paraId="5A2C75F7" w14:textId="77777777" w:rsidR="00DE1E83"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继续深入演进标准内容，比如虚拟设备驱动框架。</w:t>
      </w:r>
    </w:p>
    <w:p w14:paraId="76B676D8" w14:textId="77777777" w:rsidR="00DE1E83" w:rsidRDefault="00DE1E83">
      <w:pPr>
        <w:spacing w:line="360" w:lineRule="auto"/>
        <w:ind w:firstLineChars="200" w:firstLine="420"/>
        <w:rPr>
          <w:rFonts w:ascii="仿宋" w:eastAsia="仿宋" w:hAnsi="仿宋" w:cs="仿宋" w:hint="eastAsia"/>
          <w:color w:val="000000" w:themeColor="text1"/>
          <w:szCs w:val="21"/>
        </w:rPr>
      </w:pPr>
    </w:p>
    <w:p w14:paraId="50FA2ECF" w14:textId="77777777" w:rsidR="00DE1E83" w:rsidRDefault="00000000">
      <w:pPr>
        <w:numPr>
          <w:ilvl w:val="0"/>
          <w:numId w:val="3"/>
        </w:numPr>
        <w:spacing w:line="360" w:lineRule="auto"/>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其他需要说明的事项</w:t>
      </w:r>
    </w:p>
    <w:p w14:paraId="28E29C3C" w14:textId="77777777" w:rsidR="00DE1E83" w:rsidRDefault="00000000">
      <w:pPr>
        <w:spacing w:line="360" w:lineRule="auto"/>
        <w:ind w:firstLineChars="400" w:firstLine="840"/>
        <w:rPr>
          <w:rFonts w:ascii="宋体" w:hAnsi="宋体" w:cs="宋体" w:hint="eastAsia"/>
          <w:color w:val="000000" w:themeColor="text1"/>
          <w:szCs w:val="21"/>
        </w:rPr>
      </w:pPr>
      <w:r>
        <w:rPr>
          <w:rFonts w:ascii="宋体" w:hAnsi="宋体" w:cs="宋体" w:hint="eastAsia"/>
          <w:color w:val="000000" w:themeColor="text1"/>
          <w:szCs w:val="21"/>
        </w:rPr>
        <w:t>无。</w:t>
      </w:r>
    </w:p>
    <w:sectPr w:rsidR="00DE1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CFB6" w14:textId="77777777" w:rsidR="001255E7" w:rsidRDefault="001255E7" w:rsidP="00C60935">
      <w:r>
        <w:separator/>
      </w:r>
    </w:p>
  </w:endnote>
  <w:endnote w:type="continuationSeparator" w:id="0">
    <w:p w14:paraId="4FDF54CD" w14:textId="77777777" w:rsidR="001255E7" w:rsidRDefault="001255E7" w:rsidP="00C6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568A" w14:textId="77777777" w:rsidR="001255E7" w:rsidRDefault="001255E7" w:rsidP="00C60935">
      <w:r>
        <w:separator/>
      </w:r>
    </w:p>
  </w:footnote>
  <w:footnote w:type="continuationSeparator" w:id="0">
    <w:p w14:paraId="64632B6D" w14:textId="77777777" w:rsidR="001255E7" w:rsidRDefault="001255E7" w:rsidP="00C6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num w:numId="1" w16cid:durableId="773133044">
    <w:abstractNumId w:val="0"/>
  </w:num>
  <w:num w:numId="2" w16cid:durableId="1726369472">
    <w:abstractNumId w:val="1"/>
  </w:num>
  <w:num w:numId="3" w16cid:durableId="1906530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83"/>
    <w:rsid w:val="000D4B74"/>
    <w:rsid w:val="001255E7"/>
    <w:rsid w:val="00140DF8"/>
    <w:rsid w:val="00A148B3"/>
    <w:rsid w:val="00C60935"/>
    <w:rsid w:val="00C65E24"/>
    <w:rsid w:val="00DE1E83"/>
    <w:rsid w:val="0167398B"/>
    <w:rsid w:val="03C05867"/>
    <w:rsid w:val="04800661"/>
    <w:rsid w:val="094C0719"/>
    <w:rsid w:val="0A273AA8"/>
    <w:rsid w:val="0A6A08B7"/>
    <w:rsid w:val="0D933D59"/>
    <w:rsid w:val="0F3479B4"/>
    <w:rsid w:val="116F23E8"/>
    <w:rsid w:val="152D05F0"/>
    <w:rsid w:val="1571659F"/>
    <w:rsid w:val="16DD0A5E"/>
    <w:rsid w:val="17D17958"/>
    <w:rsid w:val="17FE211F"/>
    <w:rsid w:val="19481E9C"/>
    <w:rsid w:val="24286B52"/>
    <w:rsid w:val="25A42208"/>
    <w:rsid w:val="272154D3"/>
    <w:rsid w:val="2A5F10CB"/>
    <w:rsid w:val="2CB74F17"/>
    <w:rsid w:val="2CC55886"/>
    <w:rsid w:val="2DD85145"/>
    <w:rsid w:val="32EC54BB"/>
    <w:rsid w:val="36851BE2"/>
    <w:rsid w:val="38A12DBB"/>
    <w:rsid w:val="415E3A35"/>
    <w:rsid w:val="467C79A6"/>
    <w:rsid w:val="4A946440"/>
    <w:rsid w:val="4AE160EB"/>
    <w:rsid w:val="4F170C21"/>
    <w:rsid w:val="4F4703E8"/>
    <w:rsid w:val="54F63F7F"/>
    <w:rsid w:val="5C700ABB"/>
    <w:rsid w:val="60BF5B37"/>
    <w:rsid w:val="621243C2"/>
    <w:rsid w:val="621A5025"/>
    <w:rsid w:val="62A750F4"/>
    <w:rsid w:val="638B442C"/>
    <w:rsid w:val="64C64FF0"/>
    <w:rsid w:val="69FD5C5E"/>
    <w:rsid w:val="6BFB09A2"/>
    <w:rsid w:val="6D1001EF"/>
    <w:rsid w:val="6D194268"/>
    <w:rsid w:val="72EE22E1"/>
    <w:rsid w:val="74E0779E"/>
    <w:rsid w:val="76780840"/>
    <w:rsid w:val="7A08012D"/>
    <w:rsid w:val="7BC40083"/>
    <w:rsid w:val="7E2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7760C"/>
  <w15:docId w15:val="{855072B8-FC64-4BC2-A468-2D84ACC8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Pr>
      <w:i/>
    </w:rPr>
  </w:style>
  <w:style w:type="character" w:styleId="a6">
    <w:name w:val="Hyperlink"/>
    <w:basedOn w:val="a0"/>
    <w:rPr>
      <w:color w:val="0000FF"/>
      <w:u w:val="single"/>
    </w:rPr>
  </w:style>
  <w:style w:type="paragraph" w:customStyle="1" w:styleId="a7">
    <w:name w:val="标准文件_段"/>
    <w:qFormat/>
    <w:pPr>
      <w:autoSpaceDE w:val="0"/>
      <w:autoSpaceDN w:val="0"/>
      <w:ind w:firstLineChars="200" w:firstLine="200"/>
      <w:jc w:val="both"/>
    </w:pPr>
    <w:rPr>
      <w:rFonts w:ascii="宋体"/>
      <w:sz w:val="21"/>
    </w:rPr>
  </w:style>
  <w:style w:type="paragraph" w:styleId="a8">
    <w:name w:val="header"/>
    <w:basedOn w:val="a"/>
    <w:link w:val="a9"/>
    <w:rsid w:val="00C60935"/>
    <w:pPr>
      <w:tabs>
        <w:tab w:val="center" w:pos="4153"/>
        <w:tab w:val="right" w:pos="8306"/>
      </w:tabs>
      <w:snapToGrid w:val="0"/>
      <w:jc w:val="center"/>
    </w:pPr>
    <w:rPr>
      <w:sz w:val="18"/>
      <w:szCs w:val="18"/>
    </w:rPr>
  </w:style>
  <w:style w:type="character" w:customStyle="1" w:styleId="a9">
    <w:name w:val="页眉 字符"/>
    <w:basedOn w:val="a0"/>
    <w:link w:val="a8"/>
    <w:rsid w:val="00C60935"/>
    <w:rPr>
      <w:kern w:val="2"/>
      <w:sz w:val="18"/>
      <w:szCs w:val="18"/>
    </w:rPr>
  </w:style>
  <w:style w:type="paragraph" w:styleId="aa">
    <w:name w:val="footer"/>
    <w:basedOn w:val="a"/>
    <w:link w:val="ab"/>
    <w:rsid w:val="00C60935"/>
    <w:pPr>
      <w:tabs>
        <w:tab w:val="center" w:pos="4153"/>
        <w:tab w:val="right" w:pos="8306"/>
      </w:tabs>
      <w:snapToGrid w:val="0"/>
      <w:jc w:val="left"/>
    </w:pPr>
    <w:rPr>
      <w:sz w:val="18"/>
      <w:szCs w:val="18"/>
    </w:rPr>
  </w:style>
  <w:style w:type="character" w:customStyle="1" w:styleId="ab">
    <w:name w:val="页脚 字符"/>
    <w:basedOn w:val="a0"/>
    <w:link w:val="aa"/>
    <w:rsid w:val="00C609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1105</Words>
  <Characters>1195</Characters>
  <Application>Microsoft Office Word</Application>
  <DocSecurity>0</DocSecurity>
  <Lines>99</Lines>
  <Paragraphs>82</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yanhua xu</cp:lastModifiedBy>
  <cp:revision>2</cp:revision>
  <dcterms:created xsi:type="dcterms:W3CDTF">2025-10-27T02:15:00Z</dcterms:created>
  <dcterms:modified xsi:type="dcterms:W3CDTF">2025-10-27T02:15:00Z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eyJoZGlkIjoiZTNiMmJjMGUyMDNhMGI0MjllZTc4OTE3ODRjOTBjMWQiLCJ1c2VySWQiOiI0Mzc3MzA3MTgifQ==</vt:lpwstr>
  </property>
  <property fmtid="{D5CDD505-2E9C-101B-9397-08002B2CF9AE}" pid="4" name="ICV">
    <vt:lpwstr>53BF05C1FEB04E6B98F5A9A67E414E88_12</vt:lpwstr>
  </property>
</Properties>
</file>