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7B33">
      <w:pPr>
        <w:rPr>
          <w:rFonts w:hint="eastAsia" w:ascii="仿宋" w:hAnsi="仿宋" w:eastAsia="仿宋" w:cs="仿宋"/>
          <w:sz w:val="28"/>
          <w:szCs w:val="28"/>
        </w:rPr>
      </w:pPr>
    </w:p>
    <w:p w14:paraId="0B9E42B9">
      <w:pPr>
        <w:widowControl/>
        <w:jc w:val="center"/>
        <w:rPr>
          <w:rFonts w:eastAsia="黑体"/>
          <w:sz w:val="28"/>
          <w:szCs w:val="28"/>
        </w:rPr>
      </w:pPr>
      <w:r>
        <w:rPr>
          <w:rFonts w:hint="eastAsia" w:eastAsia="黑体"/>
          <w:sz w:val="28"/>
          <w:szCs w:val="28"/>
        </w:rPr>
        <w:t>中汽协会《</w:t>
      </w:r>
      <w:r>
        <w:rPr>
          <w:rFonts w:hint="eastAsia" w:eastAsia="黑体"/>
          <w:sz w:val="28"/>
          <w:szCs w:val="28"/>
          <w:lang w:val="en-US" w:eastAsia="zh-CN"/>
        </w:rPr>
        <w:t>车用</w:t>
      </w:r>
      <w:r>
        <w:rPr>
          <w:rFonts w:hint="eastAsia" w:eastAsia="黑体"/>
          <w:sz w:val="28"/>
          <w:szCs w:val="28"/>
        </w:rPr>
        <w:t>燃料电池氢</w:t>
      </w:r>
      <w:r>
        <w:rPr>
          <w:rFonts w:hint="eastAsia" w:eastAsia="黑体"/>
          <w:sz w:val="28"/>
          <w:szCs w:val="28"/>
          <w:lang w:val="en-US" w:eastAsia="zh-CN"/>
        </w:rPr>
        <w:t>气</w:t>
      </w:r>
      <w:r>
        <w:rPr>
          <w:rFonts w:hint="eastAsia" w:eastAsia="黑体"/>
          <w:sz w:val="28"/>
          <w:szCs w:val="28"/>
        </w:rPr>
        <w:t>循环泵》团体标准编制说明</w:t>
      </w:r>
    </w:p>
    <w:p w14:paraId="51727BF6">
      <w:pPr>
        <w:numPr>
          <w:ilvl w:val="0"/>
          <w:numId w:val="1"/>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工作简要过程</w:t>
      </w:r>
    </w:p>
    <w:p w14:paraId="300A7485">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任务来源</w:t>
      </w:r>
    </w:p>
    <w:p w14:paraId="1E823DE8">
      <w:pPr>
        <w:spacing w:after="0"/>
        <w:ind w:left="102" w:firstLine="480" w:firstLineChars="200"/>
        <w:jc w:val="left"/>
        <w:rPr>
          <w:rFonts w:hint="eastAsia" w:ascii="仿宋" w:hAnsi="仿宋" w:eastAsia="仿宋" w:cs="仿宋_GB2312"/>
          <w:sz w:val="24"/>
        </w:rPr>
      </w:pPr>
      <w:r>
        <w:rPr>
          <w:rFonts w:hint="eastAsia" w:ascii="仿宋" w:hAnsi="仿宋" w:eastAsia="仿宋" w:cs="仿宋_GB2312"/>
          <w:sz w:val="24"/>
        </w:rPr>
        <w:t>全球范围内，氢能作为一种清洁、高效的能源载体，正迎来快速发展期。燃料电池汽车、氢能发电、工业用氢等领域对燃料电池的需求日益增长。目前，随着燃料电池产业不断发展，燃料电池回氢系统的技术路线也在不断发展中。氢循环泵具有转速及流量调节可控、实用性高等优点，但存在噪音高、体积大、成本高、功耗大等缺点；引射器具备成本低、体积小、无寄生功率等优点，但存在无法实现全工况覆盖、适性差，低功率负载下引射效果不佳等缺点；目前比较折中的方案是引射器+氢气循环泵组合的方式。不管何种路线，可以预见的是，短时间内氢气循环泵仍然是燃料电池系统重要的回氢部件。氢气循环泵国内在快速发展，但目前尚无针对氢气循环泵的国际和国家标准，导致产品质量参差不齐，市场秩序混乱，制约了氢能产业的健康发展。</w:t>
      </w:r>
    </w:p>
    <w:p w14:paraId="29142813">
      <w:pPr>
        <w:spacing w:after="0"/>
        <w:ind w:left="102" w:firstLine="480" w:firstLineChars="200"/>
        <w:jc w:val="left"/>
        <w:rPr>
          <w:rFonts w:hint="eastAsia" w:ascii="仿宋" w:hAnsi="仿宋" w:eastAsia="仿宋" w:cs="仿宋_GB2312"/>
          <w:sz w:val="24"/>
        </w:rPr>
      </w:pPr>
      <w:r>
        <w:rPr>
          <w:rFonts w:hint="eastAsia" w:ascii="仿宋" w:hAnsi="仿宋" w:eastAsia="仿宋" w:cs="仿宋_GB2312"/>
          <w:sz w:val="24"/>
        </w:rPr>
        <w:t>因此非常有必要制定车用氢气循环泵生产、检测技术标准。本标准的主要技术要点在于规范车用氢气循环泵的性能要求，其中包括性能MAP测试、电气特性参数、工作特性参数、泄漏率、电气要求和耐候性试验等性能要求，同时确定了相关参数的测试方法及试验方法，保证氢气循环泵总成的产品质量和可靠性。</w:t>
      </w:r>
    </w:p>
    <w:p w14:paraId="5311C272">
      <w:pPr>
        <w:spacing w:after="0"/>
        <w:ind w:left="102"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中汽协会于202</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年</w:t>
      </w:r>
      <w:r>
        <w:rPr>
          <w:rFonts w:hint="eastAsia" w:eastAsia="仿宋"/>
          <w:color w:val="000000" w:themeColor="text1"/>
          <w:sz w:val="24"/>
          <w:highlight w:val="none"/>
          <w:lang w:val="en-US" w:eastAsia="zh-CN"/>
          <w14:textFill>
            <w14:solidFill>
              <w14:schemeClr w14:val="tx1"/>
            </w14:solidFill>
          </w14:textFill>
        </w:rPr>
        <w:t>4</w:t>
      </w:r>
      <w:r>
        <w:rPr>
          <w:rFonts w:eastAsia="仿宋"/>
          <w:color w:val="000000" w:themeColor="text1"/>
          <w:sz w:val="24"/>
          <w:highlight w:val="none"/>
          <w14:textFill>
            <w14:solidFill>
              <w14:schemeClr w14:val="tx1"/>
            </w14:solidFill>
          </w14:textFill>
        </w:rPr>
        <w:t>月</w:t>
      </w:r>
      <w:r>
        <w:rPr>
          <w:rFonts w:hint="eastAsia" w:eastAsia="仿宋"/>
          <w:color w:val="000000" w:themeColor="text1"/>
          <w:sz w:val="24"/>
          <w:highlight w:val="none"/>
          <w:lang w:val="en-US" w:eastAsia="zh-CN"/>
          <w14:textFill>
            <w14:solidFill>
              <w14:schemeClr w14:val="tx1"/>
            </w14:solidFill>
          </w14:textFill>
        </w:rPr>
        <w:t>16</w:t>
      </w:r>
      <w:r>
        <w:rPr>
          <w:rFonts w:eastAsia="仿宋"/>
          <w:color w:val="000000" w:themeColor="text1"/>
          <w:sz w:val="24"/>
          <w:highlight w:val="none"/>
          <w14:textFill>
            <w14:solidFill>
              <w14:schemeClr w14:val="tx1"/>
            </w14:solidFill>
          </w14:textFill>
        </w:rPr>
        <w:t>日召开了团体标准立项评审会，各与会专家认为：</w:t>
      </w:r>
      <w:r>
        <w:rPr>
          <w:rFonts w:hint="eastAsia" w:ascii="仿宋" w:hAnsi="仿宋" w:eastAsia="仿宋" w:cs="仿宋_GB2312"/>
          <w:sz w:val="24"/>
          <w:highlight w:val="none"/>
        </w:rPr>
        <w:t>该标准的建立不仅促进了</w:t>
      </w:r>
      <w:r>
        <w:rPr>
          <w:rFonts w:hint="eastAsia" w:ascii="仿宋" w:hAnsi="仿宋" w:eastAsia="仿宋" w:cs="仿宋_GB2312"/>
          <w:sz w:val="24"/>
          <w:highlight w:val="none"/>
          <w:lang w:val="en-US" w:eastAsia="zh-CN"/>
        </w:rPr>
        <w:t>氢能汽车零部件</w:t>
      </w:r>
      <w:r>
        <w:rPr>
          <w:rFonts w:hint="eastAsia" w:ascii="仿宋" w:hAnsi="仿宋" w:eastAsia="仿宋" w:cs="仿宋_GB2312"/>
          <w:sz w:val="24"/>
          <w:highlight w:val="none"/>
        </w:rPr>
        <w:t>的规范化，也为</w:t>
      </w:r>
      <w:r>
        <w:rPr>
          <w:rFonts w:hint="eastAsia" w:ascii="仿宋" w:hAnsi="仿宋" w:eastAsia="仿宋" w:cs="仿宋_GB2312"/>
          <w:sz w:val="24"/>
          <w:highlight w:val="none"/>
          <w:lang w:val="en-US" w:eastAsia="zh-CN"/>
        </w:rPr>
        <w:t>车用燃料电池氢气流量控制阀组</w:t>
      </w:r>
      <w:r>
        <w:rPr>
          <w:rFonts w:hint="eastAsia" w:ascii="仿宋" w:hAnsi="仿宋" w:eastAsia="仿宋" w:cs="仿宋_GB2312"/>
          <w:sz w:val="24"/>
          <w:highlight w:val="none"/>
        </w:rPr>
        <w:t>设计与制造提供了重要</w:t>
      </w:r>
      <w:r>
        <w:rPr>
          <w:rFonts w:hint="eastAsia" w:ascii="仿宋" w:hAnsi="仿宋" w:eastAsia="仿宋" w:cs="仿宋_GB2312"/>
          <w:sz w:val="24"/>
          <w:highlight w:val="none"/>
          <w:lang w:val="en-US" w:eastAsia="zh-CN"/>
        </w:rPr>
        <w:t>支持</w:t>
      </w:r>
      <w:r>
        <w:rPr>
          <w:rFonts w:hint="eastAsia" w:ascii="仿宋" w:hAnsi="仿宋" w:eastAsia="仿宋" w:cs="仿宋_GB2312"/>
          <w:sz w:val="24"/>
          <w:highlight w:val="none"/>
        </w:rPr>
        <w:t>，助力</w:t>
      </w:r>
      <w:r>
        <w:rPr>
          <w:rFonts w:hint="eastAsia" w:ascii="仿宋" w:hAnsi="仿宋" w:eastAsia="仿宋" w:cs="仿宋_GB2312"/>
          <w:sz w:val="24"/>
          <w:highlight w:val="none"/>
          <w:lang w:val="en-US" w:eastAsia="zh-CN"/>
        </w:rPr>
        <w:t>氢能</w:t>
      </w:r>
      <w:r>
        <w:rPr>
          <w:rFonts w:hint="eastAsia" w:ascii="仿宋" w:hAnsi="仿宋" w:eastAsia="仿宋" w:cs="仿宋_GB2312"/>
          <w:sz w:val="24"/>
          <w:highlight w:val="none"/>
        </w:rPr>
        <w:t>汽车行业的可持续发展。</w:t>
      </w:r>
      <w:r>
        <w:rPr>
          <w:rFonts w:eastAsia="仿宋"/>
          <w:color w:val="000000" w:themeColor="text1"/>
          <w:sz w:val="24"/>
          <w:highlight w:val="none"/>
          <w14:textFill>
            <w14:solidFill>
              <w14:schemeClr w14:val="tx1"/>
            </w14:solidFill>
          </w14:textFill>
        </w:rPr>
        <w:t>该标准的制定和实施是必要的，同意该团体标准立项。中汽协会于2025年</w:t>
      </w:r>
      <w:r>
        <w:rPr>
          <w:rFonts w:hint="eastAsia" w:eastAsia="仿宋"/>
          <w:color w:val="000000" w:themeColor="text1"/>
          <w:sz w:val="24"/>
          <w:highlight w:val="none"/>
          <w:lang w:val="en-US" w:eastAsia="zh-CN"/>
          <w14:textFill>
            <w14:solidFill>
              <w14:schemeClr w14:val="tx1"/>
            </w14:solidFill>
          </w14:textFill>
        </w:rPr>
        <w:t>7</w:t>
      </w:r>
      <w:r>
        <w:rPr>
          <w:rFonts w:eastAsia="仿宋"/>
          <w:color w:val="000000" w:themeColor="text1"/>
          <w:sz w:val="24"/>
          <w:highlight w:val="none"/>
          <w14:textFill>
            <w14:solidFill>
              <w14:schemeClr w14:val="tx1"/>
            </w14:solidFill>
          </w14:textFill>
        </w:rPr>
        <w:t>月</w:t>
      </w:r>
      <w:r>
        <w:rPr>
          <w:rFonts w:hint="eastAsia" w:eastAsia="仿宋"/>
          <w:color w:val="000000" w:themeColor="text1"/>
          <w:sz w:val="24"/>
          <w:highlight w:val="none"/>
          <w14:textFill>
            <w14:solidFill>
              <w14:schemeClr w14:val="tx1"/>
            </w14:solidFill>
          </w14:textFill>
        </w:rPr>
        <w:t>1</w:t>
      </w:r>
      <w:r>
        <w:rPr>
          <w:rFonts w:hint="eastAsia" w:eastAsia="仿宋"/>
          <w:color w:val="000000" w:themeColor="text1"/>
          <w:sz w:val="24"/>
          <w:highlight w:val="none"/>
          <w:lang w:val="en-US" w:eastAsia="zh-CN"/>
          <w14:textFill>
            <w14:solidFill>
              <w14:schemeClr w14:val="tx1"/>
            </w14:solidFill>
          </w14:textFill>
        </w:rPr>
        <w:t>8</w:t>
      </w:r>
      <w:r>
        <w:rPr>
          <w:rFonts w:eastAsia="仿宋"/>
          <w:color w:val="000000" w:themeColor="text1"/>
          <w:sz w:val="24"/>
          <w:highlight w:val="none"/>
          <w14:textFill>
            <w14:solidFill>
              <w14:schemeClr w14:val="tx1"/>
            </w14:solidFill>
          </w14:textFill>
        </w:rPr>
        <w:t>日进行了立项公示，</w:t>
      </w:r>
      <w:r>
        <w:rPr>
          <w:rFonts w:hint="eastAsia" w:eastAsia="仿宋"/>
          <w:color w:val="000000" w:themeColor="text1"/>
          <w:sz w:val="24"/>
          <w:highlight w:val="none"/>
          <w:lang w:val="en-US" w:eastAsia="zh-CN"/>
          <w14:textFill>
            <w14:solidFill>
              <w14:schemeClr w14:val="tx1"/>
            </w14:solidFill>
          </w14:textFill>
        </w:rPr>
        <w:t>2025年8月5日正式下达项目研制计划，</w:t>
      </w:r>
      <w:r>
        <w:rPr>
          <w:rFonts w:eastAsia="仿宋"/>
          <w:color w:val="000000" w:themeColor="text1"/>
          <w:sz w:val="24"/>
          <w:highlight w:val="none"/>
          <w14:textFill>
            <w14:solidFill>
              <w14:schemeClr w14:val="tx1"/>
            </w14:solidFill>
          </w14:textFill>
        </w:rPr>
        <w:t>项目编号为202</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w:t>
      </w:r>
      <w:r>
        <w:rPr>
          <w:rFonts w:hint="eastAsia" w:eastAsia="仿宋"/>
          <w:color w:val="000000" w:themeColor="text1"/>
          <w:sz w:val="24"/>
          <w:highlight w:val="none"/>
          <w:lang w:val="en-US" w:eastAsia="zh-CN"/>
          <w14:textFill>
            <w14:solidFill>
              <w14:schemeClr w14:val="tx1"/>
            </w14:solidFill>
          </w14:textFill>
        </w:rPr>
        <w:t>41</w:t>
      </w:r>
      <w:r>
        <w:rPr>
          <w:rFonts w:eastAsia="仿宋"/>
          <w:color w:val="000000" w:themeColor="text1"/>
          <w:sz w:val="24"/>
          <w:highlight w:val="none"/>
          <w14:textFill>
            <w14:solidFill>
              <w14:schemeClr w14:val="tx1"/>
            </w14:solidFill>
          </w14:textFill>
        </w:rPr>
        <w:t>。</w:t>
      </w:r>
    </w:p>
    <w:p w14:paraId="252539DF">
      <w:pPr>
        <w:spacing w:after="0"/>
        <w:ind w:left="102" w:firstLine="480" w:firstLineChars="200"/>
        <w:jc w:val="left"/>
        <w:rPr>
          <w:rFonts w:hint="eastAsia" w:ascii="仿宋" w:hAnsi="仿宋" w:eastAsia="仿宋" w:cs="仿宋_GB2312"/>
          <w:sz w:val="24"/>
        </w:rPr>
      </w:pPr>
    </w:p>
    <w:p w14:paraId="6B5D6B33">
      <w:pPr>
        <w:numPr>
          <w:ilvl w:val="0"/>
          <w:numId w:val="2"/>
        </w:numP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主要起草单位及任务分工</w:t>
      </w:r>
    </w:p>
    <w:p w14:paraId="0B8E3738">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    标准起草组组长：</w:t>
      </w:r>
      <w:r>
        <w:rPr>
          <w:rFonts w:hint="eastAsia" w:eastAsia="仿宋"/>
          <w:color w:val="000000" w:themeColor="text1"/>
          <w:sz w:val="24"/>
          <w14:textFill>
            <w14:solidFill>
              <w14:schemeClr w14:val="tx1"/>
            </w14:solidFill>
          </w14:textFill>
        </w:rPr>
        <w:t>中国汽车工程研究院股份有限公司</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郭文军</w:t>
      </w:r>
    </w:p>
    <w:p w14:paraId="69E9233A">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主要参与单位及人员：</w:t>
      </w:r>
    </w:p>
    <w:p w14:paraId="2FF957A4">
      <w:pPr>
        <w:ind w:left="360"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中国汽车工程研究院股份有限公司张维东、胡发跃、黄跃均、曾燃、刘安民、黄兴、兰楠；西安交通大学冯健美，电子科技大学</w:t>
      </w:r>
      <w:r>
        <w:rPr>
          <w:rFonts w:hint="eastAsia"/>
        </w:rPr>
        <w:t>李凯</w:t>
      </w:r>
      <w:r>
        <w:rPr>
          <w:rFonts w:hint="eastAsia" w:eastAsia="仿宋"/>
          <w:color w:val="000000" w:themeColor="text1"/>
          <w:sz w:val="24"/>
          <w14:textFill>
            <w14:solidFill>
              <w14:schemeClr w14:val="tx1"/>
            </w14:solidFill>
          </w14:textFill>
        </w:rPr>
        <w:t>，潍柴动力股份有限公司时保帆、中汽院新能源科技有限公司刘明、重庆凯瑞动力科技有限公司崔波、敬世海、刘军、蒋三青、何涛、张晓阳、钟寒琦、刘瑶、刘莹。</w:t>
      </w:r>
    </w:p>
    <w:p w14:paraId="0BA3F3D1">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标准起草工作分工：</w:t>
      </w:r>
    </w:p>
    <w:tbl>
      <w:tblPr>
        <w:tblStyle w:val="6"/>
        <w:tblW w:w="4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2202"/>
        <w:gridCol w:w="1257"/>
        <w:gridCol w:w="2994"/>
      </w:tblGrid>
      <w:tr w14:paraId="366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7E9D239">
            <w:pPr>
              <w:snapToGrid w:val="0"/>
              <w:spacing w:after="0" w:line="240" w:lineRule="auto"/>
              <w:jc w:val="center"/>
              <w:rPr>
                <w:rFonts w:hint="eastAsia" w:ascii="仿宋" w:hAnsi="仿宋" w:eastAsia="仿宋" w:cs="仿宋"/>
                <w:sz w:val="24"/>
              </w:rPr>
            </w:pPr>
            <w:r>
              <w:rPr>
                <w:rFonts w:hint="eastAsia" w:ascii="仿宋" w:hAnsi="仿宋" w:eastAsia="仿宋" w:cs="仿宋"/>
                <w:sz w:val="24"/>
              </w:rPr>
              <w:t>序号</w:t>
            </w:r>
          </w:p>
        </w:tc>
        <w:tc>
          <w:tcPr>
            <w:tcW w:w="1591" w:type="pct"/>
            <w:vAlign w:val="center"/>
          </w:tcPr>
          <w:p w14:paraId="303297C5">
            <w:pPr>
              <w:snapToGrid w:val="0"/>
              <w:spacing w:after="0" w:line="240" w:lineRule="auto"/>
              <w:jc w:val="center"/>
              <w:rPr>
                <w:rFonts w:hint="eastAsia" w:ascii="仿宋" w:hAnsi="仿宋" w:eastAsia="仿宋" w:cs="仿宋"/>
                <w:sz w:val="24"/>
              </w:rPr>
            </w:pPr>
            <w:r>
              <w:rPr>
                <w:rFonts w:hint="eastAsia" w:ascii="仿宋" w:hAnsi="仿宋" w:eastAsia="仿宋" w:cs="仿宋"/>
                <w:sz w:val="24"/>
              </w:rPr>
              <w:t>公司</w:t>
            </w:r>
          </w:p>
        </w:tc>
        <w:tc>
          <w:tcPr>
            <w:tcW w:w="908" w:type="pct"/>
            <w:vAlign w:val="center"/>
          </w:tcPr>
          <w:p w14:paraId="1FF529D9">
            <w:pPr>
              <w:snapToGrid w:val="0"/>
              <w:spacing w:after="0" w:line="240" w:lineRule="auto"/>
              <w:jc w:val="center"/>
              <w:rPr>
                <w:rFonts w:hint="eastAsia" w:ascii="仿宋" w:hAnsi="仿宋" w:eastAsia="仿宋" w:cs="仿宋"/>
                <w:sz w:val="24"/>
              </w:rPr>
            </w:pPr>
            <w:r>
              <w:rPr>
                <w:rFonts w:hint="eastAsia" w:ascii="仿宋" w:hAnsi="仿宋" w:eastAsia="仿宋" w:cs="仿宋"/>
                <w:sz w:val="24"/>
              </w:rPr>
              <w:t>参与人员</w:t>
            </w:r>
          </w:p>
        </w:tc>
        <w:tc>
          <w:tcPr>
            <w:tcW w:w="2163" w:type="pct"/>
            <w:vAlign w:val="center"/>
          </w:tcPr>
          <w:p w14:paraId="624CC6B1">
            <w:pPr>
              <w:snapToGrid w:val="0"/>
              <w:spacing w:after="0" w:line="240" w:lineRule="auto"/>
              <w:jc w:val="center"/>
              <w:rPr>
                <w:rFonts w:hint="eastAsia" w:ascii="仿宋" w:hAnsi="仿宋" w:eastAsia="仿宋" w:cs="仿宋"/>
                <w:sz w:val="24"/>
              </w:rPr>
            </w:pPr>
            <w:r>
              <w:rPr>
                <w:rFonts w:hint="eastAsia" w:ascii="仿宋" w:hAnsi="仿宋" w:eastAsia="仿宋" w:cs="仿宋"/>
                <w:sz w:val="24"/>
              </w:rPr>
              <w:t>任务分工</w:t>
            </w:r>
          </w:p>
        </w:tc>
      </w:tr>
      <w:tr w14:paraId="6742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A2EE90E">
            <w:pPr>
              <w:snapToGrid w:val="0"/>
              <w:spacing w:after="0" w:line="240" w:lineRule="auto"/>
              <w:jc w:val="center"/>
              <w:rPr>
                <w:rFonts w:hint="eastAsia" w:ascii="仿宋" w:hAnsi="仿宋" w:eastAsia="仿宋" w:cs="仿宋"/>
                <w:sz w:val="24"/>
              </w:rPr>
            </w:pPr>
            <w:r>
              <w:rPr>
                <w:rFonts w:hint="eastAsia" w:ascii="仿宋" w:hAnsi="仿宋" w:eastAsia="仿宋" w:cs="仿宋"/>
                <w:sz w:val="24"/>
              </w:rPr>
              <w:t>1</w:t>
            </w:r>
          </w:p>
        </w:tc>
        <w:tc>
          <w:tcPr>
            <w:tcW w:w="1591" w:type="pct"/>
            <w:vAlign w:val="center"/>
          </w:tcPr>
          <w:p w14:paraId="24AFA4F7">
            <w:pPr>
              <w:snapToGrid w:val="0"/>
              <w:spacing w:after="0" w:line="240" w:lineRule="auto"/>
              <w:jc w:val="center"/>
              <w:rPr>
                <w:rFonts w:hint="eastAsia" w:ascii="仿宋" w:hAnsi="仿宋" w:eastAsia="仿宋" w:cs="仿宋"/>
                <w:sz w:val="24"/>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01585A45">
            <w:pPr>
              <w:widowControl/>
              <w:spacing w:after="0" w:line="240" w:lineRule="auto"/>
              <w:jc w:val="center"/>
              <w:rPr>
                <w:rFonts w:hint="eastAsia" w:ascii="仿宋" w:hAnsi="仿宋" w:eastAsia="仿宋" w:cs="Arial"/>
                <w:kern w:val="0"/>
                <w:sz w:val="24"/>
              </w:rPr>
            </w:pPr>
            <w:r>
              <w:rPr>
                <w:rFonts w:hint="eastAsia" w:ascii="仿宋" w:hAnsi="仿宋" w:eastAsia="仿宋" w:cs="Arial"/>
                <w:bCs/>
                <w:kern w:val="24"/>
                <w:sz w:val="24"/>
              </w:rPr>
              <w:t>郭文军、刘安民</w:t>
            </w:r>
          </w:p>
        </w:tc>
        <w:tc>
          <w:tcPr>
            <w:tcW w:w="2163" w:type="pct"/>
            <w:vAlign w:val="center"/>
          </w:tcPr>
          <w:p w14:paraId="4E81DE83">
            <w:pPr>
              <w:widowControl/>
              <w:spacing w:after="0" w:line="240" w:lineRule="auto"/>
              <w:jc w:val="left"/>
              <w:rPr>
                <w:rFonts w:hint="eastAsia" w:ascii="仿宋" w:hAnsi="仿宋" w:eastAsia="仿宋" w:cs="Arial"/>
                <w:kern w:val="0"/>
                <w:sz w:val="24"/>
              </w:rPr>
            </w:pPr>
            <w:r>
              <w:rPr>
                <w:rFonts w:ascii="仿宋" w:hAnsi="仿宋" w:eastAsia="仿宋" w:cs="Arial"/>
                <w:bCs/>
                <w:kern w:val="24"/>
                <w:sz w:val="24"/>
              </w:rPr>
              <w:t>技术指导，草稿评议</w:t>
            </w:r>
          </w:p>
        </w:tc>
      </w:tr>
      <w:tr w14:paraId="69E9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ECCED59">
            <w:pPr>
              <w:snapToGrid w:val="0"/>
              <w:spacing w:after="0" w:line="240" w:lineRule="auto"/>
              <w:jc w:val="center"/>
              <w:rPr>
                <w:rFonts w:hint="eastAsia" w:ascii="仿宋" w:hAnsi="仿宋" w:eastAsia="仿宋" w:cs="仿宋"/>
                <w:sz w:val="24"/>
              </w:rPr>
            </w:pPr>
            <w:r>
              <w:rPr>
                <w:rFonts w:hint="eastAsia" w:ascii="仿宋" w:hAnsi="仿宋" w:eastAsia="仿宋" w:cs="仿宋"/>
                <w:sz w:val="24"/>
              </w:rPr>
              <w:t>2</w:t>
            </w:r>
          </w:p>
        </w:tc>
        <w:tc>
          <w:tcPr>
            <w:tcW w:w="1591" w:type="pct"/>
            <w:vAlign w:val="center"/>
          </w:tcPr>
          <w:p w14:paraId="46BA5289">
            <w:pPr>
              <w:snapToGrid w:val="0"/>
              <w:spacing w:after="0" w:line="240" w:lineRule="auto"/>
              <w:jc w:val="center"/>
              <w:rPr>
                <w:rFonts w:hint="eastAsia" w:ascii="仿宋" w:hAnsi="仿宋" w:eastAsia="仿宋" w:cs="仿宋"/>
                <w:sz w:val="24"/>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74FD3E7D">
            <w:pPr>
              <w:widowControl/>
              <w:spacing w:after="0" w:line="240" w:lineRule="auto"/>
              <w:jc w:val="center"/>
              <w:rPr>
                <w:rFonts w:hint="eastAsia" w:ascii="仿宋" w:hAnsi="仿宋" w:eastAsia="仿宋" w:cs="Arial"/>
                <w:kern w:val="0"/>
                <w:sz w:val="24"/>
              </w:rPr>
            </w:pPr>
            <w:r>
              <w:rPr>
                <w:rFonts w:ascii="仿宋" w:hAnsi="仿宋" w:eastAsia="仿宋" w:cs="Arial"/>
                <w:color w:val="000000" w:themeColor="dark1"/>
                <w:kern w:val="24"/>
                <w:sz w:val="24"/>
                <w14:textFill>
                  <w14:solidFill>
                    <w14:schemeClr w14:val="dk1"/>
                  </w14:solidFill>
                </w14:textFill>
              </w:rPr>
              <w:t>张维东</w:t>
            </w:r>
          </w:p>
        </w:tc>
        <w:tc>
          <w:tcPr>
            <w:tcW w:w="2163" w:type="pct"/>
            <w:vAlign w:val="center"/>
          </w:tcPr>
          <w:p w14:paraId="3C8232F5">
            <w:pPr>
              <w:widowControl/>
              <w:spacing w:after="0" w:line="240" w:lineRule="auto"/>
              <w:jc w:val="left"/>
              <w:rPr>
                <w:rFonts w:hint="eastAsia" w:ascii="仿宋" w:hAnsi="仿宋" w:eastAsia="仿宋" w:cs="Arial"/>
                <w:kern w:val="0"/>
                <w:sz w:val="24"/>
              </w:rPr>
            </w:pPr>
            <w:r>
              <w:rPr>
                <w:rFonts w:ascii="仿宋" w:hAnsi="仿宋" w:eastAsia="仿宋" w:cs="Arial"/>
                <w:color w:val="000000" w:themeColor="dark1"/>
                <w:kern w:val="24"/>
                <w:sz w:val="24"/>
                <w14:textFill>
                  <w14:solidFill>
                    <w14:schemeClr w14:val="dk1"/>
                  </w14:solidFill>
                </w14:textFill>
              </w:rPr>
              <w:t>项目总体组织，草稿编制，资料归集</w:t>
            </w:r>
          </w:p>
        </w:tc>
      </w:tr>
      <w:tr w14:paraId="52D7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3F181D3">
            <w:pPr>
              <w:snapToGrid w:val="0"/>
              <w:spacing w:after="0" w:line="240" w:lineRule="auto"/>
              <w:jc w:val="center"/>
              <w:rPr>
                <w:rFonts w:hint="eastAsia" w:ascii="仿宋" w:hAnsi="仿宋" w:eastAsia="仿宋" w:cs="仿宋"/>
                <w:sz w:val="24"/>
              </w:rPr>
            </w:pPr>
            <w:r>
              <w:rPr>
                <w:rFonts w:hint="eastAsia" w:ascii="仿宋" w:hAnsi="仿宋" w:eastAsia="仿宋" w:cs="仿宋"/>
                <w:sz w:val="24"/>
              </w:rPr>
              <w:t>3</w:t>
            </w:r>
          </w:p>
        </w:tc>
        <w:tc>
          <w:tcPr>
            <w:tcW w:w="1591" w:type="pct"/>
            <w:vAlign w:val="center"/>
          </w:tcPr>
          <w:p w14:paraId="230E6142">
            <w:pPr>
              <w:snapToGrid w:val="0"/>
              <w:spacing w:after="0" w:line="240" w:lineRule="auto"/>
              <w:jc w:val="center"/>
              <w:rPr>
                <w:rFonts w:hint="eastAsia" w:ascii="仿宋" w:hAnsi="仿宋" w:eastAsia="仿宋" w:cs="仿宋"/>
                <w:sz w:val="24"/>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79B5E023">
            <w:pPr>
              <w:widowControl/>
              <w:spacing w:after="0" w:line="240" w:lineRule="auto"/>
              <w:jc w:val="center"/>
              <w:rPr>
                <w:rFonts w:hint="eastAsia" w:ascii="仿宋" w:hAnsi="仿宋" w:eastAsia="仿宋" w:cs="Arial"/>
                <w:kern w:val="0"/>
                <w:sz w:val="24"/>
              </w:rPr>
            </w:pPr>
            <w:r>
              <w:rPr>
                <w:rFonts w:hint="eastAsia" w:ascii="仿宋" w:hAnsi="仿宋" w:eastAsia="仿宋" w:cs="Arial"/>
                <w:color w:val="000000" w:themeColor="dark1"/>
                <w:kern w:val="24"/>
                <w:sz w:val="24"/>
                <w14:textFill>
                  <w14:solidFill>
                    <w14:schemeClr w14:val="dk1"/>
                  </w14:solidFill>
                </w14:textFill>
              </w:rPr>
              <w:t>胡发跃</w:t>
            </w:r>
          </w:p>
        </w:tc>
        <w:tc>
          <w:tcPr>
            <w:tcW w:w="2163" w:type="pct"/>
            <w:vAlign w:val="center"/>
          </w:tcPr>
          <w:p w14:paraId="1CE6870C">
            <w:pPr>
              <w:widowControl/>
              <w:spacing w:after="0" w:line="240" w:lineRule="auto"/>
              <w:jc w:val="left"/>
              <w:rPr>
                <w:rFonts w:hint="eastAsia" w:ascii="仿宋" w:hAnsi="仿宋" w:eastAsia="仿宋" w:cs="Arial"/>
                <w:kern w:val="0"/>
                <w:sz w:val="24"/>
              </w:rPr>
            </w:pPr>
            <w:r>
              <w:rPr>
                <w:rFonts w:ascii="仿宋" w:hAnsi="仿宋" w:eastAsia="仿宋" w:cs="Arial"/>
                <w:color w:val="000000" w:themeColor="dark1"/>
                <w:kern w:val="24"/>
                <w:sz w:val="24"/>
                <w14:textFill>
                  <w14:solidFill>
                    <w14:schemeClr w14:val="dk1"/>
                  </w14:solidFill>
                </w14:textFill>
              </w:rPr>
              <w:t>标准法规编制指导，草稿评议</w:t>
            </w:r>
          </w:p>
        </w:tc>
      </w:tr>
      <w:tr w14:paraId="7304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B52F208">
            <w:pPr>
              <w:snapToGrid w:val="0"/>
              <w:spacing w:after="0" w:line="240" w:lineRule="auto"/>
              <w:jc w:val="center"/>
              <w:rPr>
                <w:rFonts w:hint="eastAsia" w:ascii="仿宋" w:hAnsi="仿宋" w:eastAsia="仿宋" w:cs="仿宋"/>
                <w:sz w:val="24"/>
              </w:rPr>
            </w:pPr>
            <w:r>
              <w:rPr>
                <w:rFonts w:hint="eastAsia" w:ascii="仿宋" w:hAnsi="仿宋" w:eastAsia="仿宋" w:cs="仿宋"/>
                <w:sz w:val="24"/>
              </w:rPr>
              <w:t>4</w:t>
            </w:r>
          </w:p>
        </w:tc>
        <w:tc>
          <w:tcPr>
            <w:tcW w:w="1591" w:type="pct"/>
            <w:vAlign w:val="center"/>
          </w:tcPr>
          <w:p w14:paraId="681C1AC9">
            <w:pPr>
              <w:snapToGrid w:val="0"/>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193C70DB">
            <w:pPr>
              <w:widowControl/>
              <w:spacing w:after="0" w:line="240" w:lineRule="auto"/>
              <w:jc w:val="center"/>
              <w:rPr>
                <w:rFonts w:hint="eastAsia" w:ascii="仿宋" w:hAnsi="仿宋" w:eastAsia="仿宋" w:cs="Arial"/>
                <w:color w:val="000000" w:themeColor="dark1"/>
                <w:kern w:val="24"/>
                <w:sz w:val="24"/>
                <w14:textFill>
                  <w14:solidFill>
                    <w14:schemeClr w14:val="dk1"/>
                  </w14:solidFill>
                </w14:textFill>
              </w:rPr>
            </w:pPr>
            <w:r>
              <w:rPr>
                <w:rFonts w:hint="eastAsia" w:ascii="Calibri" w:hAnsi="Calibri" w:eastAsia="仿宋"/>
                <w:color w:val="000000" w:themeColor="text1"/>
                <w:sz w:val="24"/>
                <w14:textFill>
                  <w14:solidFill>
                    <w14:schemeClr w14:val="tx1"/>
                  </w14:solidFill>
                </w14:textFill>
              </w:rPr>
              <w:t>曾燃</w:t>
            </w:r>
          </w:p>
        </w:tc>
        <w:tc>
          <w:tcPr>
            <w:tcW w:w="2163" w:type="pct"/>
            <w:vAlign w:val="center"/>
          </w:tcPr>
          <w:p w14:paraId="3D4DF6DD">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ascii="仿宋" w:hAnsi="仿宋" w:eastAsia="仿宋" w:cs="Arial"/>
                <w:color w:val="000000" w:themeColor="dark1"/>
                <w:kern w:val="24"/>
                <w:sz w:val="24"/>
                <w14:textFill>
                  <w14:solidFill>
                    <w14:schemeClr w14:val="dk1"/>
                  </w14:solidFill>
                </w14:textFill>
              </w:rPr>
              <w:t>产品结构法规方案制定，草稿编制评议</w:t>
            </w:r>
          </w:p>
        </w:tc>
      </w:tr>
      <w:tr w14:paraId="1722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53D5DF80">
            <w:pPr>
              <w:snapToGrid w:val="0"/>
              <w:spacing w:after="0" w:line="240" w:lineRule="auto"/>
              <w:jc w:val="center"/>
              <w:rPr>
                <w:rFonts w:hint="eastAsia" w:ascii="仿宋" w:hAnsi="仿宋" w:eastAsia="仿宋" w:cs="仿宋"/>
                <w:sz w:val="24"/>
              </w:rPr>
            </w:pPr>
            <w:r>
              <w:rPr>
                <w:rFonts w:hint="eastAsia" w:ascii="仿宋" w:hAnsi="仿宋" w:eastAsia="仿宋" w:cs="仿宋"/>
                <w:sz w:val="24"/>
              </w:rPr>
              <w:t>5</w:t>
            </w:r>
          </w:p>
        </w:tc>
        <w:tc>
          <w:tcPr>
            <w:tcW w:w="1591" w:type="pct"/>
            <w:vAlign w:val="center"/>
          </w:tcPr>
          <w:p w14:paraId="4EEC0678">
            <w:pPr>
              <w:snapToGrid w:val="0"/>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4FC102AF">
            <w:pPr>
              <w:widowControl/>
              <w:spacing w:after="0" w:line="240" w:lineRule="auto"/>
              <w:jc w:val="center"/>
              <w:rPr>
                <w:rFonts w:hint="eastAsia" w:ascii="仿宋" w:hAnsi="仿宋" w:eastAsia="仿宋" w:cs="Arial"/>
                <w:color w:val="000000" w:themeColor="dark1"/>
                <w:kern w:val="24"/>
                <w:sz w:val="24"/>
                <w14:textFill>
                  <w14:solidFill>
                    <w14:schemeClr w14:val="dk1"/>
                  </w14:solidFill>
                </w14:textFill>
              </w:rPr>
            </w:pPr>
            <w:r>
              <w:rPr>
                <w:rFonts w:hint="eastAsia" w:ascii="Calibri" w:hAnsi="Calibri" w:eastAsia="仿宋"/>
                <w:color w:val="000000" w:themeColor="text1"/>
                <w:sz w:val="24"/>
                <w14:textFill>
                  <w14:solidFill>
                    <w14:schemeClr w14:val="tx1"/>
                  </w14:solidFill>
                </w14:textFill>
              </w:rPr>
              <w:t>黄兴、唐坤鹏、兰楠</w:t>
            </w:r>
          </w:p>
        </w:tc>
        <w:tc>
          <w:tcPr>
            <w:tcW w:w="2163" w:type="pct"/>
            <w:vAlign w:val="center"/>
          </w:tcPr>
          <w:p w14:paraId="5FFA0F1E">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ascii="仿宋" w:hAnsi="仿宋" w:eastAsia="仿宋" w:cs="Arial"/>
                <w:color w:val="000000" w:themeColor="dark1"/>
                <w:kern w:val="24"/>
                <w:sz w:val="24"/>
                <w14:textFill>
                  <w14:solidFill>
                    <w14:schemeClr w14:val="dk1"/>
                  </w14:solidFill>
                </w14:textFill>
              </w:rPr>
              <w:t>标准法规编制指导，草稿评议</w:t>
            </w:r>
          </w:p>
        </w:tc>
      </w:tr>
      <w:tr w14:paraId="1504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2D5ED1F">
            <w:pPr>
              <w:snapToGrid w:val="0"/>
              <w:spacing w:after="0" w:line="240" w:lineRule="auto"/>
              <w:jc w:val="center"/>
              <w:rPr>
                <w:rFonts w:hint="eastAsia" w:ascii="仿宋" w:hAnsi="仿宋" w:eastAsia="仿宋" w:cs="仿宋"/>
                <w:sz w:val="24"/>
              </w:rPr>
            </w:pPr>
            <w:r>
              <w:rPr>
                <w:rFonts w:hint="eastAsia" w:ascii="仿宋" w:hAnsi="仿宋" w:eastAsia="仿宋" w:cs="仿宋"/>
                <w:sz w:val="24"/>
              </w:rPr>
              <w:t>6</w:t>
            </w:r>
          </w:p>
        </w:tc>
        <w:tc>
          <w:tcPr>
            <w:tcW w:w="1591" w:type="pct"/>
            <w:vAlign w:val="center"/>
          </w:tcPr>
          <w:p w14:paraId="23F6964E">
            <w:pPr>
              <w:snapToGrid w:val="0"/>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西安交通大学</w:t>
            </w:r>
          </w:p>
        </w:tc>
        <w:tc>
          <w:tcPr>
            <w:tcW w:w="908" w:type="pct"/>
            <w:vAlign w:val="center"/>
          </w:tcPr>
          <w:p w14:paraId="45F0F239">
            <w:pPr>
              <w:widowControl/>
              <w:spacing w:after="0" w:line="240" w:lineRule="auto"/>
              <w:jc w:val="center"/>
              <w:rPr>
                <w:rFonts w:hint="eastAsia" w:ascii="仿宋" w:hAnsi="仿宋" w:eastAsia="仿宋" w:cs="Arial"/>
                <w:color w:val="000000" w:themeColor="dark1"/>
                <w:kern w:val="24"/>
                <w:sz w:val="24"/>
                <w14:textFill>
                  <w14:solidFill>
                    <w14:schemeClr w14:val="dk1"/>
                  </w14:solidFill>
                </w14:textFill>
              </w:rPr>
            </w:pPr>
            <w:r>
              <w:rPr>
                <w:rFonts w:hint="eastAsia" w:ascii="Calibri" w:hAnsi="Calibri" w:eastAsia="仿宋"/>
                <w:color w:val="000000" w:themeColor="text1"/>
                <w:sz w:val="24"/>
                <w14:textFill>
                  <w14:solidFill>
                    <w14:schemeClr w14:val="tx1"/>
                  </w14:solidFill>
                </w14:textFill>
              </w:rPr>
              <w:t>冯健美</w:t>
            </w:r>
          </w:p>
        </w:tc>
        <w:tc>
          <w:tcPr>
            <w:tcW w:w="2163" w:type="pct"/>
            <w:vAlign w:val="center"/>
          </w:tcPr>
          <w:p w14:paraId="7718FF3D">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hint="eastAsia" w:ascii="仿宋" w:hAnsi="仿宋" w:eastAsia="仿宋" w:cs="Arial"/>
                <w:color w:val="000000" w:themeColor="dark1"/>
                <w:kern w:val="24"/>
                <w:sz w:val="24"/>
                <w14:textFill>
                  <w14:solidFill>
                    <w14:schemeClr w14:val="dk1"/>
                  </w14:solidFill>
                </w14:textFill>
              </w:rPr>
              <w:t>循环泵泵头</w:t>
            </w:r>
            <w:r>
              <w:rPr>
                <w:rFonts w:ascii="仿宋" w:hAnsi="仿宋" w:eastAsia="仿宋" w:cs="Arial"/>
                <w:color w:val="000000" w:themeColor="dark1"/>
                <w:kern w:val="24"/>
                <w:sz w:val="24"/>
                <w14:textFill>
                  <w14:solidFill>
                    <w14:schemeClr w14:val="dk1"/>
                  </w14:solidFill>
                </w14:textFill>
              </w:rPr>
              <w:t>产品结构法规方案制定，草稿编制评议</w:t>
            </w:r>
          </w:p>
        </w:tc>
      </w:tr>
      <w:tr w14:paraId="51A7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232BD0E3">
            <w:pPr>
              <w:snapToGrid w:val="0"/>
              <w:spacing w:after="0" w:line="240" w:lineRule="auto"/>
              <w:jc w:val="center"/>
              <w:rPr>
                <w:rFonts w:hint="eastAsia" w:ascii="仿宋" w:hAnsi="仿宋" w:eastAsia="仿宋" w:cs="仿宋"/>
                <w:sz w:val="24"/>
              </w:rPr>
            </w:pPr>
            <w:r>
              <w:rPr>
                <w:rFonts w:hint="eastAsia" w:ascii="仿宋" w:hAnsi="仿宋" w:eastAsia="仿宋" w:cs="仿宋"/>
                <w:sz w:val="24"/>
              </w:rPr>
              <w:t>7</w:t>
            </w:r>
          </w:p>
        </w:tc>
        <w:tc>
          <w:tcPr>
            <w:tcW w:w="1591" w:type="pct"/>
            <w:vAlign w:val="center"/>
          </w:tcPr>
          <w:p w14:paraId="62F94923">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电子科技大学</w:t>
            </w:r>
          </w:p>
        </w:tc>
        <w:tc>
          <w:tcPr>
            <w:tcW w:w="908" w:type="pct"/>
            <w:vAlign w:val="center"/>
          </w:tcPr>
          <w:p w14:paraId="1077B828">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李凯</w:t>
            </w:r>
          </w:p>
        </w:tc>
        <w:tc>
          <w:tcPr>
            <w:tcW w:w="2163" w:type="pct"/>
            <w:vAlign w:val="center"/>
          </w:tcPr>
          <w:p w14:paraId="5BE09459">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hint="eastAsia" w:ascii="仿宋" w:hAnsi="仿宋" w:eastAsia="仿宋" w:cs="Arial"/>
                <w:color w:val="000000" w:themeColor="dark1"/>
                <w:kern w:val="24"/>
                <w:sz w:val="24"/>
                <w14:textFill>
                  <w14:solidFill>
                    <w14:schemeClr w14:val="dk1"/>
                  </w14:solidFill>
                </w14:textFill>
              </w:rPr>
              <w:t>循环泵电机及控制器</w:t>
            </w:r>
            <w:r>
              <w:rPr>
                <w:rFonts w:ascii="仿宋" w:hAnsi="仿宋" w:eastAsia="仿宋" w:cs="Arial"/>
                <w:color w:val="000000" w:themeColor="dark1"/>
                <w:kern w:val="24"/>
                <w:sz w:val="24"/>
                <w14:textFill>
                  <w14:solidFill>
                    <w14:schemeClr w14:val="dk1"/>
                  </w14:solidFill>
                </w14:textFill>
              </w:rPr>
              <w:t>法规方案制定，草稿编制评议</w:t>
            </w:r>
          </w:p>
        </w:tc>
      </w:tr>
      <w:tr w14:paraId="748A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03234D5">
            <w:pPr>
              <w:snapToGrid w:val="0"/>
              <w:spacing w:after="0" w:line="240" w:lineRule="auto"/>
              <w:jc w:val="center"/>
              <w:rPr>
                <w:rFonts w:hint="eastAsia" w:ascii="仿宋" w:hAnsi="仿宋" w:eastAsia="仿宋" w:cs="仿宋"/>
                <w:sz w:val="24"/>
              </w:rPr>
            </w:pPr>
            <w:r>
              <w:rPr>
                <w:rFonts w:hint="eastAsia" w:ascii="仿宋" w:hAnsi="仿宋" w:eastAsia="仿宋" w:cs="仿宋"/>
                <w:sz w:val="24"/>
              </w:rPr>
              <w:t>8</w:t>
            </w:r>
          </w:p>
        </w:tc>
        <w:tc>
          <w:tcPr>
            <w:tcW w:w="1591" w:type="pct"/>
            <w:vAlign w:val="center"/>
          </w:tcPr>
          <w:p w14:paraId="0121B31D">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潍柴动力股份有限公司</w:t>
            </w:r>
          </w:p>
        </w:tc>
        <w:tc>
          <w:tcPr>
            <w:tcW w:w="908" w:type="pct"/>
            <w:vAlign w:val="center"/>
          </w:tcPr>
          <w:p w14:paraId="04E109F3">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时保帆</w:t>
            </w:r>
          </w:p>
        </w:tc>
        <w:tc>
          <w:tcPr>
            <w:tcW w:w="2163" w:type="pct"/>
            <w:vAlign w:val="center"/>
          </w:tcPr>
          <w:p w14:paraId="48475B69">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hint="eastAsia" w:ascii="仿宋" w:hAnsi="仿宋" w:eastAsia="仿宋" w:cs="Arial"/>
                <w:color w:val="000000" w:themeColor="dark1"/>
                <w:kern w:val="24"/>
                <w:sz w:val="24"/>
                <w14:textFill>
                  <w14:solidFill>
                    <w14:schemeClr w14:val="dk1"/>
                  </w14:solidFill>
                </w14:textFill>
              </w:rPr>
              <w:t>循环泵台架测试方法研究，</w:t>
            </w:r>
            <w:r>
              <w:rPr>
                <w:rFonts w:ascii="仿宋" w:hAnsi="仿宋" w:eastAsia="仿宋" w:cs="Arial"/>
                <w:color w:val="000000" w:themeColor="dark1"/>
                <w:kern w:val="24"/>
                <w:sz w:val="24"/>
                <w14:textFill>
                  <w14:solidFill>
                    <w14:schemeClr w14:val="dk1"/>
                  </w14:solidFill>
                </w14:textFill>
              </w:rPr>
              <w:t>草稿编制评议</w:t>
            </w:r>
          </w:p>
        </w:tc>
      </w:tr>
      <w:tr w14:paraId="0F92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B6FB092">
            <w:pPr>
              <w:snapToGrid w:val="0"/>
              <w:spacing w:after="0" w:line="240" w:lineRule="auto"/>
              <w:jc w:val="center"/>
              <w:rPr>
                <w:rFonts w:hint="eastAsia" w:ascii="仿宋" w:hAnsi="仿宋" w:eastAsia="仿宋" w:cs="仿宋"/>
                <w:sz w:val="24"/>
              </w:rPr>
            </w:pPr>
            <w:r>
              <w:rPr>
                <w:rFonts w:hint="eastAsia" w:ascii="仿宋" w:hAnsi="仿宋" w:eastAsia="仿宋" w:cs="仿宋"/>
                <w:sz w:val="24"/>
              </w:rPr>
              <w:t>9</w:t>
            </w:r>
          </w:p>
        </w:tc>
        <w:tc>
          <w:tcPr>
            <w:tcW w:w="1591" w:type="pct"/>
            <w:vAlign w:val="center"/>
          </w:tcPr>
          <w:p w14:paraId="16D59C1F">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中汽院新能源科技有限公司</w:t>
            </w:r>
          </w:p>
        </w:tc>
        <w:tc>
          <w:tcPr>
            <w:tcW w:w="908" w:type="pct"/>
            <w:vAlign w:val="center"/>
          </w:tcPr>
          <w:p w14:paraId="1BD304E4">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刘明</w:t>
            </w:r>
          </w:p>
        </w:tc>
        <w:tc>
          <w:tcPr>
            <w:tcW w:w="2163" w:type="pct"/>
            <w:vAlign w:val="center"/>
          </w:tcPr>
          <w:p w14:paraId="096F5814">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ascii="仿宋" w:hAnsi="仿宋" w:eastAsia="仿宋" w:cs="Arial"/>
                <w:bCs/>
                <w:kern w:val="24"/>
                <w:sz w:val="24"/>
              </w:rPr>
              <w:t>技术指导，草稿评议</w:t>
            </w:r>
          </w:p>
        </w:tc>
      </w:tr>
      <w:tr w14:paraId="13CB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E488A12">
            <w:pPr>
              <w:snapToGrid w:val="0"/>
              <w:spacing w:after="0" w:line="240" w:lineRule="auto"/>
              <w:jc w:val="center"/>
              <w:rPr>
                <w:rFonts w:hint="eastAsia" w:ascii="仿宋" w:hAnsi="仿宋" w:eastAsia="仿宋" w:cs="仿宋"/>
                <w:sz w:val="24"/>
              </w:rPr>
            </w:pPr>
            <w:r>
              <w:rPr>
                <w:rFonts w:hint="eastAsia" w:ascii="仿宋" w:hAnsi="仿宋" w:eastAsia="仿宋" w:cs="仿宋"/>
                <w:sz w:val="24"/>
              </w:rPr>
              <w:t>10</w:t>
            </w:r>
          </w:p>
        </w:tc>
        <w:tc>
          <w:tcPr>
            <w:tcW w:w="1591" w:type="pct"/>
            <w:vAlign w:val="center"/>
          </w:tcPr>
          <w:p w14:paraId="0FE58120">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重庆凯瑞动力科技有限公司</w:t>
            </w:r>
          </w:p>
        </w:tc>
        <w:tc>
          <w:tcPr>
            <w:tcW w:w="908" w:type="pct"/>
            <w:vAlign w:val="center"/>
          </w:tcPr>
          <w:p w14:paraId="72975F05">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崔波、敬世海、刘军、蒋三青、何涛、张晓阳、钟寒琦、刘瑶、刘莹</w:t>
            </w:r>
          </w:p>
        </w:tc>
        <w:tc>
          <w:tcPr>
            <w:tcW w:w="2163" w:type="pct"/>
            <w:vAlign w:val="center"/>
          </w:tcPr>
          <w:p w14:paraId="34253E13">
            <w:pPr>
              <w:widowControl/>
              <w:spacing w:after="0" w:line="240" w:lineRule="auto"/>
              <w:jc w:val="left"/>
              <w:rPr>
                <w:rFonts w:hint="eastAsia" w:ascii="仿宋" w:hAnsi="仿宋" w:eastAsia="仿宋" w:cs="Arial"/>
                <w:bCs/>
                <w:kern w:val="24"/>
                <w:sz w:val="24"/>
              </w:rPr>
            </w:pPr>
            <w:r>
              <w:rPr>
                <w:rFonts w:ascii="仿宋" w:hAnsi="仿宋" w:eastAsia="仿宋" w:cs="Arial"/>
                <w:color w:val="000000" w:themeColor="dark1"/>
                <w:kern w:val="24"/>
                <w:sz w:val="24"/>
                <w14:textFill>
                  <w14:solidFill>
                    <w14:schemeClr w14:val="dk1"/>
                  </w14:solidFill>
                </w14:textFill>
              </w:rPr>
              <w:t>收集相关国家标准及专利技术资料，燃料电池用</w:t>
            </w:r>
            <w:r>
              <w:rPr>
                <w:rFonts w:hint="eastAsia" w:ascii="仿宋" w:hAnsi="仿宋" w:eastAsia="仿宋" w:cs="Arial"/>
                <w:color w:val="000000" w:themeColor="dark1"/>
                <w:kern w:val="24"/>
                <w:sz w:val="24"/>
                <w14:textFill>
                  <w14:solidFill>
                    <w14:schemeClr w14:val="dk1"/>
                  </w14:solidFill>
                </w14:textFill>
              </w:rPr>
              <w:t>氢循环泵</w:t>
            </w:r>
            <w:r>
              <w:rPr>
                <w:rFonts w:ascii="仿宋" w:hAnsi="仿宋" w:eastAsia="仿宋" w:cs="Arial"/>
                <w:color w:val="000000" w:themeColor="dark1"/>
                <w:kern w:val="24"/>
                <w:sz w:val="24"/>
                <w14:textFill>
                  <w14:solidFill>
                    <w14:schemeClr w14:val="dk1"/>
                  </w14:solidFill>
                </w14:textFill>
              </w:rPr>
              <w:t>的功能及使用要求</w:t>
            </w:r>
            <w:r>
              <w:rPr>
                <w:rFonts w:hint="eastAsia" w:ascii="仿宋" w:hAnsi="仿宋" w:eastAsia="仿宋" w:cs="Arial"/>
                <w:color w:val="000000" w:themeColor="dark1"/>
                <w:kern w:val="24"/>
                <w:sz w:val="24"/>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标准测试可实施性验证</w:t>
            </w:r>
            <w:r>
              <w:rPr>
                <w:rFonts w:hint="eastAsia" w:ascii="仿宋" w:hAnsi="仿宋" w:eastAsia="仿宋" w:cs="Arial"/>
                <w:color w:val="000000" w:themeColor="dark1"/>
                <w:kern w:val="24"/>
                <w:sz w:val="24"/>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草稿评议</w:t>
            </w:r>
          </w:p>
        </w:tc>
      </w:tr>
    </w:tbl>
    <w:p w14:paraId="2036D9AA">
      <w:pPr>
        <w:rPr>
          <w:rFonts w:eastAsia="仿宋"/>
          <w:color w:val="000000" w:themeColor="text1"/>
          <w:sz w:val="24"/>
          <w14:textFill>
            <w14:solidFill>
              <w14:schemeClr w14:val="tx1"/>
            </w14:solidFill>
          </w14:textFill>
        </w:rPr>
      </w:pPr>
    </w:p>
    <w:p w14:paraId="73490B13">
      <w:pPr>
        <w:spacing w:after="0"/>
        <w:ind w:left="102" w:firstLine="480" w:firstLineChars="200"/>
        <w:jc w:val="left"/>
        <w:rPr>
          <w:rFonts w:hint="eastAsia" w:ascii="仿宋" w:hAnsi="仿宋" w:eastAsia="仿宋" w:cs="仿宋_GB2312"/>
          <w:sz w:val="24"/>
        </w:rPr>
      </w:pPr>
    </w:p>
    <w:p w14:paraId="543ABA35">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标准研讨情况</w:t>
      </w:r>
    </w:p>
    <w:p w14:paraId="7383CE32">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立项至今进行了多次标准讨论会。2024年10月18日，第一次会议为各相关单位及人员召开的</w:t>
      </w:r>
      <w:r>
        <w:rPr>
          <w:rFonts w:hint="eastAsia" w:ascii="仿宋" w:hAnsi="仿宋" w:eastAsia="仿宋" w:cs="仿宋_GB2312"/>
          <w:sz w:val="24"/>
          <w:lang w:val="en-US" w:eastAsia="zh-CN"/>
        </w:rPr>
        <w:t>线上</w:t>
      </w:r>
      <w:r>
        <w:rPr>
          <w:rFonts w:hint="eastAsia" w:ascii="仿宋" w:hAnsi="仿宋" w:eastAsia="仿宋" w:cs="仿宋_GB2312"/>
          <w:sz w:val="24"/>
        </w:rPr>
        <w:t>内部立项讨论会议，会议展开了标准编制的前期准备工作。</w:t>
      </w:r>
    </w:p>
    <w:p w14:paraId="76AC1FBC">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2025年1月18日，标准起草组组织</w:t>
      </w:r>
      <w:r>
        <w:rPr>
          <w:rFonts w:hint="eastAsia" w:ascii="仿宋" w:hAnsi="仿宋" w:eastAsia="仿宋" w:cs="仿宋_GB2312"/>
          <w:sz w:val="24"/>
          <w:lang w:val="en-US" w:eastAsia="zh-CN"/>
        </w:rPr>
        <w:t>线上</w:t>
      </w:r>
      <w:r>
        <w:rPr>
          <w:rFonts w:hint="eastAsia" w:ascii="仿宋" w:hAnsi="仿宋" w:eastAsia="仿宋" w:cs="仿宋_GB2312"/>
          <w:sz w:val="24"/>
        </w:rPr>
        <w:t>内部讨论会，就标准</w:t>
      </w:r>
      <w:r>
        <w:rPr>
          <w:rFonts w:hint="eastAsia" w:ascii="仿宋" w:hAnsi="仿宋" w:eastAsia="仿宋" w:cs="仿宋_GB2312"/>
          <w:sz w:val="24"/>
          <w:lang w:val="en-US" w:eastAsia="zh-CN"/>
        </w:rPr>
        <w:t>工作组草稿中</w:t>
      </w:r>
      <w:bookmarkStart w:id="2" w:name="_GoBack"/>
      <w:bookmarkEnd w:id="2"/>
      <w:r>
        <w:rPr>
          <w:rFonts w:hint="eastAsia" w:ascii="仿宋" w:hAnsi="仿宋" w:eastAsia="仿宋" w:cs="仿宋_GB2312"/>
          <w:sz w:val="24"/>
        </w:rPr>
        <w:t>涉及产品的测试方法进行讨论，</w:t>
      </w:r>
      <w:bookmarkStart w:id="0" w:name="_Hlk206057970"/>
      <w:r>
        <w:rPr>
          <w:rFonts w:hint="eastAsia" w:ascii="仿宋" w:hAnsi="仿宋" w:eastAsia="仿宋" w:cs="仿宋_GB2312"/>
          <w:sz w:val="24"/>
        </w:rPr>
        <w:t>形成初步技术指标和测试方案</w:t>
      </w:r>
      <w:bookmarkEnd w:id="0"/>
      <w:r>
        <w:rPr>
          <w:rFonts w:hint="eastAsia" w:ascii="仿宋" w:hAnsi="仿宋" w:eastAsia="仿宋" w:cs="仿宋_GB2312"/>
          <w:sz w:val="24"/>
        </w:rPr>
        <w:t>。</w:t>
      </w:r>
      <w:r>
        <w:rPr>
          <w:rFonts w:ascii="仿宋" w:hAnsi="仿宋" w:eastAsia="仿宋" w:cs="仿宋_GB2312"/>
          <w:sz w:val="24"/>
        </w:rPr>
        <w:t>经过充分讨论，会议</w:t>
      </w:r>
      <w:r>
        <w:rPr>
          <w:rFonts w:hint="eastAsia" w:ascii="仿宋" w:hAnsi="仿宋" w:eastAsia="仿宋" w:cs="仿宋_GB2312"/>
          <w:sz w:val="24"/>
        </w:rPr>
        <w:t>敲定氢气循环泵各技术指标以及对应的测试方法</w:t>
      </w:r>
      <w:r>
        <w:rPr>
          <w:rFonts w:ascii="仿宋" w:hAnsi="仿宋" w:eastAsia="仿宋" w:cs="仿宋_GB2312"/>
          <w:sz w:val="24"/>
        </w:rPr>
        <w:t>，为标准后续完善提供了重要依据。此次会议的召开标志着本标准编制工作进入实质性技术攻坚阶段。</w:t>
      </w:r>
    </w:p>
    <w:p w14:paraId="4CFA1EB3">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中国汽车工业协会组织相关业内专家</w:t>
      </w:r>
      <w:r>
        <w:rPr>
          <w:rFonts w:hint="eastAsia" w:ascii="仿宋" w:hAnsi="仿宋" w:eastAsia="仿宋" w:cs="仿宋_GB2312"/>
          <w:sz w:val="24"/>
          <w:highlight w:val="none"/>
          <w:lang w:val="en-US" w:eastAsia="zh-CN"/>
        </w:rPr>
        <w:t>18</w:t>
      </w:r>
      <w:r>
        <w:rPr>
          <w:rFonts w:hint="eastAsia" w:ascii="仿宋" w:hAnsi="仿宋" w:eastAsia="仿宋" w:cs="仿宋_GB2312"/>
          <w:sz w:val="24"/>
          <w:highlight w:val="none"/>
        </w:rPr>
        <w:t>名</w:t>
      </w:r>
      <w:r>
        <w:rPr>
          <w:rFonts w:hint="eastAsia" w:ascii="仿宋" w:hAnsi="仿宋" w:eastAsia="仿宋" w:cs="仿宋_GB2312"/>
          <w:sz w:val="24"/>
        </w:rPr>
        <w:t>，于2025年4月16日，在</w:t>
      </w:r>
      <w:r>
        <w:rPr>
          <w:rFonts w:hint="eastAsia" w:ascii="仿宋" w:hAnsi="仿宋" w:eastAsia="仿宋" w:cs="仿宋_GB2312"/>
          <w:sz w:val="24"/>
          <w:lang w:val="en-US" w:eastAsia="zh-CN"/>
        </w:rPr>
        <w:t>西安</w:t>
      </w:r>
      <w:r>
        <w:rPr>
          <w:rFonts w:hint="eastAsia" w:ascii="仿宋" w:hAnsi="仿宋" w:eastAsia="仿宋" w:cs="仿宋_GB2312"/>
          <w:sz w:val="24"/>
        </w:rPr>
        <w:t>召开了立项评审会议，如图所示，进行了立项会报和专家论证，最终评审结果为同意立项</w:t>
      </w:r>
      <w:r>
        <w:rPr>
          <w:rFonts w:ascii="仿宋" w:hAnsi="仿宋" w:eastAsia="仿宋" w:cs="仿宋_GB2312"/>
          <w:sz w:val="24"/>
        </w:rPr>
        <w:t>。</w:t>
      </w:r>
    </w:p>
    <w:p w14:paraId="32788B60">
      <w:pPr>
        <w:jc w:val="center"/>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drawing>
          <wp:inline distT="0" distB="0" distL="0" distR="0">
            <wp:extent cx="4165600" cy="2562225"/>
            <wp:effectExtent l="0" t="0" r="6350" b="9525"/>
            <wp:docPr id="50061615" name="图片 2" descr="会议室里的人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1615" name="图片 2" descr="会议室里的人们&#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t="17978"/>
                    <a:stretch>
                      <a:fillRect/>
                    </a:stretch>
                  </pic:blipFill>
                  <pic:spPr>
                    <a:xfrm>
                      <a:off x="0" y="0"/>
                      <a:ext cx="4168221" cy="2564364"/>
                    </a:xfrm>
                    <a:prstGeom prst="rect">
                      <a:avLst/>
                    </a:prstGeom>
                    <a:noFill/>
                    <a:ln>
                      <a:noFill/>
                    </a:ln>
                  </pic:spPr>
                </pic:pic>
              </a:graphicData>
            </a:graphic>
          </wp:inline>
        </w:drawing>
      </w:r>
    </w:p>
    <w:p w14:paraId="5587AD40">
      <w:pPr>
        <w:spacing w:line="360" w:lineRule="auto"/>
        <w:ind w:firstLine="480" w:firstLineChars="200"/>
        <w:jc w:val="center"/>
        <w:rPr>
          <w:rFonts w:hint="eastAsia" w:ascii="仿宋" w:hAnsi="仿宋" w:eastAsia="仿宋" w:cs="仿宋_GB2312"/>
          <w:sz w:val="24"/>
        </w:rPr>
      </w:pPr>
      <w:r>
        <w:rPr>
          <w:rFonts w:ascii="仿宋" w:hAnsi="仿宋" w:eastAsia="仿宋" w:cs="仿宋_GB2312"/>
          <w:sz w:val="24"/>
        </w:rPr>
        <w:t xml:space="preserve">图1 </w:t>
      </w:r>
      <w:r>
        <w:rPr>
          <w:rFonts w:hint="eastAsia" w:ascii="仿宋" w:hAnsi="仿宋" w:eastAsia="仿宋" w:cs="仿宋_GB2312"/>
          <w:sz w:val="24"/>
        </w:rPr>
        <w:t>立项评审</w:t>
      </w:r>
      <w:r>
        <w:rPr>
          <w:rFonts w:ascii="仿宋" w:hAnsi="仿宋" w:eastAsia="仿宋" w:cs="仿宋_GB2312"/>
          <w:sz w:val="24"/>
        </w:rPr>
        <w:t>会议现场</w:t>
      </w:r>
    </w:p>
    <w:p w14:paraId="62DFA0C0">
      <w:pPr>
        <w:spacing w:line="360" w:lineRule="auto"/>
        <w:ind w:firstLine="480" w:firstLineChars="200"/>
        <w:rPr>
          <w:rFonts w:ascii="仿宋" w:hAnsi="仿宋" w:eastAsia="仿宋" w:cs="仿宋_GB2312"/>
          <w:sz w:val="24"/>
        </w:rPr>
      </w:pPr>
      <w:r>
        <w:rPr>
          <w:rFonts w:eastAsia="仿宋"/>
          <w:color w:val="000000" w:themeColor="text1"/>
          <w:sz w:val="24"/>
          <w14:textFill>
            <w14:solidFill>
              <w14:schemeClr w14:val="tx1"/>
            </w14:solidFill>
          </w14:textFill>
        </w:rPr>
        <w:t>标准编制组</w:t>
      </w:r>
      <w:r>
        <w:rPr>
          <w:rFonts w:hint="eastAsia" w:eastAsia="仿宋"/>
          <w:color w:val="000000" w:themeColor="text1"/>
          <w:sz w:val="24"/>
          <w14:textFill>
            <w14:solidFill>
              <w14:schemeClr w14:val="tx1"/>
            </w14:solidFill>
          </w14:textFill>
        </w:rPr>
        <w:t>于</w:t>
      </w:r>
      <w:r>
        <w:rPr>
          <w:rFonts w:ascii="仿宋" w:hAnsi="仿宋" w:eastAsia="仿宋" w:cs="仿宋_GB2312"/>
          <w:sz w:val="24"/>
        </w:rPr>
        <w:t>202</w:t>
      </w:r>
      <w:r>
        <w:rPr>
          <w:rFonts w:hint="eastAsia" w:ascii="仿宋" w:hAnsi="仿宋" w:eastAsia="仿宋" w:cs="仿宋_GB2312"/>
          <w:sz w:val="24"/>
        </w:rPr>
        <w:t>5</w:t>
      </w:r>
      <w:r>
        <w:rPr>
          <w:rFonts w:ascii="仿宋" w:hAnsi="仿宋" w:eastAsia="仿宋" w:cs="仿宋_GB2312"/>
          <w:sz w:val="24"/>
        </w:rPr>
        <w:t>年</w:t>
      </w:r>
      <w:r>
        <w:rPr>
          <w:rFonts w:hint="eastAsia" w:ascii="仿宋" w:hAnsi="仿宋" w:eastAsia="仿宋" w:cs="仿宋_GB2312"/>
          <w:sz w:val="24"/>
        </w:rPr>
        <w:t>6</w:t>
      </w:r>
      <w:r>
        <w:rPr>
          <w:rFonts w:ascii="仿宋" w:hAnsi="仿宋" w:eastAsia="仿宋" w:cs="仿宋_GB2312"/>
          <w:sz w:val="24"/>
        </w:rPr>
        <w:t>月</w:t>
      </w:r>
      <w:r>
        <w:rPr>
          <w:rFonts w:hint="eastAsia" w:ascii="仿宋" w:hAnsi="仿宋" w:eastAsia="仿宋" w:cs="仿宋_GB2312"/>
          <w:sz w:val="24"/>
        </w:rPr>
        <w:t>18</w:t>
      </w:r>
      <w:r>
        <w:rPr>
          <w:rFonts w:ascii="仿宋" w:hAnsi="仿宋" w:eastAsia="仿宋" w:cs="仿宋_GB2312"/>
          <w:sz w:val="24"/>
        </w:rPr>
        <w:t>日</w:t>
      </w:r>
      <w:r>
        <w:rPr>
          <w:rFonts w:eastAsia="仿宋"/>
          <w:color w:val="000000" w:themeColor="text1"/>
          <w:sz w:val="24"/>
          <w14:textFill>
            <w14:solidFill>
              <w14:schemeClr w14:val="tx1"/>
            </w14:solidFill>
          </w14:textFill>
        </w:rPr>
        <w:t>举行了</w:t>
      </w:r>
      <w:bookmarkStart w:id="1" w:name="OLE_LINK3"/>
      <w:r>
        <w:rPr>
          <w:rFonts w:hint="eastAsia" w:eastAsia="仿宋"/>
          <w:color w:val="000000" w:themeColor="text1"/>
          <w:sz w:val="24"/>
          <w14:textFill>
            <w14:solidFill>
              <w14:schemeClr w14:val="tx1"/>
            </w14:solidFill>
          </w14:textFill>
        </w:rPr>
        <w:t>线上</w:t>
      </w:r>
      <w:r>
        <w:rPr>
          <w:rFonts w:eastAsia="仿宋"/>
          <w:color w:val="000000" w:themeColor="text1"/>
          <w:sz w:val="24"/>
          <w14:textFill>
            <w14:solidFill>
              <w14:schemeClr w14:val="tx1"/>
            </w14:solidFill>
          </w14:textFill>
        </w:rPr>
        <w:t>意见讨论会</w:t>
      </w:r>
      <w:bookmarkEnd w:id="1"/>
      <w:r>
        <w:rPr>
          <w:rFonts w:eastAsia="仿宋"/>
          <w:color w:val="000000" w:themeColor="text1"/>
          <w:sz w:val="24"/>
          <w14:textFill>
            <w14:solidFill>
              <w14:schemeClr w14:val="tx1"/>
            </w14:solidFill>
          </w14:textFill>
        </w:rPr>
        <w:t>，会上就前期收集的意见开展了现场讨论，进行了标准的全局优化。</w:t>
      </w:r>
      <w:r>
        <w:rPr>
          <w:rFonts w:ascii="仿宋" w:hAnsi="仿宋" w:eastAsia="仿宋" w:cs="仿宋_GB2312"/>
          <w:sz w:val="24"/>
        </w:rPr>
        <w:t>重点针对标准草案中的关键技术指标进行深入论证。</w:t>
      </w:r>
      <w:r>
        <w:rPr>
          <w:rFonts w:hint="eastAsia" w:ascii="仿宋" w:hAnsi="仿宋" w:eastAsia="仿宋" w:cs="仿宋_GB2312"/>
          <w:sz w:val="24"/>
        </w:rPr>
        <w:t>从实际测试结果出发，判断标准涉及具体技术指标合理性以及测试方法是否具有可实施性</w:t>
      </w:r>
      <w:r>
        <w:rPr>
          <w:rFonts w:ascii="仿宋" w:hAnsi="仿宋" w:eastAsia="仿宋" w:cs="仿宋_GB2312"/>
          <w:sz w:val="24"/>
        </w:rPr>
        <w:t>。</w:t>
      </w:r>
    </w:p>
    <w:p w14:paraId="0BC8D1E3">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en-US" w:eastAsia="zh-CN"/>
        </w:rPr>
        <w:t>2025年7月10日</w:t>
      </w:r>
      <w:r>
        <w:rPr>
          <w:rFonts w:ascii="仿宋" w:hAnsi="仿宋" w:eastAsia="仿宋" w:cs="仿宋_GB2312"/>
          <w:sz w:val="24"/>
        </w:rPr>
        <w:t>完成</w:t>
      </w:r>
      <w:r>
        <w:rPr>
          <w:rFonts w:hint="eastAsia" w:ascii="仿宋" w:hAnsi="仿宋" w:eastAsia="仿宋" w:cs="仿宋_GB2312"/>
          <w:sz w:val="24"/>
          <w:lang w:val="en-US" w:eastAsia="zh-CN"/>
        </w:rPr>
        <w:t>了</w:t>
      </w:r>
      <w:r>
        <w:rPr>
          <w:rFonts w:ascii="仿宋" w:hAnsi="仿宋" w:eastAsia="仿宋" w:cs="仿宋_GB2312"/>
          <w:sz w:val="24"/>
        </w:rPr>
        <w:t>《</w:t>
      </w:r>
      <w:r>
        <w:rPr>
          <w:rFonts w:hint="eastAsia" w:ascii="仿宋" w:hAnsi="仿宋" w:eastAsia="仿宋" w:cs="仿宋_GB2312"/>
          <w:sz w:val="24"/>
        </w:rPr>
        <w:t>道路车辆燃料电池氢循环泵</w:t>
      </w:r>
      <w:r>
        <w:rPr>
          <w:rFonts w:ascii="仿宋" w:hAnsi="仿宋" w:eastAsia="仿宋" w:cs="仿宋_GB2312"/>
          <w:sz w:val="24"/>
        </w:rPr>
        <w:t>》</w:t>
      </w:r>
      <w:r>
        <w:rPr>
          <w:rFonts w:hint="eastAsia" w:ascii="仿宋" w:hAnsi="仿宋" w:eastAsia="仿宋" w:cs="仿宋_GB2312"/>
          <w:sz w:val="24"/>
          <w:lang w:val="en-US" w:eastAsia="zh-CN"/>
        </w:rPr>
        <w:t>征求意见</w:t>
      </w:r>
      <w:r>
        <w:rPr>
          <w:rFonts w:ascii="仿宋" w:hAnsi="仿宋" w:eastAsia="仿宋" w:cs="仿宋_GB2312"/>
          <w:sz w:val="24"/>
        </w:rPr>
        <w:t>稿。</w:t>
      </w:r>
    </w:p>
    <w:p w14:paraId="3228B07B">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二、标准编制原则和主要内容</w:t>
      </w:r>
    </w:p>
    <w:p w14:paraId="54AEAE42">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2.1标准编制依据的原则</w:t>
      </w:r>
    </w:p>
    <w:p w14:paraId="46EA7217">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本标准按照 GB/T 1.1—2020《标准化工作导则 第1部分：标准化文件的结构和起草规则》的规定起草。本标准编制依据的原则包括全生命周期覆盖、数据安全与可靠性、实时性与高效性、标准化与兼容性、可追溯与可扩展性</w:t>
      </w:r>
      <w:r>
        <w:rPr>
          <w:rFonts w:eastAsia="仿宋"/>
          <w:color w:val="000000" w:themeColor="text1"/>
          <w:sz w:val="24"/>
          <w14:textFill>
            <w14:solidFill>
              <w14:schemeClr w14:val="tx1"/>
            </w14:solidFill>
          </w14:textFill>
        </w:rPr>
        <w:t>。</w:t>
      </w:r>
    </w:p>
    <w:p w14:paraId="65477616">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本标准参考汽车行业标准QC/T 1208-2024《燃料电池发动机用氢气循环泵》、GB/Z 44116-2024《燃料电池发动机及关键部件耐久性试验方法》等标准中有关内容编写。规定以氢气为动力来源的燃料电池车辆中的氢气循环泵的性能、检测、设置等相关内容。主要技术内容包括有氢气循环泵的电气要求如：工作电压、过压、启动特性、电磁兼容等，机械性能如气密性、基本性能、清洁度、冷却水道流阻、相应时间、噪音等，耐候性能如：温度循环、湿热循环、温度冲击、耐盐雾、耐振动冲击、耐久测试等性能的硬性指标，氢气循环泵硬性指标的标准测试方法，以及氢气循环泵检验规则、标志、包装、运输、贮存等。</w:t>
      </w:r>
    </w:p>
    <w:p w14:paraId="19417D48">
      <w:pPr>
        <w:ind w:left="360"/>
        <w:rPr>
          <w:rFonts w:eastAsia="仿宋"/>
          <w:color w:val="000000" w:themeColor="text1"/>
          <w:sz w:val="24"/>
          <w:highlight w:val="none"/>
          <w14:textFill>
            <w14:solidFill>
              <w14:schemeClr w14:val="tx1"/>
            </w14:solidFill>
          </w14:textFill>
        </w:rPr>
      </w:pPr>
      <w:r>
        <w:rPr>
          <w:rFonts w:eastAsia="仿宋"/>
          <w:color w:val="000000" w:themeColor="text1"/>
          <w:sz w:val="24"/>
          <w14:textFill>
            <w14:solidFill>
              <w14:schemeClr w14:val="tx1"/>
            </w14:solidFill>
          </w14:textFill>
        </w:rPr>
        <w:t xml:space="preserve">2.2 </w:t>
      </w:r>
      <w:r>
        <w:rPr>
          <w:rFonts w:eastAsia="仿宋"/>
          <w:color w:val="000000" w:themeColor="text1"/>
          <w:sz w:val="24"/>
          <w:highlight w:val="none"/>
          <w14:textFill>
            <w14:solidFill>
              <w14:schemeClr w14:val="tx1"/>
            </w14:solidFill>
          </w14:textFill>
        </w:rPr>
        <w:t>对标准的主要技术指标（参数）等重要条款的分析</w:t>
      </w:r>
    </w:p>
    <w:p w14:paraId="006FE3B7">
      <w:pPr>
        <w:spacing w:line="360" w:lineRule="auto"/>
        <w:ind w:firstLine="480" w:firstLineChars="200"/>
        <w:rPr>
          <w:rFonts w:eastAsia="仿宋"/>
          <w:sz w:val="24"/>
        </w:rPr>
      </w:pPr>
      <w:r>
        <w:rPr>
          <w:rFonts w:hint="eastAsia" w:eastAsia="仿宋"/>
          <w:sz w:val="24"/>
          <w:lang w:val="en-US" w:eastAsia="zh-CN"/>
        </w:rPr>
        <w:t>本</w:t>
      </w:r>
      <w:r>
        <w:rPr>
          <w:rFonts w:hint="eastAsia" w:eastAsia="仿宋"/>
          <w:sz w:val="24"/>
        </w:rPr>
        <w:t>标准的技术指标设计充分体现了其在推动氢燃料电池商业化的发展的核心价值。首先，针对规定其低温、常温和高温时气路气密性不高于</w:t>
      </w:r>
      <w:r>
        <w:rPr>
          <w:rFonts w:hint="eastAsia"/>
        </w:rPr>
        <w:t>0</w:t>
      </w:r>
      <w:r>
        <w:rPr>
          <w:rFonts w:hint="eastAsia" w:eastAsia="仿宋"/>
          <w:sz w:val="24"/>
        </w:rPr>
        <w:t>.1 mL/min，实现了氢气循环泵密封性能明确要求，减少了由于氢气循环泵导致的氢气泄露导致的安全以及系统急停等问题。其次，规定了氢气循环泵任何状态下排气含油量≤0.01 mg/m</w:t>
      </w:r>
      <w:r>
        <w:rPr>
          <w:rFonts w:ascii="Calibri" w:hAnsi="Calibri" w:eastAsia="仿宋" w:cs="Calibri"/>
          <w:sz w:val="24"/>
        </w:rPr>
        <w:t>³</w:t>
      </w:r>
      <w:r>
        <w:rPr>
          <w:rFonts w:hint="eastAsia" w:ascii="Calibri" w:hAnsi="Calibri" w:eastAsia="仿宋" w:cs="Calibri"/>
          <w:sz w:val="24"/>
        </w:rPr>
        <w:t>，从而保证了燃料电池电堆不会因为氢气循环泵润滑油泄露导致故障和性能衰减等问题。最后，在耐久要求方面，结合氢气循环泵实际使用工况，制定了多种耐久测试，充分保证了氢气循环泵在实际使用时的可靠性。</w:t>
      </w:r>
      <w:r>
        <w:rPr>
          <w:rFonts w:hint="eastAsia" w:eastAsia="仿宋"/>
          <w:sz w:val="24"/>
        </w:rPr>
        <w:t>通过对</w:t>
      </w:r>
      <w:r>
        <w:rPr>
          <w:rFonts w:hint="eastAsia" w:ascii="Calibri" w:hAnsi="Calibri" w:eastAsia="仿宋" w:cs="Calibri"/>
          <w:sz w:val="24"/>
        </w:rPr>
        <w:t>氢气循环泵</w:t>
      </w:r>
      <w:r>
        <w:rPr>
          <w:rFonts w:hint="eastAsia" w:eastAsia="仿宋"/>
          <w:sz w:val="24"/>
        </w:rPr>
        <w:t>气密、性能、耐久以及电气等指标的约束，避免因缺乏标准而造成产品良莠不一的现象。这些技术指标的协同作用，不仅有利于国内</w:t>
      </w:r>
      <w:r>
        <w:rPr>
          <w:rFonts w:hint="eastAsia" w:ascii="Calibri" w:hAnsi="Calibri" w:eastAsia="仿宋" w:cs="Calibri"/>
          <w:sz w:val="24"/>
        </w:rPr>
        <w:t>氢气循环泵</w:t>
      </w:r>
      <w:r>
        <w:rPr>
          <w:rFonts w:hint="eastAsia" w:eastAsia="仿宋"/>
          <w:sz w:val="24"/>
        </w:rPr>
        <w:t>设计及制造水平的提高和氢能汽车产业的发展。同时规范国内</w:t>
      </w:r>
      <w:r>
        <w:rPr>
          <w:rFonts w:hint="eastAsia" w:ascii="Calibri" w:hAnsi="Calibri" w:eastAsia="仿宋" w:cs="Calibri"/>
          <w:sz w:val="24"/>
        </w:rPr>
        <w:t>氢气循环泵</w:t>
      </w:r>
      <w:r>
        <w:rPr>
          <w:rFonts w:hint="eastAsia" w:eastAsia="仿宋"/>
          <w:sz w:val="24"/>
        </w:rPr>
        <w:t>的技术开发方向，为我国氢能产业发展保驾护航。</w:t>
      </w:r>
    </w:p>
    <w:p w14:paraId="5F7F8B91">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 标准的技术先进性、创新性和经济适用性</w:t>
      </w:r>
    </w:p>
    <w:p w14:paraId="3B1A1A56">
      <w:pPr>
        <w:spacing w:line="360" w:lineRule="auto"/>
        <w:ind w:firstLine="480" w:firstLineChars="200"/>
        <w:rPr>
          <w:rFonts w:hint="eastAsia" w:ascii="仿宋" w:hAnsi="仿宋" w:eastAsia="仿宋" w:cs="仿宋_GB2312"/>
          <w:sz w:val="24"/>
        </w:rPr>
      </w:pPr>
      <w:r>
        <w:rPr>
          <w:rFonts w:hint="eastAsia" w:eastAsia="仿宋"/>
          <w:sz w:val="24"/>
        </w:rPr>
        <w:t>本标准在技术上具有显著的先进性与创新性，首先体现在规范</w:t>
      </w:r>
      <w:r>
        <w:rPr>
          <w:rFonts w:hint="eastAsia" w:ascii="Calibri" w:hAnsi="Calibri" w:eastAsia="仿宋" w:cs="Calibri"/>
          <w:sz w:val="24"/>
        </w:rPr>
        <w:t>氢气循环泵</w:t>
      </w:r>
      <w:r>
        <w:rPr>
          <w:rFonts w:hint="eastAsia" w:eastAsia="仿宋"/>
          <w:sz w:val="24"/>
        </w:rPr>
        <w:t>产品的设计要求，提升产品质量和可靠性，有利于</w:t>
      </w:r>
      <w:r>
        <w:rPr>
          <w:rFonts w:hint="eastAsia" w:ascii="Calibri" w:hAnsi="Calibri" w:eastAsia="仿宋" w:cs="Calibri"/>
          <w:sz w:val="24"/>
        </w:rPr>
        <w:t>氢气循环泵</w:t>
      </w:r>
      <w:r>
        <w:rPr>
          <w:rFonts w:hint="eastAsia" w:eastAsia="仿宋"/>
          <w:sz w:val="24"/>
        </w:rPr>
        <w:t>总成产品化工作开展。此外，标准还具有高度的经济适用性，表现为高效统一、简易直接的测试方案使设计、验证环节的协作更加顺畅，不仅提升整体工作效率，还显著降低成本</w:t>
      </w:r>
      <w:r>
        <w:rPr>
          <w:rFonts w:hint="eastAsia" w:ascii="仿宋" w:hAnsi="仿宋" w:eastAsia="仿宋" w:cs="仿宋_GB2312"/>
          <w:sz w:val="24"/>
        </w:rPr>
        <w:t>。</w:t>
      </w:r>
    </w:p>
    <w:p w14:paraId="73712051">
      <w:pPr>
        <w:ind w:firstLine="480" w:firstLineChars="200"/>
        <w:rPr>
          <w:rFonts w:eastAsia="黑体"/>
          <w:color w:val="000000" w:themeColor="text1"/>
          <w:sz w:val="30"/>
          <w:szCs w:val="30"/>
          <w14:textFill>
            <w14:solidFill>
              <w14:schemeClr w14:val="tx1"/>
            </w14:solidFill>
          </w14:textFill>
        </w:rPr>
      </w:pPr>
      <w:r>
        <w:rPr>
          <w:rFonts w:eastAsia="黑体"/>
          <w:color w:val="000000" w:themeColor="text1"/>
          <w:sz w:val="24"/>
          <w14:textFill>
            <w14:solidFill>
              <w14:schemeClr w14:val="tx1"/>
            </w14:solidFill>
          </w14:textFill>
        </w:rPr>
        <w:t>三、</w:t>
      </w:r>
      <w:r>
        <w:rPr>
          <w:rFonts w:eastAsia="黑体"/>
          <w:color w:val="000000" w:themeColor="text1"/>
          <w:sz w:val="24"/>
          <w:highlight w:val="none"/>
          <w14:textFill>
            <w14:solidFill>
              <w14:schemeClr w14:val="tx1"/>
            </w14:solidFill>
          </w14:textFill>
        </w:rPr>
        <w:t>采用国际标准和国外先进标准情况</w:t>
      </w:r>
      <w:r>
        <w:rPr>
          <w:rFonts w:eastAsia="黑体"/>
          <w:color w:val="000000" w:themeColor="text1"/>
          <w:sz w:val="30"/>
          <w:szCs w:val="30"/>
          <w:highlight w:val="none"/>
          <w14:textFill>
            <w14:solidFill>
              <w14:schemeClr w14:val="tx1"/>
            </w14:solidFill>
          </w14:textFill>
        </w:rPr>
        <w:t xml:space="preserve"> </w:t>
      </w:r>
    </w:p>
    <w:p w14:paraId="234DE00B">
      <w:pPr>
        <w:spacing w:line="360" w:lineRule="auto"/>
        <w:ind w:firstLine="480" w:firstLineChars="200"/>
        <w:rPr>
          <w:rFonts w:eastAsia="仿宋"/>
          <w:sz w:val="24"/>
        </w:rPr>
      </w:pPr>
      <w:r>
        <w:rPr>
          <w:rFonts w:hint="eastAsia" w:eastAsia="仿宋"/>
          <w:sz w:val="24"/>
        </w:rPr>
        <w:t>目前氢气循环泵尚无国际或国家标准，目前《QC_T 1208-2024 燃料电池发动机用氢气循环泵》行业标准已于2025年1月1日公布实施，相较于行业标准，本标准在气密、电气部分有更严苛的要求，尤其低温气密的检测，是行业目前痛点问题，因为O型圈等橡塑件在-40℃下极易出现泄露，极大影响燃料电堆系统安全性。另外，针对行业标准中耐久测试，删减了启停耐久，因为启停耐久测试本意是针对燃料电池空压机测试项，由于其为空气静压/动压轴承或箔片空气轴承，频繁的启停对其轴承会有影响，因此有启停耐久这一测试项。而氢气循环泵一般为滚珠轴承，启停对其影响不大。</w:t>
      </w:r>
    </w:p>
    <w:p w14:paraId="7D98CB14">
      <w:pPr>
        <w:ind w:firstLine="480" w:firstLineChars="200"/>
        <w:rPr>
          <w:rFonts w:eastAsia="黑体"/>
          <w:color w:val="000000" w:themeColor="text1"/>
          <w:sz w:val="24"/>
          <w:highlight w:val="red"/>
          <w14:textFill>
            <w14:solidFill>
              <w14:schemeClr w14:val="tx1"/>
            </w14:solidFill>
          </w14:textFill>
        </w:rPr>
      </w:pPr>
      <w:r>
        <w:rPr>
          <w:rFonts w:eastAsia="黑体"/>
          <w:color w:val="000000" w:themeColor="text1"/>
          <w:sz w:val="24"/>
          <w14:textFill>
            <w14:solidFill>
              <w14:schemeClr w14:val="tx1"/>
            </w14:solidFill>
          </w14:textFill>
        </w:rPr>
        <w:t>四、</w:t>
      </w:r>
      <w:r>
        <w:rPr>
          <w:rFonts w:eastAsia="黑体"/>
          <w:color w:val="000000" w:themeColor="text1"/>
          <w:sz w:val="24"/>
          <w:highlight w:val="none"/>
          <w14:textFill>
            <w14:solidFill>
              <w14:schemeClr w14:val="tx1"/>
            </w14:solidFill>
          </w14:textFill>
        </w:rPr>
        <w:t>主要关键指标及试验验证情况</w:t>
      </w:r>
    </w:p>
    <w:p w14:paraId="0BACD2B6">
      <w:pPr>
        <w:spacing w:line="360" w:lineRule="auto"/>
        <w:ind w:firstLine="480" w:firstLineChars="200"/>
        <w:rPr>
          <w:rFonts w:eastAsia="仿宋"/>
          <w:sz w:val="24"/>
        </w:rPr>
      </w:pPr>
      <w:r>
        <w:rPr>
          <w:rFonts w:hint="eastAsia" w:eastAsia="仿宋"/>
          <w:color w:val="000000" w:themeColor="text1"/>
          <w:sz w:val="24"/>
          <w14:textFill>
            <w14:solidFill>
              <w14:schemeClr w14:val="tx1"/>
            </w14:solidFill>
          </w14:textFill>
        </w:rPr>
        <w:t>本标准主要技术指标来自于</w:t>
      </w:r>
      <w:r>
        <w:rPr>
          <w:rFonts w:hint="eastAsia" w:eastAsia="仿宋"/>
          <w:sz w:val="24"/>
        </w:rPr>
        <w:t>QC_T 1208-2024 燃料电池发动机用氢气循环泵》</w:t>
      </w:r>
      <w:r>
        <w:rPr>
          <w:rFonts w:hint="eastAsia" w:eastAsia="仿宋"/>
          <w:color w:val="000000" w:themeColor="text1"/>
          <w:sz w:val="24"/>
          <w14:textFill>
            <w14:solidFill>
              <w14:schemeClr w14:val="tx1"/>
            </w14:solidFill>
          </w14:textFill>
        </w:rPr>
        <w:t>，并对部分内容进行了修改、完善。氢循环泵的一般要求和性能要求包含：一般要求、防护等级、禁用物质、工作环境、工作介质、气密、性能、耐盐雾等。氢循环泵的性能试验方法为“要求”里分别对应的详细试验和评价方法，测试方法主要来自于设计开发过程中客户要求及企业经验总结。</w:t>
      </w:r>
      <w:r>
        <w:rPr>
          <w:rFonts w:eastAsia="仿宋"/>
          <w:sz w:val="24"/>
        </w:rPr>
        <w:t>结果</w:t>
      </w:r>
      <w:r>
        <w:rPr>
          <w:rFonts w:hint="eastAsia" w:eastAsia="仿宋"/>
          <w:sz w:val="24"/>
        </w:rPr>
        <w:t>表明</w:t>
      </w:r>
      <w:r>
        <w:rPr>
          <w:rFonts w:eastAsia="仿宋"/>
          <w:sz w:val="24"/>
        </w:rPr>
        <w:t>所有参数</w:t>
      </w:r>
      <w:r>
        <w:rPr>
          <w:rFonts w:hint="eastAsia" w:eastAsia="仿宋"/>
          <w:sz w:val="24"/>
        </w:rPr>
        <w:t>指标</w:t>
      </w:r>
      <w:r>
        <w:rPr>
          <w:rFonts w:eastAsia="仿宋"/>
          <w:sz w:val="24"/>
        </w:rPr>
        <w:t>均满足设计要求，并通过</w:t>
      </w:r>
      <w:r>
        <w:rPr>
          <w:rFonts w:hint="eastAsia" w:eastAsia="仿宋"/>
          <w:sz w:val="24"/>
        </w:rPr>
        <w:t>试验室</w:t>
      </w:r>
      <w:r>
        <w:rPr>
          <w:rFonts w:eastAsia="仿宋"/>
          <w:sz w:val="24"/>
        </w:rPr>
        <w:t>室数据验证</w:t>
      </w:r>
      <w:r>
        <w:rPr>
          <w:rFonts w:hint="eastAsia" w:eastAsia="仿宋"/>
          <w:sz w:val="24"/>
        </w:rPr>
        <w:t>，试验结果充分说明了标准的合理性。</w:t>
      </w:r>
    </w:p>
    <w:p w14:paraId="001C3EE0">
      <w:pPr>
        <w:ind w:firstLine="480" w:firstLineChars="200"/>
        <w:rPr>
          <w:rFonts w:eastAsia="黑体"/>
          <w:color w:val="000000" w:themeColor="text1"/>
          <w:sz w:val="24"/>
          <w:highlight w:val="none"/>
          <w14:textFill>
            <w14:solidFill>
              <w14:schemeClr w14:val="tx1"/>
            </w14:solidFill>
          </w14:textFill>
        </w:rPr>
      </w:pPr>
      <w:r>
        <w:rPr>
          <w:rFonts w:eastAsia="黑体"/>
          <w:color w:val="000000" w:themeColor="text1"/>
          <w:sz w:val="24"/>
          <w14:textFill>
            <w14:solidFill>
              <w14:schemeClr w14:val="tx1"/>
            </w14:solidFill>
          </w14:textFill>
        </w:rPr>
        <w:t>五、</w:t>
      </w:r>
      <w:r>
        <w:rPr>
          <w:rFonts w:eastAsia="黑体"/>
          <w:color w:val="000000" w:themeColor="text1"/>
          <w:sz w:val="24"/>
          <w:highlight w:val="none"/>
          <w14:textFill>
            <w14:solidFill>
              <w14:schemeClr w14:val="tx1"/>
            </w14:solidFill>
          </w14:textFill>
        </w:rPr>
        <w:t>与现行法律、法规和政策及相关标准的协调性</w:t>
      </w:r>
    </w:p>
    <w:p w14:paraId="0A769FB8">
      <w:pPr>
        <w:spacing w:line="360" w:lineRule="auto"/>
        <w:ind w:firstLine="480" w:firstLineChars="200"/>
        <w:rPr>
          <w:rFonts w:hint="eastAsia" w:eastAsia="仿宋"/>
          <w:sz w:val="24"/>
          <w:lang w:val="en-US" w:eastAsia="zh-CN"/>
        </w:rPr>
      </w:pPr>
      <w:r>
        <w:rPr>
          <w:rFonts w:hint="eastAsia" w:eastAsia="仿宋"/>
          <w:sz w:val="24"/>
        </w:rPr>
        <w:t>本标准严格符合现行法律、法规和政策要求</w:t>
      </w:r>
      <w:r>
        <w:rPr>
          <w:rFonts w:hint="eastAsia" w:eastAsia="仿宋"/>
          <w:sz w:val="24"/>
          <w:lang w:eastAsia="zh-CN"/>
        </w:rPr>
        <w:t>。</w:t>
      </w:r>
      <w:r>
        <w:rPr>
          <w:rFonts w:hint="eastAsia" w:eastAsia="仿宋"/>
          <w:sz w:val="24"/>
          <w:lang w:val="en-US" w:eastAsia="zh-CN"/>
        </w:rPr>
        <w:t>未与现行相关强制标准产生冲突。</w:t>
      </w:r>
    </w:p>
    <w:p w14:paraId="762C8CB6">
      <w:pPr>
        <w:ind w:firstLine="480" w:firstLineChars="200"/>
        <w:rPr>
          <w:rFonts w:eastAsia="黑体"/>
          <w:color w:val="000000" w:themeColor="text1"/>
          <w:sz w:val="24"/>
          <w:highlight w:val="none"/>
          <w14:textFill>
            <w14:solidFill>
              <w14:schemeClr w14:val="tx1"/>
            </w14:solidFill>
          </w14:textFill>
        </w:rPr>
      </w:pPr>
      <w:r>
        <w:rPr>
          <w:rFonts w:eastAsia="黑体"/>
          <w:color w:val="000000" w:themeColor="text1"/>
          <w:sz w:val="24"/>
          <w14:textFill>
            <w14:solidFill>
              <w14:schemeClr w14:val="tx1"/>
            </w14:solidFill>
          </w14:textFill>
        </w:rPr>
        <w:t>六、</w:t>
      </w:r>
      <w:r>
        <w:rPr>
          <w:rFonts w:eastAsia="黑体"/>
          <w:color w:val="000000" w:themeColor="text1"/>
          <w:sz w:val="24"/>
          <w:highlight w:val="none"/>
          <w14:textFill>
            <w14:solidFill>
              <w14:schemeClr w14:val="tx1"/>
            </w14:solidFill>
          </w14:textFill>
        </w:rPr>
        <w:t>贯彻标准的要求和措施建议</w:t>
      </w:r>
    </w:p>
    <w:p w14:paraId="1299FF5E">
      <w:pPr>
        <w:spacing w:line="360" w:lineRule="auto"/>
        <w:ind w:firstLine="480" w:firstLineChars="200"/>
        <w:rPr>
          <w:rFonts w:hint="eastAsia"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为确保本标准的质量，项目组将依托具有丰富</w:t>
      </w:r>
      <w:r>
        <w:rPr>
          <w:rFonts w:hint="eastAsia" w:eastAsia="仿宋"/>
          <w:color w:val="000000" w:themeColor="text1"/>
          <w:sz w:val="24"/>
          <w:lang w:val="en-US" w:eastAsia="zh-CN"/>
          <w14:textFill>
            <w14:solidFill>
              <w14:schemeClr w14:val="tx1"/>
            </w14:solidFill>
          </w14:textFill>
        </w:rPr>
        <w:t>燃气汽车及氢能汽车的零部件</w:t>
      </w:r>
      <w:r>
        <w:rPr>
          <w:rFonts w:hint="eastAsia" w:eastAsia="仿宋"/>
          <w:color w:val="000000" w:themeColor="text1"/>
          <w:sz w:val="24"/>
          <w14:textFill>
            <w14:solidFill>
              <w14:schemeClr w14:val="tx1"/>
            </w14:solidFill>
          </w14:textFill>
        </w:rPr>
        <w:t>研究与标准制定经验的研发团队和相关试验机构进行技术支撑。团队成员涵盖</w:t>
      </w:r>
      <w:r>
        <w:rPr>
          <w:rFonts w:hint="eastAsia" w:eastAsia="仿宋"/>
          <w:color w:val="000000" w:themeColor="text1"/>
          <w:sz w:val="24"/>
          <w:lang w:val="en-US" w:eastAsia="zh-CN"/>
          <w14:textFill>
            <w14:solidFill>
              <w14:schemeClr w14:val="tx1"/>
            </w14:solidFill>
          </w14:textFill>
        </w:rPr>
        <w:t>燃气汽车及氢能汽车</w:t>
      </w:r>
      <w:r>
        <w:rPr>
          <w:rFonts w:hint="eastAsia" w:eastAsia="仿宋"/>
          <w:color w:val="000000" w:themeColor="text1"/>
          <w:sz w:val="24"/>
          <w14:textFill>
            <w14:solidFill>
              <w14:schemeClr w14:val="tx1"/>
            </w14:solidFill>
          </w14:textFill>
        </w:rPr>
        <w:t>产业链，具备深厚的理论功底与丰富的实践经验。标准验证工作将</w:t>
      </w:r>
      <w:r>
        <w:rPr>
          <w:rFonts w:hint="eastAsia" w:eastAsia="仿宋"/>
          <w:color w:val="000000" w:themeColor="text1"/>
          <w:sz w:val="24"/>
          <w:lang w:val="en-US" w:eastAsia="zh-CN"/>
          <w14:textFill>
            <w14:solidFill>
              <w14:schemeClr w14:val="tx1"/>
            </w14:solidFill>
          </w14:textFill>
        </w:rPr>
        <w:t>国内科研院所</w:t>
      </w:r>
      <w:r>
        <w:rPr>
          <w:rFonts w:hint="eastAsia" w:eastAsia="仿宋"/>
          <w:color w:val="000000" w:themeColor="text1"/>
          <w:sz w:val="24"/>
          <w14:textFill>
            <w14:solidFill>
              <w14:schemeClr w14:val="tx1"/>
            </w14:solidFill>
          </w14:textFill>
        </w:rPr>
        <w:t>共同开展，实验室将全面评估标准各项指标的适用性与可靠性。后期将通过组织专题培训、行业研讨会和线上平台发布等方式，确保各相关单位深入理解和落实标准</w:t>
      </w:r>
      <w:r>
        <w:rPr>
          <w:rFonts w:hint="eastAsia" w:eastAsia="仿宋"/>
          <w:color w:val="000000" w:themeColor="text1"/>
          <w:sz w:val="24"/>
          <w:lang w:eastAsia="zh-CN"/>
          <w14:textFill>
            <w14:solidFill>
              <w14:schemeClr w14:val="tx1"/>
            </w14:solidFill>
          </w14:textFill>
        </w:rPr>
        <w:t>，</w:t>
      </w:r>
      <w:r>
        <w:rPr>
          <w:rFonts w:hint="eastAsia" w:eastAsia="仿宋"/>
          <w:color w:val="000000" w:themeColor="text1"/>
          <w:sz w:val="24"/>
          <w14:textFill>
            <w14:solidFill>
              <w14:schemeClr w14:val="tx1"/>
            </w14:solidFill>
          </w14:textFill>
        </w:rPr>
        <w:t>加强技术支持，提供实施手册和案例指导，帮助企业在实践中高效应用标准。同时，通过建立反馈机制，定期评估实施效果，并根据实际需求对标准进行优化与调整，对标准的实际应用效果进行测试和评估</w:t>
      </w:r>
      <w:r>
        <w:rPr>
          <w:rFonts w:hint="eastAsia" w:eastAsia="仿宋"/>
          <w:color w:val="000000" w:themeColor="text1"/>
          <w:sz w:val="24"/>
          <w:lang w:eastAsia="zh-CN"/>
          <w14:textFill>
            <w14:solidFill>
              <w14:schemeClr w14:val="tx1"/>
            </w14:solidFill>
          </w14:textFill>
        </w:rPr>
        <w:t>，</w:t>
      </w:r>
      <w:r>
        <w:rPr>
          <w:rFonts w:hint="eastAsia" w:eastAsia="仿宋"/>
          <w:color w:val="000000" w:themeColor="text1"/>
          <w:sz w:val="24"/>
          <w14:textFill>
            <w14:solidFill>
              <w14:schemeClr w14:val="tx1"/>
            </w14:solidFill>
          </w14:textFill>
        </w:rPr>
        <w:t>保障标准的长效应用和推广。</w:t>
      </w:r>
    </w:p>
    <w:p w14:paraId="38E67970">
      <w:pPr>
        <w:numPr>
          <w:ilvl w:val="0"/>
          <w:numId w:val="3"/>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其他需要说明的事项</w:t>
      </w:r>
    </w:p>
    <w:p w14:paraId="7CCD91AE">
      <w:pPr>
        <w:ind w:firstLine="840" w:firstLineChars="400"/>
      </w:pPr>
      <w:r>
        <w:rPr>
          <w:rFonts w:eastAsia="仿宋"/>
          <w:i/>
          <w:iCs/>
          <w:color w:val="000000" w:themeColor="text1"/>
          <w:szCs w:val="21"/>
          <w14:textFill>
            <w14:solidFill>
              <w14:schemeClr w14:val="tx1"/>
            </w14:solidFill>
          </w14:textFill>
        </w:rPr>
        <w:t>其它重要内容的补充说明，如涉及科技成果转化、专利处置、标准差异性分析等。</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FC4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8CB8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78CB8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F6"/>
    <w:rsid w:val="00013809"/>
    <w:rsid w:val="000C3085"/>
    <w:rsid w:val="0012344C"/>
    <w:rsid w:val="0012653B"/>
    <w:rsid w:val="00155F72"/>
    <w:rsid w:val="001B00EE"/>
    <w:rsid w:val="001E0E46"/>
    <w:rsid w:val="002056AD"/>
    <w:rsid w:val="002074AD"/>
    <w:rsid w:val="00222198"/>
    <w:rsid w:val="00244B27"/>
    <w:rsid w:val="0024552F"/>
    <w:rsid w:val="002542EF"/>
    <w:rsid w:val="00273E65"/>
    <w:rsid w:val="00274FF9"/>
    <w:rsid w:val="002B648F"/>
    <w:rsid w:val="002D1F3D"/>
    <w:rsid w:val="002F3CD4"/>
    <w:rsid w:val="003015FA"/>
    <w:rsid w:val="003463D2"/>
    <w:rsid w:val="00351AF8"/>
    <w:rsid w:val="0037650A"/>
    <w:rsid w:val="00397EC3"/>
    <w:rsid w:val="003B163A"/>
    <w:rsid w:val="003C32F1"/>
    <w:rsid w:val="003E3515"/>
    <w:rsid w:val="003F5705"/>
    <w:rsid w:val="00406F53"/>
    <w:rsid w:val="00417D6D"/>
    <w:rsid w:val="004231F3"/>
    <w:rsid w:val="00443F7C"/>
    <w:rsid w:val="00456C98"/>
    <w:rsid w:val="00482CF4"/>
    <w:rsid w:val="00492247"/>
    <w:rsid w:val="004C55ED"/>
    <w:rsid w:val="004E4C3A"/>
    <w:rsid w:val="00510DC4"/>
    <w:rsid w:val="0053545E"/>
    <w:rsid w:val="00555BE7"/>
    <w:rsid w:val="005655DE"/>
    <w:rsid w:val="005A1C9E"/>
    <w:rsid w:val="006018FA"/>
    <w:rsid w:val="0062087A"/>
    <w:rsid w:val="00622B56"/>
    <w:rsid w:val="00624F8C"/>
    <w:rsid w:val="00632C3B"/>
    <w:rsid w:val="00680760"/>
    <w:rsid w:val="006952F6"/>
    <w:rsid w:val="006F1157"/>
    <w:rsid w:val="006F677F"/>
    <w:rsid w:val="006F6A81"/>
    <w:rsid w:val="00710FCB"/>
    <w:rsid w:val="00723219"/>
    <w:rsid w:val="00742EFC"/>
    <w:rsid w:val="0075782A"/>
    <w:rsid w:val="007A2B70"/>
    <w:rsid w:val="00831EE2"/>
    <w:rsid w:val="00836E79"/>
    <w:rsid w:val="00870738"/>
    <w:rsid w:val="00876609"/>
    <w:rsid w:val="00885910"/>
    <w:rsid w:val="008A0DB2"/>
    <w:rsid w:val="008B7173"/>
    <w:rsid w:val="00905641"/>
    <w:rsid w:val="00917F81"/>
    <w:rsid w:val="009660C9"/>
    <w:rsid w:val="00974F2B"/>
    <w:rsid w:val="009E7C50"/>
    <w:rsid w:val="009F1BC4"/>
    <w:rsid w:val="00A50A54"/>
    <w:rsid w:val="00A56B97"/>
    <w:rsid w:val="00A670EA"/>
    <w:rsid w:val="00B12AA0"/>
    <w:rsid w:val="00B30419"/>
    <w:rsid w:val="00B458E2"/>
    <w:rsid w:val="00B81321"/>
    <w:rsid w:val="00BA42B8"/>
    <w:rsid w:val="00BC1536"/>
    <w:rsid w:val="00C149D4"/>
    <w:rsid w:val="00C55CB6"/>
    <w:rsid w:val="00C605D9"/>
    <w:rsid w:val="00C66CA5"/>
    <w:rsid w:val="00CC5912"/>
    <w:rsid w:val="00D0595F"/>
    <w:rsid w:val="00D13E6C"/>
    <w:rsid w:val="00D722B0"/>
    <w:rsid w:val="00D80530"/>
    <w:rsid w:val="00DE1A35"/>
    <w:rsid w:val="00E03D87"/>
    <w:rsid w:val="00E106C3"/>
    <w:rsid w:val="00E44492"/>
    <w:rsid w:val="00E7563D"/>
    <w:rsid w:val="00E81292"/>
    <w:rsid w:val="00E9168A"/>
    <w:rsid w:val="00E969C4"/>
    <w:rsid w:val="00ED2314"/>
    <w:rsid w:val="00ED44D6"/>
    <w:rsid w:val="00EF4256"/>
    <w:rsid w:val="00F04493"/>
    <w:rsid w:val="00F71D76"/>
    <w:rsid w:val="00F9078F"/>
    <w:rsid w:val="00FB69E5"/>
    <w:rsid w:val="1D467DF1"/>
    <w:rsid w:val="4B573923"/>
    <w:rsid w:val="514414EB"/>
    <w:rsid w:val="54E833A6"/>
    <w:rsid w:val="56C1615D"/>
    <w:rsid w:val="62A734E8"/>
    <w:rsid w:val="69CC68E5"/>
    <w:rsid w:val="70C42ABD"/>
    <w:rsid w:val="79956784"/>
    <w:rsid w:val="7BFDB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6">
    <w:name w:val="Table Grid"/>
    <w:basedOn w:val="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paragraph" w:styleId="9">
    <w:name w:val="List Paragraph"/>
    <w:basedOn w:val="1"/>
    <w:unhideWhenUsed/>
    <w:qFormat/>
    <w:uiPriority w:val="99"/>
    <w:pPr>
      <w:ind w:firstLine="420" w:firstLineChars="200"/>
    </w:pPr>
  </w:style>
  <w:style w:type="character" w:customStyle="1" w:styleId="10">
    <w:name w:val="标题 1 字符"/>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1204</Words>
  <Characters>1223</Characters>
  <Lines>27</Lines>
  <Paragraphs>7</Paragraphs>
  <TotalTime>3</TotalTime>
  <ScaleCrop>false</ScaleCrop>
  <LinksUpToDate>false</LinksUpToDate>
  <CharactersWithSpaces>1228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2025-08-13T09:16:00Z</dcterms:created>
  <dc:creator>ZHQ</dc:creator>
  <cp:lastModifiedBy>刘军</cp:lastModifiedBy>
  <dcterms:modified xsi:type="dcterms:W3CDTF">2025-08-15T06:50:27Z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7622D2710FC5480D882BAB5759BF970A_13</vt:lpwstr>
  </property>
  <property fmtid="{D5CDD505-2E9C-101B-9397-08002B2CF9AE}" pid="4" name="KSOTemplateDocerSaveRecord">
    <vt:lpwstr>eyJoZGlkIjoiMDI4MzJiMGRhODNlMzc1MjJmOWUxYWJiMzRlZDAxOTYiLCJ1c2VySWQiOiIzMTQwNTg5MzAifQ==</vt:lpwstr>
  </property>
</Properties>
</file>