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FD415">
      <w:pPr>
        <w:pStyle w:val="83"/>
        <w:framePr w:wrap="around"/>
      </w:pPr>
      <w:bookmarkStart w:id="0" w:name="_Hlk195538780"/>
      <w:r>
        <w:rPr>
          <w:rFonts w:ascii="Times New Roman"/>
          <w:b/>
          <w:bCs/>
        </w:rPr>
        <w:t>ICS</w:t>
      </w:r>
      <w:r>
        <w:rPr>
          <w:rFonts w:hint="eastAsia"/>
        </w:rPr>
        <w:t> </w:t>
      </w:r>
      <w:bookmarkStart w:id="1" w:name="ICS"/>
      <w:r>
        <w:rPr>
          <w:rFonts w:hint="eastAsia"/>
        </w:rPr>
        <w:fldChar w:fldCharType="begin">
          <w:ffData>
            <w:name w:val="ICS"/>
            <w:enabled/>
            <w:calcOnExit w:val="0"/>
            <w:helpText w:type="text" w:val="请输入正确的ICS号："/>
            <w:textInput>
              <w:default w:val="43.060.99"/>
            </w:textInput>
          </w:ffData>
        </w:fldChar>
      </w:r>
      <w:r>
        <w:rPr>
          <w:rFonts w:hint="eastAsia"/>
        </w:rPr>
        <w:instrText xml:space="preserve">FORMTEXT</w:instrText>
      </w:r>
      <w:r>
        <w:rPr>
          <w:rFonts w:hint="eastAsia"/>
        </w:rPr>
        <w:fldChar w:fldCharType="separate"/>
      </w:r>
      <w:r>
        <w:rPr>
          <w:rFonts w:hint="eastAsia"/>
        </w:rPr>
        <w:t>43.060.99</w:t>
      </w:r>
      <w:r>
        <w:rPr>
          <w:rFonts w:hint="eastAsia"/>
        </w:rPr>
        <w:fldChar w:fldCharType="end"/>
      </w:r>
      <w:bookmarkEnd w:id="1"/>
    </w:p>
    <w:p w14:paraId="72A7DBC1">
      <w:pPr>
        <w:pStyle w:val="83"/>
        <w:framePr w:wrap="around"/>
      </w:pPr>
      <w:r>
        <w:rPr>
          <w:rFonts w:hint="eastAsia" w:ascii="Times New Roman"/>
          <w:b/>
          <w:bCs/>
        </w:rPr>
        <w:t>C</w:t>
      </w:r>
      <w:r>
        <w:rPr>
          <w:rFonts w:ascii="Times New Roman"/>
          <w:b/>
          <w:bCs/>
        </w:rPr>
        <w:t>CS</w:t>
      </w:r>
      <w:bookmarkStart w:id="2" w:name="WXFLH"/>
      <w:r>
        <w:rPr>
          <w:rFonts w:hint="eastAsia" w:ascii="Times New Roman"/>
        </w:rPr>
        <w:t xml:space="preserve"> </w:t>
      </w:r>
      <w:r>
        <w:rPr>
          <w:rFonts w:hint="eastAsia"/>
        </w:rPr>
        <w:fldChar w:fldCharType="begin">
          <w:ffData>
            <w:name w:val="WXFLH"/>
            <w:enabled/>
            <w:calcOnExit w:val="0"/>
            <w:helpText w:type="text" w:val="请输入中国标准文献分类号："/>
            <w:textInput>
              <w:default w:val="T10"/>
            </w:textInput>
          </w:ffData>
        </w:fldChar>
      </w:r>
      <w:r>
        <w:rPr>
          <w:rFonts w:hint="eastAsia"/>
        </w:rPr>
        <w:instrText xml:space="preserve">FORMTEXT</w:instrText>
      </w:r>
      <w:r>
        <w:rPr>
          <w:rFonts w:hint="eastAsia"/>
        </w:rPr>
        <w:fldChar w:fldCharType="separate"/>
      </w:r>
      <w:r>
        <w:rPr>
          <w:rFonts w:hint="eastAsia"/>
        </w:rPr>
        <w:t>T 47</w:t>
      </w:r>
      <w:r>
        <w:rPr>
          <w:rFonts w:hint="eastAsia"/>
        </w:rPr>
        <w:fldChar w:fldCharType="end"/>
      </w:r>
      <w:bookmarkEnd w:id="2"/>
      <w:r>
        <w:rPr>
          <w:rFonts w:hint="eastAsia"/>
        </w:rPr>
        <w:t xml:space="preserve"> </w:t>
      </w:r>
    </w:p>
    <w:tbl>
      <w:tblPr>
        <w:tblStyle w:val="33"/>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070F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3" w:type="dxa"/>
            <w:tcBorders>
              <w:top w:val="nil"/>
              <w:left w:val="nil"/>
              <w:bottom w:val="nil"/>
              <w:right w:val="nil"/>
            </w:tcBorders>
          </w:tcPr>
          <w:p w14:paraId="2CA668CF">
            <w:pPr>
              <w:pStyle w:val="83"/>
              <w:framePr w:wrap="around"/>
              <w:tabs>
                <w:tab w:val="right" w:leader="dot" w:pos="9242"/>
              </w:tabs>
              <w:jc w:val="both"/>
              <w:rPr>
                <w:kern w:val="2"/>
              </w:rPr>
            </w:pPr>
            <w:r>
              <w:rPr>
                <w:kern w:val="2"/>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1990465855"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k3SORQCAAApBAAADgAAAGRycy9lMm9Eb2MueG1srVNNj9Mw&#10;EL0j8R8s32maqp9R01VpVUBaYKWFH+A6TmPheMzYbbr8esZOt5TlsgdyiDye8fN7b8bLu3Nr2Emh&#10;12BLng+GnCkrodL2UPLv33bv5pz5IGwlDFhV8ifl+d3q7Ztl5wo1ggZMpZARiPVF50rehOCKLPOy&#10;Ua3wA3DKUrIGbEWgEA9ZhaIj9NZko+FwmnWAlUOQynva3fZJfkHE1wBCXWuptiCPrbKhR0VlRCBJ&#10;vtHO81ViW9dKhq917VVgpuSkNKQ/XULrffxnq6UoDihco+WFgngNhReaWqEtXXqF2oog2BH1P1Ct&#10;lgge6jCQ0Ga9kOQIqciHL7x5bIRTSQtZ7d3VdP//YOWX0wMyXdEkLBbD8XQyn0w4s6Klzr9ff4z+&#10;dM4XVPboHjAq9O4e5A/PLGwaYQ9qjQhdo0RFrPJYn/11IAaejrJ99xkqQhXHAMmqc41tBCQT2Dl1&#10;5OnaEXUOTNLmfDqdzYiQpFS+mOej1LFMFM+HHfrwQUHL4qLkSA1P4OJ070MkI4rnkkQejK522pgU&#10;4GG/MchOgoZjl77EnzTelhkbiy3EYz1i3Ekqo7DeoD1UTyQSoZ8wel+0aAB/cdbRdJXc/zwKVJyZ&#10;T5aMWuTjcRzHFIwnM9LF8Dazv80IKwmq5IGzfrkJ/QgfHepDQzflSbSFNZlb6yQ8Gt+zupClCUp+&#10;XKY9juhtnKr+vPD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uL+zVAAAABwEAAA8AAAAAAAAA&#10;AQAgAAAAIgAAAGRycy9kb3ducmV2LnhtbFBLAQIUABQAAAAIAIdO4kAqTdI5FAIAACkEAAAOAAAA&#10;AAAAAAEAIAAAACQBAABkcnMvZTJvRG9jLnhtbFBLBQYAAAAABgAGAFkBAACqBQAAAAA=&#10;">
                      <v:fill on="t" focussize="0,0"/>
                      <v:stroke on="f"/>
                      <v:imagedata o:title=""/>
                      <o:lock v:ext="edit" aspectratio="f"/>
                    </v:rect>
                  </w:pict>
                </mc:Fallback>
              </mc:AlternateContent>
            </w:r>
          </w:p>
        </w:tc>
      </w:tr>
    </w:tbl>
    <w:p w14:paraId="7E150179">
      <w:pPr>
        <w:framePr w:hSpace="181" w:vSpace="181" w:wrap="around" w:vAnchor="page" w:hAnchor="page" w:x="1419" w:y="2286" w:anchorLock="1"/>
        <w:widowControl/>
        <w:spacing w:line="0" w:lineRule="atLeast"/>
        <w:ind w:left="397"/>
        <w:jc w:val="distribute"/>
        <w:rPr>
          <w:rFonts w:hint="eastAsia" w:ascii="黑体" w:hAnsi="宋体" w:eastAsia="黑体"/>
          <w:spacing w:val="-40"/>
          <w:kern w:val="0"/>
          <w:sz w:val="84"/>
          <w:szCs w:val="84"/>
        </w:rPr>
      </w:pPr>
      <w:bookmarkStart w:id="3" w:name="_Hlk195538563"/>
      <w:bookmarkStart w:id="4" w:name="_Hlk195538633"/>
      <w:r>
        <w:rPr>
          <w:rFonts w:hint="eastAsia" w:ascii="黑体" w:hAnsi="宋体" w:eastAsia="黑体"/>
          <w:spacing w:val="-40"/>
          <w:kern w:val="0"/>
          <w:sz w:val="84"/>
          <w:szCs w:val="84"/>
        </w:rPr>
        <w:t>团体标准</w:t>
      </w:r>
      <w:bookmarkEnd w:id="3"/>
    </w:p>
    <w:bookmarkEnd w:id="4"/>
    <w:p w14:paraId="06E68A1A">
      <w:pPr>
        <w:pStyle w:val="65"/>
        <w:framePr w:wrap="around"/>
        <w:rPr>
          <w:rFonts w:hint="eastAsia" w:hAnsi="黑体" w:cs="黑体"/>
        </w:rPr>
      </w:pPr>
      <w:bookmarkStart w:id="5" w:name="_Hlk195538695"/>
      <w:r>
        <w:rPr>
          <w:rFonts w:hint="eastAsia" w:hAnsi="黑体" w:cs="黑体"/>
        </w:rPr>
        <w:t>T/</w:t>
      </w:r>
      <w:bookmarkStart w:id="6" w:name="StdNo0"/>
      <w:r>
        <w:rPr>
          <w:rFonts w:hint="eastAsia" w:hAnsi="黑体" w:cs="黑体"/>
        </w:rPr>
        <w:t xml:space="preserve">CAAMTB </w:t>
      </w:r>
      <w:bookmarkEnd w:id="6"/>
      <w:r>
        <w:rPr>
          <w:rFonts w:hint="eastAsia" w:hAnsi="黑体" w:cs="黑体"/>
          <w:lang w:val="en-US" w:eastAsia="zh-CN"/>
        </w:rPr>
        <w:t>XXXX</w:t>
      </w:r>
      <w:r>
        <w:rPr>
          <w:rFonts w:hint="eastAsia" w:hAnsi="黑体" w:cs="黑体"/>
        </w:rPr>
        <w:t>—</w:t>
      </w:r>
      <w:bookmarkStart w:id="7" w:name="StdNo2"/>
      <w:r>
        <w:rPr>
          <w:rFonts w:hint="eastAsia" w:hAnsi="黑体" w:cs="黑体"/>
        </w:rPr>
        <w:t>202</w:t>
      </w:r>
      <w:bookmarkEnd w:id="7"/>
      <w:r>
        <w:rPr>
          <w:rFonts w:hint="eastAsia" w:hAnsi="黑体" w:cs="黑体"/>
        </w:rPr>
        <w:t>x</w:t>
      </w:r>
    </w:p>
    <w:bookmarkEnd w:id="5"/>
    <w:tbl>
      <w:tblPr>
        <w:tblStyle w:val="33"/>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D71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tcPr>
          <w:p w14:paraId="554CC6C2">
            <w:pPr>
              <w:pStyle w:val="101"/>
              <w:framePr w:wrap="around"/>
              <w:widowControl w:val="0"/>
              <w:tabs>
                <w:tab w:val="right" w:leader="dot" w:pos="9242"/>
              </w:tabs>
              <w:rPr>
                <w:rFonts w:hint="eastAsia" w:hAnsi="黑体" w:cs="黑体"/>
                <w:kern w:val="2"/>
              </w:rPr>
            </w:pPr>
            <w:r>
              <w:rPr>
                <w:kern w:val="2"/>
              </w:rPr>
              <mc:AlternateContent>
                <mc:Choice Requires="wps">
                  <w:drawing>
                    <wp:anchor distT="0" distB="0" distL="114300" distR="114300" simplePos="0" relativeHeight="251660288" behindDoc="1" locked="0" layoutInCell="1" allowOverlap="1">
                      <wp:simplePos x="0" y="0"/>
                      <wp:positionH relativeFrom="column">
                        <wp:posOffset>4735195</wp:posOffset>
                      </wp:positionH>
                      <wp:positionV relativeFrom="paragraph">
                        <wp:posOffset>34290</wp:posOffset>
                      </wp:positionV>
                      <wp:extent cx="1143000" cy="228600"/>
                      <wp:effectExtent l="0" t="0" r="2540" b="0"/>
                      <wp:wrapNone/>
                      <wp:docPr id="1517503184"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5pt;margin-top:2.7pt;height:18pt;width:90pt;z-index:-251656192;mso-width-relative:page;mso-height-relative:page;" fillcolor="#FFFFFF" filled="t"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IxPTIYRAgAAKQQAAA4AAABkcnMvZTJvRG9jLnhtbK1TwW7b&#10;MAy9D9g/CLovttOkzYw4RZEgw4BuK9DuAxRZtoXJokYpcbqvHyWnWdZdepgPBimST3yP1PL22Bt2&#10;UOg12IoXk5wzZSXU2rYV//60/bDgzAdha2HAqoo/K89vV+/fLQdXqil0YGqFjECsLwdX8S4EV2aZ&#10;l53qhZ+AU5aCDWAvArnYZjWKgdB7k03z/DobAGuHIJX3dLoZg/yEiG8BhKbRUm1A7ntlw4iKyohA&#10;lHynneer1G3TKBm+NY1XgZmKE9OQ/nQJ2bv4z1ZLUbYoXKflqQXxlhZeceqFtnTpGWojgmB71P9A&#10;9VoieGjCREKfjUSSIsSiyF9p89gJpxIXktq7s+j+/8HKr4cHZLqmTZgXN/P8qljMOLOip8lvnqI8&#10;g/MlZT26B4wEvbsH+cMzC+tO2FbdIcLQKVFTU0XMz/4qiI6nUrYbvkBNoGIfICl1bLCPgKQBO6aB&#10;PJ8Hoo6BSTositlVntOsJMWm08U12fEKUb5UO/Thk4KeRaPiSANP6OJw78OY+pKSugej6602JjnY&#10;7tYG2UHQcmzTd0L3l2nGxmQLsWxEjCeJZmQ2KrSD+plYIowbRu+LjA7wF2cDbVfF/c+9QMWZ+WxJ&#10;qY/FbBbXMTmz+c2UHLyM7C4jwkqCqnjgbDTXYVzhvUPddnRTkUhbuCN1G52IR+XHrk7N0gYl6U7b&#10;Hlf00k9Zf174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kjW3i1gAAAAgBAAAPAAAAAAAAAAEA&#10;IAAAACIAAABkcnMvZG93bnJldi54bWxQSwECFAAUAAAACACHTuJAjE9MhhECAAApBAAADgAAAAAA&#10;AAABACAAAAAlAQAAZHJzL2Uyb0RvYy54bWxQSwUGAAAAAAYABgBZAQAAqAUAAAAA&#10;">
                      <v:fill on="t" focussize="0,0"/>
                      <v:stroke on="f"/>
                      <v:imagedata o:title=""/>
                      <o:lock v:ext="edit" aspectratio="f"/>
                    </v:rect>
                  </w:pict>
                </mc:Fallback>
              </mc:AlternateContent>
            </w:r>
            <w:r>
              <w:rPr>
                <w:rFonts w:hint="eastAsia" w:hAnsi="黑体" w:cs="黑体"/>
                <w:kern w:val="2"/>
              </w:rPr>
              <w:fldChar w:fldCharType="begin">
                <w:ffData>
                  <w:name w:val="DT"/>
                  <w:enabled/>
                  <w:calcOnExit w:val="0"/>
                  <w:textInput/>
                </w:ffData>
              </w:fldChar>
            </w:r>
            <w:bookmarkStart w:id="8" w:name="DT"/>
            <w:r>
              <w:rPr>
                <w:rFonts w:hint="eastAsia" w:hAnsi="黑体" w:cs="黑体"/>
                <w:kern w:val="2"/>
              </w:rPr>
              <w:instrText xml:space="preserve">FORMTEXT</w:instrText>
            </w:r>
            <w:r>
              <w:rPr>
                <w:rFonts w:hint="eastAsia" w:hAnsi="黑体" w:cs="黑体"/>
                <w:kern w:val="2"/>
              </w:rPr>
              <w:fldChar w:fldCharType="separate"/>
            </w:r>
            <w:r>
              <w:rPr>
                <w:rFonts w:hAnsi="黑体" w:cs="黑体"/>
                <w:kern w:val="2"/>
              </w:rPr>
              <w:t>     </w:t>
            </w:r>
            <w:r>
              <w:rPr>
                <w:rFonts w:hint="eastAsia" w:hAnsi="黑体" w:cs="黑体"/>
                <w:kern w:val="2"/>
              </w:rPr>
              <w:fldChar w:fldCharType="end"/>
            </w:r>
            <w:bookmarkEnd w:id="8"/>
          </w:p>
        </w:tc>
      </w:tr>
    </w:tbl>
    <w:p w14:paraId="169CE6E6">
      <w:pPr>
        <w:pStyle w:val="65"/>
        <w:framePr w:wrap="around"/>
        <w:rPr>
          <w:rFonts w:hint="eastAsia" w:hAnsi="黑体" w:cs="黑体"/>
        </w:rPr>
      </w:pPr>
    </w:p>
    <w:p w14:paraId="1C52C253">
      <w:pPr>
        <w:pStyle w:val="65"/>
        <w:framePr w:wrap="around"/>
        <w:rPr>
          <w:rFonts w:hint="eastAsia" w:hAnsi="黑体" w:cs="黑体"/>
        </w:rPr>
      </w:pPr>
    </w:p>
    <w:p w14:paraId="2DF5A98B">
      <w:pPr>
        <w:pStyle w:val="73"/>
        <w:framePr w:wrap="around"/>
        <w:rPr>
          <w:rFonts w:hint="eastAsia" w:hAnsi="黑体" w:cs="黑体"/>
        </w:rPr>
      </w:pPr>
      <w:r>
        <w:rPr>
          <w:rFonts w:hint="eastAsia" w:hAnsi="黑体" w:cs="黑体"/>
        </w:rPr>
        <w:fldChar w:fldCharType="begin">
          <w:ffData>
            <w:name w:val="StdName"/>
            <w:enabled/>
            <w:calcOnExit w:val="0"/>
            <w:textInput>
              <w:default w:val="道路车辆燃料电池氢气流量控制阀组"/>
            </w:textInput>
          </w:ffData>
        </w:fldChar>
      </w:r>
      <w:bookmarkStart w:id="9" w:name="StdName"/>
      <w:r>
        <w:rPr>
          <w:rFonts w:hint="eastAsia" w:hAnsi="黑体" w:cs="黑体"/>
        </w:rPr>
        <w:instrText xml:space="preserve"> FORMTEXT </w:instrText>
      </w:r>
      <w:r>
        <w:rPr>
          <w:rFonts w:hint="eastAsia" w:hAnsi="黑体" w:cs="黑体"/>
        </w:rPr>
        <w:fldChar w:fldCharType="separate"/>
      </w:r>
      <w:r>
        <w:rPr>
          <w:rFonts w:hint="eastAsia" w:hAnsi="黑体" w:cs="黑体"/>
        </w:rPr>
        <w:t>车</w:t>
      </w:r>
      <w:r>
        <w:rPr>
          <w:rFonts w:hint="eastAsia" w:hAnsi="黑体" w:cs="黑体"/>
          <w:lang w:val="en-US" w:eastAsia="zh-CN"/>
        </w:rPr>
        <w:t>用</w:t>
      </w:r>
      <w:r>
        <w:rPr>
          <w:rFonts w:hint="eastAsia" w:hAnsi="黑体" w:cs="黑体"/>
        </w:rPr>
        <w:t>燃料电池氢气流量控制阀组</w:t>
      </w:r>
      <w:r>
        <w:rPr>
          <w:rFonts w:hint="eastAsia" w:hAnsi="黑体" w:cs="黑体"/>
        </w:rPr>
        <w:fldChar w:fldCharType="end"/>
      </w:r>
      <w:bookmarkEnd w:id="9"/>
    </w:p>
    <w:p w14:paraId="44760699">
      <w:pPr>
        <w:pStyle w:val="72"/>
        <w:framePr w:wrap="around"/>
        <w:rPr>
          <w:rFonts w:hint="eastAsia" w:hAnsi="黑体" w:cs="黑体"/>
        </w:rPr>
      </w:pPr>
      <w:r>
        <w:rPr>
          <w:rFonts w:hint="eastAsia" w:ascii="Times New Roman" w:hAnsi="黑体" w:eastAsia="黑体" w:cs="黑体"/>
          <w:sz w:val="28"/>
          <w:szCs w:val="28"/>
          <w:lang w:val="en-US" w:eastAsia="zh-CN" w:bidi="ar-SA"/>
        </w:rPr>
        <w:t>Automotive</w:t>
      </w:r>
      <w:r>
        <w:rPr>
          <w:rFonts w:hint="eastAsia" w:hAnsi="黑体" w:cs="黑体"/>
          <w:sz w:val="28"/>
          <w:szCs w:val="28"/>
          <w:lang w:val="en-US" w:eastAsia="zh-CN" w:bidi="ar-SA"/>
        </w:rPr>
        <w:t xml:space="preserve"> </w:t>
      </w:r>
      <w:r>
        <w:rPr>
          <w:rFonts w:hint="eastAsia" w:hAnsi="黑体" w:cs="黑体"/>
          <w:lang w:val="en-US" w:eastAsia="zh-CN"/>
        </w:rPr>
        <w:t>f</w:t>
      </w:r>
      <w:r>
        <w:rPr>
          <w:rFonts w:hAnsi="黑体" w:cs="黑体"/>
        </w:rPr>
        <w:t xml:space="preserve">uel </w:t>
      </w:r>
      <w:r>
        <w:rPr>
          <w:rFonts w:hint="eastAsia" w:hAnsi="黑体" w:cs="黑体"/>
        </w:rPr>
        <w:t>cell hydrogen hydrogen flow control valve assembly</w:t>
      </w:r>
    </w:p>
    <w:p w14:paraId="0A6587A9">
      <w:pPr>
        <w:pStyle w:val="72"/>
        <w:framePr w:wrap="around"/>
        <w:rPr>
          <w:rFonts w:hint="eastAsia" w:hAnsi="黑体" w:cs="黑体"/>
        </w:rPr>
      </w:pPr>
    </w:p>
    <w:p w14:paraId="7EE7F1E5">
      <w:pPr>
        <w:pStyle w:val="116"/>
        <w:framePr w:wrap="around"/>
        <w:tabs>
          <w:tab w:val="right" w:leader="dot" w:pos="9242"/>
        </w:tabs>
        <w:rPr>
          <w:rFonts w:hint="default"/>
          <w:kern w:val="2"/>
          <w:lang w:val="en-US" w:eastAsia="zh-CN"/>
        </w:rPr>
      </w:pPr>
      <w:r>
        <w:rPr>
          <w:rFonts w:hint="eastAsia"/>
          <w:kern w:val="2"/>
          <w:lang w:val="en-US" w:eastAsia="zh-CN"/>
        </w:rPr>
        <w:t>（征求意见稿）</w:t>
      </w:r>
    </w:p>
    <w:tbl>
      <w:tblPr>
        <w:tblStyle w:val="33"/>
        <w:tblW w:w="1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gridCol w:w="9855"/>
      </w:tblGrid>
      <w:tr w14:paraId="2FF4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45758D0D">
            <w:pPr>
              <w:pStyle w:val="116"/>
              <w:framePr w:wrap="around"/>
              <w:tabs>
                <w:tab w:val="right" w:leader="dot" w:pos="9242"/>
              </w:tabs>
              <w:rPr>
                <w:kern w:val="2"/>
              </w:rPr>
            </w:pPr>
            <w:bookmarkStart w:id="10" w:name="_Hlk195538718"/>
            <w:r>
              <w:rPr>
                <w:rFonts w:hint="eastAsia"/>
                <w:kern w:val="2"/>
              </w:rPr>
              <w:t>（完成时间：2025年</w:t>
            </w:r>
            <w:r>
              <w:rPr>
                <w:rFonts w:hint="eastAsia"/>
                <w:kern w:val="2"/>
                <w:lang w:val="en-US" w:eastAsia="zh-CN"/>
              </w:rPr>
              <w:t>7</w:t>
            </w:r>
            <w:bookmarkStart w:id="48" w:name="_GoBack"/>
            <w:bookmarkEnd w:id="48"/>
            <w:r>
              <w:rPr>
                <w:rFonts w:hint="eastAsia"/>
                <w:kern w:val="2"/>
              </w:rPr>
              <w:t>月）</w:t>
            </w:r>
          </w:p>
          <w:p w14:paraId="49B0FF6B">
            <w:pPr>
              <w:pStyle w:val="116"/>
              <w:framePr w:wrap="around"/>
              <w:tabs>
                <w:tab w:val="right" w:leader="dot" w:pos="9242"/>
              </w:tabs>
              <w:rPr>
                <w:kern w:val="2"/>
              </w:rPr>
            </w:pPr>
          </w:p>
          <w:p w14:paraId="26438197">
            <w:pPr>
              <w:pStyle w:val="116"/>
              <w:framePr w:wrap="around"/>
              <w:tabs>
                <w:tab w:val="right" w:leader="dot" w:pos="9242"/>
              </w:tabs>
              <w:rPr>
                <w:kern w:val="2"/>
              </w:rPr>
            </w:pPr>
          </w:p>
          <w:p w14:paraId="06CF4FE8">
            <w:pPr>
              <w:pStyle w:val="116"/>
              <w:framePr w:wrap="around"/>
              <w:tabs>
                <w:tab w:val="right" w:leader="dot" w:pos="9242"/>
              </w:tabs>
              <w:rPr>
                <w:kern w:val="2"/>
              </w:rPr>
            </w:pPr>
          </w:p>
          <w:p w14:paraId="5A3926C9">
            <w:pPr>
              <w:pStyle w:val="116"/>
              <w:framePr w:wrap="around"/>
              <w:tabs>
                <w:tab w:val="right" w:leader="dot" w:pos="9242"/>
              </w:tabs>
              <w:rPr>
                <w:kern w:val="2"/>
              </w:rPr>
            </w:pPr>
            <w:r>
              <w:rPr>
                <w:rFonts w:hint="eastAsia"/>
                <w:kern w:val="2"/>
              </w:rPr>
              <w:t>在提交反馈意见时，请将您知道的相关专利连同支持性文件一并附上。</w:t>
            </w:r>
          </w:p>
        </w:tc>
        <w:tc>
          <w:tcPr>
            <w:tcW w:w="9855" w:type="dxa"/>
            <w:tcBorders>
              <w:top w:val="nil"/>
              <w:left w:val="nil"/>
              <w:bottom w:val="nil"/>
              <w:right w:val="nil"/>
            </w:tcBorders>
          </w:tcPr>
          <w:p w14:paraId="56810C82">
            <w:pPr>
              <w:pStyle w:val="116"/>
              <w:framePr w:wrap="around"/>
              <w:tabs>
                <w:tab w:val="right" w:leader="dot" w:pos="9242"/>
              </w:tabs>
              <w:rPr>
                <w:rFonts w:hint="eastAsia"/>
                <w:kern w:val="2"/>
              </w:rPr>
            </w:pPr>
          </w:p>
        </w:tc>
      </w:tr>
      <w:bookmarkEnd w:id="10"/>
    </w:tbl>
    <w:p w14:paraId="3D726CFD">
      <w:pPr>
        <w:pStyle w:val="63"/>
        <w:framePr w:wrap="around" w:hAnchor="page" w:x="1448" w:y="14081"/>
      </w:pPr>
      <w:r>
        <w:rPr>
          <w:rFonts w:hint="eastAsia" w:ascii="黑体"/>
        </w:rPr>
        <w:fldChar w:fldCharType="begin">
          <w:ffData>
            <w:name w:val="FM"/>
            <w:enabled/>
            <w:calcOnExit w:val="0"/>
            <w:textInput>
              <w:default w:val="2023"/>
              <w:maxLength w:val="4"/>
            </w:textInput>
          </w:ffData>
        </w:fldChar>
      </w:r>
      <w:r>
        <w:rPr>
          <w:rFonts w:hint="eastAsia" w:ascii="黑体"/>
        </w:rPr>
        <w:instrText xml:space="preserve">FORMTEXT</w:instrText>
      </w:r>
      <w:r>
        <w:rPr>
          <w:rFonts w:hint="eastAsia" w:ascii="黑体"/>
        </w:rPr>
        <w:fldChar w:fldCharType="separate"/>
      </w:r>
      <w:r>
        <w:rPr>
          <w:rFonts w:hint="eastAsia" w:ascii="黑体"/>
        </w:rPr>
        <w:t>202</w:t>
      </w:r>
      <w:r>
        <w:rPr>
          <w:rFonts w:hint="eastAsia" w:ascii="黑体"/>
        </w:rPr>
        <w:fldChar w:fldCharType="end"/>
      </w:r>
      <w:r>
        <w:rPr>
          <w:rFonts w:hint="eastAsia" w:ascii="黑体"/>
        </w:rPr>
        <w:t>X</w:t>
      </w:r>
      <w:r>
        <w:rPr>
          <w:rFonts w:hint="eastAsia"/>
        </w:rPr>
        <w:t xml:space="preserve"> </w:t>
      </w:r>
      <w:r>
        <w:rPr>
          <w:rFonts w:hint="eastAsia" w:ascii="黑体"/>
        </w:rPr>
        <w:t>-</w:t>
      </w:r>
      <w:r>
        <w:rPr>
          <w:rFonts w:hint="eastAsia"/>
        </w:rPr>
        <w:t xml:space="preserve"> </w:t>
      </w:r>
      <w:r>
        <w:rPr>
          <w:rFonts w:hint="eastAsia" w:ascii="黑体"/>
        </w:rPr>
        <w:t>XX</w:t>
      </w:r>
      <w:r>
        <w:rPr>
          <w:rFonts w:hint="eastAsia"/>
        </w:rPr>
        <w:t xml:space="preserve"> </w:t>
      </w:r>
      <w:r>
        <w:rPr>
          <w:rFonts w:hint="eastAsia" w:ascii="黑体"/>
        </w:rPr>
        <w:t>-XX</w:t>
      </w:r>
      <w:r>
        <w:rPr>
          <w:rFonts w:hint="eastAsia"/>
        </w:rPr>
        <w:t xml:space="preserve"> 发布</w:t>
      </w:r>
    </w:p>
    <w:p w14:paraId="69CC06A4">
      <w:pPr>
        <w:pStyle w:val="67"/>
        <w:framePr w:wrap="around" w:hAnchor="page" w:x="6655"/>
      </w:pPr>
      <w:bookmarkStart w:id="11" w:name="SY"/>
      <w:r>
        <w:rPr>
          <w:rFonts w:hint="eastAsia" w:ascii="黑体"/>
        </w:rPr>
        <w:fldChar w:fldCharType="begin">
          <w:ffData>
            <w:name w:val="SY"/>
            <w:enabled/>
            <w:calcOnExit w:val="0"/>
            <w:textInput>
              <w:default w:val="2024"/>
              <w:maxLength w:val="4"/>
            </w:textInput>
          </w:ffData>
        </w:fldChar>
      </w:r>
      <w:r>
        <w:rPr>
          <w:rFonts w:hint="eastAsia" w:ascii="黑体"/>
        </w:rPr>
        <w:instrText xml:space="preserve">FORMTEXT</w:instrText>
      </w:r>
      <w:r>
        <w:rPr>
          <w:rFonts w:hint="eastAsia" w:ascii="黑体"/>
        </w:rPr>
        <w:fldChar w:fldCharType="separate"/>
      </w:r>
      <w:r>
        <w:rPr>
          <w:rFonts w:hint="eastAsia" w:ascii="黑体"/>
        </w:rPr>
        <w:t>20</w:t>
      </w:r>
      <w:r>
        <w:rPr>
          <w:rFonts w:hint="eastAsia" w:ascii="黑体"/>
        </w:rPr>
        <w:fldChar w:fldCharType="end"/>
      </w:r>
      <w:bookmarkEnd w:id="11"/>
      <w:r>
        <w:rPr>
          <w:rFonts w:hint="eastAsia" w:ascii="黑体"/>
          <w:lang w:val="en-US" w:eastAsia="zh-CN"/>
        </w:rPr>
        <w:t>2X</w:t>
      </w:r>
      <w:r>
        <w:rPr>
          <w:rFonts w:hint="eastAsia"/>
        </w:rPr>
        <w:t xml:space="preserve"> </w:t>
      </w:r>
      <w:r>
        <w:rPr>
          <w:rFonts w:hint="eastAsia" w:ascii="黑体"/>
        </w:rPr>
        <w:t>-</w:t>
      </w:r>
      <w:r>
        <w:rPr>
          <w:rFonts w:hint="eastAsia"/>
        </w:rPr>
        <w:t xml:space="preserve"> </w:t>
      </w:r>
      <w:r>
        <w:rPr>
          <w:rFonts w:hint="eastAsia" w:ascii="黑体"/>
        </w:rPr>
        <w:t>XX</w:t>
      </w:r>
      <w:r>
        <w:rPr>
          <w:rFonts w:hint="eastAsia"/>
        </w:rPr>
        <w:t xml:space="preserve"> </w:t>
      </w:r>
      <w:r>
        <w:rPr>
          <w:rFonts w:hint="eastAsia" w:ascii="黑体"/>
        </w:rPr>
        <w:t>-</w:t>
      </w:r>
      <w:r>
        <w:rPr>
          <w:rFonts w:hint="eastAsia"/>
        </w:rPr>
        <w:t xml:space="preserve"> </w:t>
      </w:r>
      <w:r>
        <w:rPr>
          <w:rFonts w:hint="eastAsia" w:ascii="黑体"/>
        </w:rPr>
        <w:t>XX</w:t>
      </w:r>
      <w:r>
        <w:rPr>
          <w:rFonts w:hint="eastAsia"/>
        </w:rPr>
        <w:t>实施</w:t>
      </w:r>
    </w:p>
    <w:p w14:paraId="5327AE86">
      <w:pPr>
        <w:pStyle w:val="82"/>
        <w:framePr w:wrap="around"/>
      </w:pPr>
      <w:r>
        <w:rPr>
          <w:rFonts w:hint="eastAsia"/>
        </w:rPr>
        <w:t xml:space="preserve">中国汽车工业协会  </w:t>
      </w:r>
      <w:r>
        <w:rPr>
          <w:rStyle w:val="48"/>
          <w:rFonts w:hint="eastAsia"/>
        </w:rPr>
        <w:t>发布</w:t>
      </w:r>
      <w:bookmarkEnd w:id="0"/>
    </w:p>
    <w:p w14:paraId="345F2891">
      <w:pPr>
        <w:pStyle w:val="24"/>
        <w:sectPr>
          <w:headerReference r:id="rId5" w:type="even"/>
          <w:footerReference r:id="rId6" w:type="even"/>
          <w:pgSz w:w="11906" w:h="16838"/>
          <w:pgMar w:top="567" w:right="1134" w:bottom="1134" w:left="1418" w:header="0" w:footer="0" w:gutter="0"/>
          <w:pgNumType w:fmt="decimal"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-92710</wp:posOffset>
                </wp:positionH>
                <wp:positionV relativeFrom="paragraph">
                  <wp:posOffset>8980170</wp:posOffset>
                </wp:positionV>
                <wp:extent cx="6121400" cy="635"/>
                <wp:effectExtent l="0" t="0" r="0" b="0"/>
                <wp:wrapNone/>
                <wp:docPr id="2"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7.3pt;margin-top:707.1pt;height:0.05pt;width:482pt;z-index:251664384;mso-width-relative:page;mso-height-relative:page;" filled="f" stroked="t" coordsize="21600,21600" o:gfxdata="UEsDBAoAAAAAAIdO4kAAAAAAAAAAAAAAAAAEAAAAZHJzL1BLAwQUAAAACACHTuJAnHNZU9kAAAAN&#10;AQAADwAAAGRycy9kb3ducmV2LnhtbE2PTU/DMAyG70j8h8hIXKYtaRdNrDTdAeiNCwPE1WtMW9Ek&#10;XZN9wK/HiAMc7ffR68fl5uwGcaQp9sEbyBYKBPkm2N63Bl6e6/kNiJjQWxyCJwOfFGFTXV6UWNhw&#10;8k903KZWcImPBRroUhoLKWPTkcO4CCN5zt7D5DDxOLXSTnjicjfIXKmVdNh7vtDhSHcdNR/bgzMQ&#10;61fa11+zZqbelm2gfH//+IDGXF9l6hZEonP6g+FHn9WhYqddOHgbxWBgnukVoxzoTOcgGFnrtQax&#10;+10tQVal/P9F9Q1QSwMEFAAAAAgAh07iQJYCA9PYAQAApAMAAA4AAABkcnMvZTJvRG9jLnhtbK1T&#10;zY7TMBC+I/EOlu80TaEVRE330Gq5LFBplwdwHSexsD2Wx23aZ+E1OHHhcfY1GDttYZfLHsjB8vx9&#10;M983zvLmaA07qIAaXM3LyZQz5SQ02nU1//pw++Y9ZxiFa4QBp2p+UshvVq9fLQdfqRn0YBoVGIE4&#10;rAZf8z5GXxUFyl5ZgRPwylGwhWBFJDN0RRPEQOjWFLPpdFEMEBofQCpE8m7GID8jhpcAQttqqTYg&#10;91a5OKIGZUQkSthrj3yVp21bJeOXtkUVmak5MY35pCZ036WzWC1F1QXhey3PI4iXjPCMkxXaUdMr&#10;1EZEwfZB/wNltQyA0MaJBFuMRLIixKKcPtPmvhdeZS4kNfqr6Pj/YOXnwzYw3dR8xpkTlhb++P3H&#10;489frCyTOIPHinLWbhsSPXl09/4O5DdkDta9cJ3KQz6cPFXmiuJJSTLQU4vd8AkayhH7CFmpYxts&#10;giQN2DEv5HRdiDpGJsm5KGfluyntSlJs8XaeJipEdSn1AeNHBZalS82NdkktUYnDHcYx9ZKS3A5u&#10;tTF548axoeYf5rN5LkAwuknBlIah261NYAeR3kz+zn2fpAXYu2ZsYhyNdWE6araD5rQNKZz8tLw8&#10;+Pmhpdfxt52z/vxc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c1lT2QAAAA0BAAAPAAAAAAAA&#10;AAEAIAAAACIAAABkcnMvZG93bnJldi54bWxQSwECFAAUAAAACACHTuJAlgID09gBAACkAwAADgAA&#10;AAAAAAABACAAAAAo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2332355</wp:posOffset>
                </wp:positionV>
                <wp:extent cx="6121400" cy="635"/>
                <wp:effectExtent l="12700" t="6350" r="9525" b="12065"/>
                <wp:wrapNone/>
                <wp:docPr id="1514257079"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9pt;margin-top:183.65pt;height:0.05pt;width:482pt;z-index:251663360;mso-width-relative:page;mso-height-relative:page;" filled="f" stroked="t" coordsize="21600,21600" o:gfxdata="UEsDBAoAAAAAAIdO4kAAAAAAAAAAAAAAAAAEAAAAZHJzL1BLAwQUAAAACACHTuJAjpPnxtgAAAAK&#10;AQAADwAAAGRycy9kb3ducmV2LnhtbE2PzU7DMBCE70i8g7VIXKrWToJSCHF6AHLjQgH1uo2XJCJe&#10;p7H7A0+P6QWOOzua+aZcnewgDjT53rGGZKFAEDfO9NxqeHut57cgfEA2ODgmDV/kYVVdXpRYGHfk&#10;FzqsQytiCPsCNXQhjIWUvunIol+4kTj+PtxkMcRzaqWZ8BjD7SBTpXJpsefY0OFIDx01n+u91eDr&#10;d9rV37NmpjZZ6yjdPT4/odbXV4m6BxHoFP7M8Isf0aGKTFu3Z+PFoGGeRPKgIcuXGYhouMvTFMT2&#10;rNyArEr5f0L1A1BLAwQUAAAACACHTuJAgJ0FZOEBAACtAwAADgAAAGRycy9lMm9Eb2MueG1srVNL&#10;btswEN0X6B0I7mt9GjuNYDkLG+kmbQ0kPQBNURJRkkOQtCWfpdfoqpseJ9fokLLdJt1kUS0Icj5v&#10;5r0ZLW9HrchBOC/B1LSY5ZQIw6GRpqvp18e7dx8o8YGZhikwoqZH4ent6u2b5WArUUIPqhGOIIjx&#10;1WBr2odgqyzzvBea+RlYYdDZgtMs4NN1WePYgOhaZWWeL7IBXGMdcOE9WjeTk54Q3WsAoW0lFxvg&#10;ey1MmFCdUCwgJd9L6+kqddu2gocvbetFIKqmyDSkE4vgfRfPbLVkVeeY7SU/tcBe08ILTppJg0Uv&#10;UBsWGNk7+Q+UltyBhzbMOOhsIpIUQRZF/kKbh55Zkbig1N5eRPf/D5Z/PmwdkQ1uwry4KufX+fUN&#10;JYZpnPzT9x9PP3+RoogqDdZXGLw2Wxd58tE82Hvg3zwxsO6Z6UTq9vFoMTNlZM9S4sNbrLUbPkGD&#10;MWwfIEk2tk5HSBSDjGkyx8tkxBgIR+OiKIurHIfG0bd4P48dZaw6p1rnw0cBmsRLTZU0UTZWscO9&#10;D1PoOSSaDdxJpdLolSFDTW/m5TwleFCyic4Y5l23WytHDiwuT/pOdZ+FOdibZiqiDLZ1ZjpptoPm&#10;uHXRHe04xdT4aePimvz9TlF//rL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6T58bYAAAACgEA&#10;AA8AAAAAAAAAAQAgAAAAIgAAAGRycy9kb3ducmV2LnhtbFBLAQIUABQAAAAIAIdO4kCAnQVk4QEA&#10;AK0DAAAOAAAAAAAAAAEAIAAAACcBAABkcnMvZTJvRG9jLnhtbFBLBQYAAAAABgAGAFkBAAB6BQAA&#10;AAA=&#10;">
                <v:fill on="f" focussize="0,0"/>
                <v:stroke color="#000000" joinstyle="round"/>
                <v:imagedata o:title=""/>
                <o:lock v:ext="edit" aspectratio="f"/>
              </v:line>
            </w:pict>
          </mc:Fallback>
        </mc:AlternateContent>
      </w:r>
    </w:p>
    <w:p w14:paraId="41A40D01">
      <w:pPr>
        <w:pStyle w:val="124"/>
      </w:pPr>
      <w:bookmarkStart w:id="12" w:name="_Toc5445"/>
      <w:bookmarkStart w:id="13" w:name="_Toc181455884"/>
      <w:bookmarkStart w:id="14" w:name="_Toc148367108"/>
      <w:r>
        <w:rPr>
          <w:rFonts w:hint="eastAsia"/>
        </w:rPr>
        <w:t>目</w:t>
      </w:r>
      <w:bookmarkStart w:id="15" w:name="BKML"/>
      <w:r>
        <w:rPr>
          <w:rFonts w:hint="eastAsia"/>
        </w:rPr>
        <w:t>  次</w:t>
      </w:r>
      <w:bookmarkEnd w:id="12"/>
      <w:bookmarkEnd w:id="13"/>
      <w:bookmarkEnd w:id="14"/>
      <w:bookmarkEnd w:id="15"/>
    </w:p>
    <w:p w14:paraId="4D93C065">
      <w:pPr>
        <w:pStyle w:val="29"/>
        <w:tabs>
          <w:tab w:val="right" w:leader="dot" w:pos="9344"/>
          <w:tab w:val="clear" w:pos="9242"/>
        </w:tabs>
        <w:adjustRightInd w:val="0"/>
        <w:spacing w:after="0" w:line="300" w:lineRule="exact"/>
        <w:ind w:left="210"/>
        <w:rPr>
          <w:rStyle w:val="39"/>
          <w:color w:val="auto"/>
        </w:rPr>
      </w:pPr>
      <w:r>
        <w:rPr>
          <w:rStyle w:val="39"/>
          <w:rFonts w:hint="eastAsia"/>
          <w:color w:val="auto"/>
          <w:u w:val="none"/>
        </w:rPr>
        <w:t>前言</w:t>
      </w:r>
      <w:r>
        <w:rPr>
          <w:rStyle w:val="39"/>
          <w:rFonts w:hint="eastAsia"/>
          <w:color w:val="auto"/>
        </w:rPr>
        <w:fldChar w:fldCharType="begin"/>
      </w:r>
      <w:r>
        <w:rPr>
          <w:rStyle w:val="39"/>
          <w:rFonts w:hint="eastAsia"/>
          <w:color w:val="auto"/>
        </w:rPr>
        <w:instrText xml:space="preserve"> TOC \o "1-2" \h \z \u </w:instrText>
      </w:r>
      <w:r>
        <w:rPr>
          <w:rStyle w:val="39"/>
          <w:rFonts w:hint="eastAsia"/>
          <w:color w:val="auto"/>
        </w:rPr>
        <w:fldChar w:fldCharType="separate"/>
      </w:r>
      <w:r>
        <w:fldChar w:fldCharType="begin"/>
      </w:r>
      <w:r>
        <w:instrText xml:space="preserve"> HYPERLINK \l "_Toc181455884" </w:instrText>
      </w:r>
      <w:r>
        <w:fldChar w:fldCharType="separate"/>
      </w:r>
      <w:r>
        <w:rPr>
          <w:rStyle w:val="39"/>
          <w:rFonts w:hint="eastAsia"/>
          <w:color w:val="auto"/>
        </w:rPr>
        <w:tab/>
      </w:r>
      <w:r>
        <w:rPr>
          <w:rStyle w:val="39"/>
          <w:rFonts w:hint="eastAsia"/>
          <w:color w:val="auto"/>
          <w:lang w:val="en-US"/>
        </w:rPr>
        <w:t>II</w:t>
      </w:r>
      <w:r>
        <w:rPr>
          <w:rStyle w:val="39"/>
          <w:rFonts w:hint="eastAsia"/>
          <w:color w:val="auto"/>
        </w:rPr>
        <w:fldChar w:fldCharType="end"/>
      </w:r>
    </w:p>
    <w:p w14:paraId="3848C526">
      <w:pPr>
        <w:pStyle w:val="29"/>
        <w:tabs>
          <w:tab w:val="right" w:leader="dot" w:pos="9344"/>
          <w:tab w:val="clear" w:pos="9242"/>
        </w:tabs>
        <w:adjustRightInd w:val="0"/>
        <w:spacing w:after="0" w:line="300" w:lineRule="exact"/>
        <w:ind w:left="210"/>
        <w:rPr>
          <w:rStyle w:val="39"/>
          <w:color w:val="auto"/>
        </w:rPr>
      </w:pPr>
      <w:r>
        <w:fldChar w:fldCharType="begin"/>
      </w:r>
      <w:r>
        <w:instrText xml:space="preserve"> HYPERLINK \l "_Toc181455886" </w:instrText>
      </w:r>
      <w:r>
        <w:fldChar w:fldCharType="separate"/>
      </w:r>
      <w:r>
        <w:rPr>
          <w:rStyle w:val="39"/>
          <w:rFonts w:hint="eastAsia"/>
          <w:color w:val="auto"/>
        </w:rPr>
        <w:t>1 范围</w:t>
      </w:r>
      <w:r>
        <w:rPr>
          <w:rStyle w:val="39"/>
          <w:rFonts w:hint="eastAsia"/>
          <w:color w:val="auto"/>
        </w:rPr>
        <w:tab/>
      </w:r>
      <w:r>
        <w:rPr>
          <w:rStyle w:val="39"/>
          <w:rFonts w:hint="eastAsia"/>
          <w:color w:val="auto"/>
        </w:rPr>
        <w:fldChar w:fldCharType="begin"/>
      </w:r>
      <w:r>
        <w:rPr>
          <w:rStyle w:val="39"/>
          <w:rFonts w:hint="eastAsia"/>
          <w:color w:val="auto"/>
        </w:rPr>
        <w:instrText xml:space="preserve"> PAGEREF _Toc181455886 \h </w:instrText>
      </w:r>
      <w:r>
        <w:rPr>
          <w:rStyle w:val="39"/>
          <w:rFonts w:hint="eastAsia"/>
          <w:color w:val="auto"/>
        </w:rPr>
        <w:fldChar w:fldCharType="separate"/>
      </w:r>
      <w:r>
        <w:rPr>
          <w:rStyle w:val="39"/>
          <w:rFonts w:hint="eastAsia"/>
          <w:color w:val="auto"/>
        </w:rPr>
        <w:t>1</w:t>
      </w:r>
      <w:r>
        <w:rPr>
          <w:rStyle w:val="39"/>
          <w:rFonts w:hint="eastAsia"/>
          <w:color w:val="auto"/>
        </w:rPr>
        <w:fldChar w:fldCharType="end"/>
      </w:r>
      <w:r>
        <w:rPr>
          <w:rStyle w:val="39"/>
          <w:rFonts w:hint="eastAsia"/>
          <w:color w:val="auto"/>
        </w:rPr>
        <w:fldChar w:fldCharType="end"/>
      </w:r>
    </w:p>
    <w:p w14:paraId="5AC01034">
      <w:pPr>
        <w:pStyle w:val="29"/>
        <w:tabs>
          <w:tab w:val="right" w:leader="dot" w:pos="9344"/>
          <w:tab w:val="clear" w:pos="9242"/>
        </w:tabs>
        <w:adjustRightInd w:val="0"/>
        <w:spacing w:after="0" w:line="300" w:lineRule="exact"/>
        <w:ind w:left="210"/>
        <w:rPr>
          <w:rStyle w:val="39"/>
          <w:color w:val="auto"/>
        </w:rPr>
      </w:pPr>
      <w:r>
        <w:fldChar w:fldCharType="begin"/>
      </w:r>
      <w:r>
        <w:instrText xml:space="preserve"> HYPERLINK \l "_Toc181455887" </w:instrText>
      </w:r>
      <w:r>
        <w:fldChar w:fldCharType="separate"/>
      </w:r>
      <w:r>
        <w:rPr>
          <w:rStyle w:val="39"/>
          <w:rFonts w:hint="eastAsia"/>
          <w:color w:val="auto"/>
        </w:rPr>
        <w:t>2 规范性引用文件</w:t>
      </w:r>
      <w:r>
        <w:rPr>
          <w:rStyle w:val="39"/>
          <w:rFonts w:hint="eastAsia"/>
          <w:color w:val="auto"/>
        </w:rPr>
        <w:tab/>
      </w:r>
      <w:r>
        <w:rPr>
          <w:rStyle w:val="39"/>
          <w:rFonts w:hint="eastAsia"/>
          <w:color w:val="auto"/>
        </w:rPr>
        <w:fldChar w:fldCharType="begin"/>
      </w:r>
      <w:r>
        <w:rPr>
          <w:rStyle w:val="39"/>
          <w:rFonts w:hint="eastAsia"/>
          <w:color w:val="auto"/>
        </w:rPr>
        <w:instrText xml:space="preserve"> PAGEREF _Toc181455887 \h </w:instrText>
      </w:r>
      <w:r>
        <w:rPr>
          <w:rStyle w:val="39"/>
          <w:rFonts w:hint="eastAsia"/>
          <w:color w:val="auto"/>
        </w:rPr>
        <w:fldChar w:fldCharType="separate"/>
      </w:r>
      <w:r>
        <w:rPr>
          <w:rStyle w:val="39"/>
          <w:rFonts w:hint="eastAsia"/>
          <w:color w:val="auto"/>
        </w:rPr>
        <w:t>1</w:t>
      </w:r>
      <w:r>
        <w:rPr>
          <w:rStyle w:val="39"/>
          <w:rFonts w:hint="eastAsia"/>
          <w:color w:val="auto"/>
        </w:rPr>
        <w:fldChar w:fldCharType="end"/>
      </w:r>
      <w:r>
        <w:rPr>
          <w:rStyle w:val="39"/>
          <w:rFonts w:hint="eastAsia"/>
          <w:color w:val="auto"/>
        </w:rPr>
        <w:fldChar w:fldCharType="end"/>
      </w:r>
    </w:p>
    <w:p w14:paraId="153A8D16">
      <w:pPr>
        <w:pStyle w:val="29"/>
        <w:tabs>
          <w:tab w:val="right" w:leader="dot" w:pos="9344"/>
          <w:tab w:val="clear" w:pos="9242"/>
        </w:tabs>
        <w:adjustRightInd w:val="0"/>
        <w:spacing w:after="0" w:line="300" w:lineRule="exact"/>
        <w:ind w:left="210"/>
        <w:rPr>
          <w:rStyle w:val="39"/>
          <w:color w:val="auto"/>
        </w:rPr>
      </w:pPr>
      <w:r>
        <w:fldChar w:fldCharType="begin"/>
      </w:r>
      <w:r>
        <w:instrText xml:space="preserve"> HYPERLINK \l "_Toc181455888" </w:instrText>
      </w:r>
      <w:r>
        <w:fldChar w:fldCharType="separate"/>
      </w:r>
      <w:r>
        <w:rPr>
          <w:rStyle w:val="39"/>
          <w:rFonts w:hint="eastAsia"/>
          <w:color w:val="auto"/>
        </w:rPr>
        <w:t>3 术语和定义</w:t>
      </w:r>
      <w:r>
        <w:rPr>
          <w:rStyle w:val="39"/>
          <w:rFonts w:hint="eastAsia"/>
          <w:color w:val="auto"/>
        </w:rPr>
        <w:tab/>
      </w:r>
      <w:r>
        <w:rPr>
          <w:rStyle w:val="39"/>
          <w:rFonts w:hint="eastAsia"/>
          <w:color w:val="auto"/>
        </w:rPr>
        <w:fldChar w:fldCharType="begin"/>
      </w:r>
      <w:r>
        <w:rPr>
          <w:rStyle w:val="39"/>
          <w:rFonts w:hint="eastAsia"/>
          <w:color w:val="auto"/>
        </w:rPr>
        <w:instrText xml:space="preserve"> PAGEREF _Toc181455888 \h </w:instrText>
      </w:r>
      <w:r>
        <w:rPr>
          <w:rStyle w:val="39"/>
          <w:rFonts w:hint="eastAsia"/>
          <w:color w:val="auto"/>
        </w:rPr>
        <w:fldChar w:fldCharType="separate"/>
      </w:r>
      <w:r>
        <w:rPr>
          <w:rStyle w:val="39"/>
          <w:rFonts w:hint="eastAsia"/>
          <w:color w:val="auto"/>
        </w:rPr>
        <w:t>2</w:t>
      </w:r>
      <w:r>
        <w:rPr>
          <w:rStyle w:val="39"/>
          <w:rFonts w:hint="eastAsia"/>
          <w:color w:val="auto"/>
        </w:rPr>
        <w:fldChar w:fldCharType="end"/>
      </w:r>
      <w:r>
        <w:rPr>
          <w:rStyle w:val="39"/>
          <w:rFonts w:hint="eastAsia"/>
          <w:color w:val="auto"/>
        </w:rPr>
        <w:fldChar w:fldCharType="end"/>
      </w:r>
    </w:p>
    <w:p w14:paraId="02433194">
      <w:pPr>
        <w:pStyle w:val="29"/>
        <w:tabs>
          <w:tab w:val="right" w:leader="dot" w:pos="9344"/>
          <w:tab w:val="clear" w:pos="9242"/>
        </w:tabs>
        <w:adjustRightInd w:val="0"/>
        <w:spacing w:after="0" w:line="300" w:lineRule="exact"/>
        <w:ind w:left="210"/>
        <w:rPr>
          <w:rStyle w:val="39"/>
          <w:color w:val="auto"/>
        </w:rPr>
      </w:pPr>
      <w:r>
        <w:fldChar w:fldCharType="begin"/>
      </w:r>
      <w:r>
        <w:instrText xml:space="preserve"> HYPERLINK \l "_Toc181455889" </w:instrText>
      </w:r>
      <w:r>
        <w:fldChar w:fldCharType="separate"/>
      </w:r>
      <w:r>
        <w:rPr>
          <w:rStyle w:val="39"/>
          <w:rFonts w:hint="eastAsia"/>
          <w:color w:val="auto"/>
        </w:rPr>
        <w:t>4 结构</w:t>
      </w:r>
      <w:r>
        <w:rPr>
          <w:rStyle w:val="39"/>
          <w:rFonts w:hint="eastAsia"/>
          <w:color w:val="auto"/>
        </w:rPr>
        <w:tab/>
      </w:r>
      <w:r>
        <w:rPr>
          <w:rStyle w:val="39"/>
          <w:rFonts w:hint="eastAsia"/>
          <w:color w:val="auto"/>
        </w:rPr>
        <w:fldChar w:fldCharType="begin"/>
      </w:r>
      <w:r>
        <w:rPr>
          <w:rStyle w:val="39"/>
          <w:rFonts w:hint="eastAsia"/>
          <w:color w:val="auto"/>
        </w:rPr>
        <w:instrText xml:space="preserve"> PAGEREF _Toc181455889 \h </w:instrText>
      </w:r>
      <w:r>
        <w:rPr>
          <w:rStyle w:val="39"/>
          <w:rFonts w:hint="eastAsia"/>
          <w:color w:val="auto"/>
        </w:rPr>
        <w:fldChar w:fldCharType="separate"/>
      </w:r>
      <w:r>
        <w:rPr>
          <w:rStyle w:val="39"/>
          <w:rFonts w:hint="eastAsia"/>
          <w:color w:val="auto"/>
        </w:rPr>
        <w:t>4</w:t>
      </w:r>
      <w:r>
        <w:rPr>
          <w:rStyle w:val="39"/>
          <w:rFonts w:hint="eastAsia"/>
          <w:color w:val="auto"/>
        </w:rPr>
        <w:fldChar w:fldCharType="end"/>
      </w:r>
      <w:r>
        <w:rPr>
          <w:rStyle w:val="39"/>
          <w:rFonts w:hint="eastAsia"/>
          <w:color w:val="auto"/>
        </w:rPr>
        <w:fldChar w:fldCharType="end"/>
      </w:r>
    </w:p>
    <w:p w14:paraId="66D1B129">
      <w:pPr>
        <w:pStyle w:val="29"/>
        <w:tabs>
          <w:tab w:val="right" w:leader="dot" w:pos="9344"/>
          <w:tab w:val="clear" w:pos="9242"/>
        </w:tabs>
        <w:adjustRightInd w:val="0"/>
        <w:spacing w:after="0" w:line="300" w:lineRule="exact"/>
        <w:ind w:left="210"/>
        <w:rPr>
          <w:rStyle w:val="39"/>
          <w:color w:val="auto"/>
        </w:rPr>
      </w:pPr>
      <w:r>
        <w:fldChar w:fldCharType="begin"/>
      </w:r>
      <w:r>
        <w:instrText xml:space="preserve"> HYPERLINK \l "_Toc181455890" </w:instrText>
      </w:r>
      <w:r>
        <w:fldChar w:fldCharType="separate"/>
      </w:r>
      <w:r>
        <w:rPr>
          <w:rStyle w:val="39"/>
          <w:rFonts w:hint="eastAsia"/>
          <w:color w:val="auto"/>
        </w:rPr>
        <w:t>5 要求</w:t>
      </w:r>
      <w:r>
        <w:rPr>
          <w:rStyle w:val="39"/>
          <w:rFonts w:hint="eastAsia"/>
          <w:color w:val="auto"/>
        </w:rPr>
        <w:tab/>
      </w:r>
      <w:r>
        <w:rPr>
          <w:rStyle w:val="39"/>
          <w:rFonts w:hint="eastAsia"/>
          <w:color w:val="auto"/>
        </w:rPr>
        <w:fldChar w:fldCharType="begin"/>
      </w:r>
      <w:r>
        <w:rPr>
          <w:rStyle w:val="39"/>
          <w:rFonts w:hint="eastAsia"/>
          <w:color w:val="auto"/>
        </w:rPr>
        <w:instrText xml:space="preserve"> PAGEREF _Toc181455890 \h </w:instrText>
      </w:r>
      <w:r>
        <w:rPr>
          <w:rStyle w:val="39"/>
          <w:rFonts w:hint="eastAsia"/>
          <w:color w:val="auto"/>
        </w:rPr>
        <w:fldChar w:fldCharType="separate"/>
      </w:r>
      <w:r>
        <w:rPr>
          <w:rStyle w:val="39"/>
          <w:rFonts w:hint="eastAsia"/>
          <w:color w:val="auto"/>
        </w:rPr>
        <w:t>5</w:t>
      </w:r>
      <w:r>
        <w:rPr>
          <w:rStyle w:val="39"/>
          <w:rFonts w:hint="eastAsia"/>
          <w:color w:val="auto"/>
        </w:rPr>
        <w:fldChar w:fldCharType="end"/>
      </w:r>
      <w:r>
        <w:rPr>
          <w:rStyle w:val="39"/>
          <w:rFonts w:hint="eastAsia"/>
          <w:color w:val="auto"/>
        </w:rPr>
        <w:fldChar w:fldCharType="end"/>
      </w:r>
    </w:p>
    <w:p w14:paraId="15866D28">
      <w:pPr>
        <w:pStyle w:val="29"/>
        <w:tabs>
          <w:tab w:val="right" w:leader="dot" w:pos="9344"/>
          <w:tab w:val="clear" w:pos="9242"/>
        </w:tabs>
        <w:adjustRightInd w:val="0"/>
        <w:spacing w:after="0" w:line="300" w:lineRule="exact"/>
        <w:ind w:left="210"/>
        <w:rPr>
          <w:rStyle w:val="39"/>
          <w:color w:val="auto"/>
        </w:rPr>
      </w:pPr>
      <w:r>
        <w:fldChar w:fldCharType="begin"/>
      </w:r>
      <w:r>
        <w:instrText xml:space="preserve"> HYPERLINK \l "_Toc181455891" </w:instrText>
      </w:r>
      <w:r>
        <w:fldChar w:fldCharType="separate"/>
      </w:r>
      <w:r>
        <w:rPr>
          <w:rStyle w:val="39"/>
          <w:rFonts w:hint="eastAsia"/>
          <w:color w:val="auto"/>
        </w:rPr>
        <w:t>6 试验方法</w:t>
      </w:r>
      <w:r>
        <w:rPr>
          <w:rStyle w:val="39"/>
          <w:rFonts w:hint="eastAsia"/>
          <w:color w:val="auto"/>
        </w:rPr>
        <w:tab/>
      </w:r>
      <w:r>
        <w:rPr>
          <w:rStyle w:val="39"/>
          <w:rFonts w:hint="eastAsia"/>
          <w:color w:val="auto"/>
        </w:rPr>
        <w:fldChar w:fldCharType="begin"/>
      </w:r>
      <w:r>
        <w:rPr>
          <w:rStyle w:val="39"/>
          <w:rFonts w:hint="eastAsia"/>
          <w:color w:val="auto"/>
        </w:rPr>
        <w:instrText xml:space="preserve"> PAGEREF _Toc181455891 \h </w:instrText>
      </w:r>
      <w:r>
        <w:rPr>
          <w:rStyle w:val="39"/>
          <w:rFonts w:hint="eastAsia"/>
          <w:color w:val="auto"/>
        </w:rPr>
        <w:fldChar w:fldCharType="separate"/>
      </w:r>
      <w:r>
        <w:rPr>
          <w:rStyle w:val="39"/>
          <w:rFonts w:hint="eastAsia"/>
          <w:color w:val="auto"/>
        </w:rPr>
        <w:t>7</w:t>
      </w:r>
      <w:r>
        <w:rPr>
          <w:rStyle w:val="39"/>
          <w:rFonts w:hint="eastAsia"/>
          <w:color w:val="auto"/>
        </w:rPr>
        <w:fldChar w:fldCharType="end"/>
      </w:r>
      <w:r>
        <w:rPr>
          <w:rStyle w:val="39"/>
          <w:rFonts w:hint="eastAsia"/>
          <w:color w:val="auto"/>
        </w:rPr>
        <w:fldChar w:fldCharType="end"/>
      </w:r>
    </w:p>
    <w:p w14:paraId="61165A4A">
      <w:pPr>
        <w:pStyle w:val="29"/>
        <w:tabs>
          <w:tab w:val="right" w:leader="dot" w:pos="9344"/>
          <w:tab w:val="clear" w:pos="9242"/>
        </w:tabs>
        <w:adjustRightInd w:val="0"/>
        <w:spacing w:after="0" w:line="300" w:lineRule="exact"/>
        <w:ind w:left="210"/>
        <w:rPr>
          <w:rStyle w:val="39"/>
          <w:color w:val="auto"/>
        </w:rPr>
      </w:pPr>
      <w:r>
        <w:fldChar w:fldCharType="begin"/>
      </w:r>
      <w:r>
        <w:instrText xml:space="preserve"> HYPERLINK \l "_Toc181455892" </w:instrText>
      </w:r>
      <w:r>
        <w:fldChar w:fldCharType="separate"/>
      </w:r>
      <w:r>
        <w:rPr>
          <w:rStyle w:val="39"/>
          <w:rFonts w:hint="eastAsia"/>
          <w:color w:val="auto"/>
        </w:rPr>
        <w:t>7 检验规则</w:t>
      </w:r>
      <w:r>
        <w:rPr>
          <w:rStyle w:val="39"/>
          <w:rFonts w:hint="eastAsia"/>
          <w:color w:val="auto"/>
        </w:rPr>
        <w:tab/>
      </w:r>
      <w:r>
        <w:rPr>
          <w:rStyle w:val="39"/>
          <w:rFonts w:hint="eastAsia"/>
          <w:color w:val="auto"/>
        </w:rPr>
        <w:fldChar w:fldCharType="begin"/>
      </w:r>
      <w:r>
        <w:rPr>
          <w:rStyle w:val="39"/>
          <w:rFonts w:hint="eastAsia"/>
          <w:color w:val="auto"/>
        </w:rPr>
        <w:instrText xml:space="preserve"> PAGEREF _Toc181455892 \h </w:instrText>
      </w:r>
      <w:r>
        <w:rPr>
          <w:rStyle w:val="39"/>
          <w:rFonts w:hint="eastAsia"/>
          <w:color w:val="auto"/>
        </w:rPr>
        <w:fldChar w:fldCharType="separate"/>
      </w:r>
      <w:r>
        <w:rPr>
          <w:rStyle w:val="39"/>
          <w:rFonts w:hint="eastAsia"/>
          <w:color w:val="auto"/>
        </w:rPr>
        <w:t>13</w:t>
      </w:r>
      <w:r>
        <w:rPr>
          <w:rStyle w:val="39"/>
          <w:rFonts w:hint="eastAsia"/>
          <w:color w:val="auto"/>
        </w:rPr>
        <w:fldChar w:fldCharType="end"/>
      </w:r>
      <w:r>
        <w:rPr>
          <w:rStyle w:val="39"/>
          <w:rFonts w:hint="eastAsia"/>
          <w:color w:val="auto"/>
        </w:rPr>
        <w:fldChar w:fldCharType="end"/>
      </w:r>
    </w:p>
    <w:p w14:paraId="3192C304">
      <w:pPr>
        <w:pStyle w:val="29"/>
        <w:tabs>
          <w:tab w:val="right" w:leader="dot" w:pos="9344"/>
          <w:tab w:val="clear" w:pos="9242"/>
        </w:tabs>
        <w:adjustRightInd w:val="0"/>
        <w:spacing w:after="0" w:line="300" w:lineRule="exact"/>
        <w:ind w:left="210"/>
        <w:rPr>
          <w:rStyle w:val="39"/>
          <w:color w:val="auto"/>
        </w:rPr>
      </w:pPr>
      <w:r>
        <w:fldChar w:fldCharType="begin"/>
      </w:r>
      <w:r>
        <w:instrText xml:space="preserve"> HYPERLINK \l "_Toc181455893" </w:instrText>
      </w:r>
      <w:r>
        <w:fldChar w:fldCharType="separate"/>
      </w:r>
      <w:r>
        <w:rPr>
          <w:rStyle w:val="39"/>
          <w:rFonts w:hint="eastAsia"/>
          <w:color w:val="auto"/>
        </w:rPr>
        <w:t>8 标志、包装、运输及贮存</w:t>
      </w:r>
      <w:r>
        <w:rPr>
          <w:rStyle w:val="39"/>
          <w:rFonts w:hint="eastAsia"/>
          <w:color w:val="auto"/>
        </w:rPr>
        <w:tab/>
      </w:r>
      <w:r>
        <w:rPr>
          <w:rStyle w:val="39"/>
          <w:rFonts w:hint="eastAsia"/>
          <w:color w:val="auto"/>
        </w:rPr>
        <w:fldChar w:fldCharType="begin"/>
      </w:r>
      <w:r>
        <w:rPr>
          <w:rStyle w:val="39"/>
          <w:rFonts w:hint="eastAsia"/>
          <w:color w:val="auto"/>
        </w:rPr>
        <w:instrText xml:space="preserve"> PAGEREF _Toc181455893 \h </w:instrText>
      </w:r>
      <w:r>
        <w:rPr>
          <w:rStyle w:val="39"/>
          <w:rFonts w:hint="eastAsia"/>
          <w:color w:val="auto"/>
        </w:rPr>
        <w:fldChar w:fldCharType="separate"/>
      </w:r>
      <w:r>
        <w:rPr>
          <w:rStyle w:val="39"/>
          <w:rFonts w:hint="eastAsia"/>
          <w:color w:val="auto"/>
        </w:rPr>
        <w:t>15</w:t>
      </w:r>
      <w:r>
        <w:rPr>
          <w:rStyle w:val="39"/>
          <w:rFonts w:hint="eastAsia"/>
          <w:color w:val="auto"/>
        </w:rPr>
        <w:fldChar w:fldCharType="end"/>
      </w:r>
      <w:r>
        <w:rPr>
          <w:rStyle w:val="39"/>
          <w:rFonts w:hint="eastAsia"/>
          <w:color w:val="auto"/>
        </w:rPr>
        <w:fldChar w:fldCharType="end"/>
      </w:r>
    </w:p>
    <w:p w14:paraId="66504D23">
      <w:pPr>
        <w:pStyle w:val="29"/>
        <w:tabs>
          <w:tab w:val="right" w:leader="dot" w:pos="9344"/>
          <w:tab w:val="clear" w:pos="9242"/>
        </w:tabs>
        <w:adjustRightInd w:val="0"/>
        <w:spacing w:after="0" w:line="300" w:lineRule="exact"/>
        <w:ind w:left="210"/>
        <w:rPr>
          <w:rStyle w:val="39"/>
          <w:color w:val="auto"/>
        </w:rPr>
      </w:pPr>
      <w:r>
        <w:fldChar w:fldCharType="begin"/>
      </w:r>
      <w:r>
        <w:instrText xml:space="preserve"> HYPERLINK \l "_Toc181455894" </w:instrText>
      </w:r>
      <w:r>
        <w:fldChar w:fldCharType="separate"/>
      </w:r>
      <w:r>
        <w:rPr>
          <w:rStyle w:val="39"/>
          <w:rFonts w:hint="eastAsia"/>
          <w:color w:val="auto"/>
        </w:rPr>
        <w:t>参考文献</w:t>
      </w:r>
      <w:r>
        <w:rPr>
          <w:rStyle w:val="39"/>
          <w:rFonts w:hint="eastAsia"/>
          <w:color w:val="auto"/>
        </w:rPr>
        <w:tab/>
      </w:r>
      <w:r>
        <w:rPr>
          <w:rStyle w:val="39"/>
          <w:rFonts w:hint="eastAsia"/>
          <w:color w:val="auto"/>
        </w:rPr>
        <w:fldChar w:fldCharType="begin"/>
      </w:r>
      <w:r>
        <w:rPr>
          <w:rStyle w:val="39"/>
          <w:rFonts w:hint="eastAsia"/>
          <w:color w:val="auto"/>
        </w:rPr>
        <w:instrText xml:space="preserve"> PAGEREF _Toc181455894 \h </w:instrText>
      </w:r>
      <w:r>
        <w:rPr>
          <w:rStyle w:val="39"/>
          <w:rFonts w:hint="eastAsia"/>
          <w:color w:val="auto"/>
        </w:rPr>
        <w:fldChar w:fldCharType="separate"/>
      </w:r>
      <w:r>
        <w:rPr>
          <w:rStyle w:val="39"/>
          <w:rFonts w:hint="eastAsia"/>
          <w:color w:val="auto"/>
        </w:rPr>
        <w:t>16</w:t>
      </w:r>
      <w:r>
        <w:rPr>
          <w:rStyle w:val="39"/>
          <w:rFonts w:hint="eastAsia"/>
          <w:color w:val="auto"/>
        </w:rPr>
        <w:fldChar w:fldCharType="end"/>
      </w:r>
      <w:r>
        <w:rPr>
          <w:rStyle w:val="39"/>
          <w:rFonts w:hint="eastAsia"/>
          <w:color w:val="auto"/>
        </w:rPr>
        <w:fldChar w:fldCharType="end"/>
      </w:r>
    </w:p>
    <w:p w14:paraId="31AC2C01">
      <w:pPr>
        <w:pStyle w:val="29"/>
        <w:tabs>
          <w:tab w:val="right" w:leader="dot" w:pos="9344"/>
          <w:tab w:val="clear" w:pos="9242"/>
        </w:tabs>
        <w:adjustRightInd w:val="0"/>
        <w:spacing w:after="0" w:line="300" w:lineRule="exact"/>
        <w:ind w:left="210"/>
        <w:rPr>
          <w:bCs/>
          <w:lang w:val="zh-CN"/>
        </w:rPr>
      </w:pPr>
      <w:r>
        <w:rPr>
          <w:rStyle w:val="39"/>
          <w:rFonts w:hint="eastAsia"/>
          <w:color w:val="auto"/>
        </w:rPr>
        <w:fldChar w:fldCharType="end"/>
      </w:r>
      <w:r>
        <w:rPr>
          <w:bCs/>
          <w:lang w:val="zh-CN"/>
        </w:rPr>
        <w:br w:type="page"/>
      </w:r>
    </w:p>
    <w:p w14:paraId="3520F89B">
      <w:pPr>
        <w:pStyle w:val="150"/>
        <w:spacing w:after="468"/>
        <w:rPr>
          <w:rFonts w:hAnsi="Calibri"/>
          <w:spacing w:val="320"/>
          <w:kern w:val="2"/>
          <w:szCs w:val="21"/>
        </w:rPr>
      </w:pPr>
      <w:r>
        <w:rPr>
          <w:rFonts w:hint="eastAsia" w:hAnsi="Calibri"/>
          <w:spacing w:val="320"/>
          <w:kern w:val="2"/>
          <w:szCs w:val="21"/>
        </w:rPr>
        <w:t>前</w:t>
      </w:r>
      <w:bookmarkStart w:id="16" w:name="BKQY"/>
      <w:r>
        <w:rPr>
          <w:rFonts w:hint="eastAsia" w:hAnsi="Calibri"/>
          <w:spacing w:val="320"/>
          <w:kern w:val="2"/>
          <w:szCs w:val="21"/>
        </w:rPr>
        <w:t>言</w:t>
      </w:r>
      <w:bookmarkEnd w:id="16"/>
    </w:p>
    <w:p w14:paraId="4CEE2EC5">
      <w:pPr>
        <w:pStyle w:val="151"/>
        <w:ind w:firstLine="420"/>
      </w:pPr>
      <w:r>
        <w:rPr>
          <w:rFonts w:hint="eastAsia"/>
        </w:rPr>
        <w:t>本文件按照GB/T 1.1—2020《标准化工作导则　第1部分：标准化文件的结构和起草规则》的规定起草。</w:t>
      </w:r>
    </w:p>
    <w:p w14:paraId="68851AF3">
      <w:pPr>
        <w:pStyle w:val="151"/>
        <w:ind w:firstLine="420"/>
      </w:pPr>
      <w:r>
        <w:rPr>
          <w:rFonts w:hint="eastAsia"/>
        </w:rPr>
        <w:t>请注意本文件的某些内容可能涉及专利。本文件的发布机构不承担识别专利的责任。</w:t>
      </w:r>
    </w:p>
    <w:p w14:paraId="5567BEE2">
      <w:pPr>
        <w:pStyle w:val="151"/>
        <w:ind w:firstLine="420"/>
      </w:pPr>
      <w:r>
        <w:rPr>
          <w:rFonts w:hint="eastAsia"/>
        </w:rPr>
        <w:t>本文件由中国汽车工业协会低碳燃料汽车分会提出。</w:t>
      </w:r>
    </w:p>
    <w:p w14:paraId="0812BF71">
      <w:pPr>
        <w:pStyle w:val="151"/>
        <w:ind w:firstLine="420"/>
      </w:pPr>
      <w:r>
        <w:rPr>
          <w:rFonts w:hint="eastAsia"/>
        </w:rPr>
        <w:t>本文件由中国汽车工业协会归口。</w:t>
      </w:r>
    </w:p>
    <w:p w14:paraId="524715A3">
      <w:pPr>
        <w:pStyle w:val="151"/>
        <w:ind w:firstLine="420"/>
      </w:pPr>
      <w:r>
        <w:rPr>
          <w:rFonts w:hint="eastAsia"/>
        </w:rPr>
        <w:t>本文件起草单位：中国汽车工程研究院股份有限公司、西安交通大学、电子科技大学、潍柴动力股份有限公司、中汽院新能源科技有限公司、重庆凯瑞动力科技有限公司。</w:t>
      </w:r>
    </w:p>
    <w:p w14:paraId="0C15E1EA">
      <w:pPr>
        <w:pStyle w:val="151"/>
        <w:ind w:firstLine="420"/>
      </w:pPr>
      <w:r>
        <w:rPr>
          <w:rFonts w:hint="eastAsia"/>
        </w:rPr>
        <w:t>本文件主要起草人：郭文军、张维东、崔波、冯健美、李凯、时保帆、胡发跃、敬世海、黄跃均、蒋三青、刘军、刘安民、刘明、曾燃、黄兴、兰楠、刘瑶。</w:t>
      </w:r>
    </w:p>
    <w:p w14:paraId="3E887D5D">
      <w:pPr>
        <w:pStyle w:val="151"/>
        <w:ind w:firstLine="420"/>
      </w:pPr>
      <w:r>
        <w:rPr>
          <w:rFonts w:hint="eastAsia"/>
        </w:rPr>
        <w:t>本文件为首次发布。</w:t>
      </w:r>
    </w:p>
    <w:p w14:paraId="153E2AD6">
      <w:pPr>
        <w:pStyle w:val="151"/>
        <w:ind w:firstLine="420"/>
        <w:sectPr>
          <w:headerReference r:id="rId7" w:type="default"/>
          <w:footerReference r:id="rId8" w:type="default"/>
          <w:footerReference r:id="rId9" w:type="even"/>
          <w:pgSz w:w="11906" w:h="16838"/>
          <w:pgMar w:top="567" w:right="1134" w:bottom="1134" w:left="1418" w:header="1418" w:footer="1134" w:gutter="0"/>
          <w:pgNumType w:fmt="upperRoman" w:start="1"/>
          <w:cols w:space="720" w:num="1"/>
          <w:formProt w:val="0"/>
          <w:docGrid w:type="lines" w:linePitch="312" w:charSpace="0"/>
        </w:sectPr>
      </w:pPr>
    </w:p>
    <w:p w14:paraId="0CFE0340">
      <w:pPr>
        <w:pStyle w:val="156"/>
        <w:spacing w:before="3" w:beforeLines="1" w:after="686" w:afterLines="220"/>
        <w:rPr>
          <w:rFonts w:hint="eastAsia"/>
          <w:color w:val="FF0000"/>
        </w:rPr>
      </w:pPr>
      <w:bookmarkStart w:id="17" w:name="_Toc181455885"/>
      <w:bookmarkStart w:id="18" w:name="StandardName"/>
      <w:bookmarkStart w:id="19" w:name="_Toc27157"/>
      <w:bookmarkStart w:id="20" w:name="_Toc148367110"/>
      <w:r>
        <w:rPr>
          <w:rFonts w:hint="eastAsia"/>
          <w:lang w:val="en-US" w:eastAsia="zh-CN"/>
        </w:rPr>
        <w:t>车用</w:t>
      </w:r>
      <w:r>
        <w:rPr>
          <w:rFonts w:hint="eastAsia"/>
        </w:rPr>
        <w:t>燃料电池</w:t>
      </w:r>
      <w:r>
        <w:rPr>
          <w:rFonts w:hint="eastAsia"/>
          <w:lang w:val="en-US" w:eastAsia="zh-CN"/>
        </w:rPr>
        <w:t>氢气</w:t>
      </w:r>
      <w:r>
        <w:rPr>
          <w:rFonts w:hint="eastAsia"/>
        </w:rPr>
        <w:t>流量控制阀组</w:t>
      </w:r>
      <w:bookmarkEnd w:id="17"/>
      <w:bookmarkEnd w:id="18"/>
      <w:bookmarkEnd w:id="19"/>
      <w:bookmarkEnd w:id="20"/>
    </w:p>
    <w:p w14:paraId="07CF67E0">
      <w:pPr>
        <w:pStyle w:val="58"/>
      </w:pPr>
      <w:bookmarkStart w:id="21" w:name="_Toc6191"/>
      <w:bookmarkStart w:id="22" w:name="_Toc181455886"/>
      <w:r>
        <w:rPr>
          <w:rFonts w:hint="eastAsia"/>
        </w:rPr>
        <w:t>范围</w:t>
      </w:r>
      <w:bookmarkEnd w:id="21"/>
      <w:bookmarkEnd w:id="22"/>
    </w:p>
    <w:p w14:paraId="3AD0A3A3">
      <w:pPr>
        <w:pStyle w:val="151"/>
        <w:ind w:firstLine="420"/>
      </w:pPr>
      <w:r>
        <w:rPr>
          <w:rFonts w:hint="eastAsia"/>
        </w:rPr>
        <w:t>本文件规定了流量控制阀组总成的技术要求、检验规则、标志、包装、运输、贮存等。</w:t>
      </w:r>
    </w:p>
    <w:p w14:paraId="712284F2">
      <w:pPr>
        <w:pStyle w:val="151"/>
        <w:ind w:firstLine="420"/>
      </w:pPr>
      <w:r>
        <w:rPr>
          <w:rFonts w:hint="eastAsia"/>
        </w:rPr>
        <w:t>本文件适用于氢气为主要成分的氢气流量控制阀组总成。</w:t>
      </w:r>
    </w:p>
    <w:p w14:paraId="545324DC">
      <w:pPr>
        <w:pStyle w:val="58"/>
      </w:pPr>
      <w:bookmarkStart w:id="23" w:name="_Toc16520"/>
      <w:bookmarkStart w:id="24" w:name="_Toc181455887"/>
      <w:r>
        <w:rPr>
          <w:rFonts w:hint="eastAsia"/>
        </w:rPr>
        <w:t>规范性引用文件</w:t>
      </w:r>
      <w:bookmarkEnd w:id="23"/>
      <w:bookmarkEnd w:id="24"/>
    </w:p>
    <w:p w14:paraId="14B9E9F6">
      <w:pPr>
        <w:pStyle w:val="151"/>
        <w:ind w:firstLine="420"/>
      </w:pPr>
      <w:r>
        <w:rPr>
          <w:rFonts w:hint="eastAsia"/>
        </w:rPr>
        <w:t>下列文件中的内容通过文中的规范性引用而构成文件必不可少的条款。其中，注日期的引用文件，仅该日期的对应的版本适用于本文件。不注日期的引用文件，其最新版本（包括所有的修改单）适用于本文件。</w:t>
      </w:r>
    </w:p>
    <w:p w14:paraId="3B513445">
      <w:pPr>
        <w:pStyle w:val="151"/>
        <w:ind w:firstLine="420"/>
      </w:pPr>
      <w:r>
        <w:rPr>
          <w:rFonts w:hint="eastAsia"/>
        </w:rPr>
        <w:t>GB/T 1690-2010     硫化橡胶或热塑性橡胶　耐液体试验方法</w:t>
      </w:r>
    </w:p>
    <w:p w14:paraId="354F13DB">
      <w:pPr>
        <w:pStyle w:val="151"/>
        <w:ind w:firstLine="420"/>
      </w:pPr>
      <w:r>
        <w:rPr>
          <w:rFonts w:hint="eastAsia"/>
        </w:rPr>
        <w:t>GB/T 2423.1   电工电子产品环境试验 第2部分：试验方法 试验A：低温</w:t>
      </w:r>
    </w:p>
    <w:p w14:paraId="35B99BC4">
      <w:pPr>
        <w:pStyle w:val="151"/>
        <w:ind w:firstLine="420"/>
      </w:pPr>
      <w:r>
        <w:rPr>
          <w:rFonts w:hint="eastAsia"/>
        </w:rPr>
        <w:t>GB/T 2423.2   电工电子产品环境试验　第2部分：试验方法 试验B：高温</w:t>
      </w:r>
    </w:p>
    <w:p w14:paraId="2C997490">
      <w:pPr>
        <w:pStyle w:val="151"/>
        <w:ind w:firstLine="420"/>
      </w:pPr>
      <w:r>
        <w:rPr>
          <w:rFonts w:hint="eastAsia"/>
        </w:rPr>
        <w:t>GB/T 2423.4    电工电子产品环境试验　第2部分：试验方法　试验Db：交变湿热</w:t>
      </w:r>
    </w:p>
    <w:p w14:paraId="1619814C">
      <w:pPr>
        <w:pStyle w:val="151"/>
        <w:ind w:firstLine="420"/>
      </w:pPr>
      <w:r>
        <w:rPr>
          <w:rFonts w:hint="eastAsia"/>
        </w:rPr>
        <w:t>GB/T 2423.10-2019  环境试验第2部分：试验方法试验Fc：振动(正弦)</w:t>
      </w:r>
    </w:p>
    <w:p w14:paraId="6B81F0F0">
      <w:pPr>
        <w:pStyle w:val="151"/>
        <w:ind w:firstLine="420"/>
      </w:pPr>
      <w:r>
        <w:rPr>
          <w:rFonts w:hint="eastAsia"/>
        </w:rPr>
        <w:t>GB/T 2423.18  环境试验 第2部分：试验方法 试验Kb：盐雾，交变(氯化钠溶液)</w:t>
      </w:r>
    </w:p>
    <w:p w14:paraId="73050718">
      <w:pPr>
        <w:pStyle w:val="151"/>
        <w:ind w:firstLine="420"/>
      </w:pPr>
      <w:r>
        <w:rPr>
          <w:rFonts w:hint="eastAsia"/>
        </w:rPr>
        <w:t>GB/T 2423.22-2012  环境试验 第2部分：试验方法 试验N：温度变化</w:t>
      </w:r>
    </w:p>
    <w:p w14:paraId="22EE10BE">
      <w:pPr>
        <w:pStyle w:val="151"/>
        <w:ind w:firstLine="420"/>
      </w:pPr>
      <w:r>
        <w:rPr>
          <w:rFonts w:hint="eastAsia"/>
        </w:rPr>
        <w:t>GB/T 23341.2-2018   涡轮增压器第2部分：试验方法</w:t>
      </w:r>
    </w:p>
    <w:p w14:paraId="22050797">
      <w:pPr>
        <w:pStyle w:val="151"/>
        <w:ind w:firstLine="420"/>
      </w:pPr>
      <w:r>
        <w:rPr>
          <w:rFonts w:hint="eastAsia"/>
        </w:rPr>
        <w:t>GB 4208  外壳防护等级（IP代码）</w:t>
      </w:r>
    </w:p>
    <w:p w14:paraId="3600F908">
      <w:pPr>
        <w:pStyle w:val="151"/>
        <w:ind w:firstLine="420"/>
      </w:pPr>
      <w:r>
        <w:rPr>
          <w:rFonts w:hint="eastAsia"/>
        </w:rPr>
        <w:t>GB/T 6060.2  表面粗糙度比较样块　磨、车、镗、铣、插及刨加工表面</w:t>
      </w:r>
    </w:p>
    <w:p w14:paraId="5E5E8531">
      <w:pPr>
        <w:pStyle w:val="151"/>
        <w:ind w:firstLine="420"/>
      </w:pPr>
      <w:r>
        <w:rPr>
          <w:rFonts w:hint="eastAsia"/>
        </w:rPr>
        <w:t>GB/T 9969  工业产品使用说明书 总则</w:t>
      </w:r>
    </w:p>
    <w:p w14:paraId="6B28881B">
      <w:pPr>
        <w:pStyle w:val="151"/>
        <w:ind w:firstLine="420"/>
      </w:pPr>
      <w:r>
        <w:rPr>
          <w:rFonts w:hint="eastAsia"/>
        </w:rPr>
        <w:t>GB/T 24548  燃料电池电动汽车 术语</w:t>
      </w:r>
    </w:p>
    <w:p w14:paraId="0CFA75D0">
      <w:pPr>
        <w:pStyle w:val="151"/>
        <w:ind w:firstLine="420"/>
      </w:pPr>
      <w:r>
        <w:rPr>
          <w:rFonts w:hint="eastAsia"/>
        </w:rPr>
        <w:t>GB/T 24549-2020  燃料电池电动汽车 安全要求</w:t>
      </w:r>
    </w:p>
    <w:p w14:paraId="7F8665BB">
      <w:pPr>
        <w:pStyle w:val="151"/>
        <w:ind w:firstLine="420"/>
      </w:pPr>
      <w:r>
        <w:rPr>
          <w:rFonts w:hint="eastAsia"/>
        </w:rPr>
        <w:t>GB/T 28816  燃料电池术语</w:t>
      </w:r>
    </w:p>
    <w:p w14:paraId="61F9A779">
      <w:pPr>
        <w:pStyle w:val="151"/>
        <w:ind w:firstLine="420"/>
      </w:pPr>
      <w:r>
        <w:rPr>
          <w:rFonts w:hint="eastAsia"/>
        </w:rPr>
        <w:t>GB/T 29729  氢系统安全的基本要求</w:t>
      </w:r>
    </w:p>
    <w:p w14:paraId="419AC691">
      <w:pPr>
        <w:pStyle w:val="151"/>
        <w:ind w:firstLine="420"/>
      </w:pPr>
      <w:r>
        <w:rPr>
          <w:rFonts w:hint="eastAsia"/>
        </w:rPr>
        <w:t>GB/T 30512  汽车禁用物质要求</w:t>
      </w:r>
    </w:p>
    <w:p w14:paraId="69C07AF2">
      <w:pPr>
        <w:pStyle w:val="151"/>
        <w:ind w:firstLine="420"/>
      </w:pPr>
      <w:r>
        <w:rPr>
          <w:rFonts w:hint="eastAsia"/>
        </w:rPr>
        <w:t>ISO 16232-2018  道路车辆-流体回路部件清洁度</w:t>
      </w:r>
    </w:p>
    <w:p w14:paraId="183980B1">
      <w:pPr>
        <w:pStyle w:val="58"/>
      </w:pPr>
      <w:bookmarkStart w:id="25" w:name="_Toc181455888"/>
      <w:bookmarkStart w:id="26" w:name="_Toc32000"/>
      <w:r>
        <w:rPr>
          <w:rFonts w:hint="eastAsia"/>
        </w:rPr>
        <w:t>术语和定义</w:t>
      </w:r>
      <w:bookmarkEnd w:id="25"/>
      <w:bookmarkEnd w:id="26"/>
    </w:p>
    <w:p w14:paraId="710AB38E">
      <w:pPr>
        <w:pStyle w:val="24"/>
      </w:pPr>
      <w:r>
        <w:rPr>
          <w:rFonts w:hint="eastAsia"/>
        </w:rPr>
        <w:t>GB/T 24548、</w:t>
      </w:r>
      <w:r>
        <w:t>GB/T 28816</w:t>
      </w:r>
      <w:r>
        <w:rPr>
          <w:rFonts w:hint="eastAsia"/>
        </w:rPr>
        <w:t>界定的以及下列术语和定义适用于本文件。</w:t>
      </w:r>
    </w:p>
    <w:p w14:paraId="429743B3">
      <w:pPr>
        <w:pStyle w:val="151"/>
        <w:ind w:firstLine="0" w:firstLineChars="0"/>
        <w:rPr>
          <w:rFonts w:hint="eastAsia" w:ascii="黑体" w:hAnsi="黑体" w:eastAsia="黑体" w:cs="黑体"/>
        </w:rPr>
      </w:pPr>
      <w:bookmarkStart w:id="27" w:name="_Toc15023"/>
      <w:bookmarkEnd w:id="27"/>
      <w:r>
        <w:rPr>
          <w:rFonts w:hint="eastAsia" w:ascii="黑体" w:hAnsi="黑体" w:eastAsia="黑体" w:cs="黑体"/>
        </w:rPr>
        <w:t>3.1</w:t>
      </w:r>
    </w:p>
    <w:p w14:paraId="400D0045">
      <w:pPr>
        <w:pStyle w:val="152"/>
        <w:numPr>
          <w:ilvl w:val="2"/>
          <w:numId w:val="0"/>
        </w:numPr>
        <w:ind w:left="-420" w:leftChars="-200" w:firstLine="840" w:firstLineChars="400"/>
        <w:rPr>
          <w:rFonts w:hint="eastAsia" w:ascii="黑体" w:hAnsi="黑体" w:eastAsia="黑体"/>
        </w:rPr>
      </w:pPr>
      <w:r>
        <w:rPr>
          <w:rFonts w:hint="eastAsia" w:ascii="黑体" w:hAnsi="黑体" w:eastAsia="黑体"/>
        </w:rPr>
        <w:t xml:space="preserve">引射器 ejector </w:t>
      </w:r>
    </w:p>
    <w:p w14:paraId="4DD03387">
      <w:pPr>
        <w:pStyle w:val="151"/>
        <w:ind w:firstLine="420"/>
      </w:pPr>
      <w:r>
        <w:rPr>
          <w:rFonts w:hint="eastAsia"/>
        </w:rPr>
        <w:t>高速高能流体（液流、气流或者其它物质流）引射另一股低速低能流体的装置。</w:t>
      </w:r>
    </w:p>
    <w:p w14:paraId="4755A16D">
      <w:pPr>
        <w:pStyle w:val="151"/>
        <w:ind w:firstLine="0" w:firstLineChars="0"/>
        <w:rPr>
          <w:rFonts w:hint="eastAsia" w:ascii="黑体" w:hAnsi="黑体" w:eastAsia="黑体" w:cs="黑体"/>
        </w:rPr>
      </w:pPr>
      <w:r>
        <w:rPr>
          <w:rFonts w:hint="eastAsia" w:ascii="黑体" w:hAnsi="黑体" w:eastAsia="黑体" w:cs="黑体"/>
        </w:rPr>
        <w:t xml:space="preserve">3.2  </w:t>
      </w:r>
    </w:p>
    <w:p w14:paraId="3B1EB534">
      <w:pPr>
        <w:pStyle w:val="152"/>
        <w:numPr>
          <w:ilvl w:val="2"/>
          <w:numId w:val="0"/>
        </w:numPr>
        <w:ind w:left="-420" w:leftChars="-200" w:firstLine="840" w:firstLineChars="400"/>
        <w:rPr>
          <w:rFonts w:hint="eastAsia" w:ascii="黑体" w:hAnsi="黑体" w:eastAsia="黑体"/>
        </w:rPr>
      </w:pPr>
      <w:bookmarkStart w:id="28" w:name="_Hlk195252911"/>
      <w:r>
        <w:rPr>
          <w:rFonts w:hint="eastAsia" w:ascii="黑体" w:hAnsi="黑体" w:eastAsia="黑体"/>
        </w:rPr>
        <w:t>供氢组件</w:t>
      </w:r>
      <w:bookmarkEnd w:id="28"/>
      <w:r>
        <w:rPr>
          <w:rFonts w:hint="eastAsia" w:ascii="黑体" w:hAnsi="黑体" w:eastAsia="黑体"/>
        </w:rPr>
        <w:t xml:space="preserve"> hydrogen supply component</w:t>
      </w:r>
    </w:p>
    <w:p w14:paraId="241A673B">
      <w:pPr>
        <w:pStyle w:val="151"/>
        <w:ind w:firstLine="420"/>
      </w:pPr>
      <w:r>
        <w:rPr>
          <w:rFonts w:hint="eastAsia"/>
        </w:rPr>
        <w:t>控制氢气流量供给的装置，如氢喷射器或比例阀。</w:t>
      </w:r>
    </w:p>
    <w:p w14:paraId="23F70605">
      <w:pPr>
        <w:pStyle w:val="151"/>
        <w:ind w:firstLine="0" w:firstLineChars="0"/>
        <w:rPr>
          <w:rFonts w:hint="eastAsia" w:ascii="黑体" w:hAnsi="黑体" w:eastAsia="黑体" w:cs="黑体"/>
        </w:rPr>
      </w:pPr>
      <w:bookmarkStart w:id="29" w:name="_Toc21521"/>
      <w:bookmarkEnd w:id="29"/>
      <w:r>
        <w:rPr>
          <w:rFonts w:hint="eastAsia" w:ascii="黑体" w:hAnsi="黑体" w:eastAsia="黑体" w:cs="黑体"/>
        </w:rPr>
        <w:t>3.3</w:t>
      </w:r>
    </w:p>
    <w:p w14:paraId="56AEC183">
      <w:pPr>
        <w:pStyle w:val="152"/>
        <w:numPr>
          <w:ilvl w:val="2"/>
          <w:numId w:val="0"/>
        </w:numPr>
        <w:ind w:left="-420" w:leftChars="-200" w:firstLine="840" w:firstLineChars="400"/>
        <w:rPr>
          <w:rFonts w:hint="eastAsia" w:ascii="黑体" w:hAnsi="黑体" w:eastAsia="黑体"/>
        </w:rPr>
      </w:pPr>
      <w:r>
        <w:rPr>
          <w:rFonts w:hint="eastAsia" w:ascii="黑体" w:hAnsi="黑体" w:eastAsia="黑体"/>
        </w:rPr>
        <w:t>电磁阀 magnetic valve</w:t>
      </w:r>
    </w:p>
    <w:p w14:paraId="09429450">
      <w:pPr>
        <w:pStyle w:val="151"/>
        <w:ind w:firstLine="420"/>
      </w:pPr>
      <w:r>
        <w:rPr>
          <w:rFonts w:hint="eastAsia"/>
        </w:rPr>
        <w:t>控制氢气供给的装置。</w:t>
      </w:r>
    </w:p>
    <w:p w14:paraId="5A406CBF">
      <w:pPr>
        <w:pStyle w:val="151"/>
        <w:ind w:firstLine="0" w:firstLineChars="0"/>
        <w:rPr>
          <w:rFonts w:hint="eastAsia" w:ascii="黑体" w:hAnsi="黑体" w:eastAsia="黑体" w:cs="黑体"/>
        </w:rPr>
      </w:pPr>
      <w:r>
        <w:rPr>
          <w:rFonts w:hint="eastAsia" w:ascii="黑体" w:hAnsi="黑体" w:eastAsia="黑体" w:cs="黑体"/>
        </w:rPr>
        <w:t>3.4</w:t>
      </w:r>
    </w:p>
    <w:p w14:paraId="7498B140">
      <w:pPr>
        <w:pStyle w:val="152"/>
        <w:numPr>
          <w:ilvl w:val="2"/>
          <w:numId w:val="0"/>
        </w:numPr>
        <w:ind w:left="-420" w:leftChars="-200" w:firstLine="840" w:firstLineChars="400"/>
        <w:rPr>
          <w:rFonts w:hint="eastAsia" w:ascii="黑体" w:hAnsi="黑体" w:eastAsia="黑体"/>
        </w:rPr>
      </w:pPr>
      <w:r>
        <w:rPr>
          <w:rFonts w:hint="eastAsia" w:ascii="黑体" w:hAnsi="黑体" w:eastAsia="黑体"/>
        </w:rPr>
        <w:t>切换阀 changeover valve</w:t>
      </w:r>
    </w:p>
    <w:p w14:paraId="20D4EA99">
      <w:pPr>
        <w:pStyle w:val="151"/>
        <w:ind w:firstLine="420"/>
      </w:pPr>
      <w:r>
        <w:rPr>
          <w:rFonts w:hint="eastAsia"/>
        </w:rPr>
        <w:t>用于切换引射流体供给的装置</w:t>
      </w:r>
    </w:p>
    <w:p w14:paraId="2338BD49">
      <w:pPr>
        <w:pStyle w:val="151"/>
        <w:ind w:firstLine="0" w:firstLineChars="0"/>
        <w:rPr>
          <w:rFonts w:hint="eastAsia" w:ascii="黑体" w:hAnsi="黑体" w:eastAsia="黑体" w:cs="黑体"/>
        </w:rPr>
      </w:pPr>
      <w:r>
        <w:rPr>
          <w:rFonts w:hint="eastAsia" w:ascii="黑体" w:hAnsi="黑体" w:eastAsia="黑体" w:cs="黑体"/>
        </w:rPr>
        <w:t>3.5</w:t>
      </w:r>
    </w:p>
    <w:p w14:paraId="52C25ADB">
      <w:pPr>
        <w:pStyle w:val="152"/>
        <w:numPr>
          <w:ilvl w:val="2"/>
          <w:numId w:val="0"/>
        </w:numPr>
        <w:ind w:left="-420" w:leftChars="-200" w:firstLine="840" w:firstLineChars="400"/>
        <w:rPr>
          <w:rFonts w:hint="eastAsia" w:ascii="黑体" w:hAnsi="黑体" w:eastAsia="黑体"/>
        </w:rPr>
      </w:pPr>
      <w:r>
        <w:rPr>
          <w:rFonts w:hint="eastAsia" w:ascii="黑体" w:hAnsi="黑体" w:eastAsia="黑体"/>
        </w:rPr>
        <w:t>泄压阀 relief valve</w:t>
      </w:r>
    </w:p>
    <w:p w14:paraId="05246C63">
      <w:pPr>
        <w:pStyle w:val="151"/>
        <w:ind w:firstLine="420"/>
      </w:pPr>
      <w:r>
        <w:rPr>
          <w:rFonts w:hint="eastAsia"/>
        </w:rPr>
        <w:t>用于卸载超出设计压力气体的装置</w:t>
      </w:r>
    </w:p>
    <w:p w14:paraId="615EC9DC">
      <w:pPr>
        <w:pStyle w:val="151"/>
        <w:ind w:firstLine="0" w:firstLineChars="0"/>
        <w:rPr>
          <w:rFonts w:hint="eastAsia" w:ascii="黑体" w:hAnsi="黑体" w:eastAsia="黑体" w:cs="黑体"/>
        </w:rPr>
      </w:pPr>
      <w:r>
        <w:rPr>
          <w:rFonts w:hint="eastAsia" w:ascii="黑体" w:hAnsi="黑体" w:eastAsia="黑体" w:cs="黑体"/>
        </w:rPr>
        <w:t>3.6</w:t>
      </w:r>
    </w:p>
    <w:p w14:paraId="0C72EA19">
      <w:pPr>
        <w:pStyle w:val="152"/>
        <w:numPr>
          <w:ilvl w:val="2"/>
          <w:numId w:val="0"/>
        </w:numPr>
        <w:ind w:left="-420" w:leftChars="-200" w:firstLine="840" w:firstLineChars="400"/>
        <w:rPr>
          <w:rFonts w:hint="eastAsia" w:ascii="黑体" w:hAnsi="黑体" w:eastAsia="黑体"/>
        </w:rPr>
      </w:pPr>
      <w:r>
        <w:rPr>
          <w:rFonts w:hint="eastAsia" w:ascii="黑体" w:hAnsi="黑体" w:eastAsia="黑体"/>
        </w:rPr>
        <w:t>周期 period</w:t>
      </w:r>
    </w:p>
    <w:p w14:paraId="2F8B6726">
      <w:pPr>
        <w:pStyle w:val="151"/>
        <w:ind w:firstLine="420"/>
      </w:pPr>
      <w:r>
        <w:rPr>
          <w:rFonts w:hint="eastAsia"/>
        </w:rPr>
        <w:t>从一个喷射脉冲开始到下一个喷射脉冲开始之间的时间段，单位为ms。</w:t>
      </w:r>
    </w:p>
    <w:p w14:paraId="1200DAC6">
      <w:pPr>
        <w:pStyle w:val="151"/>
        <w:ind w:firstLine="0" w:firstLineChars="0"/>
        <w:rPr>
          <w:rFonts w:hint="eastAsia" w:ascii="黑体" w:hAnsi="黑体" w:eastAsia="黑体" w:cs="黑体"/>
        </w:rPr>
      </w:pPr>
      <w:r>
        <w:rPr>
          <w:rFonts w:hint="eastAsia" w:ascii="黑体" w:hAnsi="黑体" w:eastAsia="黑体" w:cs="黑体"/>
        </w:rPr>
        <w:t>3.7</w:t>
      </w:r>
    </w:p>
    <w:p w14:paraId="45D599B9">
      <w:pPr>
        <w:pStyle w:val="152"/>
        <w:numPr>
          <w:ilvl w:val="2"/>
          <w:numId w:val="0"/>
        </w:numPr>
        <w:ind w:left="-420" w:leftChars="-200" w:firstLine="840" w:firstLineChars="400"/>
        <w:rPr>
          <w:rFonts w:hint="eastAsia" w:ascii="黑体" w:hAnsi="黑体" w:eastAsia="黑体"/>
        </w:rPr>
      </w:pPr>
      <w:r>
        <w:rPr>
          <w:rFonts w:hint="eastAsia" w:ascii="黑体" w:hAnsi="黑体" w:eastAsia="黑体"/>
        </w:rPr>
        <w:t>额定工作压力 nominal working pressure</w:t>
      </w:r>
    </w:p>
    <w:p w14:paraId="2E772619">
      <w:pPr>
        <w:pStyle w:val="151"/>
        <w:ind w:firstLine="420"/>
      </w:pPr>
      <w:r>
        <w:rPr>
          <w:rFonts w:hint="eastAsia"/>
        </w:rPr>
        <w:t>供氢组件在15℃下工作时所承受的稳定压力。</w:t>
      </w:r>
    </w:p>
    <w:p w14:paraId="2BFD6965">
      <w:pPr>
        <w:pStyle w:val="151"/>
        <w:ind w:firstLine="0" w:firstLineChars="0"/>
        <w:rPr>
          <w:rFonts w:hint="eastAsia" w:ascii="黑体" w:hAnsi="黑体" w:eastAsia="黑体" w:cs="黑体"/>
        </w:rPr>
      </w:pPr>
      <w:r>
        <w:rPr>
          <w:rFonts w:hint="eastAsia" w:ascii="黑体" w:hAnsi="黑体" w:eastAsia="黑体" w:cs="黑体"/>
        </w:rPr>
        <w:t>3.8</w:t>
      </w:r>
    </w:p>
    <w:p w14:paraId="33C11924">
      <w:pPr>
        <w:pStyle w:val="152"/>
        <w:numPr>
          <w:ilvl w:val="2"/>
          <w:numId w:val="0"/>
        </w:numPr>
        <w:ind w:left="-420" w:leftChars="-200" w:firstLine="840" w:firstLineChars="400"/>
        <w:rPr>
          <w:rFonts w:hint="eastAsia" w:ascii="黑体" w:hAnsi="黑体" w:eastAsia="黑体"/>
        </w:rPr>
      </w:pPr>
      <w:r>
        <w:rPr>
          <w:rFonts w:hint="eastAsia" w:ascii="黑体" w:hAnsi="黑体" w:eastAsia="黑体"/>
        </w:rPr>
        <w:t>最大工作压力 maximum working pressure</w:t>
      </w:r>
    </w:p>
    <w:p w14:paraId="11EE3E91">
      <w:pPr>
        <w:pStyle w:val="151"/>
        <w:ind w:firstLine="420"/>
      </w:pPr>
      <w:r>
        <w:rPr>
          <w:rFonts w:hint="eastAsia"/>
        </w:rPr>
        <w:t>供氢组件工作时所承受的最大压力。</w:t>
      </w:r>
    </w:p>
    <w:p w14:paraId="7BE2F4E6">
      <w:pPr>
        <w:pStyle w:val="151"/>
        <w:ind w:firstLine="0" w:firstLineChars="0"/>
        <w:rPr>
          <w:rFonts w:hint="eastAsia" w:ascii="黑体" w:hAnsi="黑体" w:eastAsia="黑体" w:cs="黑体"/>
        </w:rPr>
      </w:pPr>
      <w:r>
        <w:rPr>
          <w:rFonts w:hint="eastAsia" w:ascii="黑体" w:hAnsi="黑体" w:eastAsia="黑体" w:cs="黑体"/>
        </w:rPr>
        <w:t>3.9</w:t>
      </w:r>
    </w:p>
    <w:p w14:paraId="4CDA0C8C">
      <w:pPr>
        <w:pStyle w:val="151"/>
        <w:ind w:firstLine="420"/>
        <w:rPr>
          <w:rFonts w:hint="eastAsia" w:ascii="黑体" w:hAnsi="黑体" w:eastAsia="黑体" w:cs="黑体"/>
        </w:rPr>
      </w:pPr>
      <w:r>
        <w:rPr>
          <w:rFonts w:hint="eastAsia" w:ascii="黑体" w:hAnsi="黑体" w:eastAsia="黑体" w:cs="黑体"/>
        </w:rPr>
        <w:t>额定电压 nominal working voltage</w:t>
      </w:r>
    </w:p>
    <w:p w14:paraId="64202D66">
      <w:pPr>
        <w:pStyle w:val="151"/>
        <w:ind w:firstLine="420"/>
      </w:pPr>
      <w:r>
        <w:rPr>
          <w:rFonts w:hint="eastAsia"/>
        </w:rPr>
        <w:t>供氢组件的标称工作压力。</w:t>
      </w:r>
    </w:p>
    <w:p w14:paraId="417A9A64">
      <w:pPr>
        <w:pStyle w:val="151"/>
        <w:ind w:firstLine="0" w:firstLineChars="0"/>
        <w:rPr>
          <w:rFonts w:hint="eastAsia" w:ascii="黑体" w:hAnsi="黑体" w:eastAsia="黑体" w:cs="黑体"/>
        </w:rPr>
      </w:pPr>
      <w:r>
        <w:rPr>
          <w:rFonts w:hint="eastAsia" w:ascii="黑体" w:hAnsi="黑体" w:eastAsia="黑体" w:cs="黑体"/>
        </w:rPr>
        <w:t>3.10</w:t>
      </w:r>
    </w:p>
    <w:p w14:paraId="1781BD3B">
      <w:pPr>
        <w:pStyle w:val="151"/>
        <w:ind w:firstLine="420"/>
        <w:rPr>
          <w:rFonts w:hint="eastAsia" w:ascii="黑体" w:hAnsi="黑体" w:eastAsia="黑体" w:cs="黑体"/>
        </w:rPr>
      </w:pPr>
      <w:r>
        <w:rPr>
          <w:rFonts w:hint="eastAsia" w:ascii="黑体" w:hAnsi="黑体" w:eastAsia="黑体" w:cs="黑体"/>
        </w:rPr>
        <w:t>工作流体 working fluid</w:t>
      </w:r>
    </w:p>
    <w:p w14:paraId="67453E2C">
      <w:pPr>
        <w:pStyle w:val="151"/>
        <w:ind w:firstLine="420"/>
      </w:pPr>
      <w:r>
        <w:rPr>
          <w:rFonts w:hint="eastAsia"/>
        </w:rPr>
        <w:t>从流量控制阀组中比例阀入口进入、并经供氢组件出来的、然后进入引射器喷嘴的高压、干燥纯氢气，也称新氢。</w:t>
      </w:r>
      <w:bookmarkStart w:id="30" w:name="_Toc3611"/>
      <w:bookmarkEnd w:id="30"/>
    </w:p>
    <w:p w14:paraId="666F1199">
      <w:pPr>
        <w:pStyle w:val="151"/>
        <w:ind w:firstLine="0" w:firstLineChars="0"/>
        <w:rPr>
          <w:rFonts w:hint="eastAsia" w:ascii="黑体" w:hAnsi="黑体" w:eastAsia="黑体" w:cs="黑体"/>
        </w:rPr>
      </w:pPr>
      <w:r>
        <w:rPr>
          <w:rFonts w:hint="eastAsia" w:ascii="黑体" w:hAnsi="黑体" w:eastAsia="黑体" w:cs="黑体"/>
        </w:rPr>
        <w:t>3.11</w:t>
      </w:r>
    </w:p>
    <w:p w14:paraId="4E02FED6">
      <w:pPr>
        <w:pStyle w:val="151"/>
        <w:ind w:firstLine="420"/>
        <w:rPr>
          <w:rFonts w:hint="eastAsia" w:ascii="黑体" w:hAnsi="黑体" w:eastAsia="黑体" w:cs="黑体"/>
        </w:rPr>
      </w:pPr>
      <w:r>
        <w:rPr>
          <w:rFonts w:hint="eastAsia" w:ascii="黑体" w:hAnsi="黑体" w:eastAsia="黑体" w:cs="黑体"/>
        </w:rPr>
        <w:t>引射流体 ejected fluid</w:t>
      </w:r>
    </w:p>
    <w:p w14:paraId="63F732EE">
      <w:pPr>
        <w:pStyle w:val="151"/>
        <w:ind w:firstLine="420"/>
      </w:pPr>
      <w:r>
        <w:rPr>
          <w:rFonts w:hint="eastAsia"/>
        </w:rPr>
        <w:t>从电堆阳极出口出来，进入流量控制阀组中引射器的，低压、以氢气为主，包含水蒸气、氮气以及极少的水滴的混合流体。</w:t>
      </w:r>
      <w:bookmarkStart w:id="31" w:name="_Toc22814"/>
      <w:bookmarkEnd w:id="31"/>
    </w:p>
    <w:p w14:paraId="1D69B07A">
      <w:pPr>
        <w:pStyle w:val="151"/>
        <w:ind w:firstLine="0" w:firstLineChars="0"/>
        <w:rPr>
          <w:rFonts w:hint="eastAsia" w:ascii="黑体" w:hAnsi="黑体" w:eastAsia="黑体" w:cs="黑体"/>
        </w:rPr>
      </w:pPr>
      <w:r>
        <w:rPr>
          <w:rFonts w:hint="eastAsia" w:ascii="黑体" w:hAnsi="黑体" w:eastAsia="黑体" w:cs="黑体"/>
        </w:rPr>
        <w:t>3.12</w:t>
      </w:r>
    </w:p>
    <w:p w14:paraId="7AA3EDE4">
      <w:pPr>
        <w:pStyle w:val="151"/>
        <w:ind w:firstLine="420"/>
        <w:rPr>
          <w:rFonts w:hint="eastAsia" w:ascii="黑体" w:hAnsi="黑体" w:eastAsia="黑体" w:cs="黑体"/>
        </w:rPr>
      </w:pPr>
      <w:r>
        <w:rPr>
          <w:rFonts w:hint="eastAsia" w:ascii="黑体" w:hAnsi="黑体" w:eastAsia="黑体" w:cs="黑体"/>
        </w:rPr>
        <w:t>混合流体 mixed flow</w:t>
      </w:r>
    </w:p>
    <w:p w14:paraId="7DEA3F28">
      <w:pPr>
        <w:pStyle w:val="151"/>
        <w:ind w:firstLine="420"/>
      </w:pPr>
      <w:r>
        <w:rPr>
          <w:rFonts w:hint="eastAsia"/>
        </w:rPr>
        <w:t>从流量控制阀组出来，进入电堆的流体，主要成分为氢气，包含水蒸气、氮气以及水滴的混合流体</w:t>
      </w:r>
      <w:bookmarkStart w:id="32" w:name="_Toc10654"/>
      <w:bookmarkEnd w:id="32"/>
      <w:r>
        <w:rPr>
          <w:rFonts w:hint="eastAsia"/>
        </w:rPr>
        <w:t>。</w:t>
      </w:r>
    </w:p>
    <w:p w14:paraId="1E85E123">
      <w:pPr>
        <w:pStyle w:val="151"/>
        <w:ind w:firstLine="0" w:firstLineChars="0"/>
        <w:rPr>
          <w:rFonts w:hint="eastAsia" w:ascii="黑体" w:hAnsi="黑体" w:eastAsia="黑体" w:cs="黑体"/>
        </w:rPr>
      </w:pPr>
      <w:r>
        <w:rPr>
          <w:rFonts w:hint="eastAsia" w:ascii="黑体" w:hAnsi="黑体" w:eastAsia="黑体" w:cs="黑体"/>
        </w:rPr>
        <w:t>3.13</w:t>
      </w:r>
    </w:p>
    <w:p w14:paraId="111ABC15">
      <w:pPr>
        <w:pStyle w:val="151"/>
        <w:ind w:firstLine="420"/>
        <w:rPr>
          <w:rFonts w:hint="eastAsia" w:ascii="黑体" w:hAnsi="黑体" w:eastAsia="黑体" w:cs="黑体"/>
        </w:rPr>
      </w:pPr>
      <w:r>
        <w:rPr>
          <w:rFonts w:hint="eastAsia" w:ascii="黑体" w:hAnsi="黑体" w:eastAsia="黑体" w:cs="黑体"/>
        </w:rPr>
        <w:t>引射系数 entrainment ratio(</w:t>
      </w:r>
      <m:oMath>
        <m:r>
          <m:rPr>
            <m:sty m:val="p"/>
          </m:rPr>
          <w:rPr>
            <w:rFonts w:hint="eastAsia" w:ascii="Cambria Math" w:hAnsi="Cambria Math" w:eastAsia="黑体" w:cs="黑体"/>
          </w:rPr>
          <m:t>u</m:t>
        </m:r>
      </m:oMath>
      <w:r>
        <w:rPr>
          <w:rFonts w:hint="eastAsia" w:ascii="黑体" w:hAnsi="黑体" w:eastAsia="黑体" w:cs="黑体"/>
        </w:rPr>
        <w:t>)</w:t>
      </w:r>
    </w:p>
    <w:p w14:paraId="49AE263A">
      <w:pPr>
        <w:pStyle w:val="151"/>
        <w:ind w:firstLine="420"/>
      </w:pPr>
      <w:r>
        <w:rPr>
          <w:rFonts w:hint="eastAsia"/>
        </w:rPr>
        <w:t>流量控制阀组引射流体的质量流量与工作流体质量流量的比值。</w:t>
      </w:r>
      <w:bookmarkStart w:id="33" w:name="_Toc25448"/>
      <w:bookmarkEnd w:id="33"/>
      <w:bookmarkStart w:id="34" w:name="_Toc10561"/>
      <w:bookmarkEnd w:id="34"/>
    </w:p>
    <w:p w14:paraId="38FD6C8B">
      <w:pPr>
        <w:pStyle w:val="151"/>
        <w:ind w:firstLine="0" w:firstLineChars="0"/>
        <w:rPr>
          <w:rFonts w:hint="eastAsia" w:ascii="黑体" w:hAnsi="黑体" w:eastAsia="黑体" w:cs="黑体"/>
        </w:rPr>
      </w:pPr>
      <w:r>
        <w:rPr>
          <w:rFonts w:hint="eastAsia" w:ascii="黑体" w:hAnsi="黑体" w:eastAsia="黑体" w:cs="黑体"/>
        </w:rPr>
        <w:t>3.14</w:t>
      </w:r>
    </w:p>
    <w:p w14:paraId="6D39D26E">
      <w:pPr>
        <w:pStyle w:val="151"/>
        <w:ind w:firstLine="420"/>
        <w:rPr>
          <w:rFonts w:hint="eastAsia" w:ascii="黑体" w:hAnsi="黑体" w:eastAsia="黑体" w:cs="黑体"/>
        </w:rPr>
      </w:pPr>
      <w:r>
        <w:rPr>
          <w:rFonts w:hint="eastAsia" w:ascii="黑体" w:hAnsi="黑体" w:eastAsia="黑体" w:cs="黑体"/>
        </w:rPr>
        <w:t>压升 pessure rise (</w:t>
      </w:r>
      <m:oMath>
        <m:r>
          <m:rPr>
            <m:sty m:val="p"/>
          </m:rPr>
          <w:rPr>
            <w:rFonts w:hint="eastAsia" w:ascii="Cambria Math" w:hAnsi="Cambria Math" w:eastAsia="黑体" w:cs="黑体"/>
          </w:rPr>
          <m:t>ΔP</m:t>
        </m:r>
      </m:oMath>
      <w:r>
        <w:rPr>
          <w:rFonts w:hint="eastAsia" w:ascii="黑体" w:hAnsi="黑体" w:eastAsia="黑体" w:cs="黑体"/>
        </w:rPr>
        <w:t>)</w:t>
      </w:r>
    </w:p>
    <w:p w14:paraId="5E4AC02B">
      <w:pPr>
        <w:pStyle w:val="151"/>
        <w:ind w:firstLine="420"/>
      </w:pPr>
      <w:r>
        <w:rPr>
          <w:rFonts w:hint="eastAsia"/>
        </w:rPr>
        <w:t>流量控制阀混合流体压力与引射流体压力之差。</w:t>
      </w:r>
    </w:p>
    <w:p w14:paraId="74BB1559">
      <w:pPr>
        <w:pStyle w:val="58"/>
        <w:rPr>
          <w:szCs w:val="22"/>
        </w:rPr>
      </w:pPr>
      <w:bookmarkStart w:id="35" w:name="_Toc26112"/>
      <w:bookmarkStart w:id="36" w:name="_Toc181455889"/>
      <w:r>
        <w:rPr>
          <w:rFonts w:hint="eastAsia"/>
        </w:rPr>
        <w:t>结构</w:t>
      </w:r>
      <w:bookmarkEnd w:id="35"/>
      <w:bookmarkEnd w:id="36"/>
    </w:p>
    <w:p w14:paraId="482EEE78">
      <w:pPr>
        <w:pStyle w:val="157"/>
        <w:numPr>
          <w:ilvl w:val="3"/>
          <w:numId w:val="0"/>
        </w:numPr>
        <w:ind w:firstLine="420" w:firstLineChars="200"/>
      </w:pPr>
      <w:r>
        <w:rPr>
          <w:rFonts w:hint="eastAsia"/>
        </w:rPr>
        <w:t>燃料电池用氢气流量控制阀组主要由电磁阀、供氢组件如氢喷射器或比例阀、单路或双路引射器、中压压力传感器、低压压力传感器、泄压阀等组件构成。其中电磁阀负责供氢路开闭；中压压力传感器测试电磁阀后端压力；供氢组件如氢喷射器或比例阀负责控制供氢流量；自供氢组件出来的氢气进入引射器工作流体入口，引射器引射流体入口与电堆阳极出口相通；泄压阀和低压压力传感器布置在引射器出口位置，用于测量引射器出口压力和过压保护。</w:t>
      </w:r>
      <w:bookmarkStart w:id="37" w:name="_Hlk195256387"/>
      <w:r>
        <w:rPr>
          <w:rFonts w:hint="eastAsia"/>
        </w:rPr>
        <w:t>流量控制阀组</w:t>
      </w:r>
      <w:bookmarkEnd w:id="37"/>
      <w:r>
        <w:rPr>
          <w:rFonts w:hint="eastAsia"/>
        </w:rPr>
        <w:t>结构见图1。</w:t>
      </w:r>
    </w:p>
    <w:p w14:paraId="4B7F443D">
      <w:pPr>
        <w:widowControl/>
        <w:tabs>
          <w:tab w:val="center" w:pos="4201"/>
          <w:tab w:val="right" w:leader="dot" w:pos="9298"/>
        </w:tabs>
        <w:autoSpaceDE w:val="0"/>
        <w:autoSpaceDN w:val="0"/>
        <w:jc w:val="center"/>
        <w:rPr>
          <w:rFonts w:ascii="宋体"/>
          <w:kern w:val="0"/>
          <w:szCs w:val="20"/>
        </w:rPr>
      </w:pPr>
      <w:r>
        <w:drawing>
          <wp:inline distT="0" distB="0" distL="0" distR="0">
            <wp:extent cx="3864610" cy="2580005"/>
            <wp:effectExtent l="0" t="0" r="2540" b="0"/>
            <wp:docPr id="1843886841" name="图片 1" descr="图示, 示意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86841" name="图片 1" descr="图示, 示意图&#10;&#10;AI 生成的内容可能不正确。"/>
                    <pic:cNvPicPr>
                      <a:picLocks noChangeAspect="1"/>
                    </pic:cNvPicPr>
                  </pic:nvPicPr>
                  <pic:blipFill>
                    <a:blip r:embed="rId14"/>
                    <a:stretch>
                      <a:fillRect/>
                    </a:stretch>
                  </pic:blipFill>
                  <pic:spPr>
                    <a:xfrm>
                      <a:off x="0" y="0"/>
                      <a:ext cx="3873440" cy="2586020"/>
                    </a:xfrm>
                    <a:prstGeom prst="rect">
                      <a:avLst/>
                    </a:prstGeom>
                  </pic:spPr>
                </pic:pic>
              </a:graphicData>
            </a:graphic>
          </wp:inline>
        </w:drawing>
      </w:r>
    </w:p>
    <w:p w14:paraId="6C69BF69">
      <w:pPr>
        <w:pStyle w:val="114"/>
      </w:pPr>
      <w:r>
        <w:rPr>
          <w:rFonts w:hint="eastAsia"/>
        </w:rPr>
        <w:t>流量控制阀组原理示意图</w:t>
      </w:r>
    </w:p>
    <w:p w14:paraId="2FE10486">
      <w:pPr>
        <w:pStyle w:val="58"/>
      </w:pPr>
      <w:bookmarkStart w:id="38" w:name="_Toc21241"/>
      <w:bookmarkStart w:id="39" w:name="_Toc181455890"/>
      <w:r>
        <w:rPr>
          <w:rFonts w:hint="eastAsia"/>
        </w:rPr>
        <w:t>要求</w:t>
      </w:r>
      <w:bookmarkEnd w:id="38"/>
      <w:bookmarkEnd w:id="39"/>
    </w:p>
    <w:p w14:paraId="66775960">
      <w:pPr>
        <w:pStyle w:val="57"/>
      </w:pPr>
      <w:r>
        <w:rPr>
          <w:rFonts w:hint="eastAsia"/>
        </w:rPr>
        <w:t>一般要求</w:t>
      </w:r>
    </w:p>
    <w:p w14:paraId="0BACA9C5">
      <w:pPr>
        <w:pStyle w:val="89"/>
      </w:pPr>
      <w:r>
        <w:rPr>
          <w:rFonts w:hint="eastAsia"/>
        </w:rPr>
        <w:t>流量控制阀组应满足本文件的要求，并按经规定程序批准的图样及技术文件制造。</w:t>
      </w:r>
    </w:p>
    <w:p w14:paraId="79F9A1A3">
      <w:pPr>
        <w:pStyle w:val="89"/>
      </w:pPr>
      <w:r>
        <w:rPr>
          <w:rFonts w:hint="eastAsia"/>
        </w:rPr>
        <w:t xml:space="preserve">按照6.2.1规定检查外观，外观良好，外表面无磕碰、污渍、锈蚀，外观无可见损伤、脱胶或脱焊等现象，按照6.2.2规定检测粗糙度，内表面粗糙度Ra≤1.6 </w:t>
      </w:r>
      <w:r>
        <w:rPr>
          <w:rFonts w:ascii="Times New Roman"/>
        </w:rPr>
        <w:t>μ</w:t>
      </w:r>
      <w:r>
        <w:rPr>
          <w:rFonts w:hint="eastAsia"/>
        </w:rPr>
        <w:t>m。</w:t>
      </w:r>
    </w:p>
    <w:p w14:paraId="78BAD775">
      <w:pPr>
        <w:pStyle w:val="89"/>
      </w:pPr>
      <w:r>
        <w:rPr>
          <w:rFonts w:hint="eastAsia"/>
        </w:rPr>
        <w:t>阀体、主要零部件材料选型和表面处理需考虑防氢脆、耐腐蚀。</w:t>
      </w:r>
    </w:p>
    <w:p w14:paraId="32E89D6A">
      <w:pPr>
        <w:pStyle w:val="89"/>
      </w:pPr>
      <w:r>
        <w:rPr>
          <w:rFonts w:hint="eastAsia"/>
        </w:rPr>
        <w:t>进出气口、电磁阀、供氢组件、泄压阀、传感器接插件应做防护。</w:t>
      </w:r>
    </w:p>
    <w:p w14:paraId="20EBB35E">
      <w:pPr>
        <w:pStyle w:val="89"/>
      </w:pPr>
      <w:r>
        <w:rPr>
          <w:rFonts w:hint="eastAsia"/>
        </w:rPr>
        <w:t>各联接部位，螺栓按设计规定的力矩装配后，打点记，可靠无松动。</w:t>
      </w:r>
    </w:p>
    <w:p w14:paraId="0D4CD80C">
      <w:pPr>
        <w:pStyle w:val="89"/>
      </w:pPr>
      <w:r>
        <w:rPr>
          <w:rFonts w:hint="eastAsia"/>
        </w:rPr>
        <w:t>按设计图样的规定，标识标牌应清晰完整、无错漏。</w:t>
      </w:r>
    </w:p>
    <w:p w14:paraId="5808EEFE">
      <w:pPr>
        <w:pStyle w:val="89"/>
      </w:pPr>
      <w:r>
        <w:rPr>
          <w:rFonts w:hint="eastAsia"/>
        </w:rPr>
        <w:t>防护等级：按照6.11试验要求，防护性能符合GB 4208中IP67规定。</w:t>
      </w:r>
    </w:p>
    <w:p w14:paraId="69C56DAC">
      <w:pPr>
        <w:pStyle w:val="89"/>
      </w:pPr>
      <w:r>
        <w:rPr>
          <w:rFonts w:hint="eastAsia"/>
        </w:rPr>
        <w:t>禁用限用物质：符合GB/T 30512中规定。</w:t>
      </w:r>
    </w:p>
    <w:p w14:paraId="560D52CC">
      <w:pPr>
        <w:pStyle w:val="89"/>
      </w:pPr>
      <w:r>
        <w:rPr>
          <w:rFonts w:hint="eastAsia"/>
        </w:rPr>
        <w:t>工作环境温度为-40 ℃～85 ℃，工作环境湿度为0～98 %RH，工作环境气压为77 kPa～105 kPa。</w:t>
      </w:r>
    </w:p>
    <w:p w14:paraId="582E4ADA">
      <w:pPr>
        <w:pStyle w:val="89"/>
      </w:pPr>
      <w:r>
        <w:rPr>
          <w:rFonts w:hint="eastAsia"/>
        </w:rPr>
        <w:t>工作介质要求如下：</w:t>
      </w:r>
    </w:p>
    <w:p w14:paraId="02FA78DF">
      <w:pPr>
        <w:pStyle w:val="159"/>
      </w:pPr>
      <w:r>
        <w:rPr>
          <w:rFonts w:hint="eastAsia"/>
        </w:rPr>
        <w:t>介质温度为-40 ℃～90 ℃，介质湿度为0～95 %RH，介质气压为101.3 kPa～250 kPa；</w:t>
      </w:r>
    </w:p>
    <w:p w14:paraId="5DFBB729">
      <w:pPr>
        <w:pStyle w:val="159"/>
      </w:pPr>
      <w:r>
        <w:rPr>
          <w:rFonts w:hint="eastAsia"/>
        </w:rPr>
        <w:t>以氢气为主要成分，含氮气、水蒸气、液态水。</w:t>
      </w:r>
    </w:p>
    <w:p w14:paraId="1CAE89EC">
      <w:pPr>
        <w:pStyle w:val="89"/>
      </w:pPr>
      <w:r>
        <w:rPr>
          <w:rFonts w:hint="eastAsia"/>
        </w:rPr>
        <w:t>基本电控要求如下：</w:t>
      </w:r>
    </w:p>
    <w:p w14:paraId="6EEDEE09">
      <w:pPr>
        <w:pStyle w:val="159"/>
        <w:numPr>
          <w:ilvl w:val="0"/>
          <w:numId w:val="21"/>
        </w:numPr>
      </w:pPr>
      <w:r>
        <w:rPr>
          <w:rFonts w:hint="eastAsia"/>
        </w:rPr>
        <w:t>额定电压为24 VDC；</w:t>
      </w:r>
    </w:p>
    <w:p w14:paraId="38D1BE2A">
      <w:pPr>
        <w:pStyle w:val="159"/>
        <w:numPr>
          <w:ilvl w:val="0"/>
          <w:numId w:val="21"/>
        </w:numPr>
      </w:pPr>
      <w:r>
        <w:rPr>
          <w:rFonts w:hint="eastAsia"/>
        </w:rPr>
        <w:t>供电范围为DC18 V～32 V。</w:t>
      </w:r>
    </w:p>
    <w:p w14:paraId="61792480">
      <w:pPr>
        <w:pStyle w:val="57"/>
      </w:pPr>
      <w:r>
        <w:rPr>
          <w:rFonts w:hint="eastAsia"/>
        </w:rPr>
        <w:t>性能要求</w:t>
      </w:r>
    </w:p>
    <w:p w14:paraId="7F7A3B22">
      <w:pPr>
        <w:pStyle w:val="56"/>
        <w:spacing w:before="156" w:after="156"/>
      </w:pPr>
      <w:r>
        <w:rPr>
          <w:rFonts w:hint="eastAsia"/>
        </w:rPr>
        <w:t>气密性</w:t>
      </w:r>
    </w:p>
    <w:p w14:paraId="0F3B7221">
      <w:pPr>
        <w:pStyle w:val="157"/>
        <w:numPr>
          <w:ilvl w:val="3"/>
          <w:numId w:val="0"/>
        </w:numPr>
        <w:ind w:firstLine="420" w:firstLineChars="200"/>
      </w:pPr>
      <w:r>
        <w:rPr>
          <w:rFonts w:hint="eastAsia"/>
        </w:rPr>
        <w:t>按6.3规定的方法进行气密性试验，检漏液检3 min之内无气泡产生或气体检测仪检测氢气泄漏速</w:t>
      </w:r>
      <w:r>
        <w:rPr>
          <w:rFonts w:hint="eastAsia"/>
          <w:color w:val="000000" w:themeColor="text1"/>
          <w14:textFill>
            <w14:solidFill>
              <w14:schemeClr w14:val="tx1"/>
            </w14:solidFill>
          </w14:textFill>
        </w:rPr>
        <w:t>率不高于0.1 mL/s。</w:t>
      </w:r>
    </w:p>
    <w:p w14:paraId="76960951">
      <w:pPr>
        <w:pStyle w:val="56"/>
        <w:spacing w:before="156" w:after="156"/>
      </w:pPr>
      <w:r>
        <w:rPr>
          <w:rFonts w:hint="eastAsia"/>
        </w:rPr>
        <w:t>基本性能</w:t>
      </w:r>
    </w:p>
    <w:p w14:paraId="74F06481">
      <w:pPr>
        <w:pStyle w:val="157"/>
        <w:numPr>
          <w:ilvl w:val="3"/>
          <w:numId w:val="0"/>
        </w:numPr>
        <w:ind w:firstLine="420" w:firstLineChars="200"/>
      </w:pPr>
      <w:r>
        <w:rPr>
          <w:rFonts w:hint="eastAsia"/>
        </w:rPr>
        <w:t>按6.4规定的试验方法进行性能测试，采集供氢组件（氢气喷射器或者比例阀）占空比、工作流体、引射流体、混合流体的压力、温度、湿度和对应的流量等性能参数，计算压升、引射系数等，各性能指标满足设计要求。</w:t>
      </w:r>
    </w:p>
    <w:p w14:paraId="454CA146">
      <w:pPr>
        <w:pStyle w:val="56"/>
        <w:spacing w:before="156" w:after="156"/>
      </w:pPr>
      <w:r>
        <w:rPr>
          <w:rFonts w:hint="eastAsia"/>
        </w:rPr>
        <w:t>低温性能</w:t>
      </w:r>
    </w:p>
    <w:p w14:paraId="27D3D060">
      <w:pPr>
        <w:pStyle w:val="157"/>
        <w:numPr>
          <w:ilvl w:val="3"/>
          <w:numId w:val="0"/>
        </w:numPr>
        <w:ind w:firstLine="420" w:firstLineChars="200"/>
      </w:pPr>
      <w:r>
        <w:rPr>
          <w:rFonts w:hint="eastAsia"/>
        </w:rPr>
        <w:t>按6.5规定的方法进行试验，流量控制阀组功能状态满足GB/T 2423.1定义的A级，且满足：流量控制阀组可正常工作，与常温下的基本性能相比，同一工况下，压升、流量、引射系数变化值小于±5%。</w:t>
      </w:r>
    </w:p>
    <w:p w14:paraId="03EDB378">
      <w:pPr>
        <w:pStyle w:val="56"/>
        <w:spacing w:before="156" w:after="156"/>
      </w:pPr>
      <w:r>
        <w:rPr>
          <w:rFonts w:hint="eastAsia"/>
        </w:rPr>
        <w:t>高温性能</w:t>
      </w:r>
    </w:p>
    <w:p w14:paraId="510AA5BC">
      <w:pPr>
        <w:pStyle w:val="157"/>
        <w:numPr>
          <w:ilvl w:val="3"/>
          <w:numId w:val="0"/>
        </w:numPr>
        <w:ind w:firstLine="420" w:firstLineChars="200"/>
      </w:pPr>
      <w:r>
        <w:rPr>
          <w:rFonts w:hint="eastAsia"/>
        </w:rPr>
        <w:t>按6.6规定的方法进行试验，流量控制阀组功能状态满足GB/T 2423.2定义的A级要求，且满足：流量控制阀组可正常工作，与常温下的基本性能相比，同一工况下，压升、流量、引射系数变化值小于±5%。</w:t>
      </w:r>
    </w:p>
    <w:p w14:paraId="2084FE68">
      <w:pPr>
        <w:pStyle w:val="56"/>
        <w:spacing w:before="156" w:after="156"/>
      </w:pPr>
      <w:r>
        <w:rPr>
          <w:rFonts w:hint="eastAsia"/>
        </w:rPr>
        <w:t>温度循环</w:t>
      </w:r>
    </w:p>
    <w:p w14:paraId="29209ED8">
      <w:pPr>
        <w:pStyle w:val="157"/>
        <w:numPr>
          <w:ilvl w:val="3"/>
          <w:numId w:val="0"/>
        </w:numPr>
        <w:ind w:firstLine="420" w:firstLineChars="200"/>
      </w:pPr>
      <w:r>
        <w:rPr>
          <w:rFonts w:hint="eastAsia"/>
        </w:rPr>
        <w:t>按6.7规定的方法进行试验，流量控制阀组功能状态满足GB/T 2423.22定义的C级要求，且气密性应符合5.2.1的要求。</w:t>
      </w:r>
    </w:p>
    <w:p w14:paraId="637A8DBF">
      <w:pPr>
        <w:pStyle w:val="56"/>
        <w:spacing w:before="156" w:after="156"/>
      </w:pPr>
      <w:r>
        <w:rPr>
          <w:rFonts w:hint="eastAsia"/>
        </w:rPr>
        <w:t>湿热循环</w:t>
      </w:r>
    </w:p>
    <w:p w14:paraId="6F9CCAF3">
      <w:pPr>
        <w:pStyle w:val="157"/>
        <w:numPr>
          <w:ilvl w:val="3"/>
          <w:numId w:val="0"/>
        </w:numPr>
        <w:ind w:firstLine="420" w:firstLineChars="200"/>
      </w:pPr>
      <w:r>
        <w:rPr>
          <w:rFonts w:hint="eastAsia"/>
        </w:rPr>
        <w:t>按6.8规定的方法进行试验，流量控制阀组功能状态满足GB/T 2423.4定义的A级要求，且气密性应符合5.2.1的要求。</w:t>
      </w:r>
    </w:p>
    <w:p w14:paraId="6D22C210">
      <w:pPr>
        <w:pStyle w:val="56"/>
        <w:spacing w:before="156" w:after="156"/>
      </w:pPr>
      <w:r>
        <w:rPr>
          <w:rFonts w:hint="eastAsia"/>
        </w:rPr>
        <w:t>抗振动</w:t>
      </w:r>
    </w:p>
    <w:p w14:paraId="697BCE54">
      <w:pPr>
        <w:pStyle w:val="157"/>
        <w:numPr>
          <w:ilvl w:val="3"/>
          <w:numId w:val="0"/>
        </w:numPr>
        <w:ind w:firstLine="420" w:firstLineChars="200"/>
      </w:pPr>
      <w:r>
        <w:rPr>
          <w:rFonts w:hint="eastAsia"/>
        </w:rPr>
        <w:t>按6.9规定的方法进行试验，流量控制阀组能正常运行，应满足以下要求：</w:t>
      </w:r>
    </w:p>
    <w:p w14:paraId="4DA769B8">
      <w:pPr>
        <w:pStyle w:val="159"/>
        <w:numPr>
          <w:ilvl w:val="0"/>
          <w:numId w:val="0"/>
        </w:numPr>
        <w:ind w:left="425"/>
      </w:pPr>
      <w:r>
        <w:rPr>
          <w:rFonts w:hint="eastAsia" w:hAnsi="宋体" w:cs="宋体"/>
          <w:szCs w:val="22"/>
        </w:rPr>
        <w:t>a)</w:t>
      </w:r>
      <w:r>
        <w:rPr>
          <w:rFonts w:hAnsi="宋体" w:cs="宋体"/>
          <w:szCs w:val="22"/>
        </w:rPr>
        <w:t xml:space="preserve">  </w:t>
      </w:r>
      <w:r>
        <w:rPr>
          <w:rFonts w:hint="eastAsia"/>
        </w:rPr>
        <w:t>气密性满足5.2.1的要求；</w:t>
      </w:r>
    </w:p>
    <w:p w14:paraId="2A8FA5B1">
      <w:pPr>
        <w:pStyle w:val="159"/>
        <w:numPr>
          <w:ilvl w:val="0"/>
          <w:numId w:val="0"/>
        </w:numPr>
        <w:ind w:left="425"/>
      </w:pPr>
      <w:r>
        <w:rPr>
          <w:rFonts w:hint="eastAsia"/>
        </w:rPr>
        <w:t>b)  防护性能满足5.1.3的要求；</w:t>
      </w:r>
    </w:p>
    <w:p w14:paraId="63D435B7">
      <w:pPr>
        <w:pStyle w:val="159"/>
        <w:numPr>
          <w:ilvl w:val="0"/>
          <w:numId w:val="0"/>
        </w:numPr>
        <w:ind w:left="425"/>
      </w:pPr>
      <w:r>
        <w:rPr>
          <w:rFonts w:hint="eastAsia"/>
        </w:rPr>
        <w:t>c)  流量控制阀组无损坏，紧固件无松脱现象。</w:t>
      </w:r>
    </w:p>
    <w:p w14:paraId="5F1D9315">
      <w:pPr>
        <w:pStyle w:val="56"/>
        <w:spacing w:before="156" w:after="156"/>
      </w:pPr>
      <w:r>
        <w:rPr>
          <w:rFonts w:hint="eastAsia"/>
        </w:rPr>
        <w:t>耐温度冲击</w:t>
      </w:r>
    </w:p>
    <w:p w14:paraId="0CA07229">
      <w:pPr>
        <w:pStyle w:val="157"/>
        <w:numPr>
          <w:ilvl w:val="3"/>
          <w:numId w:val="0"/>
        </w:numPr>
        <w:ind w:firstLine="420" w:firstLineChars="200"/>
      </w:pPr>
      <w:r>
        <w:rPr>
          <w:rFonts w:hint="eastAsia"/>
        </w:rPr>
        <w:t>按6.10规定的方法进行试验，流量控制阀组能正常运行，应满足以下要求：</w:t>
      </w:r>
    </w:p>
    <w:p w14:paraId="02484718">
      <w:pPr>
        <w:pStyle w:val="159"/>
        <w:numPr>
          <w:ilvl w:val="0"/>
          <w:numId w:val="0"/>
        </w:numPr>
        <w:ind w:left="425"/>
      </w:pPr>
      <w:r>
        <w:rPr>
          <w:rFonts w:hint="eastAsia"/>
        </w:rPr>
        <w:t>a)  气密性满足5.2.1的要求；</w:t>
      </w:r>
    </w:p>
    <w:p w14:paraId="29DC200A">
      <w:pPr>
        <w:pStyle w:val="159"/>
        <w:numPr>
          <w:ilvl w:val="0"/>
          <w:numId w:val="0"/>
        </w:numPr>
        <w:ind w:left="425"/>
      </w:pPr>
      <w:r>
        <w:rPr>
          <w:rFonts w:hint="eastAsia"/>
        </w:rPr>
        <w:t>b)  防护性能满足5.1.3的要求；</w:t>
      </w:r>
    </w:p>
    <w:p w14:paraId="7CC5DB93">
      <w:pPr>
        <w:pStyle w:val="159"/>
        <w:numPr>
          <w:ilvl w:val="0"/>
          <w:numId w:val="0"/>
        </w:numPr>
        <w:ind w:left="425"/>
      </w:pPr>
      <w:r>
        <w:rPr>
          <w:rFonts w:hint="eastAsia"/>
        </w:rPr>
        <w:t>c) 流量控制阀组可正常工作，与常温下的基本性能相比，同一工况下，压升、流量、引射系数变化值小于±5%。</w:t>
      </w:r>
    </w:p>
    <w:p w14:paraId="4D85933B">
      <w:pPr>
        <w:pStyle w:val="56"/>
        <w:spacing w:before="156" w:after="156"/>
      </w:pPr>
      <w:r>
        <w:rPr>
          <w:rFonts w:hint="eastAsia"/>
        </w:rPr>
        <w:t>耐盐雾</w:t>
      </w:r>
    </w:p>
    <w:p w14:paraId="186E2FF4">
      <w:pPr>
        <w:pStyle w:val="157"/>
        <w:numPr>
          <w:ilvl w:val="3"/>
          <w:numId w:val="0"/>
        </w:numPr>
        <w:ind w:firstLine="420" w:firstLineChars="200"/>
      </w:pPr>
      <w:r>
        <w:rPr>
          <w:rFonts w:hint="eastAsia"/>
        </w:rPr>
        <w:t>按照6.12.1规定的方法进行试验，流量控制阀组应没有降低正常功能的变化（例如，密封功能），功能状态满足GB/T 2423.18定义的C级要求。</w:t>
      </w:r>
    </w:p>
    <w:p w14:paraId="56325E3C">
      <w:pPr>
        <w:pStyle w:val="56"/>
        <w:spacing w:before="156" w:after="156"/>
      </w:pPr>
      <w:r>
        <w:rPr>
          <w:rFonts w:hint="eastAsia"/>
        </w:rPr>
        <w:t>清洁度</w:t>
      </w:r>
    </w:p>
    <w:p w14:paraId="6555FF48">
      <w:pPr>
        <w:pStyle w:val="157"/>
        <w:numPr>
          <w:ilvl w:val="3"/>
          <w:numId w:val="0"/>
        </w:numPr>
        <w:ind w:firstLine="420" w:firstLineChars="200"/>
      </w:pPr>
      <w:r>
        <w:rPr>
          <w:rFonts w:hint="eastAsia"/>
        </w:rPr>
        <w:t xml:space="preserve">按6.13规定的方法进行试验，流量控制阀组的内流道的残留物，允许重量≤5 mg,，允许单个最大颗粒物≤200 </w:t>
      </w:r>
      <w:r>
        <w:rPr>
          <w:rFonts w:ascii="Times New Roman"/>
        </w:rPr>
        <w:t>μ</w:t>
      </w:r>
      <w:r>
        <w:rPr>
          <w:rFonts w:hint="eastAsia"/>
        </w:rPr>
        <w:t xml:space="preserve">m，150 </w:t>
      </w:r>
      <w:r>
        <w:rPr>
          <w:rFonts w:ascii="Times New Roman"/>
        </w:rPr>
        <w:t>μ</w:t>
      </w:r>
      <w:r>
        <w:rPr>
          <w:rFonts w:hint="eastAsia"/>
        </w:rPr>
        <w:t xml:space="preserve">m≤粒径＜200 </w:t>
      </w:r>
      <w:r>
        <w:rPr>
          <w:rFonts w:ascii="Times New Roman"/>
        </w:rPr>
        <w:t>μ</w:t>
      </w:r>
      <w:r>
        <w:rPr>
          <w:rFonts w:hint="eastAsia"/>
        </w:rPr>
        <w:t>m的颗粒物≤150个。</w:t>
      </w:r>
    </w:p>
    <w:p w14:paraId="2F2F650B">
      <w:pPr>
        <w:pStyle w:val="56"/>
        <w:spacing w:before="156" w:after="156"/>
      </w:pPr>
      <w:r>
        <w:rPr>
          <w:rFonts w:hint="eastAsia"/>
        </w:rPr>
        <w:t>耐氧化</w:t>
      </w:r>
    </w:p>
    <w:p w14:paraId="48442273">
      <w:pPr>
        <w:pStyle w:val="157"/>
        <w:numPr>
          <w:ilvl w:val="3"/>
          <w:numId w:val="0"/>
        </w:numPr>
        <w:ind w:firstLine="420" w:firstLineChars="200"/>
      </w:pPr>
      <w:r>
        <w:rPr>
          <w:rFonts w:hint="eastAsia"/>
        </w:rPr>
        <w:t>与氢气接触的密封件，按6.14规定的方法进行试验，不应出现明显变形、变质、斑点及裂纹等现象。</w:t>
      </w:r>
    </w:p>
    <w:p w14:paraId="78EA6C3E">
      <w:pPr>
        <w:pStyle w:val="56"/>
        <w:spacing w:before="156" w:after="156"/>
      </w:pPr>
      <w:r>
        <w:rPr>
          <w:rFonts w:hint="eastAsia"/>
        </w:rPr>
        <w:t>耐臭氧</w:t>
      </w:r>
    </w:p>
    <w:p w14:paraId="544777E4">
      <w:pPr>
        <w:pStyle w:val="157"/>
        <w:numPr>
          <w:ilvl w:val="3"/>
          <w:numId w:val="0"/>
        </w:numPr>
        <w:ind w:firstLine="420" w:firstLineChars="200"/>
      </w:pPr>
      <w:r>
        <w:rPr>
          <w:rFonts w:hint="eastAsia"/>
        </w:rPr>
        <w:t>与空气接触的密封件，按6.15规定的方法进行试验，不应出现明显变形、变质、斑点及裂纹等现象。</w:t>
      </w:r>
    </w:p>
    <w:p w14:paraId="54CF38EC">
      <w:pPr>
        <w:pStyle w:val="56"/>
        <w:spacing w:before="156" w:after="156"/>
      </w:pPr>
      <w:r>
        <w:rPr>
          <w:rFonts w:hint="eastAsia"/>
        </w:rPr>
        <w:t>相容性</w:t>
      </w:r>
    </w:p>
    <w:p w14:paraId="2CC7A06F">
      <w:pPr>
        <w:pStyle w:val="157"/>
        <w:numPr>
          <w:ilvl w:val="3"/>
          <w:numId w:val="0"/>
        </w:numPr>
        <w:ind w:firstLine="420" w:firstLineChars="200"/>
      </w:pPr>
      <w:r>
        <w:rPr>
          <w:rFonts w:hint="eastAsia"/>
        </w:rPr>
        <w:t>与氢气接触的非金属件，按6.16规定的方法进行试验，其体积膨胀率应不大于25%，体积收缩率不应大于1%，质量损失率应不大于10%。</w:t>
      </w:r>
    </w:p>
    <w:p w14:paraId="01628EFB">
      <w:pPr>
        <w:pStyle w:val="56"/>
        <w:spacing w:before="156" w:after="156"/>
      </w:pPr>
      <w:r>
        <w:rPr>
          <w:rFonts w:hint="eastAsia"/>
        </w:rPr>
        <w:t>阀组流量</w:t>
      </w:r>
    </w:p>
    <w:p w14:paraId="3D13DFB1">
      <w:pPr>
        <w:pStyle w:val="157"/>
        <w:numPr>
          <w:ilvl w:val="3"/>
          <w:numId w:val="0"/>
        </w:numPr>
        <w:ind w:firstLine="420" w:firstLineChars="200"/>
      </w:pPr>
      <w:r>
        <w:rPr>
          <w:rFonts w:hint="eastAsia"/>
        </w:rPr>
        <w:t>按6.17规定的试验方法或生产商产品标准规定的试验方法进行试验，应符合生产商产品标准的规定。</w:t>
      </w:r>
    </w:p>
    <w:p w14:paraId="3E795F18">
      <w:pPr>
        <w:pStyle w:val="56"/>
        <w:spacing w:before="156" w:after="156"/>
      </w:pPr>
      <w:r>
        <w:rPr>
          <w:rFonts w:hint="eastAsia"/>
        </w:rPr>
        <w:t>绝缘</w:t>
      </w:r>
    </w:p>
    <w:p w14:paraId="51420032">
      <w:pPr>
        <w:pStyle w:val="54"/>
      </w:pPr>
      <w:r>
        <w:rPr>
          <w:rFonts w:hint="eastAsia"/>
        </w:rPr>
        <w:t xml:space="preserve">绝缘电阻：按6.18规定的试验方法进行试验，绝缘电阻应不小于10 </w:t>
      </w:r>
      <w:r>
        <w:rPr>
          <w:rFonts w:ascii="Times New Roman"/>
        </w:rPr>
        <w:t>MΩ</w:t>
      </w:r>
      <w:r>
        <w:rPr>
          <w:rFonts w:hint="eastAsia"/>
        </w:rPr>
        <w:t>。</w:t>
      </w:r>
    </w:p>
    <w:p w14:paraId="6C0E6E41">
      <w:pPr>
        <w:pStyle w:val="54"/>
      </w:pPr>
      <w:r>
        <w:rPr>
          <w:rFonts w:hint="eastAsia"/>
        </w:rPr>
        <w:t>绝缘强度：按6.19规定的试验方法进行试验，试件不应被击穿。</w:t>
      </w:r>
    </w:p>
    <w:p w14:paraId="00A8A9A1">
      <w:pPr>
        <w:widowControl/>
        <w:numPr>
          <w:ilvl w:val="2"/>
          <w:numId w:val="4"/>
        </w:numPr>
        <w:spacing w:before="156" w:beforeLines="50" w:after="156" w:afterLines="50"/>
        <w:jc w:val="left"/>
        <w:outlineLvl w:val="3"/>
      </w:pPr>
      <w:r>
        <w:rPr>
          <w:rFonts w:hint="eastAsia" w:ascii="黑体" w:eastAsia="黑体"/>
          <w:kern w:val="0"/>
          <w:szCs w:val="21"/>
        </w:rPr>
        <w:t>耐久</w:t>
      </w:r>
    </w:p>
    <w:p w14:paraId="61803C42">
      <w:pPr>
        <w:pStyle w:val="157"/>
        <w:numPr>
          <w:ilvl w:val="3"/>
          <w:numId w:val="0"/>
        </w:numPr>
        <w:ind w:firstLine="420" w:firstLineChars="200"/>
      </w:pPr>
      <w:r>
        <w:rPr>
          <w:rFonts w:hint="eastAsia"/>
        </w:rPr>
        <w:t>按6.20规定的试验方法进行试验，应符合5.2.1、5.2.14和5.2.15.1的规定。</w:t>
      </w:r>
    </w:p>
    <w:p w14:paraId="0F94A7B7">
      <w:pPr>
        <w:pStyle w:val="58"/>
        <w:rPr>
          <w:szCs w:val="22"/>
        </w:rPr>
      </w:pPr>
      <w:bookmarkStart w:id="40" w:name="_Toc181455891"/>
      <w:bookmarkStart w:id="41" w:name="_Toc19086"/>
      <w:r>
        <w:rPr>
          <w:rFonts w:hint="eastAsia"/>
        </w:rPr>
        <w:t>试验方法</w:t>
      </w:r>
      <w:bookmarkEnd w:id="40"/>
      <w:bookmarkEnd w:id="41"/>
    </w:p>
    <w:p w14:paraId="54F2E076">
      <w:pPr>
        <w:pStyle w:val="57"/>
      </w:pPr>
      <w:r>
        <w:rPr>
          <w:rFonts w:hint="eastAsia"/>
        </w:rPr>
        <w:t>一般规定</w:t>
      </w:r>
    </w:p>
    <w:p w14:paraId="0499E590">
      <w:pPr>
        <w:pStyle w:val="24"/>
        <w:spacing w:line="240" w:lineRule="auto"/>
        <w:ind w:firstLine="0" w:firstLineChars="0"/>
      </w:pPr>
      <w:r>
        <w:rPr>
          <w:rFonts w:hint="eastAsia" w:ascii="黑体" w:hAnsi="黑体" w:eastAsia="黑体" w:cs="黑体"/>
          <w:szCs w:val="22"/>
        </w:rPr>
        <w:t xml:space="preserve">   </w:t>
      </w:r>
      <w:r>
        <w:rPr>
          <w:rFonts w:hint="eastAsia"/>
          <w:color w:val="000000" w:themeColor="text1"/>
          <w14:textFill>
            <w14:solidFill>
              <w14:schemeClr w14:val="tx1"/>
            </w14:solidFill>
          </w14:textFill>
        </w:rPr>
        <w:t>除非另有规定，试验应在下述条件下进行：</w:t>
      </w:r>
    </w:p>
    <w:p w14:paraId="1F087EDC">
      <w:pPr>
        <w:pStyle w:val="159"/>
        <w:numPr>
          <w:ilvl w:val="0"/>
          <w:numId w:val="22"/>
        </w:numPr>
      </w:pPr>
      <w:r>
        <w:rPr>
          <w:rFonts w:hint="eastAsia"/>
        </w:rPr>
        <w:t>试验环境温度为15 ℃～35 ℃；</w:t>
      </w:r>
    </w:p>
    <w:p w14:paraId="23F78495">
      <w:pPr>
        <w:pStyle w:val="159"/>
        <w:numPr>
          <w:ilvl w:val="0"/>
          <w:numId w:val="22"/>
        </w:numPr>
      </w:pPr>
      <w:r>
        <w:rPr>
          <w:rFonts w:hint="eastAsia"/>
        </w:rPr>
        <w:t>高压试验气源采用清洁的干燥氢气，气体温度为环境温度15 ℃～35 ℃；</w:t>
      </w:r>
    </w:p>
    <w:p w14:paraId="69A6069E">
      <w:pPr>
        <w:pStyle w:val="159"/>
        <w:numPr>
          <w:ilvl w:val="0"/>
          <w:numId w:val="22"/>
        </w:numPr>
      </w:pPr>
      <w:r>
        <w:rPr>
          <w:rFonts w:hint="eastAsia"/>
        </w:rPr>
        <w:t>引射流体试验气源满足：温度70 ℃±5 ℃、相对湿度95 %RH～98 %RH的氢气，或者使用干燥高纯氢气通过试验设备进行加热加湿；</w:t>
      </w:r>
    </w:p>
    <w:p w14:paraId="2158C7F9">
      <w:pPr>
        <w:pStyle w:val="159"/>
        <w:numPr>
          <w:ilvl w:val="0"/>
          <w:numId w:val="22"/>
        </w:numPr>
      </w:pPr>
      <w:r>
        <w:rPr>
          <w:rFonts w:hint="eastAsia"/>
        </w:rPr>
        <w:t>测量参数及其单位、精度要求见下表1，另有规定除外。</w:t>
      </w:r>
    </w:p>
    <w:p w14:paraId="65FC5680">
      <w:pPr>
        <w:pStyle w:val="104"/>
      </w:pPr>
      <w:r>
        <w:rPr>
          <w:rFonts w:hint="eastAsia"/>
        </w:rPr>
        <w:t>测量参数、单位、精度</w:t>
      </w:r>
    </w:p>
    <w:tbl>
      <w:tblPr>
        <w:tblStyle w:val="33"/>
        <w:tblW w:w="8542" w:type="dxa"/>
        <w:jc w:val="center"/>
        <w:tblLayout w:type="fixed"/>
        <w:tblCellMar>
          <w:top w:w="0" w:type="dxa"/>
          <w:left w:w="108" w:type="dxa"/>
          <w:bottom w:w="0" w:type="dxa"/>
          <w:right w:w="108" w:type="dxa"/>
        </w:tblCellMar>
      </w:tblPr>
      <w:tblGrid>
        <w:gridCol w:w="2135"/>
        <w:gridCol w:w="2136"/>
        <w:gridCol w:w="2135"/>
        <w:gridCol w:w="2136"/>
      </w:tblGrid>
      <w:tr w14:paraId="77B2F1D1">
        <w:tblPrEx>
          <w:tblCellMar>
            <w:top w:w="0" w:type="dxa"/>
            <w:left w:w="108" w:type="dxa"/>
            <w:bottom w:w="0" w:type="dxa"/>
            <w:right w:w="108" w:type="dxa"/>
          </w:tblCellMar>
        </w:tblPrEx>
        <w:trPr>
          <w:trHeight w:val="270" w:hRule="atLeast"/>
          <w:jc w:val="center"/>
        </w:trPr>
        <w:tc>
          <w:tcPr>
            <w:tcW w:w="2135" w:type="dxa"/>
            <w:tcBorders>
              <w:top w:val="single" w:color="auto" w:sz="4" w:space="0"/>
              <w:left w:val="single" w:color="auto" w:sz="4" w:space="0"/>
              <w:bottom w:val="single" w:color="auto" w:sz="4" w:space="0"/>
              <w:right w:val="single" w:color="auto" w:sz="4" w:space="0"/>
            </w:tcBorders>
            <w:noWrap/>
            <w:vAlign w:val="center"/>
          </w:tcPr>
          <w:p w14:paraId="1C8F4B70">
            <w:pPr>
              <w:jc w:val="center"/>
              <w:rPr>
                <w:rFonts w:hint="eastAsia" w:ascii="宋体" w:hAnsi="宋体" w:eastAsia="宋体" w:cs="宋体"/>
                <w:kern w:val="0"/>
                <w:sz w:val="18"/>
                <w:szCs w:val="18"/>
              </w:rPr>
            </w:pPr>
            <w:r>
              <w:rPr>
                <w:rFonts w:hint="eastAsia" w:ascii="宋体" w:hAnsi="宋体" w:eastAsia="宋体" w:cs="宋体"/>
                <w:kern w:val="0"/>
                <w:sz w:val="18"/>
                <w:szCs w:val="18"/>
              </w:rPr>
              <w:t>参数</w:t>
            </w:r>
          </w:p>
        </w:tc>
        <w:tc>
          <w:tcPr>
            <w:tcW w:w="2136" w:type="dxa"/>
            <w:tcBorders>
              <w:top w:val="single" w:color="auto" w:sz="4" w:space="0"/>
              <w:left w:val="nil"/>
              <w:bottom w:val="single" w:color="auto" w:sz="4" w:space="0"/>
              <w:right w:val="single" w:color="auto" w:sz="4" w:space="0"/>
            </w:tcBorders>
            <w:noWrap/>
            <w:vAlign w:val="center"/>
          </w:tcPr>
          <w:p w14:paraId="404DC07C">
            <w:pPr>
              <w:jc w:val="center"/>
              <w:rPr>
                <w:rFonts w:hint="eastAsia" w:ascii="宋体" w:hAnsi="宋体" w:eastAsia="宋体" w:cs="宋体"/>
                <w:kern w:val="0"/>
                <w:sz w:val="18"/>
                <w:szCs w:val="18"/>
              </w:rPr>
            </w:pPr>
            <w:r>
              <w:rPr>
                <w:rFonts w:hint="eastAsia" w:ascii="宋体" w:hAnsi="宋体" w:eastAsia="宋体" w:cs="宋体"/>
                <w:kern w:val="0"/>
                <w:sz w:val="18"/>
                <w:szCs w:val="18"/>
              </w:rPr>
              <w:t>单位</w:t>
            </w:r>
          </w:p>
        </w:tc>
        <w:tc>
          <w:tcPr>
            <w:tcW w:w="2135" w:type="dxa"/>
            <w:tcBorders>
              <w:top w:val="single" w:color="auto" w:sz="4" w:space="0"/>
              <w:left w:val="nil"/>
              <w:bottom w:val="single" w:color="auto" w:sz="4" w:space="0"/>
              <w:right w:val="single" w:color="auto" w:sz="4" w:space="0"/>
            </w:tcBorders>
            <w:noWrap/>
            <w:vAlign w:val="center"/>
          </w:tcPr>
          <w:p w14:paraId="01DE22C0">
            <w:pPr>
              <w:jc w:val="center"/>
              <w:rPr>
                <w:rFonts w:hint="eastAsia" w:ascii="宋体" w:hAnsi="宋体" w:eastAsia="宋体" w:cs="宋体"/>
                <w:kern w:val="0"/>
                <w:sz w:val="18"/>
                <w:szCs w:val="18"/>
              </w:rPr>
            </w:pPr>
            <w:r>
              <w:rPr>
                <w:rFonts w:hint="eastAsia" w:ascii="宋体" w:hAnsi="宋体" w:eastAsia="宋体" w:cs="宋体"/>
                <w:kern w:val="0"/>
                <w:sz w:val="18"/>
                <w:szCs w:val="18"/>
              </w:rPr>
              <w:t>精度</w:t>
            </w:r>
          </w:p>
        </w:tc>
        <w:tc>
          <w:tcPr>
            <w:tcW w:w="2136" w:type="dxa"/>
            <w:tcBorders>
              <w:top w:val="single" w:color="auto" w:sz="4" w:space="0"/>
              <w:left w:val="nil"/>
              <w:bottom w:val="single" w:color="auto" w:sz="4" w:space="0"/>
              <w:right w:val="single" w:color="auto" w:sz="4" w:space="0"/>
            </w:tcBorders>
            <w:noWrap/>
            <w:vAlign w:val="center"/>
          </w:tcPr>
          <w:p w14:paraId="41E7E116">
            <w:pPr>
              <w:jc w:val="center"/>
              <w:rPr>
                <w:rFonts w:hint="eastAsia" w:ascii="宋体" w:hAnsi="宋体" w:eastAsia="宋体" w:cs="宋体"/>
                <w:kern w:val="0"/>
                <w:sz w:val="18"/>
                <w:szCs w:val="18"/>
              </w:rPr>
            </w:pPr>
            <w:r>
              <w:rPr>
                <w:rFonts w:hint="eastAsia" w:ascii="宋体" w:hAnsi="宋体" w:eastAsia="宋体" w:cs="宋体"/>
                <w:kern w:val="0"/>
                <w:sz w:val="18"/>
                <w:szCs w:val="18"/>
              </w:rPr>
              <w:t>分辨率</w:t>
            </w:r>
          </w:p>
        </w:tc>
      </w:tr>
      <w:tr w14:paraId="54653BF8">
        <w:tblPrEx>
          <w:tblCellMar>
            <w:top w:w="0" w:type="dxa"/>
            <w:left w:w="108" w:type="dxa"/>
            <w:bottom w:w="0" w:type="dxa"/>
            <w:right w:w="108" w:type="dxa"/>
          </w:tblCellMar>
        </w:tblPrEx>
        <w:trPr>
          <w:trHeight w:val="270" w:hRule="atLeast"/>
          <w:jc w:val="center"/>
        </w:trPr>
        <w:tc>
          <w:tcPr>
            <w:tcW w:w="2135" w:type="dxa"/>
            <w:tcBorders>
              <w:top w:val="single" w:color="auto" w:sz="4" w:space="0"/>
              <w:left w:val="single" w:color="auto" w:sz="4" w:space="0"/>
              <w:bottom w:val="single" w:color="auto" w:sz="4" w:space="0"/>
              <w:right w:val="single" w:color="auto" w:sz="4" w:space="0"/>
            </w:tcBorders>
            <w:noWrap/>
            <w:vAlign w:val="center"/>
          </w:tcPr>
          <w:p w14:paraId="26F3D431">
            <w:pPr>
              <w:jc w:val="center"/>
              <w:rPr>
                <w:rFonts w:hint="eastAsia" w:ascii="宋体" w:hAnsi="宋体" w:eastAsia="宋体" w:cs="宋体"/>
                <w:kern w:val="0"/>
                <w:sz w:val="18"/>
                <w:szCs w:val="18"/>
              </w:rPr>
            </w:pPr>
            <w:r>
              <w:rPr>
                <w:rFonts w:hint="eastAsia" w:ascii="宋体" w:hAnsi="宋体" w:eastAsia="宋体" w:cs="宋体"/>
                <w:kern w:val="0"/>
                <w:sz w:val="18"/>
                <w:szCs w:val="18"/>
              </w:rPr>
              <w:t>压力</w:t>
            </w:r>
          </w:p>
        </w:tc>
        <w:tc>
          <w:tcPr>
            <w:tcW w:w="2136" w:type="dxa"/>
            <w:tcBorders>
              <w:top w:val="single" w:color="auto" w:sz="4" w:space="0"/>
              <w:left w:val="nil"/>
              <w:bottom w:val="single" w:color="auto" w:sz="4" w:space="0"/>
              <w:right w:val="single" w:color="auto" w:sz="4" w:space="0"/>
            </w:tcBorders>
            <w:noWrap/>
            <w:vAlign w:val="center"/>
          </w:tcPr>
          <w:p w14:paraId="7320199D">
            <w:pPr>
              <w:jc w:val="center"/>
              <w:rPr>
                <w:rFonts w:hint="eastAsia" w:ascii="宋体" w:hAnsi="宋体" w:eastAsia="宋体" w:cs="宋体"/>
                <w:kern w:val="0"/>
                <w:sz w:val="18"/>
                <w:szCs w:val="18"/>
              </w:rPr>
            </w:pPr>
            <w:r>
              <w:rPr>
                <w:rFonts w:hint="eastAsia" w:ascii="宋体" w:hAnsi="宋体" w:eastAsia="宋体" w:cs="宋体"/>
                <w:kern w:val="0"/>
                <w:sz w:val="18"/>
                <w:szCs w:val="18"/>
              </w:rPr>
              <w:t>kPa</w:t>
            </w:r>
          </w:p>
        </w:tc>
        <w:tc>
          <w:tcPr>
            <w:tcW w:w="2135" w:type="dxa"/>
            <w:tcBorders>
              <w:top w:val="single" w:color="auto" w:sz="4" w:space="0"/>
              <w:left w:val="nil"/>
              <w:bottom w:val="single" w:color="auto" w:sz="4" w:space="0"/>
              <w:right w:val="single" w:color="auto" w:sz="4" w:space="0"/>
            </w:tcBorders>
            <w:noWrap/>
            <w:vAlign w:val="center"/>
          </w:tcPr>
          <w:p w14:paraId="3183969E">
            <w:pPr>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c>
          <w:tcPr>
            <w:tcW w:w="2136" w:type="dxa"/>
            <w:tcBorders>
              <w:top w:val="single" w:color="auto" w:sz="4" w:space="0"/>
              <w:left w:val="nil"/>
              <w:bottom w:val="single" w:color="auto" w:sz="4" w:space="0"/>
              <w:right w:val="single" w:color="auto" w:sz="4" w:space="0"/>
            </w:tcBorders>
            <w:noWrap/>
            <w:vAlign w:val="center"/>
          </w:tcPr>
          <w:p w14:paraId="20360B89">
            <w:pPr>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r>
      <w:tr w14:paraId="6CDE080C">
        <w:tblPrEx>
          <w:tblCellMar>
            <w:top w:w="0" w:type="dxa"/>
            <w:left w:w="108" w:type="dxa"/>
            <w:bottom w:w="0" w:type="dxa"/>
            <w:right w:w="108" w:type="dxa"/>
          </w:tblCellMar>
        </w:tblPrEx>
        <w:trPr>
          <w:trHeight w:val="270" w:hRule="atLeast"/>
          <w:jc w:val="center"/>
        </w:trPr>
        <w:tc>
          <w:tcPr>
            <w:tcW w:w="2135" w:type="dxa"/>
            <w:tcBorders>
              <w:top w:val="single" w:color="auto" w:sz="4" w:space="0"/>
              <w:left w:val="single" w:color="auto" w:sz="4" w:space="0"/>
              <w:bottom w:val="single" w:color="auto" w:sz="4" w:space="0"/>
              <w:right w:val="single" w:color="auto" w:sz="4" w:space="0"/>
            </w:tcBorders>
            <w:noWrap/>
            <w:vAlign w:val="center"/>
          </w:tcPr>
          <w:p w14:paraId="4ABA7195">
            <w:pPr>
              <w:jc w:val="center"/>
              <w:rPr>
                <w:rFonts w:hint="eastAsia" w:ascii="宋体" w:hAnsi="宋体" w:eastAsia="宋体" w:cs="宋体"/>
                <w:kern w:val="0"/>
                <w:sz w:val="18"/>
                <w:szCs w:val="18"/>
              </w:rPr>
            </w:pPr>
            <w:r>
              <w:rPr>
                <w:rFonts w:hint="eastAsia" w:ascii="宋体" w:hAnsi="宋体" w:eastAsia="宋体" w:cs="宋体"/>
                <w:kern w:val="0"/>
                <w:sz w:val="18"/>
                <w:szCs w:val="18"/>
              </w:rPr>
              <w:t>质量流量</w:t>
            </w:r>
          </w:p>
        </w:tc>
        <w:tc>
          <w:tcPr>
            <w:tcW w:w="2136" w:type="dxa"/>
            <w:tcBorders>
              <w:top w:val="single" w:color="auto" w:sz="4" w:space="0"/>
              <w:left w:val="nil"/>
              <w:bottom w:val="single" w:color="auto" w:sz="4" w:space="0"/>
              <w:right w:val="single" w:color="auto" w:sz="4" w:space="0"/>
            </w:tcBorders>
            <w:noWrap/>
            <w:vAlign w:val="center"/>
          </w:tcPr>
          <w:p w14:paraId="6DA44ED2">
            <w:pPr>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g/s</w:t>
            </w:r>
          </w:p>
        </w:tc>
        <w:tc>
          <w:tcPr>
            <w:tcW w:w="2135" w:type="dxa"/>
            <w:tcBorders>
              <w:top w:val="single" w:color="auto" w:sz="4" w:space="0"/>
              <w:left w:val="nil"/>
              <w:bottom w:val="single" w:color="auto" w:sz="4" w:space="0"/>
              <w:right w:val="single" w:color="auto" w:sz="4" w:space="0"/>
            </w:tcBorders>
            <w:noWrap/>
            <w:vAlign w:val="center"/>
          </w:tcPr>
          <w:p w14:paraId="5370CB7E">
            <w:pPr>
              <w:jc w:val="center"/>
              <w:rPr>
                <w:rFonts w:hint="eastAsia" w:ascii="宋体" w:hAnsi="宋体" w:eastAsia="宋体" w:cs="宋体"/>
                <w:kern w:val="0"/>
                <w:sz w:val="18"/>
                <w:szCs w:val="18"/>
              </w:rPr>
            </w:pPr>
            <w:r>
              <w:rPr>
                <w:rFonts w:hint="eastAsia" w:ascii="宋体" w:hAnsi="宋体" w:eastAsia="宋体" w:cs="宋体"/>
                <w:kern w:val="0"/>
                <w:sz w:val="18"/>
                <w:szCs w:val="18"/>
              </w:rPr>
              <w:t>±0.01</w:t>
            </w:r>
          </w:p>
        </w:tc>
        <w:tc>
          <w:tcPr>
            <w:tcW w:w="2136" w:type="dxa"/>
            <w:tcBorders>
              <w:top w:val="single" w:color="auto" w:sz="4" w:space="0"/>
              <w:left w:val="nil"/>
              <w:bottom w:val="single" w:color="auto" w:sz="4" w:space="0"/>
              <w:right w:val="single" w:color="auto" w:sz="4" w:space="0"/>
            </w:tcBorders>
            <w:noWrap/>
            <w:vAlign w:val="center"/>
          </w:tcPr>
          <w:p w14:paraId="293B8EB2">
            <w:pPr>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r>
      <w:tr w14:paraId="32D80B2E">
        <w:tblPrEx>
          <w:tblCellMar>
            <w:top w:w="0" w:type="dxa"/>
            <w:left w:w="108" w:type="dxa"/>
            <w:bottom w:w="0" w:type="dxa"/>
            <w:right w:w="108" w:type="dxa"/>
          </w:tblCellMar>
        </w:tblPrEx>
        <w:trPr>
          <w:trHeight w:val="270" w:hRule="atLeast"/>
          <w:jc w:val="center"/>
        </w:trPr>
        <w:tc>
          <w:tcPr>
            <w:tcW w:w="2135" w:type="dxa"/>
            <w:tcBorders>
              <w:top w:val="single" w:color="auto" w:sz="4" w:space="0"/>
              <w:left w:val="single" w:color="auto" w:sz="4" w:space="0"/>
              <w:bottom w:val="single" w:color="auto" w:sz="4" w:space="0"/>
              <w:right w:val="single" w:color="auto" w:sz="4" w:space="0"/>
            </w:tcBorders>
            <w:noWrap/>
            <w:vAlign w:val="center"/>
          </w:tcPr>
          <w:p w14:paraId="1CE795D8">
            <w:pPr>
              <w:jc w:val="center"/>
              <w:rPr>
                <w:rFonts w:hint="eastAsia" w:ascii="宋体" w:hAnsi="宋体" w:eastAsia="宋体" w:cs="宋体"/>
                <w:kern w:val="0"/>
                <w:sz w:val="18"/>
                <w:szCs w:val="18"/>
              </w:rPr>
            </w:pPr>
            <w:r>
              <w:rPr>
                <w:rFonts w:hint="eastAsia" w:ascii="宋体" w:hAnsi="宋体" w:eastAsia="宋体" w:cs="宋体"/>
                <w:kern w:val="0"/>
                <w:sz w:val="18"/>
                <w:szCs w:val="18"/>
              </w:rPr>
              <w:t>温度</w:t>
            </w:r>
          </w:p>
        </w:tc>
        <w:tc>
          <w:tcPr>
            <w:tcW w:w="2136" w:type="dxa"/>
            <w:tcBorders>
              <w:top w:val="single" w:color="auto" w:sz="4" w:space="0"/>
              <w:left w:val="nil"/>
              <w:bottom w:val="single" w:color="auto" w:sz="4" w:space="0"/>
              <w:right w:val="single" w:color="auto" w:sz="4" w:space="0"/>
            </w:tcBorders>
            <w:noWrap/>
            <w:vAlign w:val="center"/>
          </w:tcPr>
          <w:p w14:paraId="7B6C3F14">
            <w:pPr>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2135" w:type="dxa"/>
            <w:tcBorders>
              <w:top w:val="single" w:color="auto" w:sz="4" w:space="0"/>
              <w:left w:val="nil"/>
              <w:bottom w:val="single" w:color="auto" w:sz="4" w:space="0"/>
              <w:right w:val="single" w:color="auto" w:sz="4" w:space="0"/>
            </w:tcBorders>
            <w:noWrap/>
            <w:vAlign w:val="center"/>
          </w:tcPr>
          <w:p w14:paraId="02BCEAA4">
            <w:pPr>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c>
          <w:tcPr>
            <w:tcW w:w="2136" w:type="dxa"/>
            <w:tcBorders>
              <w:top w:val="single" w:color="auto" w:sz="4" w:space="0"/>
              <w:left w:val="nil"/>
              <w:bottom w:val="single" w:color="auto" w:sz="4" w:space="0"/>
              <w:right w:val="single" w:color="auto" w:sz="4" w:space="0"/>
            </w:tcBorders>
            <w:noWrap/>
            <w:vAlign w:val="center"/>
          </w:tcPr>
          <w:p w14:paraId="2482392C">
            <w:pPr>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r>
      <w:tr w14:paraId="39E66FE4">
        <w:tblPrEx>
          <w:tblCellMar>
            <w:top w:w="0" w:type="dxa"/>
            <w:left w:w="108" w:type="dxa"/>
            <w:bottom w:w="0" w:type="dxa"/>
            <w:right w:w="108" w:type="dxa"/>
          </w:tblCellMar>
        </w:tblPrEx>
        <w:trPr>
          <w:trHeight w:val="270" w:hRule="atLeast"/>
          <w:jc w:val="center"/>
        </w:trPr>
        <w:tc>
          <w:tcPr>
            <w:tcW w:w="2135" w:type="dxa"/>
            <w:tcBorders>
              <w:top w:val="single" w:color="auto" w:sz="4" w:space="0"/>
              <w:left w:val="single" w:color="auto" w:sz="4" w:space="0"/>
              <w:bottom w:val="single" w:color="auto" w:sz="4" w:space="0"/>
              <w:right w:val="single" w:color="auto" w:sz="4" w:space="0"/>
            </w:tcBorders>
            <w:noWrap/>
            <w:vAlign w:val="center"/>
          </w:tcPr>
          <w:p w14:paraId="2531A50D">
            <w:pPr>
              <w:jc w:val="center"/>
              <w:rPr>
                <w:rFonts w:hint="eastAsia" w:ascii="宋体" w:hAnsi="宋体" w:eastAsia="宋体" w:cs="宋体"/>
                <w:kern w:val="0"/>
                <w:sz w:val="18"/>
                <w:szCs w:val="18"/>
              </w:rPr>
            </w:pPr>
            <w:r>
              <w:rPr>
                <w:rFonts w:hint="eastAsia" w:ascii="宋体" w:hAnsi="宋体" w:eastAsia="宋体" w:cs="宋体"/>
                <w:kern w:val="0"/>
                <w:sz w:val="18"/>
                <w:szCs w:val="18"/>
              </w:rPr>
              <w:t>湿度</w:t>
            </w:r>
          </w:p>
        </w:tc>
        <w:tc>
          <w:tcPr>
            <w:tcW w:w="2136" w:type="dxa"/>
            <w:tcBorders>
              <w:top w:val="single" w:color="auto" w:sz="4" w:space="0"/>
              <w:left w:val="nil"/>
              <w:bottom w:val="single" w:color="auto" w:sz="4" w:space="0"/>
              <w:right w:val="single" w:color="auto" w:sz="4" w:space="0"/>
            </w:tcBorders>
            <w:noWrap/>
            <w:vAlign w:val="center"/>
          </w:tcPr>
          <w:p w14:paraId="7C95A62E">
            <w:pPr>
              <w:jc w:val="center"/>
              <w:rPr>
                <w:rFonts w:hint="eastAsia" w:ascii="宋体" w:hAnsi="宋体" w:eastAsia="宋体" w:cs="宋体"/>
                <w:kern w:val="0"/>
                <w:sz w:val="18"/>
                <w:szCs w:val="18"/>
              </w:rPr>
            </w:pPr>
            <w:r>
              <w:rPr>
                <w:rFonts w:hint="eastAsia" w:ascii="宋体" w:hAnsi="宋体" w:eastAsia="宋体" w:cs="宋体"/>
                <w:kern w:val="0"/>
                <w:sz w:val="18"/>
                <w:szCs w:val="18"/>
              </w:rPr>
              <w:t>%RH</w:t>
            </w:r>
          </w:p>
        </w:tc>
        <w:tc>
          <w:tcPr>
            <w:tcW w:w="2135" w:type="dxa"/>
            <w:tcBorders>
              <w:top w:val="single" w:color="auto" w:sz="4" w:space="0"/>
              <w:left w:val="nil"/>
              <w:bottom w:val="single" w:color="auto" w:sz="4" w:space="0"/>
              <w:right w:val="single" w:color="auto" w:sz="4" w:space="0"/>
            </w:tcBorders>
            <w:noWrap/>
            <w:vAlign w:val="center"/>
          </w:tcPr>
          <w:p w14:paraId="14153756">
            <w:pPr>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136" w:type="dxa"/>
            <w:tcBorders>
              <w:top w:val="single" w:color="auto" w:sz="4" w:space="0"/>
              <w:left w:val="nil"/>
              <w:bottom w:val="single" w:color="auto" w:sz="4" w:space="0"/>
              <w:right w:val="single" w:color="auto" w:sz="4" w:space="0"/>
            </w:tcBorders>
            <w:noWrap/>
            <w:vAlign w:val="center"/>
          </w:tcPr>
          <w:p w14:paraId="0CF8A534">
            <w:pPr>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r>
      <w:tr w14:paraId="3C29EB60">
        <w:tblPrEx>
          <w:tblCellMar>
            <w:top w:w="0" w:type="dxa"/>
            <w:left w:w="108" w:type="dxa"/>
            <w:bottom w:w="0" w:type="dxa"/>
            <w:right w:w="108" w:type="dxa"/>
          </w:tblCellMar>
        </w:tblPrEx>
        <w:trPr>
          <w:trHeight w:val="270" w:hRule="atLeast"/>
          <w:jc w:val="center"/>
        </w:trPr>
        <w:tc>
          <w:tcPr>
            <w:tcW w:w="2135" w:type="dxa"/>
            <w:tcBorders>
              <w:top w:val="single" w:color="auto" w:sz="4" w:space="0"/>
              <w:left w:val="single" w:color="auto" w:sz="4" w:space="0"/>
              <w:bottom w:val="single" w:color="auto" w:sz="4" w:space="0"/>
              <w:right w:val="single" w:color="auto" w:sz="4" w:space="0"/>
            </w:tcBorders>
            <w:noWrap/>
            <w:vAlign w:val="center"/>
          </w:tcPr>
          <w:p w14:paraId="585F59EA">
            <w:pPr>
              <w:jc w:val="center"/>
              <w:rPr>
                <w:rFonts w:hint="eastAsia" w:ascii="宋体" w:hAnsi="宋体" w:eastAsia="宋体" w:cs="宋体"/>
                <w:kern w:val="0"/>
                <w:sz w:val="18"/>
                <w:szCs w:val="18"/>
              </w:rPr>
            </w:pPr>
            <w:r>
              <w:rPr>
                <w:rFonts w:hint="eastAsia" w:ascii="宋体" w:hAnsi="宋体" w:eastAsia="宋体" w:cs="宋体"/>
                <w:kern w:val="0"/>
                <w:sz w:val="18"/>
                <w:szCs w:val="18"/>
              </w:rPr>
              <w:t>噪声</w:t>
            </w:r>
          </w:p>
        </w:tc>
        <w:tc>
          <w:tcPr>
            <w:tcW w:w="2136" w:type="dxa"/>
            <w:tcBorders>
              <w:top w:val="single" w:color="auto" w:sz="4" w:space="0"/>
              <w:left w:val="nil"/>
              <w:bottom w:val="single" w:color="auto" w:sz="4" w:space="0"/>
              <w:right w:val="single" w:color="auto" w:sz="4" w:space="0"/>
            </w:tcBorders>
            <w:noWrap/>
            <w:vAlign w:val="center"/>
          </w:tcPr>
          <w:p w14:paraId="5D0948E9">
            <w:pPr>
              <w:jc w:val="center"/>
              <w:rPr>
                <w:rFonts w:hint="eastAsia" w:ascii="宋体" w:hAnsi="宋体" w:eastAsia="宋体" w:cs="宋体"/>
                <w:kern w:val="0"/>
                <w:sz w:val="18"/>
                <w:szCs w:val="18"/>
              </w:rPr>
            </w:pPr>
            <w:r>
              <w:rPr>
                <w:rFonts w:hint="eastAsia" w:ascii="宋体" w:hAnsi="宋体" w:eastAsia="宋体" w:cs="宋体"/>
                <w:kern w:val="0"/>
                <w:sz w:val="18"/>
                <w:szCs w:val="18"/>
              </w:rPr>
              <w:t>dB(A)</w:t>
            </w:r>
          </w:p>
        </w:tc>
        <w:tc>
          <w:tcPr>
            <w:tcW w:w="2135" w:type="dxa"/>
            <w:tcBorders>
              <w:top w:val="single" w:color="auto" w:sz="4" w:space="0"/>
              <w:left w:val="nil"/>
              <w:bottom w:val="single" w:color="auto" w:sz="4" w:space="0"/>
              <w:right w:val="single" w:color="auto" w:sz="4" w:space="0"/>
            </w:tcBorders>
            <w:noWrap/>
            <w:vAlign w:val="center"/>
          </w:tcPr>
          <w:p w14:paraId="483F09DB">
            <w:pPr>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136" w:type="dxa"/>
            <w:tcBorders>
              <w:top w:val="single" w:color="auto" w:sz="4" w:space="0"/>
              <w:left w:val="nil"/>
              <w:bottom w:val="single" w:color="auto" w:sz="4" w:space="0"/>
              <w:right w:val="single" w:color="auto" w:sz="4" w:space="0"/>
            </w:tcBorders>
            <w:noWrap/>
            <w:vAlign w:val="center"/>
          </w:tcPr>
          <w:p w14:paraId="3569F006">
            <w:pPr>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r>
      <w:tr w14:paraId="3C14ACF0">
        <w:tblPrEx>
          <w:tblCellMar>
            <w:top w:w="0" w:type="dxa"/>
            <w:left w:w="108" w:type="dxa"/>
            <w:bottom w:w="0" w:type="dxa"/>
            <w:right w:w="108" w:type="dxa"/>
          </w:tblCellMar>
        </w:tblPrEx>
        <w:trPr>
          <w:trHeight w:val="270" w:hRule="atLeast"/>
          <w:jc w:val="center"/>
        </w:trPr>
        <w:tc>
          <w:tcPr>
            <w:tcW w:w="2135" w:type="dxa"/>
            <w:tcBorders>
              <w:top w:val="single" w:color="auto" w:sz="4" w:space="0"/>
              <w:left w:val="single" w:color="auto" w:sz="4" w:space="0"/>
              <w:bottom w:val="single" w:color="auto" w:sz="4" w:space="0"/>
              <w:right w:val="single" w:color="auto" w:sz="4" w:space="0"/>
            </w:tcBorders>
            <w:noWrap/>
            <w:vAlign w:val="center"/>
          </w:tcPr>
          <w:p w14:paraId="2F378982">
            <w:pPr>
              <w:jc w:val="center"/>
              <w:rPr>
                <w:rFonts w:hint="eastAsia" w:ascii="宋体" w:hAnsi="宋体" w:eastAsia="宋体" w:cs="宋体"/>
                <w:kern w:val="0"/>
                <w:sz w:val="18"/>
                <w:szCs w:val="18"/>
              </w:rPr>
            </w:pPr>
            <w:r>
              <w:rPr>
                <w:rFonts w:hint="eastAsia" w:ascii="宋体" w:hAnsi="宋体" w:eastAsia="宋体" w:cs="宋体"/>
                <w:kern w:val="0"/>
                <w:sz w:val="18"/>
                <w:szCs w:val="18"/>
              </w:rPr>
              <w:t>质量</w:t>
            </w:r>
          </w:p>
        </w:tc>
        <w:tc>
          <w:tcPr>
            <w:tcW w:w="2136" w:type="dxa"/>
            <w:tcBorders>
              <w:top w:val="single" w:color="auto" w:sz="4" w:space="0"/>
              <w:left w:val="nil"/>
              <w:bottom w:val="single" w:color="auto" w:sz="4" w:space="0"/>
              <w:right w:val="single" w:color="auto" w:sz="4" w:space="0"/>
            </w:tcBorders>
            <w:noWrap/>
            <w:vAlign w:val="center"/>
          </w:tcPr>
          <w:p w14:paraId="00A30C95">
            <w:pPr>
              <w:jc w:val="center"/>
              <w:rPr>
                <w:rFonts w:hint="eastAsia" w:ascii="宋体" w:hAnsi="宋体" w:eastAsia="宋体" w:cs="宋体"/>
                <w:kern w:val="0"/>
                <w:sz w:val="18"/>
                <w:szCs w:val="18"/>
              </w:rPr>
            </w:pPr>
            <w:r>
              <w:rPr>
                <w:rFonts w:hint="eastAsia" w:ascii="宋体" w:hAnsi="宋体" w:eastAsia="宋体" w:cs="宋体"/>
                <w:kern w:val="0"/>
                <w:sz w:val="18"/>
                <w:szCs w:val="18"/>
              </w:rPr>
              <w:t>mg</w:t>
            </w:r>
          </w:p>
        </w:tc>
        <w:tc>
          <w:tcPr>
            <w:tcW w:w="2135" w:type="dxa"/>
            <w:tcBorders>
              <w:top w:val="single" w:color="auto" w:sz="4" w:space="0"/>
              <w:left w:val="nil"/>
              <w:bottom w:val="single" w:color="auto" w:sz="4" w:space="0"/>
              <w:right w:val="single" w:color="auto" w:sz="4" w:space="0"/>
            </w:tcBorders>
            <w:noWrap/>
            <w:vAlign w:val="center"/>
          </w:tcPr>
          <w:p w14:paraId="0A266721">
            <w:pPr>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c>
          <w:tcPr>
            <w:tcW w:w="2136" w:type="dxa"/>
            <w:tcBorders>
              <w:top w:val="single" w:color="auto" w:sz="4" w:space="0"/>
              <w:left w:val="nil"/>
              <w:bottom w:val="single" w:color="auto" w:sz="4" w:space="0"/>
              <w:right w:val="single" w:color="auto" w:sz="4" w:space="0"/>
            </w:tcBorders>
            <w:noWrap/>
            <w:vAlign w:val="center"/>
          </w:tcPr>
          <w:p w14:paraId="7E4F1CE6">
            <w:pPr>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r>
      <w:tr w14:paraId="5F003E5E">
        <w:tblPrEx>
          <w:tblCellMar>
            <w:top w:w="0" w:type="dxa"/>
            <w:left w:w="108" w:type="dxa"/>
            <w:bottom w:w="0" w:type="dxa"/>
            <w:right w:w="108" w:type="dxa"/>
          </w:tblCellMar>
        </w:tblPrEx>
        <w:trPr>
          <w:trHeight w:val="270" w:hRule="atLeast"/>
          <w:jc w:val="center"/>
        </w:trPr>
        <w:tc>
          <w:tcPr>
            <w:tcW w:w="2135" w:type="dxa"/>
            <w:tcBorders>
              <w:top w:val="single" w:color="auto" w:sz="4" w:space="0"/>
              <w:left w:val="single" w:color="auto" w:sz="4" w:space="0"/>
              <w:bottom w:val="single" w:color="auto" w:sz="4" w:space="0"/>
              <w:right w:val="single" w:color="auto" w:sz="4" w:space="0"/>
            </w:tcBorders>
            <w:noWrap/>
            <w:vAlign w:val="center"/>
          </w:tcPr>
          <w:p w14:paraId="003B3B59">
            <w:pPr>
              <w:jc w:val="center"/>
              <w:rPr>
                <w:rFonts w:hint="eastAsia" w:ascii="宋体" w:hAnsi="宋体" w:eastAsia="宋体" w:cs="宋体"/>
                <w:kern w:val="0"/>
                <w:sz w:val="18"/>
                <w:szCs w:val="18"/>
              </w:rPr>
            </w:pPr>
            <w:r>
              <w:rPr>
                <w:rFonts w:hint="eastAsia" w:ascii="宋体" w:hAnsi="宋体" w:eastAsia="宋体" w:cs="宋体"/>
                <w:kern w:val="0"/>
                <w:sz w:val="18"/>
                <w:szCs w:val="18"/>
              </w:rPr>
              <w:t>时间</w:t>
            </w:r>
          </w:p>
        </w:tc>
        <w:tc>
          <w:tcPr>
            <w:tcW w:w="2136" w:type="dxa"/>
            <w:tcBorders>
              <w:top w:val="single" w:color="auto" w:sz="4" w:space="0"/>
              <w:left w:val="nil"/>
              <w:bottom w:val="single" w:color="auto" w:sz="4" w:space="0"/>
              <w:right w:val="single" w:color="auto" w:sz="4" w:space="0"/>
            </w:tcBorders>
            <w:noWrap/>
            <w:vAlign w:val="center"/>
          </w:tcPr>
          <w:p w14:paraId="7B6075BB">
            <w:pPr>
              <w:jc w:val="center"/>
              <w:rPr>
                <w:rFonts w:hint="eastAsia" w:ascii="宋体" w:hAnsi="宋体" w:eastAsia="宋体" w:cs="宋体"/>
                <w:kern w:val="0"/>
                <w:sz w:val="18"/>
                <w:szCs w:val="18"/>
              </w:rPr>
            </w:pPr>
            <w:r>
              <w:rPr>
                <w:rFonts w:hint="eastAsia" w:ascii="宋体" w:hAnsi="宋体" w:eastAsia="宋体" w:cs="宋体"/>
                <w:kern w:val="0"/>
                <w:sz w:val="18"/>
                <w:szCs w:val="18"/>
              </w:rPr>
              <w:t>min</w:t>
            </w:r>
          </w:p>
        </w:tc>
        <w:tc>
          <w:tcPr>
            <w:tcW w:w="2135" w:type="dxa"/>
            <w:tcBorders>
              <w:top w:val="single" w:color="auto" w:sz="4" w:space="0"/>
              <w:left w:val="nil"/>
              <w:bottom w:val="single" w:color="auto" w:sz="4" w:space="0"/>
              <w:right w:val="single" w:color="auto" w:sz="4" w:space="0"/>
            </w:tcBorders>
            <w:noWrap/>
            <w:vAlign w:val="center"/>
          </w:tcPr>
          <w:p w14:paraId="3E91942D">
            <w:pPr>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136" w:type="dxa"/>
            <w:tcBorders>
              <w:top w:val="single" w:color="auto" w:sz="4" w:space="0"/>
              <w:left w:val="nil"/>
              <w:bottom w:val="single" w:color="auto" w:sz="4" w:space="0"/>
              <w:right w:val="single" w:color="auto" w:sz="4" w:space="0"/>
            </w:tcBorders>
            <w:noWrap/>
            <w:vAlign w:val="center"/>
          </w:tcPr>
          <w:p w14:paraId="71EE5358">
            <w:pPr>
              <w:jc w:val="center"/>
              <w:rPr>
                <w:rFonts w:hint="eastAsia" w:ascii="宋体" w:hAnsi="宋体" w:eastAsia="宋体" w:cs="宋体"/>
                <w:kern w:val="0"/>
                <w:sz w:val="18"/>
                <w:szCs w:val="18"/>
              </w:rPr>
            </w:pPr>
            <w:r>
              <w:rPr>
                <w:rFonts w:hint="eastAsia" w:ascii="宋体" w:hAnsi="宋体" w:eastAsia="宋体" w:cs="宋体"/>
                <w:kern w:val="0"/>
                <w:sz w:val="18"/>
                <w:szCs w:val="18"/>
              </w:rPr>
              <w:t>0.1</w:t>
            </w:r>
          </w:p>
        </w:tc>
      </w:tr>
    </w:tbl>
    <w:p w14:paraId="27658F77">
      <w:pPr>
        <w:pStyle w:val="57"/>
      </w:pPr>
      <w:r>
        <w:rPr>
          <w:rFonts w:hint="eastAsia"/>
        </w:rPr>
        <w:t>外观与检验</w:t>
      </w:r>
    </w:p>
    <w:p w14:paraId="7E3D909C">
      <w:pPr>
        <w:pStyle w:val="56"/>
        <w:spacing w:before="156" w:after="156"/>
      </w:pPr>
      <w:r>
        <w:rPr>
          <w:rFonts w:hint="eastAsia"/>
        </w:rPr>
        <w:t>外观</w:t>
      </w:r>
    </w:p>
    <w:p w14:paraId="1AE19C59">
      <w:pPr>
        <w:pStyle w:val="157"/>
        <w:numPr>
          <w:ilvl w:val="3"/>
          <w:numId w:val="0"/>
        </w:numPr>
        <w:ind w:firstLine="420" w:firstLineChars="200"/>
      </w:pPr>
      <w:r>
        <w:rPr>
          <w:rFonts w:hint="eastAsia"/>
        </w:rPr>
        <w:t>用目测和手感对流量控制阀组进行外观检查，必要时可增加尺寸测量和标准样块比对检查。</w:t>
      </w:r>
    </w:p>
    <w:p w14:paraId="5C37B68E">
      <w:pPr>
        <w:pStyle w:val="56"/>
        <w:spacing w:before="156" w:after="156"/>
      </w:pPr>
      <w:r>
        <w:rPr>
          <w:rFonts w:hint="eastAsia" w:hAnsi="宋体" w:cs="宋体"/>
          <w:szCs w:val="22"/>
        </w:rPr>
        <w:t>流量控制阀组</w:t>
      </w:r>
      <w:r>
        <w:rPr>
          <w:rFonts w:hint="eastAsia"/>
        </w:rPr>
        <w:t>内表面粗糙度检验</w:t>
      </w:r>
    </w:p>
    <w:p w14:paraId="60635693">
      <w:pPr>
        <w:pStyle w:val="157"/>
        <w:numPr>
          <w:ilvl w:val="3"/>
          <w:numId w:val="0"/>
        </w:numPr>
        <w:ind w:firstLine="420" w:firstLineChars="200"/>
      </w:pPr>
      <w:r>
        <w:rPr>
          <w:rFonts w:hint="eastAsia"/>
        </w:rPr>
        <w:t>流量控制阀组内流道表面粗糙度的检验按GB/T 6060.2的规定执行。</w:t>
      </w:r>
    </w:p>
    <w:p w14:paraId="5DFD424E">
      <w:pPr>
        <w:pStyle w:val="57"/>
      </w:pPr>
      <w:r>
        <w:rPr>
          <w:rFonts w:hint="eastAsia" w:hAnsi="宋体" w:cs="宋体"/>
          <w:szCs w:val="22"/>
        </w:rPr>
        <w:t>流量控制阀组</w:t>
      </w:r>
      <w:r>
        <w:rPr>
          <w:rFonts w:hint="eastAsia"/>
        </w:rPr>
        <w:t>密封性试验</w:t>
      </w:r>
    </w:p>
    <w:p w14:paraId="57E5A2AB">
      <w:pPr>
        <w:pStyle w:val="157"/>
        <w:numPr>
          <w:ilvl w:val="3"/>
          <w:numId w:val="0"/>
        </w:numPr>
        <w:ind w:firstLine="420" w:firstLineChars="200"/>
      </w:pPr>
      <w:r>
        <w:rPr>
          <w:rFonts w:hint="eastAsia"/>
        </w:rPr>
        <w:t>按6.3.1、6.3.2和6.3.3进行。非另有规定，试验应在下述条件下进行：</w:t>
      </w:r>
    </w:p>
    <w:p w14:paraId="1F9E6F63">
      <w:pPr>
        <w:pStyle w:val="56"/>
        <w:spacing w:before="156" w:after="156"/>
      </w:pPr>
      <w:r>
        <w:rPr>
          <w:rFonts w:hint="eastAsia"/>
        </w:rPr>
        <w:t>常温气密性试验</w:t>
      </w:r>
    </w:p>
    <w:p w14:paraId="1C23E6B5">
      <w:pPr>
        <w:pStyle w:val="157"/>
        <w:numPr>
          <w:ilvl w:val="3"/>
          <w:numId w:val="0"/>
        </w:numPr>
        <w:ind w:firstLine="420" w:firstLineChars="200"/>
      </w:pPr>
      <w:r>
        <w:rPr>
          <w:rFonts w:hint="eastAsia"/>
        </w:rPr>
        <w:t>按照GB/T 24549-2020中4.2.4规定的方法，室温环境下，将流量控制阀整体作为试件，电磁阀入口与高压气源连接，高压气源为氢气或者氦气，气源压力为1.2倍额定工作压力，电磁阀通电打开，引射流体入口采用盲板密封，出口与带有背压阀的管道连通，调节供氢组件至全开，调节背压阀开度，使得出口背压维持在额定出口压力。常温气密性试验方法如下：</w:t>
      </w:r>
    </w:p>
    <w:p w14:paraId="28567B02">
      <w:pPr>
        <w:pStyle w:val="159"/>
        <w:numPr>
          <w:ilvl w:val="0"/>
          <w:numId w:val="23"/>
        </w:numPr>
      </w:pPr>
      <w:r>
        <w:rPr>
          <w:rFonts w:hint="eastAsia"/>
        </w:rPr>
        <w:t>使用泄漏检测液对各连接处进行目测检查，3 min内不应出现气泡；</w:t>
      </w:r>
    </w:p>
    <w:p w14:paraId="18B9B99F">
      <w:pPr>
        <w:pStyle w:val="159"/>
        <w:numPr>
          <w:ilvl w:val="0"/>
          <w:numId w:val="23"/>
        </w:numPr>
      </w:pPr>
      <w:r>
        <w:rPr>
          <w:rFonts w:hint="eastAsia"/>
        </w:rPr>
        <w:t>使用气体检测仪进行检测时,应尽可能接近测量部位,其氢气泄漏速率应满足不高于0.1 mL/min。</w:t>
      </w:r>
    </w:p>
    <w:p w14:paraId="2812BD97">
      <w:pPr>
        <w:pStyle w:val="56"/>
        <w:spacing w:before="156" w:after="156"/>
      </w:pPr>
      <w:r>
        <w:rPr>
          <w:rFonts w:hint="eastAsia"/>
        </w:rPr>
        <w:t>低温气密性试验</w:t>
      </w:r>
    </w:p>
    <w:p w14:paraId="71FFFF80">
      <w:pPr>
        <w:pStyle w:val="157"/>
        <w:numPr>
          <w:ilvl w:val="3"/>
          <w:numId w:val="0"/>
        </w:numPr>
        <w:ind w:firstLine="420" w:firstLineChars="200"/>
      </w:pPr>
      <w:r>
        <w:rPr>
          <w:rFonts w:hint="eastAsia"/>
        </w:rPr>
        <w:t>在-40 ℃±2 ℃温度下保温4 h后，将流量控制阀整体作为试件，按6.3.1进行测试。</w:t>
      </w:r>
    </w:p>
    <w:p w14:paraId="04F9D3CE">
      <w:pPr>
        <w:pStyle w:val="56"/>
        <w:spacing w:before="156" w:after="156"/>
      </w:pPr>
      <w:r>
        <w:rPr>
          <w:rFonts w:hint="eastAsia"/>
        </w:rPr>
        <w:t>高温气密性试验</w:t>
      </w:r>
    </w:p>
    <w:p w14:paraId="7F3F3483">
      <w:pPr>
        <w:pStyle w:val="157"/>
        <w:numPr>
          <w:ilvl w:val="3"/>
          <w:numId w:val="0"/>
        </w:numPr>
        <w:ind w:firstLine="420" w:firstLineChars="200"/>
      </w:pPr>
      <w:r>
        <w:rPr>
          <w:rFonts w:hint="eastAsia"/>
        </w:rPr>
        <w:t>在90 ℃±2 ℃温度下保温4 h后，将流量控制阀整体作为试件，按6.3.1进行测试。</w:t>
      </w:r>
    </w:p>
    <w:p w14:paraId="36CE8C03">
      <w:pPr>
        <w:pStyle w:val="57"/>
      </w:pPr>
      <w:r>
        <w:rPr>
          <w:rFonts w:hint="eastAsia"/>
        </w:rPr>
        <w:t>基本性能测试</w:t>
      </w:r>
    </w:p>
    <w:p w14:paraId="2CDE23D6">
      <w:pPr>
        <w:pStyle w:val="157"/>
        <w:numPr>
          <w:ilvl w:val="3"/>
          <w:numId w:val="0"/>
        </w:numPr>
        <w:ind w:firstLine="420" w:firstLineChars="200"/>
      </w:pPr>
      <w:r>
        <w:rPr>
          <w:rFonts w:hint="eastAsia"/>
        </w:rPr>
        <w:t>气密性合格后，按图2所示的流量控制阀台架性能测试示意图，进行试验，其装置应当满足：</w:t>
      </w:r>
    </w:p>
    <w:p w14:paraId="61118CED">
      <w:pPr>
        <w:pStyle w:val="159"/>
        <w:numPr>
          <w:ilvl w:val="0"/>
          <w:numId w:val="24"/>
        </w:numPr>
      </w:pPr>
      <w:r>
        <w:rPr>
          <w:rFonts w:hint="eastAsia"/>
        </w:rPr>
        <w:t>无泄漏、最短距离、具有较大余量的直径、合理布置以避免因污物或冷凝液体造成堵塞；</w:t>
      </w:r>
    </w:p>
    <w:p w14:paraId="7958452C">
      <w:pPr>
        <w:pStyle w:val="159"/>
        <w:numPr>
          <w:ilvl w:val="0"/>
          <w:numId w:val="24"/>
        </w:numPr>
      </w:pPr>
      <w:r>
        <w:rPr>
          <w:rFonts w:hint="eastAsia"/>
        </w:rPr>
        <w:t>管路为圆截面，内壁光滑整洁无杂质，面积不小于相连接的进、排气口管路面积，截面不产生突变；</w:t>
      </w:r>
    </w:p>
    <w:p w14:paraId="4A62AA76">
      <w:pPr>
        <w:pStyle w:val="159"/>
        <w:numPr>
          <w:ilvl w:val="0"/>
          <w:numId w:val="24"/>
        </w:numPr>
      </w:pPr>
      <w:r>
        <w:rPr>
          <w:rFonts w:hint="eastAsia"/>
        </w:rPr>
        <w:t>当流量控制阀进、排气口为非圆截面时，按面积相等的圆截面当量直径来确定管径；</w:t>
      </w:r>
    </w:p>
    <w:p w14:paraId="463245E9">
      <w:pPr>
        <w:pStyle w:val="159"/>
        <w:numPr>
          <w:ilvl w:val="0"/>
          <w:numId w:val="24"/>
        </w:numPr>
      </w:pPr>
      <w:r>
        <w:rPr>
          <w:rFonts w:hint="eastAsia"/>
        </w:rPr>
        <w:t>流量控制阀进、排气压力测试点布置在于距离进排气口1～2倍管径处，压力传感器安装垂直于管壁，传感器精度满足表1的规定；</w:t>
      </w:r>
    </w:p>
    <w:p w14:paraId="11B0DBB5">
      <w:pPr>
        <w:pStyle w:val="159"/>
        <w:numPr>
          <w:ilvl w:val="0"/>
          <w:numId w:val="24"/>
        </w:numPr>
      </w:pPr>
      <w:r>
        <w:rPr>
          <w:rFonts w:hint="eastAsia"/>
        </w:rPr>
        <w:t>压力测量方法和温度测量方法满足GB/T 23341.2-2018中4.3压力测量规定和4.4温度测量规定。</w:t>
      </w:r>
    </w:p>
    <w:p w14:paraId="48E95CFC">
      <w:pPr>
        <w:pStyle w:val="24"/>
        <w:jc w:val="center"/>
        <w:rPr>
          <w:rFonts w:hint="eastAsia" w:hAnsi="宋体" w:cs="宋体"/>
          <w:szCs w:val="22"/>
        </w:rPr>
      </w:pPr>
      <w:r>
        <w:rPr>
          <w:szCs w:val="21"/>
        </w:rPr>
        <w:drawing>
          <wp:inline distT="0" distB="0" distL="0" distR="0">
            <wp:extent cx="4500245" cy="1945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16799" cy="1952316"/>
                    </a:xfrm>
                    <a:prstGeom prst="rect">
                      <a:avLst/>
                    </a:prstGeom>
                    <a:noFill/>
                    <a:ln>
                      <a:noFill/>
                    </a:ln>
                  </pic:spPr>
                </pic:pic>
              </a:graphicData>
            </a:graphic>
          </wp:inline>
        </w:drawing>
      </w:r>
    </w:p>
    <w:p w14:paraId="3BA10C29">
      <w:pPr>
        <w:pStyle w:val="114"/>
      </w:pPr>
      <w:r>
        <w:rPr>
          <w:rFonts w:hint="eastAsia"/>
        </w:rPr>
        <w:t>引射器性能测试示意图</w:t>
      </w:r>
    </w:p>
    <w:p w14:paraId="2C5C47DA">
      <w:pPr>
        <w:pStyle w:val="89"/>
        <w:numPr>
          <w:ilvl w:val="0"/>
          <w:numId w:val="0"/>
        </w:numPr>
        <w:ind w:firstLine="420" w:firstLineChars="200"/>
      </w:pPr>
      <w:r>
        <w:rPr>
          <w:rFonts w:hint="eastAsia"/>
        </w:rPr>
        <w:t>涉氢测试应符合GB/T 29729中的规定；涉氢区域应符合GB/T 29729中规定。</w:t>
      </w:r>
    </w:p>
    <w:p w14:paraId="6B3D508E">
      <w:pPr>
        <w:pStyle w:val="89"/>
        <w:numPr>
          <w:ilvl w:val="0"/>
          <w:numId w:val="0"/>
        </w:numPr>
        <w:ind w:firstLine="420" w:firstLineChars="200"/>
      </w:pPr>
      <w:r>
        <w:rPr>
          <w:rFonts w:hint="eastAsia"/>
        </w:rPr>
        <w:t>被测件连接要求如下:</w:t>
      </w:r>
    </w:p>
    <w:p w14:paraId="2A485A0A">
      <w:pPr>
        <w:pStyle w:val="159"/>
        <w:numPr>
          <w:ilvl w:val="0"/>
          <w:numId w:val="25"/>
        </w:numPr>
      </w:pPr>
      <w:r>
        <w:rPr>
          <w:rFonts w:hint="eastAsia"/>
        </w:rPr>
        <w:t>待测流量控制阀组连接如上图所示, 流量控制阀电磁阀入口，连接氢气供给模块高压端口，为流量控制阀入口供给压力可控的气体。气体介质为干燥氢气或氦气；常规压力调节范围6 bar～20 bar；</w:t>
      </w:r>
    </w:p>
    <w:p w14:paraId="34B2EE40">
      <w:pPr>
        <w:pStyle w:val="159"/>
        <w:numPr>
          <w:ilvl w:val="0"/>
          <w:numId w:val="25"/>
        </w:numPr>
      </w:pPr>
      <w:r>
        <w:rPr>
          <w:rFonts w:hint="eastAsia"/>
        </w:rPr>
        <w:t>流量控制阀回氢口，连接氢气供给模块低压端口，为流量控制阀回氢口提供模拟电堆阳极出口的气体，其气体压力、温度、湿度可控。常规压力调节范围30 kPa～300 kPa。可依据测试需求，可切换干气或湿气测试，气体介质可以是纯氢气或纯氦气，也可在气体中掺入氮气，并调节氮气浓度比例；</w:t>
      </w:r>
    </w:p>
    <w:p w14:paraId="4F6AE511">
      <w:pPr>
        <w:pStyle w:val="159"/>
        <w:numPr>
          <w:ilvl w:val="0"/>
          <w:numId w:val="25"/>
        </w:numPr>
      </w:pPr>
      <w:r>
        <w:rPr>
          <w:rFonts w:hint="eastAsia"/>
        </w:rPr>
        <w:t>流量控制阀出口，连接尾气处理模块，测试时，调节背压阀的开度调节，实现所设定的出口压力。常规压力调节范围30 kPa～300 kPa。</w:t>
      </w:r>
    </w:p>
    <w:p w14:paraId="52E29285">
      <w:pPr>
        <w:pStyle w:val="89"/>
        <w:numPr>
          <w:ilvl w:val="0"/>
          <w:numId w:val="0"/>
        </w:numPr>
        <w:ind w:firstLine="420" w:firstLineChars="200"/>
      </w:pPr>
      <w:r>
        <w:rPr>
          <w:rFonts w:hint="eastAsia"/>
        </w:rPr>
        <w:t>测试方法如下：</w:t>
      </w:r>
    </w:p>
    <w:p w14:paraId="591BCDE2">
      <w:pPr>
        <w:pStyle w:val="159"/>
        <w:numPr>
          <w:ilvl w:val="0"/>
          <w:numId w:val="26"/>
        </w:numPr>
      </w:pPr>
      <w:r>
        <w:rPr>
          <w:rFonts w:hint="eastAsia"/>
        </w:rPr>
        <w:t>打开气源，调节高压路压力调节器，使得待测流量控制阀电磁阀入口压力达到给定的供氢压力，即氢喷前端进气压力，调节氢气喷射器占空比至供氢流量达到目标值；</w:t>
      </w:r>
    </w:p>
    <w:p w14:paraId="1AB64194">
      <w:pPr>
        <w:pStyle w:val="159"/>
        <w:numPr>
          <w:ilvl w:val="0"/>
          <w:numId w:val="26"/>
        </w:numPr>
      </w:pPr>
      <w:r>
        <w:rPr>
          <w:rFonts w:hint="eastAsia"/>
        </w:rPr>
        <w:t>调节尾气处理模块的背压阀，使待测流量控制阀出口压力达到测试的目标压力；</w:t>
      </w:r>
    </w:p>
    <w:p w14:paraId="5CFE8283">
      <w:pPr>
        <w:pStyle w:val="159"/>
        <w:numPr>
          <w:ilvl w:val="0"/>
          <w:numId w:val="26"/>
        </w:numPr>
      </w:pPr>
      <w:r>
        <w:rPr>
          <w:rFonts w:hint="eastAsia"/>
        </w:rPr>
        <w:t>打开加湿罐控温调湿模块，对加湿罐内水进行加热，并控制到目标温度和湿度；</w:t>
      </w:r>
    </w:p>
    <w:p w14:paraId="2AE1BAD3">
      <w:pPr>
        <w:pStyle w:val="159"/>
        <w:numPr>
          <w:ilvl w:val="0"/>
          <w:numId w:val="26"/>
        </w:numPr>
      </w:pPr>
      <w:r>
        <w:rPr>
          <w:rFonts w:hint="eastAsia"/>
        </w:rPr>
        <w:t>调节低压路压力调节器，使得待测流量控制阀回氢口压力达到测试的目标压力，即回氢流体压力；</w:t>
      </w:r>
    </w:p>
    <w:p w14:paraId="30C90553">
      <w:pPr>
        <w:pStyle w:val="159"/>
        <w:numPr>
          <w:ilvl w:val="0"/>
          <w:numId w:val="26"/>
        </w:numPr>
      </w:pPr>
      <w:r>
        <w:rPr>
          <w:rFonts w:hint="eastAsia"/>
        </w:rPr>
        <w:t>可根据测试需求，开启氮气供给路的质量流量控制器，控制氮气与氢气（或氦气）的比例，从而控制待测流量控制阀回氢口工作流体的气体组分；</w:t>
      </w:r>
    </w:p>
    <w:p w14:paraId="2ADDFE5F">
      <w:pPr>
        <w:pStyle w:val="159"/>
        <w:numPr>
          <w:ilvl w:val="0"/>
          <w:numId w:val="26"/>
        </w:numPr>
      </w:pPr>
      <w:r>
        <w:rPr>
          <w:rFonts w:hint="eastAsia"/>
        </w:rPr>
        <w:t>等待系统状态稳定，读取被测流量控制阀新氢入口、回氢口的流量Q1、Q2和压力值P1、P2，以及被测流量控制阀出口的压力值P3，以及氢气喷射器占空比；</w:t>
      </w:r>
    </w:p>
    <w:p w14:paraId="2174455A">
      <w:pPr>
        <w:pStyle w:val="159"/>
        <w:numPr>
          <w:ilvl w:val="0"/>
          <w:numId w:val="26"/>
        </w:numPr>
      </w:pPr>
      <w:r>
        <w:rPr>
          <w:rFonts w:hint="eastAsia"/>
        </w:rPr>
        <w:t>调节氢气喷射器占空比，使得流量控制阀组新氢流量Q1达到下一个待测值，重复步骤b)~f),直至所有工况点测试完成；</w:t>
      </w:r>
    </w:p>
    <w:p w14:paraId="04954213">
      <w:pPr>
        <w:pStyle w:val="159"/>
        <w:numPr>
          <w:ilvl w:val="0"/>
          <w:numId w:val="26"/>
        </w:numPr>
      </w:pPr>
      <w:r>
        <w:rPr>
          <w:rFonts w:hint="eastAsia"/>
        </w:rPr>
        <w:t>按照</w:t>
      </w:r>
      <m:oMath>
        <m:r>
          <m:rPr>
            <m:sty m:val="p"/>
          </m:rPr>
          <w:rPr>
            <w:rFonts w:hint="eastAsia" w:ascii="Cambria Math" w:hAnsi="Cambria Math"/>
          </w:rPr>
          <m:t>ΔP=</m:t>
        </m:r>
        <m:sSub>
          <m:sSubPr>
            <m:ctrlPr>
              <w:rPr>
                <w:rFonts w:hint="eastAsia" w:ascii="Cambria Math" w:hAnsi="Cambria Math"/>
              </w:rPr>
            </m:ctrlPr>
          </m:sSubPr>
          <m:e>
            <m:r>
              <m:rPr>
                <m:sty m:val="p"/>
              </m:rPr>
              <w:rPr>
                <w:rFonts w:hint="eastAsia" w:ascii="Cambria Math" w:hAnsi="Cambria Math"/>
              </w:rPr>
              <m:t>P</m:t>
            </m:r>
            <m:ctrlPr>
              <w:rPr>
                <w:rFonts w:hint="eastAsia" w:ascii="Cambria Math" w:hAnsi="Cambria Math"/>
              </w:rPr>
            </m:ctrlPr>
          </m:e>
          <m:sub>
            <m:r>
              <m:rPr>
                <m:sty m:val="p"/>
              </m:rPr>
              <w:rPr>
                <w:rFonts w:hint="eastAsia" w:ascii="Cambria Math" w:hAnsi="Cambria Math"/>
              </w:rPr>
              <m:t>3</m:t>
            </m:r>
            <m:ctrlPr>
              <w:rPr>
                <w:rFonts w:hint="eastAsia" w:ascii="Cambria Math" w:hAnsi="Cambria Math"/>
              </w:rPr>
            </m:ctrlPr>
          </m:sub>
        </m:sSub>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P</m:t>
            </m:r>
            <m:ctrlPr>
              <w:rPr>
                <w:rFonts w:hint="eastAsia" w:ascii="Cambria Math" w:hAnsi="Cambria Math"/>
              </w:rPr>
            </m:ctrlPr>
          </m:e>
          <m:sub>
            <m:r>
              <m:rPr>
                <m:sty m:val="p"/>
              </m:rPr>
              <w:rPr>
                <w:rFonts w:hint="eastAsia" w:ascii="Cambria Math" w:hAnsi="Cambria Math"/>
              </w:rPr>
              <m:t>2</m:t>
            </m:r>
            <m:ctrlPr>
              <w:rPr>
                <w:rFonts w:hint="eastAsia" w:ascii="Cambria Math" w:hAnsi="Cambria Math"/>
              </w:rPr>
            </m:ctrlPr>
          </m:sub>
        </m:sSub>
      </m:oMath>
      <w:r>
        <w:rPr>
          <w:rFonts w:hint="eastAsia"/>
        </w:rPr>
        <w:t>公式计算引射器的压升ΔP，按照</w:t>
      </w:r>
      <m:oMath>
        <m:r>
          <m:rPr>
            <m:sty m:val="p"/>
          </m:rPr>
          <w:rPr>
            <w:rFonts w:hint="eastAsia" w:ascii="Cambria Math" w:hAnsi="Cambria Math"/>
          </w:rPr>
          <m:t>u=</m:t>
        </m:r>
        <m:f>
          <m:fPr>
            <m:type m:val="lin"/>
            <m:ctrlPr>
              <w:rPr>
                <w:rFonts w:hint="eastAsia" w:ascii="Cambria Math" w:hAnsi="Cambria Math"/>
              </w:rPr>
            </m:ctrlPr>
          </m:fPr>
          <m:num>
            <m:sSub>
              <m:sSubPr>
                <m:ctrlPr>
                  <w:rPr>
                    <w:rFonts w:hint="eastAsia" w:ascii="Cambria Math" w:hAnsi="Cambria Math"/>
                  </w:rPr>
                </m:ctrlPr>
              </m:sSubPr>
              <m:e>
                <m:r>
                  <m:rPr>
                    <m:sty m:val="p"/>
                  </m:rPr>
                  <w:rPr>
                    <w:rFonts w:hint="eastAsia" w:ascii="Cambria Math" w:hAnsi="Cambria Math"/>
                  </w:rPr>
                  <m:t>Q</m:t>
                </m:r>
                <m:ctrlPr>
                  <w:rPr>
                    <w:rFonts w:hint="eastAsia" w:ascii="Cambria Math" w:hAnsi="Cambria Math"/>
                  </w:rPr>
                </m:ctrlPr>
              </m:e>
              <m:sub>
                <m:r>
                  <m:rPr>
                    <m:sty m:val="p"/>
                  </m:rPr>
                  <w:rPr>
                    <w:rFonts w:hint="eastAsia" w:ascii="Cambria Math" w:hAnsi="Cambria Math"/>
                  </w:rPr>
                  <m:t>2</m:t>
                </m:r>
                <m:ctrlPr>
                  <w:rPr>
                    <w:rFonts w:hint="eastAsia" w:ascii="Cambria Math" w:hAnsi="Cambria Math"/>
                  </w:rPr>
                </m:ctrlPr>
              </m:sub>
            </m:sSub>
            <m:ctrlPr>
              <w:rPr>
                <w:rFonts w:hint="eastAsia" w:ascii="Cambria Math" w:hAnsi="Cambria Math"/>
              </w:rPr>
            </m:ctrlPr>
          </m:num>
          <m:den>
            <m:sSub>
              <m:sSubPr>
                <m:ctrlPr>
                  <w:rPr>
                    <w:rFonts w:hint="eastAsia" w:ascii="Cambria Math" w:hAnsi="Cambria Math"/>
                  </w:rPr>
                </m:ctrlPr>
              </m:sSubPr>
              <m:e>
                <m:r>
                  <m:rPr>
                    <m:sty m:val="p"/>
                  </m:rPr>
                  <w:rPr>
                    <w:rFonts w:hint="eastAsia" w:ascii="Cambria Math" w:hAnsi="Cambria Math"/>
                  </w:rPr>
                  <m:t>Q</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r>
              <m:rPr>
                <m:sty m:val="p"/>
              </m:rPr>
              <w:rPr>
                <w:rFonts w:hint="eastAsia" w:ascii="Cambria Math" w:hAnsi="Cambria Math"/>
              </w:rPr>
              <m:t xml:space="preserve"> </m:t>
            </m:r>
            <m:ctrlPr>
              <w:rPr>
                <w:rFonts w:hint="eastAsia" w:ascii="Cambria Math" w:hAnsi="Cambria Math"/>
              </w:rPr>
            </m:ctrlPr>
          </m:den>
        </m:f>
      </m:oMath>
      <w:r>
        <w:rPr>
          <w:rFonts w:hint="eastAsia"/>
        </w:rPr>
        <w:t>公式计算引射器的引射系数；</w:t>
      </w:r>
    </w:p>
    <w:p w14:paraId="6D14851A">
      <w:pPr>
        <w:pStyle w:val="159"/>
        <w:numPr>
          <w:ilvl w:val="0"/>
          <w:numId w:val="26"/>
        </w:numPr>
      </w:pPr>
      <w:r>
        <w:rPr>
          <w:rFonts w:hint="eastAsia"/>
        </w:rPr>
        <w:t>测试完成后，停机排气。</w:t>
      </w:r>
    </w:p>
    <w:p w14:paraId="47432B1C">
      <w:pPr>
        <w:pStyle w:val="57"/>
        <w:rPr>
          <w:rFonts w:hint="eastAsia" w:hAnsi="宋体" w:cs="宋体"/>
          <w:szCs w:val="22"/>
        </w:rPr>
      </w:pPr>
      <w:r>
        <w:rPr>
          <w:rFonts w:hint="eastAsia"/>
        </w:rPr>
        <w:t>低温性能试验</w:t>
      </w:r>
    </w:p>
    <w:p w14:paraId="76D9A3F7">
      <w:pPr>
        <w:pStyle w:val="89"/>
        <w:numPr>
          <w:ilvl w:val="0"/>
          <w:numId w:val="0"/>
        </w:numPr>
        <w:ind w:firstLine="420" w:firstLineChars="200"/>
      </w:pPr>
      <w:r>
        <w:rPr>
          <w:rFonts w:hint="eastAsia"/>
        </w:rPr>
        <w:t>在-40 ℃±2 ℃环境温度下，并保温2 h后，流量控制阀组按6.4规定的试验方法进行基本性能试验。</w:t>
      </w:r>
    </w:p>
    <w:p w14:paraId="16742FEC">
      <w:pPr>
        <w:pStyle w:val="57"/>
        <w:rPr>
          <w:rFonts w:hint="eastAsia" w:hAnsi="宋体" w:cs="宋体"/>
          <w:szCs w:val="22"/>
        </w:rPr>
      </w:pPr>
      <w:r>
        <w:rPr>
          <w:rFonts w:hint="eastAsia"/>
        </w:rPr>
        <w:t>高温性能试验</w:t>
      </w:r>
    </w:p>
    <w:p w14:paraId="025F2783">
      <w:pPr>
        <w:pStyle w:val="89"/>
        <w:numPr>
          <w:ilvl w:val="0"/>
          <w:numId w:val="0"/>
        </w:numPr>
        <w:ind w:firstLine="420" w:firstLineChars="200"/>
      </w:pPr>
      <w:r>
        <w:rPr>
          <w:rFonts w:hint="eastAsia"/>
        </w:rPr>
        <w:t>在90 ℃±2 ℃环境温度下，并保温2 h后，流量控制阀组按6.4规定的试验方法进行基本性能试验。</w:t>
      </w:r>
    </w:p>
    <w:p w14:paraId="177B779A">
      <w:pPr>
        <w:pStyle w:val="57"/>
      </w:pPr>
      <w:r>
        <w:rPr>
          <w:rFonts w:hint="eastAsia"/>
        </w:rPr>
        <w:t>温度循环试验</w:t>
      </w:r>
    </w:p>
    <w:p w14:paraId="76A80C76">
      <w:pPr>
        <w:ind w:firstLine="420" w:firstLineChars="200"/>
      </w:pPr>
      <w:r>
        <w:rPr>
          <w:rFonts w:hint="eastAsia"/>
        </w:rPr>
        <w:t>在-40 ℃～100 ℃环境下，按照GB/T 2423.22-2012中</w:t>
      </w:r>
      <w:r>
        <w:rPr>
          <w:rFonts w:hint="eastAsia"/>
          <w:color w:val="000000" w:themeColor="text1"/>
          <w14:textFill>
            <w14:solidFill>
              <w14:schemeClr w14:val="tx1"/>
            </w14:solidFill>
          </w14:textFill>
        </w:rPr>
        <w:t>Nb进行温度循环试验</w:t>
      </w:r>
      <w:r>
        <w:rPr>
          <w:rFonts w:hint="eastAsia"/>
        </w:rPr>
        <w:t>。</w:t>
      </w:r>
    </w:p>
    <w:p w14:paraId="27F30095">
      <w:pPr>
        <w:pStyle w:val="57"/>
      </w:pPr>
      <w:r>
        <w:rPr>
          <w:rFonts w:hint="eastAsia"/>
        </w:rPr>
        <w:t>湿热循环试验</w:t>
      </w:r>
    </w:p>
    <w:p w14:paraId="306A1565">
      <w:pPr>
        <w:pStyle w:val="89"/>
        <w:numPr>
          <w:ilvl w:val="0"/>
          <w:numId w:val="0"/>
        </w:numPr>
        <w:ind w:firstLine="420" w:firstLineChars="200"/>
      </w:pPr>
      <w:r>
        <w:rPr>
          <w:rFonts w:hint="eastAsia"/>
        </w:rPr>
        <w:t>按GB/T 2423.4-2008中4.2条b进行试验，6个循环。</w:t>
      </w:r>
    </w:p>
    <w:p w14:paraId="70C37F2F">
      <w:pPr>
        <w:pStyle w:val="57"/>
      </w:pPr>
      <w:r>
        <w:rPr>
          <w:rFonts w:hint="eastAsia"/>
        </w:rPr>
        <w:t>抗振动性能试验</w:t>
      </w:r>
    </w:p>
    <w:p w14:paraId="16F31075">
      <w:pPr>
        <w:pStyle w:val="89"/>
        <w:numPr>
          <w:ilvl w:val="0"/>
          <w:numId w:val="0"/>
        </w:numPr>
        <w:ind w:firstLine="420" w:firstLineChars="200"/>
      </w:pPr>
      <w:r>
        <w:rPr>
          <w:rFonts w:hint="eastAsia"/>
        </w:rPr>
        <w:t>按照GB/T 2423.1</w:t>
      </w:r>
      <w:r>
        <w:rPr>
          <w:rFonts w:hint="eastAsia"/>
          <w:color w:val="000000" w:themeColor="text1"/>
          <w14:textFill>
            <w14:solidFill>
              <w14:schemeClr w14:val="tx1"/>
            </w14:solidFill>
          </w14:textFill>
        </w:rPr>
        <w:t>0的规定</w:t>
      </w:r>
      <w:r>
        <w:rPr>
          <w:rFonts w:hint="eastAsia"/>
        </w:rPr>
        <w:t>，流量控制阀组按正常安装位置固定在振动试验台上；进行X. Y. Z三个方向的正弦振动试验。以1 min为周期，随时间线性渐变10 Hz～200 Hz～10 Hz为振动频率，以30 g加速度，分别在引射器X/Y/Z三个方向各进行24 h振动，一共进行72 h振动；试验过程中流量控制阀不工作。振动试验完成后，检查流量控制阀是否损坏、松脱，并检查其能否在额定工作范围正常工作，且满足5.2.7要求。</w:t>
      </w:r>
    </w:p>
    <w:p w14:paraId="05CB1F04">
      <w:pPr>
        <w:pStyle w:val="57"/>
      </w:pPr>
      <w:r>
        <w:rPr>
          <w:rFonts w:hint="eastAsia"/>
        </w:rPr>
        <w:t>冷热冲击实验</w:t>
      </w:r>
    </w:p>
    <w:p w14:paraId="5C718D01">
      <w:pPr>
        <w:pStyle w:val="89"/>
        <w:numPr>
          <w:ilvl w:val="0"/>
          <w:numId w:val="0"/>
        </w:numPr>
        <w:ind w:firstLine="420" w:firstLineChars="200"/>
      </w:pPr>
      <w:r>
        <w:rPr>
          <w:rFonts w:hint="eastAsia"/>
        </w:rPr>
        <w:t>按照GB/T 2423.22-2012中Na规定的试验方法，将流量控制阀放置在-40 ℃的低温箱内，放置30 min；然后在2 min内把流量控制阀放置在100 ℃的高温箱内，放置30 min，重复循环5次，在试验期间流量控制阀不工作；试验结束，按照GB/T 2423.22的</w:t>
      </w:r>
      <w:r>
        <w:rPr>
          <w:rFonts w:hint="eastAsia"/>
          <w:color w:val="000000" w:themeColor="text1"/>
          <w14:textFill>
            <w14:solidFill>
              <w14:schemeClr w14:val="tx1"/>
            </w14:solidFill>
          </w14:textFill>
        </w:rPr>
        <w:t>规定</w:t>
      </w:r>
      <w:r>
        <w:rPr>
          <w:rFonts w:hint="eastAsia"/>
        </w:rPr>
        <w:t>恢复常态后，测试引射器在额定工作范围能否正常工作，且满足5.2.8要求。</w:t>
      </w:r>
    </w:p>
    <w:p w14:paraId="0B3B542E">
      <w:pPr>
        <w:pStyle w:val="57"/>
      </w:pPr>
      <w:r>
        <w:rPr>
          <w:rFonts w:hint="eastAsia"/>
        </w:rPr>
        <w:t>防护等级试验</w:t>
      </w:r>
    </w:p>
    <w:p w14:paraId="7E192300">
      <w:pPr>
        <w:pStyle w:val="89"/>
        <w:numPr>
          <w:ilvl w:val="0"/>
          <w:numId w:val="0"/>
        </w:numPr>
        <w:ind w:firstLine="420" w:firstLineChars="200"/>
      </w:pPr>
      <w:r>
        <w:rPr>
          <w:rFonts w:hint="eastAsia"/>
        </w:rPr>
        <w:t>按照GB 4208中规定的IP67等级规定的试验方法进行试验。</w:t>
      </w:r>
    </w:p>
    <w:p w14:paraId="2560C358">
      <w:pPr>
        <w:pStyle w:val="57"/>
      </w:pPr>
      <w:r>
        <w:rPr>
          <w:rFonts w:hint="eastAsia"/>
        </w:rPr>
        <w:t>耐盐雾试验</w:t>
      </w:r>
    </w:p>
    <w:p w14:paraId="0C32C2B1">
      <w:pPr>
        <w:pStyle w:val="89"/>
        <w:numPr>
          <w:ilvl w:val="0"/>
          <w:numId w:val="0"/>
        </w:numPr>
        <w:ind w:firstLine="420" w:firstLineChars="200"/>
      </w:pPr>
      <w:r>
        <w:rPr>
          <w:rFonts w:hint="eastAsia"/>
        </w:rPr>
        <w:t>流量控制阀总成按GB/T 2423.18的规定进行试验，严酷等级（5）。</w:t>
      </w:r>
    </w:p>
    <w:p w14:paraId="1263AADD">
      <w:pPr>
        <w:pStyle w:val="57"/>
      </w:pPr>
      <w:r>
        <w:rPr>
          <w:rFonts w:hint="eastAsia"/>
        </w:rPr>
        <w:t>清洁度</w:t>
      </w:r>
    </w:p>
    <w:p w14:paraId="149E9A5C">
      <w:pPr>
        <w:pStyle w:val="89"/>
        <w:numPr>
          <w:ilvl w:val="0"/>
          <w:numId w:val="0"/>
        </w:numPr>
        <w:ind w:firstLine="420" w:firstLineChars="200"/>
      </w:pPr>
      <w:r>
        <w:rPr>
          <w:rFonts w:hint="eastAsia"/>
        </w:rPr>
        <w:t>按ISO 16232-2018</w:t>
      </w:r>
      <w:r>
        <w:rPr>
          <w:rFonts w:hint="eastAsia"/>
          <w:color w:val="000000" w:themeColor="text1"/>
          <w14:textFill>
            <w14:solidFill>
              <w14:schemeClr w14:val="tx1"/>
            </w14:solidFill>
          </w14:textFill>
        </w:rPr>
        <w:t>第6章和第7章的</w:t>
      </w:r>
      <w:r>
        <w:rPr>
          <w:rFonts w:hint="eastAsia"/>
        </w:rPr>
        <w:t xml:space="preserve">规定进行检测。 </w:t>
      </w:r>
    </w:p>
    <w:p w14:paraId="23946622">
      <w:pPr>
        <w:pStyle w:val="57"/>
      </w:pPr>
      <w:r>
        <w:rPr>
          <w:rFonts w:hint="eastAsia"/>
        </w:rPr>
        <w:t>耐氧化性试验</w:t>
      </w:r>
    </w:p>
    <w:p w14:paraId="0F1EEE5C">
      <w:pPr>
        <w:pStyle w:val="89"/>
        <w:numPr>
          <w:ilvl w:val="0"/>
          <w:numId w:val="0"/>
        </w:numPr>
        <w:ind w:firstLine="420" w:firstLineChars="200"/>
      </w:pPr>
      <w:r>
        <w:rPr>
          <w:rFonts w:hint="eastAsia"/>
        </w:rPr>
        <w:t>非金属零部件，在温度为70 ℃±2 ℃、压力为2 MPa的氧气中放置96 h，观察其变化状态。</w:t>
      </w:r>
    </w:p>
    <w:p w14:paraId="30AB0841">
      <w:pPr>
        <w:pStyle w:val="57"/>
      </w:pPr>
      <w:r>
        <w:rPr>
          <w:rFonts w:hint="eastAsia"/>
        </w:rPr>
        <w:t>耐臭氧老化性</w:t>
      </w:r>
    </w:p>
    <w:p w14:paraId="2C686E5F">
      <w:pPr>
        <w:pStyle w:val="89"/>
        <w:numPr>
          <w:ilvl w:val="0"/>
          <w:numId w:val="0"/>
        </w:numPr>
        <w:ind w:firstLine="420" w:firstLineChars="200"/>
      </w:pPr>
      <w:r>
        <w:rPr>
          <w:rFonts w:hint="eastAsia"/>
        </w:rPr>
        <w:t>非金属密封件，在温度为40 ℃±2 ℃，臭氧体积分数为5×10</w:t>
      </w:r>
      <w:r>
        <w:rPr>
          <w:rFonts w:hint="eastAsia"/>
          <w:vertAlign w:val="superscript"/>
        </w:rPr>
        <w:t>-7</w:t>
      </w:r>
      <w:r>
        <w:rPr>
          <w:rFonts w:hint="eastAsia"/>
        </w:rPr>
        <w:t>的空气中放置120 h，观察其变化状态。</w:t>
      </w:r>
    </w:p>
    <w:p w14:paraId="3D5EF44D">
      <w:pPr>
        <w:pStyle w:val="57"/>
      </w:pPr>
      <w:r>
        <w:rPr>
          <w:rFonts w:hint="eastAsia"/>
        </w:rPr>
        <w:t>相容性</w:t>
      </w:r>
    </w:p>
    <w:p w14:paraId="7ECEF3E1">
      <w:pPr>
        <w:pStyle w:val="89"/>
        <w:numPr>
          <w:ilvl w:val="0"/>
          <w:numId w:val="0"/>
        </w:numPr>
        <w:ind w:firstLine="420" w:firstLineChars="200"/>
      </w:pPr>
      <w:r>
        <w:rPr>
          <w:rFonts w:hint="eastAsia"/>
        </w:rPr>
        <w:t>与氢气接触的非金属零部件，应在不低于1 MPa压力和常温下的氢气中浸泡168 h后，从泄压开始，应在5 min之内，根据GB/T 1690-2010中7.2和7.3先后测量其体积变化率和质量变化率。</w:t>
      </w:r>
    </w:p>
    <w:p w14:paraId="646EEAA2">
      <w:pPr>
        <w:pStyle w:val="57"/>
      </w:pPr>
      <w:r>
        <w:rPr>
          <w:rFonts w:hint="eastAsia"/>
        </w:rPr>
        <w:t>阀组流量测试</w:t>
      </w:r>
    </w:p>
    <w:p w14:paraId="0E2C3846">
      <w:pPr>
        <w:pStyle w:val="89"/>
        <w:numPr>
          <w:ilvl w:val="0"/>
          <w:numId w:val="0"/>
        </w:numPr>
        <w:ind w:firstLine="420" w:firstLineChars="200"/>
      </w:pPr>
      <w:r>
        <w:rPr>
          <w:rFonts w:hint="eastAsia"/>
        </w:rPr>
        <w:t>氢气流量控制阀组安装在专用试验台上，氢气流量控制阀组工作压力为额定工作压力，工作电压为额定电压，工作频率为50 Hz或按照生产商产品标准规定，调节氢气流量控制阀组供氢部件开度为100%，分别在20 ℃、80 ℃和-40 ℃下，用质量流量计测量空气或氮气流量值，然后按式(1)换算成标准状态下的氢气流量值。</w:t>
      </w:r>
    </w:p>
    <w:p w14:paraId="51778CBA">
      <w:pPr>
        <w:widowControl/>
        <w:tabs>
          <w:tab w:val="left" w:pos="1915"/>
        </w:tabs>
        <w:autoSpaceDE w:val="0"/>
        <w:autoSpaceDN w:val="0"/>
        <w:jc w:val="center"/>
        <w:rPr>
          <w:rFonts w:ascii="宋体" w:eastAsia="等线"/>
          <w:kern w:val="0"/>
          <w:szCs w:val="20"/>
        </w:rPr>
      </w:pPr>
      <w:r>
        <w:rPr>
          <w:rFonts w:hint="eastAsia" w:ascii="宋体"/>
          <w:kern w:val="0"/>
          <w:szCs w:val="20"/>
        </w:rPr>
        <w:t xml:space="preserve">                              </w:t>
      </w:r>
      <m:oMath>
        <m:r>
          <m:rPr>
            <m:sty m:val="p"/>
          </m:rPr>
          <w:rPr>
            <w:rFonts w:ascii="Cambria Math" w:hAnsi="Cambria Math"/>
            <w:kern w:val="0"/>
            <w:szCs w:val="20"/>
          </w:rPr>
          <m:t>Q</m:t>
        </m:r>
        <m:r>
          <m:rPr>
            <m:sty m:val="p"/>
          </m:rPr>
          <w:rPr>
            <w:rFonts w:ascii="Cambria Math" w:hAnsi="Cambria Math" w:eastAsia="Cambria Math" w:cs="Cambria Math"/>
            <w:kern w:val="0"/>
            <w:szCs w:val="20"/>
          </w:rPr>
          <m:t>=</m:t>
        </m:r>
        <m:sSub>
          <m:sSubPr>
            <m:ctrlPr>
              <w:rPr>
                <w:rFonts w:ascii="Cambria Math" w:hAnsi="Cambria Math" w:eastAsia="Cambria Math"/>
                <w:kern w:val="0"/>
                <w:szCs w:val="20"/>
              </w:rPr>
            </m:ctrlPr>
          </m:sSubPr>
          <m:e>
            <m:r>
              <m:rPr>
                <m:sty m:val="p"/>
              </m:rPr>
              <w:rPr>
                <w:rFonts w:ascii="Cambria Math" w:hAnsi="Cambria Math" w:eastAsia="Cambria Math"/>
                <w:kern w:val="0"/>
                <w:szCs w:val="20"/>
              </w:rPr>
              <m:t>Q</m:t>
            </m:r>
            <m:ctrlPr>
              <w:rPr>
                <w:rFonts w:ascii="Cambria Math" w:hAnsi="Cambria Math" w:eastAsia="Cambria Math"/>
                <w:kern w:val="0"/>
                <w:szCs w:val="20"/>
              </w:rPr>
            </m:ctrlPr>
          </m:e>
          <m:sub>
            <m:r>
              <m:rPr/>
              <w:rPr>
                <w:rFonts w:ascii="Cambria Math" w:hAnsi="Cambria Math" w:eastAsia="Cambria Math"/>
                <w:kern w:val="0"/>
                <w:szCs w:val="20"/>
              </w:rPr>
              <m:t>0</m:t>
            </m:r>
            <m:ctrlPr>
              <w:rPr>
                <w:rFonts w:ascii="Cambria Math" w:hAnsi="Cambria Math" w:eastAsia="Cambria Math"/>
                <w:kern w:val="0"/>
                <w:szCs w:val="20"/>
              </w:rPr>
            </m:ctrlPr>
          </m:sub>
        </m:sSub>
        <m:r>
          <m:rPr>
            <m:sty m:val="p"/>
          </m:rPr>
          <w:rPr>
            <w:rFonts w:ascii="Cambria Math" w:hAnsi="Cambria Math" w:eastAsia="Cambria Math"/>
            <w:kern w:val="0"/>
            <w:szCs w:val="20"/>
          </w:rPr>
          <m:t>×</m:t>
        </m:r>
        <m:rad>
          <m:radPr>
            <m:degHide m:val="1"/>
            <m:ctrlPr>
              <w:rPr>
                <w:rFonts w:ascii="Cambria Math" w:hAnsi="Cambria Math" w:eastAsia="Cambria Math"/>
                <w:i/>
                <w:kern w:val="0"/>
                <w:szCs w:val="20"/>
              </w:rPr>
            </m:ctrlPr>
          </m:radPr>
          <m:deg>
            <m:ctrlPr>
              <w:rPr>
                <w:rFonts w:ascii="Cambria Math" w:hAnsi="Cambria Math" w:eastAsia="Cambria Math"/>
                <w:i/>
                <w:kern w:val="0"/>
                <w:szCs w:val="20"/>
              </w:rPr>
            </m:ctrlPr>
          </m:deg>
          <m:e>
            <m:f>
              <m:fPr>
                <m:ctrlPr>
                  <w:rPr>
                    <w:rFonts w:ascii="Cambria Math" w:hAnsi="Cambria Math" w:eastAsia="Cambria Math"/>
                    <w:i/>
                    <w:kern w:val="0"/>
                    <w:szCs w:val="20"/>
                  </w:rPr>
                </m:ctrlPr>
              </m:fPr>
              <m:num>
                <m:sSub>
                  <m:sSubPr>
                    <m:ctrlPr>
                      <w:rPr>
                        <w:rFonts w:ascii="Cambria Math" w:hAnsi="Cambria Math" w:eastAsia="Cambria Math"/>
                        <w:i/>
                        <w:kern w:val="0"/>
                        <w:szCs w:val="20"/>
                      </w:rPr>
                    </m:ctrlPr>
                  </m:sSubPr>
                  <m:e>
                    <m:r>
                      <m:rPr/>
                      <w:rPr>
                        <w:rFonts w:ascii="Cambria Math" w:hAnsi="Cambria Math" w:eastAsia="Cambria Math"/>
                        <w:kern w:val="0"/>
                        <w:szCs w:val="20"/>
                      </w:rPr>
                      <m:t>R</m:t>
                    </m:r>
                    <m:ctrlPr>
                      <w:rPr>
                        <w:rFonts w:ascii="Cambria Math" w:hAnsi="Cambria Math" w:eastAsia="Cambria Math"/>
                        <w:i/>
                        <w:kern w:val="0"/>
                        <w:szCs w:val="20"/>
                      </w:rPr>
                    </m:ctrlPr>
                  </m:e>
                  <m:sub>
                    <m:r>
                      <m:rPr/>
                      <w:rPr>
                        <w:rFonts w:ascii="Cambria Math" w:hAnsi="Cambria Math" w:eastAsia="Cambria Math"/>
                        <w:kern w:val="0"/>
                        <w:szCs w:val="20"/>
                      </w:rPr>
                      <m:t>0</m:t>
                    </m:r>
                    <m:ctrlPr>
                      <w:rPr>
                        <w:rFonts w:ascii="Cambria Math" w:hAnsi="Cambria Math" w:eastAsia="Cambria Math"/>
                        <w:i/>
                        <w:kern w:val="0"/>
                        <w:szCs w:val="20"/>
                      </w:rPr>
                    </m:ctrlPr>
                  </m:sub>
                </m:sSub>
                <m:ctrlPr>
                  <w:rPr>
                    <w:rFonts w:ascii="Cambria Math" w:hAnsi="Cambria Math" w:eastAsia="Cambria Math"/>
                    <w:i/>
                    <w:kern w:val="0"/>
                    <w:szCs w:val="20"/>
                  </w:rPr>
                </m:ctrlPr>
              </m:num>
              <m:den>
                <m:r>
                  <m:rPr/>
                  <w:rPr>
                    <w:rFonts w:ascii="Cambria Math" w:hAnsi="Cambria Math" w:eastAsia="Cambria Math"/>
                    <w:kern w:val="0"/>
                    <w:szCs w:val="20"/>
                  </w:rPr>
                  <m:t>R</m:t>
                </m:r>
                <m:ctrlPr>
                  <w:rPr>
                    <w:rFonts w:ascii="Cambria Math" w:hAnsi="Cambria Math" w:eastAsia="Cambria Math"/>
                    <w:i/>
                    <w:kern w:val="0"/>
                    <w:szCs w:val="20"/>
                  </w:rPr>
                </m:ctrlPr>
              </m:den>
            </m:f>
            <m:ctrlPr>
              <w:rPr>
                <w:rFonts w:ascii="Cambria Math" w:hAnsi="Cambria Math" w:eastAsia="Cambria Math"/>
                <w:i/>
                <w:kern w:val="0"/>
                <w:szCs w:val="20"/>
              </w:rPr>
            </m:ctrlPr>
          </m:e>
        </m:rad>
      </m:oMath>
      <w:r>
        <w:rPr>
          <w:rFonts w:hint="eastAsia" w:ascii="宋体" w:eastAsia="等线"/>
          <w:kern w:val="0"/>
          <w:szCs w:val="20"/>
        </w:rPr>
        <w:t xml:space="preserve"> </w:t>
      </w:r>
      <w:r>
        <w:rPr>
          <w:rFonts w:ascii="宋体" w:eastAsia="等线"/>
          <w:kern w:val="0"/>
          <w:szCs w:val="20"/>
        </w:rPr>
        <w:t xml:space="preserve">    </w:t>
      </w:r>
      <w:r>
        <w:rPr>
          <w:rFonts w:hint="eastAsia" w:ascii="宋体" w:eastAsia="等线"/>
          <w:kern w:val="0"/>
          <w:szCs w:val="20"/>
        </w:rPr>
        <w:t>..................................</w:t>
      </w:r>
      <w:r>
        <w:rPr>
          <w:rFonts w:ascii="宋体" w:eastAsia="等线"/>
          <w:kern w:val="0"/>
          <w:szCs w:val="20"/>
        </w:rPr>
        <w:t xml:space="preserve">     </w:t>
      </w:r>
      <w:r>
        <w:rPr>
          <w:rFonts w:ascii="宋体"/>
          <w:kern w:val="0"/>
          <w:szCs w:val="20"/>
        </w:rPr>
        <w:t>(</w:t>
      </w:r>
      <w:r>
        <w:rPr>
          <w:rFonts w:hint="eastAsia" w:ascii="宋体"/>
          <w:kern w:val="0"/>
          <w:szCs w:val="20"/>
        </w:rPr>
        <w:t>1</w:t>
      </w:r>
      <w:r>
        <w:rPr>
          <w:rFonts w:ascii="宋体"/>
          <w:kern w:val="0"/>
          <w:szCs w:val="20"/>
        </w:rPr>
        <w:t>)</w:t>
      </w:r>
    </w:p>
    <w:p w14:paraId="725E975B">
      <w:pPr>
        <w:pStyle w:val="89"/>
        <w:numPr>
          <w:ilvl w:val="0"/>
          <w:numId w:val="0"/>
        </w:numPr>
        <w:ind w:firstLine="420" w:firstLineChars="200"/>
      </w:pPr>
      <w:r>
        <w:rPr>
          <w:rFonts w:hint="eastAsia"/>
        </w:rPr>
        <w:t>式中：</w:t>
      </w:r>
    </w:p>
    <w:p w14:paraId="31E16B75">
      <w:pPr>
        <w:pStyle w:val="89"/>
        <w:numPr>
          <w:ilvl w:val="0"/>
          <w:numId w:val="0"/>
        </w:numPr>
        <w:ind w:firstLine="420" w:firstLineChars="200"/>
      </w:pPr>
      <m:oMath>
        <m:r>
          <m:rPr>
            <m:sty m:val="p"/>
          </m:rPr>
          <w:rPr>
            <w:rFonts w:hint="eastAsia" w:ascii="Cambria Math" w:hAnsi="Cambria Math"/>
          </w:rPr>
          <m:t>Q</m:t>
        </m:r>
      </m:oMath>
      <w:r>
        <w:rPr>
          <w:rFonts w:hint="eastAsia"/>
        </w:rPr>
        <w:t>——氢气在标准状态下的流量，g/s；</w:t>
      </w:r>
    </w:p>
    <w:p w14:paraId="2FE42279">
      <w:pPr>
        <w:pStyle w:val="89"/>
        <w:numPr>
          <w:ilvl w:val="0"/>
          <w:numId w:val="0"/>
        </w:numPr>
        <w:ind w:firstLine="420" w:firstLineChars="200"/>
      </w:pPr>
      <m:oMath>
        <m:sSub>
          <m:sSubPr>
            <m:ctrlPr>
              <w:rPr>
                <w:rFonts w:hint="eastAsia" w:ascii="Cambria Math" w:hAnsi="Cambria Math"/>
              </w:rPr>
            </m:ctrlPr>
          </m:sSubPr>
          <m:e>
            <m:r>
              <m:rPr>
                <m:sty m:val="p"/>
              </m:rPr>
              <w:rPr>
                <w:rFonts w:hint="eastAsia" w:ascii="Cambria Math" w:hAnsi="Cambria Math"/>
              </w:rPr>
              <m:t>Q</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oMath>
      <w:r>
        <w:rPr>
          <w:rFonts w:hint="eastAsia"/>
        </w:rPr>
        <w:t>——氮气或空气在标准状态下的流量，g/s；</w:t>
      </w:r>
    </w:p>
    <w:p w14:paraId="5E0B53EC">
      <w:pPr>
        <w:pStyle w:val="89"/>
        <w:numPr>
          <w:ilvl w:val="0"/>
          <w:numId w:val="0"/>
        </w:numPr>
        <w:ind w:firstLine="420" w:firstLineChars="200"/>
      </w:pPr>
      <m:oMath>
        <m:r>
          <m:rPr>
            <m:sty m:val="p"/>
          </m:rPr>
          <w:rPr>
            <w:rFonts w:hint="eastAsia" w:ascii="Cambria Math" w:hAnsi="Cambria Math"/>
          </w:rPr>
          <m:t>R</m:t>
        </m:r>
      </m:oMath>
      <w:r>
        <w:rPr>
          <w:rFonts w:hint="eastAsia"/>
        </w:rPr>
        <w:t>——氢气气体常数；</w:t>
      </w:r>
    </w:p>
    <w:p w14:paraId="739F6803">
      <w:pPr>
        <w:pStyle w:val="89"/>
        <w:numPr>
          <w:ilvl w:val="0"/>
          <w:numId w:val="0"/>
        </w:numPr>
        <w:ind w:firstLine="420" w:firstLineChars="200"/>
      </w:pPr>
      <m:oMath>
        <m:sSub>
          <m:sSubPr>
            <m:ctrlPr>
              <w:rPr>
                <w:rFonts w:hint="eastAsia" w:ascii="Cambria Math" w:hAnsi="Cambria Math"/>
              </w:rPr>
            </m:ctrlPr>
          </m:sSubPr>
          <m:e>
            <m:r>
              <m:rPr>
                <m:sty m:val="p"/>
              </m:rPr>
              <w:rPr>
                <w:rFonts w:hint="eastAsia" w:ascii="Cambria Math" w:hAnsi="Cambria Math"/>
              </w:rPr>
              <m:t>R</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oMath>
      <w:r>
        <w:rPr>
          <w:rFonts w:hint="eastAsia"/>
        </w:rPr>
        <w:t>——测试气体气体常数。</w:t>
      </w:r>
    </w:p>
    <w:p w14:paraId="45662EC7">
      <w:pPr>
        <w:pStyle w:val="57"/>
      </w:pPr>
      <w:r>
        <w:rPr>
          <w:rFonts w:hint="eastAsia"/>
        </w:rPr>
        <w:t>绝缘电阻试验</w:t>
      </w:r>
    </w:p>
    <w:p w14:paraId="7C1D7383">
      <w:pPr>
        <w:pStyle w:val="89"/>
        <w:numPr>
          <w:ilvl w:val="0"/>
          <w:numId w:val="0"/>
        </w:numPr>
        <w:ind w:firstLine="420" w:firstLineChars="200"/>
      </w:pPr>
      <w:r>
        <w:rPr>
          <w:rFonts w:hint="eastAsia"/>
        </w:rPr>
        <w:t>氢气流量控制阀组不接通电源，对其中线圈类产品进行测试。线圈接线端短路，按以下条件测量线圈接线端与外壳间的绝缘电阻：</w:t>
      </w:r>
    </w:p>
    <w:p w14:paraId="10E56606">
      <w:pPr>
        <w:pStyle w:val="159"/>
        <w:numPr>
          <w:ilvl w:val="0"/>
          <w:numId w:val="0"/>
        </w:numPr>
        <w:ind w:left="425"/>
      </w:pPr>
      <w:r>
        <w:rPr>
          <w:rFonts w:hint="eastAsia"/>
        </w:rPr>
        <w:t>a）</w:t>
      </w:r>
      <w:r>
        <w:rPr>
          <w:rFonts w:hint="eastAsia"/>
        </w:rPr>
        <w:tab/>
      </w:r>
      <w:r>
        <w:rPr>
          <w:rFonts w:hint="eastAsia"/>
        </w:rPr>
        <w:t>对于用不超过3.8 mm厚度合成材料封装电路的线圈，施加100 V直流电压保持60 s以后；</w:t>
      </w:r>
    </w:p>
    <w:p w14:paraId="4B87AA5A">
      <w:pPr>
        <w:pStyle w:val="159"/>
        <w:numPr>
          <w:ilvl w:val="0"/>
          <w:numId w:val="0"/>
        </w:numPr>
        <w:ind w:left="425"/>
      </w:pPr>
      <w:r>
        <w:rPr>
          <w:rFonts w:hint="eastAsia"/>
        </w:rPr>
        <w:t>b） 对其他线圈，施加500 V直流电压保持60 s以后。</w:t>
      </w:r>
    </w:p>
    <w:p w14:paraId="2E9F250C">
      <w:pPr>
        <w:pStyle w:val="57"/>
        <w:rPr>
          <w:rFonts w:ascii="宋体" w:eastAsia="宋体"/>
          <w:szCs w:val="20"/>
        </w:rPr>
      </w:pPr>
      <w:r>
        <w:rPr>
          <w:rFonts w:hint="eastAsia"/>
        </w:rPr>
        <w:t>绝缘强度试验</w:t>
      </w:r>
    </w:p>
    <w:p w14:paraId="2A5D1BD8">
      <w:pPr>
        <w:pStyle w:val="89"/>
        <w:numPr>
          <w:ilvl w:val="0"/>
          <w:numId w:val="0"/>
        </w:numPr>
        <w:ind w:firstLine="420" w:firstLineChars="200"/>
      </w:pPr>
      <w:r>
        <w:rPr>
          <w:rFonts w:hint="eastAsia"/>
        </w:rPr>
        <w:t>氢气流量控制阀组不接通电源，对其中线圈类产品进行测试。线圈接线端短路，然后在输出功率不小于250 W、电源频率为50 Hz的高压试验装置上进行测定，试验时应使试验电压由零平稳地上升到500 V，并保持1 min，然后将试验电压平稳地下降到零，并切断电源。</w:t>
      </w:r>
    </w:p>
    <w:p w14:paraId="5102092E">
      <w:pPr>
        <w:pStyle w:val="89"/>
        <w:numPr>
          <w:ilvl w:val="0"/>
          <w:numId w:val="0"/>
        </w:numPr>
        <w:ind w:firstLine="420" w:firstLineChars="200"/>
      </w:pPr>
      <w:r>
        <w:rPr>
          <w:rFonts w:hint="eastAsia"/>
        </w:rPr>
        <w:t>出厂检验中，试验时间可缩短至1 s，但试验电压需升高25%。</w:t>
      </w:r>
    </w:p>
    <w:p w14:paraId="56271023">
      <w:pPr>
        <w:pStyle w:val="58"/>
        <w:numPr>
          <w:ilvl w:val="1"/>
          <w:numId w:val="4"/>
        </w:numPr>
        <w:outlineLvl w:val="2"/>
        <w:rPr>
          <w:szCs w:val="21"/>
        </w:rPr>
      </w:pPr>
      <w:r>
        <w:rPr>
          <w:rFonts w:hint="eastAsia"/>
          <w:szCs w:val="21"/>
        </w:rPr>
        <w:t>耐用性试验</w:t>
      </w:r>
    </w:p>
    <w:p w14:paraId="33A2F42B">
      <w:pPr>
        <w:pStyle w:val="89"/>
        <w:numPr>
          <w:ilvl w:val="0"/>
          <w:numId w:val="0"/>
        </w:numPr>
        <w:ind w:firstLine="420" w:firstLineChars="200"/>
      </w:pPr>
      <w:r>
        <w:rPr>
          <w:rFonts w:hint="eastAsia"/>
        </w:rPr>
        <w:t>对供氢组件为氢气喷嘴的流量控制阀组，试验要求如下：</w:t>
      </w:r>
    </w:p>
    <w:p w14:paraId="0D7DED37">
      <w:pPr>
        <w:pStyle w:val="159"/>
        <w:numPr>
          <w:ilvl w:val="0"/>
          <w:numId w:val="27"/>
        </w:numPr>
      </w:pPr>
      <w:r>
        <w:rPr>
          <w:rFonts w:hint="eastAsia"/>
        </w:rPr>
        <w:t>在进行耐用性试验前，氢喷嘴需进行泄漏试验和绝缘电阻试验，并符合试验要求；</w:t>
      </w:r>
    </w:p>
    <w:p w14:paraId="3302176B">
      <w:pPr>
        <w:pStyle w:val="159"/>
        <w:numPr>
          <w:ilvl w:val="0"/>
          <w:numId w:val="27"/>
        </w:numPr>
      </w:pPr>
      <w:r>
        <w:rPr>
          <w:rFonts w:hint="eastAsia"/>
        </w:rPr>
        <w:t>氢喷嘴在最大工作压力和室温条件下进行耐用性试验，氢喷嘴的一个脉冲试验次数为一个工作周期（脉冲特性按生产商产品规定），脉冲的最小频率应为50 Hz；</w:t>
      </w:r>
    </w:p>
    <w:p w14:paraId="724945CD">
      <w:pPr>
        <w:pStyle w:val="159"/>
        <w:numPr>
          <w:ilvl w:val="0"/>
          <w:numId w:val="27"/>
        </w:numPr>
      </w:pPr>
      <w:r>
        <w:rPr>
          <w:rFonts w:hint="eastAsia"/>
        </w:rPr>
        <w:t>耐用性试验每进行0.8×10</w:t>
      </w:r>
      <w:r>
        <w:rPr>
          <w:rFonts w:hint="eastAsia"/>
          <w:vertAlign w:val="superscript"/>
        </w:rPr>
        <w:t>8</w:t>
      </w:r>
      <w:r>
        <w:rPr>
          <w:rFonts w:hint="eastAsia"/>
        </w:rPr>
        <w:t>次试验后，进行按照6.3.1常温试验和6.17常温试验规定的试验方法进行试验；</w:t>
      </w:r>
    </w:p>
    <w:p w14:paraId="0007B2D3">
      <w:pPr>
        <w:pStyle w:val="159"/>
        <w:numPr>
          <w:ilvl w:val="0"/>
          <w:numId w:val="27"/>
        </w:numPr>
      </w:pPr>
      <w:r>
        <w:rPr>
          <w:rFonts w:hint="eastAsia"/>
        </w:rPr>
        <w:t>完成4×10</w:t>
      </w:r>
      <w:r>
        <w:rPr>
          <w:rFonts w:hint="eastAsia"/>
          <w:vertAlign w:val="superscript"/>
        </w:rPr>
        <w:t>8</w:t>
      </w:r>
      <w:r>
        <w:rPr>
          <w:rFonts w:hint="eastAsia"/>
        </w:rPr>
        <w:t>个工作周期后，流量控制阀组作为试件，应按6.3、6.17和6.18规定的试验方法进行试验。</w:t>
      </w:r>
    </w:p>
    <w:p w14:paraId="42640B1D">
      <w:pPr>
        <w:pStyle w:val="58"/>
      </w:pPr>
      <w:r>
        <w:rPr>
          <w:rFonts w:hint="eastAsia"/>
        </w:rPr>
        <w:t>检验规则</w:t>
      </w:r>
    </w:p>
    <w:p w14:paraId="130B35CD">
      <w:pPr>
        <w:pStyle w:val="57"/>
      </w:pPr>
      <w:bookmarkStart w:id="42" w:name="_Toc191553976"/>
      <w:r>
        <w:rPr>
          <w:rFonts w:hint="eastAsia"/>
        </w:rPr>
        <w:t>检验分类</w:t>
      </w:r>
      <w:bookmarkEnd w:id="42"/>
    </w:p>
    <w:p w14:paraId="301BA78E">
      <w:pPr>
        <w:pStyle w:val="24"/>
      </w:pPr>
      <w:r>
        <w:rPr>
          <w:rFonts w:hint="eastAsia"/>
        </w:rPr>
        <w:t>检验分出厂检验和型式检验。</w:t>
      </w:r>
    </w:p>
    <w:p w14:paraId="2FF7C143">
      <w:pPr>
        <w:pStyle w:val="57"/>
      </w:pPr>
      <w:bookmarkStart w:id="43" w:name="_Toc191553977"/>
      <w:r>
        <w:rPr>
          <w:rFonts w:hint="eastAsia"/>
        </w:rPr>
        <w:t>出厂检验</w:t>
      </w:r>
      <w:bookmarkEnd w:id="43"/>
    </w:p>
    <w:p w14:paraId="4EBDF68A">
      <w:pPr>
        <w:pStyle w:val="89"/>
        <w:numPr>
          <w:ilvl w:val="0"/>
          <w:numId w:val="0"/>
        </w:numPr>
        <w:ind w:firstLine="420" w:firstLineChars="200"/>
      </w:pPr>
      <w:r>
        <w:rPr>
          <w:rFonts w:hint="eastAsia"/>
        </w:rPr>
        <w:t>出厂检验按如下要求进行：</w:t>
      </w:r>
    </w:p>
    <w:p w14:paraId="68A7E5BF">
      <w:pPr>
        <w:pStyle w:val="159"/>
        <w:numPr>
          <w:ilvl w:val="0"/>
          <w:numId w:val="28"/>
        </w:numPr>
      </w:pPr>
      <w:r>
        <w:rPr>
          <w:rFonts w:hint="eastAsia"/>
        </w:rPr>
        <w:t>氢气流量控制阀组的出厂应经制造厂检验部门检验合格，并附有产品质量合格证；</w:t>
      </w:r>
    </w:p>
    <w:p w14:paraId="0C25B385">
      <w:pPr>
        <w:pStyle w:val="108"/>
        <w:numPr>
          <w:ilvl w:val="0"/>
          <w:numId w:val="21"/>
        </w:numPr>
        <w:tabs>
          <w:tab w:val="left" w:pos="851"/>
        </w:tabs>
        <w:spacing w:after="0"/>
        <w:ind w:left="840" w:hanging="420"/>
      </w:pPr>
      <w:r>
        <w:rPr>
          <w:rFonts w:hint="eastAsia"/>
        </w:rPr>
        <w:t>出厂检验应逐件进行，其检验项目按7.3.2。</w:t>
      </w:r>
    </w:p>
    <w:p w14:paraId="1D64B4B5">
      <w:pPr>
        <w:pStyle w:val="57"/>
      </w:pPr>
      <w:bookmarkStart w:id="44" w:name="_Toc191553978"/>
      <w:r>
        <w:rPr>
          <w:rFonts w:hint="eastAsia"/>
        </w:rPr>
        <w:t>型式检验</w:t>
      </w:r>
      <w:bookmarkEnd w:id="44"/>
    </w:p>
    <w:p w14:paraId="3B7550DB">
      <w:pPr>
        <w:pStyle w:val="89"/>
        <w:spacing w:before="156" w:beforeLines="50" w:after="156" w:afterLines="50" w:line="240" w:lineRule="auto"/>
        <w:rPr>
          <w:rFonts w:hint="eastAsia" w:ascii="黑体" w:hAnsi="黑体" w:eastAsia="黑体"/>
        </w:rPr>
      </w:pPr>
      <w:r>
        <w:rPr>
          <w:rFonts w:hint="eastAsia" w:ascii="黑体" w:hAnsi="黑体" w:eastAsia="黑体"/>
        </w:rPr>
        <w:t>有下列情况之一时，应进行型式检验：</w:t>
      </w:r>
    </w:p>
    <w:p w14:paraId="1EABB7E1">
      <w:pPr>
        <w:pStyle w:val="159"/>
        <w:numPr>
          <w:ilvl w:val="0"/>
          <w:numId w:val="29"/>
        </w:numPr>
      </w:pPr>
      <w:r>
        <w:rPr>
          <w:rFonts w:hint="eastAsia"/>
        </w:rPr>
        <w:t>新设计或设计参数、工艺、材料有重大变更，可能影响产品性能时；</w:t>
      </w:r>
    </w:p>
    <w:p w14:paraId="3CB9EFCE">
      <w:pPr>
        <w:pStyle w:val="108"/>
        <w:numPr>
          <w:ilvl w:val="0"/>
          <w:numId w:val="21"/>
        </w:numPr>
        <w:tabs>
          <w:tab w:val="left" w:pos="851"/>
        </w:tabs>
        <w:spacing w:after="0"/>
        <w:ind w:left="840" w:hanging="420"/>
      </w:pPr>
      <w:r>
        <w:rPr>
          <w:rFonts w:hint="eastAsia"/>
        </w:rPr>
        <w:t>停产半年以上，重新恢复生产时；</w:t>
      </w:r>
    </w:p>
    <w:p w14:paraId="44318D19">
      <w:pPr>
        <w:pStyle w:val="108"/>
        <w:numPr>
          <w:ilvl w:val="0"/>
          <w:numId w:val="21"/>
        </w:numPr>
        <w:tabs>
          <w:tab w:val="left" w:pos="851"/>
        </w:tabs>
        <w:spacing w:after="0"/>
        <w:ind w:left="840" w:hanging="420"/>
      </w:pPr>
      <w:r>
        <w:rPr>
          <w:rFonts w:hint="eastAsia"/>
        </w:rPr>
        <w:t>连续生产满1年时；</w:t>
      </w:r>
    </w:p>
    <w:p w14:paraId="3BFEDB10">
      <w:pPr>
        <w:pStyle w:val="108"/>
        <w:numPr>
          <w:ilvl w:val="0"/>
          <w:numId w:val="21"/>
        </w:numPr>
        <w:tabs>
          <w:tab w:val="left" w:pos="851"/>
        </w:tabs>
        <w:spacing w:after="0"/>
        <w:ind w:left="840" w:hanging="420"/>
      </w:pPr>
      <w:r>
        <w:rPr>
          <w:rFonts w:hint="eastAsia"/>
        </w:rPr>
        <w:t>经检验或试验合格后的试件，若检验项目会影响使用性能或使用寿命者，不能作为合格产品出厂。</w:t>
      </w:r>
    </w:p>
    <w:p w14:paraId="3B26CCA1">
      <w:pPr>
        <w:pStyle w:val="89"/>
        <w:spacing w:before="156" w:beforeLines="50" w:after="156" w:afterLines="50" w:line="240" w:lineRule="auto"/>
        <w:rPr>
          <w:rFonts w:hint="eastAsia" w:ascii="黑体" w:hAnsi="黑体" w:eastAsia="黑体"/>
        </w:rPr>
      </w:pPr>
      <w:r>
        <w:rPr>
          <w:rFonts w:hint="eastAsia" w:ascii="黑体" w:hAnsi="黑体" w:eastAsia="黑体"/>
        </w:rPr>
        <w:t>检查项目</w:t>
      </w:r>
    </w:p>
    <w:p w14:paraId="5A8511D5">
      <w:pPr>
        <w:pStyle w:val="24"/>
      </w:pPr>
      <w:r>
        <w:rPr>
          <w:rFonts w:hint="eastAsia"/>
        </w:rPr>
        <w:t>型式试验检查项目表见表2。</w:t>
      </w:r>
    </w:p>
    <w:p w14:paraId="3E09EDF3">
      <w:pPr>
        <w:jc w:val="center"/>
        <w:rPr>
          <w:rFonts w:hint="eastAsia" w:ascii="黑体" w:hAnsi="黑体" w:eastAsia="黑体" w:cs="黑体"/>
          <w:szCs w:val="21"/>
        </w:rPr>
      </w:pPr>
      <w:r>
        <w:rPr>
          <w:rFonts w:hint="eastAsia" w:ascii="黑体" w:hAnsi="黑体" w:eastAsia="黑体" w:cs="黑体"/>
          <w:szCs w:val="21"/>
        </w:rPr>
        <w:t>表2 检查项目表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368"/>
        <w:gridCol w:w="1348"/>
        <w:gridCol w:w="1348"/>
        <w:gridCol w:w="1348"/>
        <w:gridCol w:w="1348"/>
      </w:tblGrid>
      <w:tr w14:paraId="6005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tcPr>
          <w:p w14:paraId="1DFA4764">
            <w:pPr>
              <w:jc w:val="center"/>
              <w:rPr>
                <w:kern w:val="0"/>
                <w:sz w:val="18"/>
                <w:szCs w:val="18"/>
              </w:rPr>
            </w:pPr>
            <w:r>
              <w:rPr>
                <w:kern w:val="0"/>
                <w:sz w:val="18"/>
                <w:szCs w:val="18"/>
              </w:rPr>
              <w:t>序号</w:t>
            </w:r>
          </w:p>
        </w:tc>
        <w:tc>
          <w:tcPr>
            <w:tcW w:w="2368" w:type="dxa"/>
            <w:noWrap/>
          </w:tcPr>
          <w:p w14:paraId="25917F14">
            <w:pPr>
              <w:jc w:val="center"/>
              <w:rPr>
                <w:kern w:val="0"/>
                <w:sz w:val="18"/>
                <w:szCs w:val="18"/>
              </w:rPr>
            </w:pPr>
            <w:r>
              <w:rPr>
                <w:kern w:val="0"/>
                <w:sz w:val="18"/>
                <w:szCs w:val="18"/>
              </w:rPr>
              <w:t>检验项目</w:t>
            </w:r>
          </w:p>
        </w:tc>
        <w:tc>
          <w:tcPr>
            <w:tcW w:w="1348" w:type="dxa"/>
            <w:noWrap/>
          </w:tcPr>
          <w:p w14:paraId="59C4DB23">
            <w:pPr>
              <w:jc w:val="center"/>
              <w:rPr>
                <w:kern w:val="0"/>
                <w:sz w:val="18"/>
                <w:szCs w:val="18"/>
              </w:rPr>
            </w:pPr>
            <w:r>
              <w:rPr>
                <w:kern w:val="0"/>
                <w:sz w:val="18"/>
                <w:szCs w:val="18"/>
              </w:rPr>
              <w:t>检验方法</w:t>
            </w:r>
          </w:p>
        </w:tc>
        <w:tc>
          <w:tcPr>
            <w:tcW w:w="1348" w:type="dxa"/>
            <w:noWrap/>
          </w:tcPr>
          <w:p w14:paraId="7017A262">
            <w:pPr>
              <w:jc w:val="center"/>
              <w:rPr>
                <w:kern w:val="0"/>
                <w:sz w:val="18"/>
                <w:szCs w:val="18"/>
              </w:rPr>
            </w:pPr>
            <w:r>
              <w:rPr>
                <w:kern w:val="0"/>
                <w:sz w:val="18"/>
                <w:szCs w:val="18"/>
              </w:rPr>
              <w:t>判定方法</w:t>
            </w:r>
          </w:p>
        </w:tc>
        <w:tc>
          <w:tcPr>
            <w:tcW w:w="1348" w:type="dxa"/>
            <w:noWrap/>
          </w:tcPr>
          <w:p w14:paraId="55BD6D2E">
            <w:pPr>
              <w:jc w:val="center"/>
              <w:rPr>
                <w:kern w:val="0"/>
                <w:sz w:val="18"/>
                <w:szCs w:val="18"/>
              </w:rPr>
            </w:pPr>
            <w:r>
              <w:rPr>
                <w:kern w:val="0"/>
                <w:sz w:val="18"/>
                <w:szCs w:val="18"/>
              </w:rPr>
              <w:t>出厂检验</w:t>
            </w:r>
          </w:p>
        </w:tc>
        <w:tc>
          <w:tcPr>
            <w:tcW w:w="1348" w:type="dxa"/>
            <w:noWrap/>
          </w:tcPr>
          <w:p w14:paraId="5F1266FC">
            <w:pPr>
              <w:jc w:val="center"/>
              <w:rPr>
                <w:kern w:val="0"/>
                <w:sz w:val="18"/>
                <w:szCs w:val="18"/>
              </w:rPr>
            </w:pPr>
            <w:r>
              <w:rPr>
                <w:kern w:val="0"/>
                <w:sz w:val="18"/>
                <w:szCs w:val="18"/>
              </w:rPr>
              <w:t>型式检验</w:t>
            </w:r>
          </w:p>
        </w:tc>
      </w:tr>
      <w:tr w14:paraId="5385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tcPr>
          <w:p w14:paraId="55BA990E">
            <w:pPr>
              <w:jc w:val="center"/>
              <w:rPr>
                <w:kern w:val="0"/>
                <w:sz w:val="18"/>
                <w:szCs w:val="18"/>
              </w:rPr>
            </w:pPr>
            <w:r>
              <w:rPr>
                <w:kern w:val="0"/>
                <w:sz w:val="18"/>
                <w:szCs w:val="18"/>
              </w:rPr>
              <w:t>1</w:t>
            </w:r>
          </w:p>
        </w:tc>
        <w:tc>
          <w:tcPr>
            <w:tcW w:w="2368" w:type="dxa"/>
            <w:noWrap/>
          </w:tcPr>
          <w:p w14:paraId="728EA31F">
            <w:pPr>
              <w:jc w:val="center"/>
              <w:rPr>
                <w:kern w:val="0"/>
                <w:sz w:val="18"/>
                <w:szCs w:val="18"/>
              </w:rPr>
            </w:pPr>
            <w:r>
              <w:rPr>
                <w:kern w:val="0"/>
                <w:sz w:val="18"/>
                <w:szCs w:val="18"/>
              </w:rPr>
              <w:t>外观检查</w:t>
            </w:r>
          </w:p>
        </w:tc>
        <w:tc>
          <w:tcPr>
            <w:tcW w:w="1348" w:type="dxa"/>
            <w:noWrap/>
          </w:tcPr>
          <w:p w14:paraId="6514D1D3">
            <w:pPr>
              <w:jc w:val="center"/>
              <w:rPr>
                <w:kern w:val="0"/>
                <w:sz w:val="18"/>
                <w:szCs w:val="18"/>
              </w:rPr>
            </w:pPr>
            <w:r>
              <w:rPr>
                <w:rFonts w:hint="eastAsia"/>
                <w:kern w:val="0"/>
                <w:sz w:val="18"/>
                <w:szCs w:val="18"/>
              </w:rPr>
              <w:t>6.2</w:t>
            </w:r>
          </w:p>
        </w:tc>
        <w:tc>
          <w:tcPr>
            <w:tcW w:w="1348" w:type="dxa"/>
            <w:noWrap/>
          </w:tcPr>
          <w:p w14:paraId="6AC26557">
            <w:pPr>
              <w:jc w:val="center"/>
              <w:rPr>
                <w:kern w:val="0"/>
                <w:sz w:val="18"/>
                <w:szCs w:val="18"/>
              </w:rPr>
            </w:pPr>
            <w:r>
              <w:rPr>
                <w:rFonts w:hint="eastAsia"/>
                <w:kern w:val="0"/>
                <w:sz w:val="18"/>
                <w:szCs w:val="18"/>
              </w:rPr>
              <w:t>5.1.2</w:t>
            </w:r>
          </w:p>
        </w:tc>
        <w:tc>
          <w:tcPr>
            <w:tcW w:w="1348" w:type="dxa"/>
            <w:noWrap/>
          </w:tcPr>
          <w:p w14:paraId="3EB6A4B4">
            <w:pPr>
              <w:jc w:val="center"/>
              <w:rPr>
                <w:kern w:val="0"/>
                <w:sz w:val="18"/>
                <w:szCs w:val="18"/>
              </w:rPr>
            </w:pPr>
            <w:r>
              <w:rPr>
                <w:kern w:val="0"/>
                <w:sz w:val="18"/>
                <w:szCs w:val="18"/>
              </w:rPr>
              <w:t>√</w:t>
            </w:r>
          </w:p>
        </w:tc>
        <w:tc>
          <w:tcPr>
            <w:tcW w:w="1348" w:type="dxa"/>
            <w:noWrap/>
          </w:tcPr>
          <w:p w14:paraId="7FD96F05">
            <w:pPr>
              <w:jc w:val="center"/>
              <w:rPr>
                <w:kern w:val="0"/>
                <w:sz w:val="18"/>
                <w:szCs w:val="18"/>
              </w:rPr>
            </w:pPr>
            <w:r>
              <w:rPr>
                <w:kern w:val="0"/>
                <w:sz w:val="18"/>
                <w:szCs w:val="18"/>
              </w:rPr>
              <w:t>√</w:t>
            </w:r>
          </w:p>
        </w:tc>
      </w:tr>
      <w:tr w14:paraId="294B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center"/>
          </w:tcPr>
          <w:p w14:paraId="315D2DFA">
            <w:pPr>
              <w:jc w:val="center"/>
              <w:rPr>
                <w:kern w:val="0"/>
                <w:sz w:val="18"/>
                <w:szCs w:val="18"/>
              </w:rPr>
            </w:pPr>
            <w:r>
              <w:rPr>
                <w:kern w:val="0"/>
                <w:sz w:val="18"/>
                <w:szCs w:val="18"/>
              </w:rPr>
              <w:t>2</w:t>
            </w:r>
          </w:p>
        </w:tc>
        <w:tc>
          <w:tcPr>
            <w:tcW w:w="2368" w:type="dxa"/>
            <w:noWrap/>
          </w:tcPr>
          <w:p w14:paraId="5EB9AC94">
            <w:pPr>
              <w:jc w:val="center"/>
              <w:rPr>
                <w:kern w:val="0"/>
                <w:sz w:val="18"/>
                <w:szCs w:val="18"/>
              </w:rPr>
            </w:pPr>
            <w:r>
              <w:rPr>
                <w:kern w:val="0"/>
                <w:sz w:val="18"/>
                <w:szCs w:val="18"/>
              </w:rPr>
              <w:t>防护等级</w:t>
            </w:r>
          </w:p>
        </w:tc>
        <w:tc>
          <w:tcPr>
            <w:tcW w:w="1348" w:type="dxa"/>
            <w:noWrap/>
          </w:tcPr>
          <w:p w14:paraId="141EA507">
            <w:pPr>
              <w:jc w:val="center"/>
              <w:rPr>
                <w:kern w:val="0"/>
                <w:sz w:val="18"/>
                <w:szCs w:val="18"/>
              </w:rPr>
            </w:pPr>
            <w:r>
              <w:rPr>
                <w:rFonts w:hint="eastAsia"/>
                <w:kern w:val="0"/>
                <w:sz w:val="18"/>
                <w:szCs w:val="18"/>
              </w:rPr>
              <w:t>6.11</w:t>
            </w:r>
          </w:p>
        </w:tc>
        <w:tc>
          <w:tcPr>
            <w:tcW w:w="1348" w:type="dxa"/>
            <w:noWrap/>
          </w:tcPr>
          <w:p w14:paraId="76ADA94C">
            <w:pPr>
              <w:jc w:val="center"/>
              <w:rPr>
                <w:kern w:val="0"/>
                <w:sz w:val="18"/>
                <w:szCs w:val="18"/>
              </w:rPr>
            </w:pPr>
            <w:r>
              <w:rPr>
                <w:rFonts w:hint="eastAsia"/>
                <w:kern w:val="0"/>
                <w:sz w:val="18"/>
                <w:szCs w:val="18"/>
              </w:rPr>
              <w:t>5.1.7</w:t>
            </w:r>
          </w:p>
        </w:tc>
        <w:tc>
          <w:tcPr>
            <w:tcW w:w="1348" w:type="dxa"/>
            <w:noWrap/>
          </w:tcPr>
          <w:p w14:paraId="7F44CBCE">
            <w:pPr>
              <w:jc w:val="center"/>
              <w:rPr>
                <w:kern w:val="0"/>
                <w:sz w:val="18"/>
                <w:szCs w:val="18"/>
              </w:rPr>
            </w:pPr>
          </w:p>
        </w:tc>
        <w:tc>
          <w:tcPr>
            <w:tcW w:w="1348" w:type="dxa"/>
            <w:noWrap/>
          </w:tcPr>
          <w:p w14:paraId="0D4BA024">
            <w:pPr>
              <w:jc w:val="center"/>
              <w:rPr>
                <w:kern w:val="0"/>
                <w:sz w:val="18"/>
                <w:szCs w:val="18"/>
              </w:rPr>
            </w:pPr>
            <w:r>
              <w:rPr>
                <w:kern w:val="0"/>
                <w:sz w:val="18"/>
                <w:szCs w:val="18"/>
              </w:rPr>
              <w:t>√</w:t>
            </w:r>
          </w:p>
        </w:tc>
      </w:tr>
      <w:tr w14:paraId="34A4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tcPr>
          <w:p w14:paraId="450D7989">
            <w:pPr>
              <w:jc w:val="center"/>
              <w:rPr>
                <w:kern w:val="0"/>
                <w:sz w:val="18"/>
                <w:szCs w:val="18"/>
              </w:rPr>
            </w:pPr>
            <w:r>
              <w:rPr>
                <w:rFonts w:hint="eastAsia"/>
                <w:kern w:val="0"/>
                <w:sz w:val="18"/>
                <w:szCs w:val="18"/>
              </w:rPr>
              <w:t>3</w:t>
            </w:r>
          </w:p>
        </w:tc>
        <w:tc>
          <w:tcPr>
            <w:tcW w:w="2368" w:type="dxa"/>
            <w:noWrap/>
          </w:tcPr>
          <w:p w14:paraId="30FC515D">
            <w:pPr>
              <w:jc w:val="center"/>
              <w:rPr>
                <w:kern w:val="0"/>
                <w:sz w:val="18"/>
                <w:szCs w:val="18"/>
              </w:rPr>
            </w:pPr>
            <w:r>
              <w:rPr>
                <w:kern w:val="0"/>
                <w:sz w:val="18"/>
                <w:szCs w:val="18"/>
              </w:rPr>
              <w:t>禁限用物质</w:t>
            </w:r>
          </w:p>
        </w:tc>
        <w:tc>
          <w:tcPr>
            <w:tcW w:w="1348" w:type="dxa"/>
            <w:noWrap/>
          </w:tcPr>
          <w:p w14:paraId="5ACA3965">
            <w:pPr>
              <w:jc w:val="center"/>
              <w:rPr>
                <w:kern w:val="0"/>
                <w:sz w:val="18"/>
                <w:szCs w:val="18"/>
              </w:rPr>
            </w:pPr>
            <w:r>
              <w:rPr>
                <w:rFonts w:hint="eastAsia"/>
                <w:kern w:val="0"/>
                <w:sz w:val="18"/>
                <w:szCs w:val="18"/>
              </w:rPr>
              <w:t>5.1.8</w:t>
            </w:r>
          </w:p>
        </w:tc>
        <w:tc>
          <w:tcPr>
            <w:tcW w:w="1348" w:type="dxa"/>
            <w:noWrap/>
          </w:tcPr>
          <w:p w14:paraId="1B08C504">
            <w:pPr>
              <w:jc w:val="center"/>
              <w:rPr>
                <w:kern w:val="0"/>
                <w:sz w:val="18"/>
                <w:szCs w:val="18"/>
              </w:rPr>
            </w:pPr>
            <w:r>
              <w:rPr>
                <w:rFonts w:hint="eastAsia"/>
                <w:kern w:val="0"/>
                <w:sz w:val="18"/>
                <w:szCs w:val="18"/>
              </w:rPr>
              <w:t>5.1.8</w:t>
            </w:r>
          </w:p>
        </w:tc>
        <w:tc>
          <w:tcPr>
            <w:tcW w:w="1348" w:type="dxa"/>
            <w:noWrap/>
          </w:tcPr>
          <w:p w14:paraId="3A7ADE74">
            <w:pPr>
              <w:jc w:val="center"/>
              <w:rPr>
                <w:kern w:val="0"/>
                <w:sz w:val="18"/>
                <w:szCs w:val="18"/>
              </w:rPr>
            </w:pPr>
          </w:p>
        </w:tc>
        <w:tc>
          <w:tcPr>
            <w:tcW w:w="1348" w:type="dxa"/>
            <w:noWrap/>
          </w:tcPr>
          <w:p w14:paraId="16B4E43B">
            <w:pPr>
              <w:jc w:val="center"/>
              <w:rPr>
                <w:kern w:val="0"/>
                <w:sz w:val="18"/>
                <w:szCs w:val="18"/>
              </w:rPr>
            </w:pPr>
            <w:r>
              <w:rPr>
                <w:kern w:val="0"/>
                <w:sz w:val="18"/>
                <w:szCs w:val="18"/>
              </w:rPr>
              <w:t>√</w:t>
            </w:r>
          </w:p>
        </w:tc>
      </w:tr>
      <w:tr w14:paraId="7AFA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vMerge w:val="restart"/>
            <w:shd w:val="clear" w:color="auto" w:fill="auto"/>
            <w:noWrap/>
            <w:vAlign w:val="center"/>
          </w:tcPr>
          <w:p w14:paraId="2235B2AC">
            <w:pPr>
              <w:jc w:val="center"/>
              <w:rPr>
                <w:kern w:val="0"/>
                <w:sz w:val="18"/>
                <w:szCs w:val="18"/>
              </w:rPr>
            </w:pPr>
            <w:r>
              <w:rPr>
                <w:rFonts w:hint="eastAsia"/>
                <w:kern w:val="0"/>
                <w:sz w:val="18"/>
                <w:szCs w:val="18"/>
              </w:rPr>
              <w:t>4</w:t>
            </w:r>
          </w:p>
        </w:tc>
        <w:tc>
          <w:tcPr>
            <w:tcW w:w="2368" w:type="dxa"/>
            <w:shd w:val="clear" w:color="auto" w:fill="auto"/>
            <w:noWrap/>
          </w:tcPr>
          <w:p w14:paraId="01142397">
            <w:pPr>
              <w:jc w:val="center"/>
              <w:rPr>
                <w:kern w:val="0"/>
                <w:sz w:val="18"/>
                <w:szCs w:val="18"/>
              </w:rPr>
            </w:pPr>
            <w:r>
              <w:rPr>
                <w:kern w:val="0"/>
                <w:sz w:val="18"/>
                <w:szCs w:val="18"/>
              </w:rPr>
              <w:t>常温气密性</w:t>
            </w:r>
          </w:p>
        </w:tc>
        <w:tc>
          <w:tcPr>
            <w:tcW w:w="1348" w:type="dxa"/>
            <w:shd w:val="clear" w:color="auto" w:fill="auto"/>
            <w:noWrap/>
          </w:tcPr>
          <w:p w14:paraId="7CA606AF">
            <w:pPr>
              <w:jc w:val="center"/>
              <w:rPr>
                <w:kern w:val="0"/>
                <w:sz w:val="18"/>
                <w:szCs w:val="18"/>
              </w:rPr>
            </w:pPr>
            <w:r>
              <w:rPr>
                <w:rFonts w:hint="eastAsia"/>
                <w:kern w:val="0"/>
                <w:sz w:val="18"/>
                <w:szCs w:val="18"/>
              </w:rPr>
              <w:t>6.3.1</w:t>
            </w:r>
          </w:p>
        </w:tc>
        <w:tc>
          <w:tcPr>
            <w:tcW w:w="1348" w:type="dxa"/>
            <w:shd w:val="clear" w:color="auto" w:fill="auto"/>
            <w:noWrap/>
          </w:tcPr>
          <w:p w14:paraId="085B5593">
            <w:pPr>
              <w:jc w:val="center"/>
              <w:rPr>
                <w:kern w:val="0"/>
                <w:sz w:val="18"/>
                <w:szCs w:val="18"/>
              </w:rPr>
            </w:pPr>
            <w:r>
              <w:rPr>
                <w:rFonts w:hint="eastAsia"/>
                <w:kern w:val="0"/>
                <w:sz w:val="18"/>
                <w:szCs w:val="18"/>
              </w:rPr>
              <w:t>5.2.1</w:t>
            </w:r>
          </w:p>
        </w:tc>
        <w:tc>
          <w:tcPr>
            <w:tcW w:w="1348" w:type="dxa"/>
            <w:shd w:val="clear" w:color="auto" w:fill="auto"/>
            <w:noWrap/>
          </w:tcPr>
          <w:p w14:paraId="32EE99EE">
            <w:pPr>
              <w:jc w:val="center"/>
              <w:rPr>
                <w:kern w:val="0"/>
                <w:sz w:val="18"/>
                <w:szCs w:val="18"/>
              </w:rPr>
            </w:pPr>
            <w:r>
              <w:rPr>
                <w:kern w:val="0"/>
                <w:sz w:val="18"/>
                <w:szCs w:val="18"/>
              </w:rPr>
              <w:t>√</w:t>
            </w:r>
          </w:p>
        </w:tc>
        <w:tc>
          <w:tcPr>
            <w:tcW w:w="1348" w:type="dxa"/>
            <w:shd w:val="clear" w:color="auto" w:fill="auto"/>
            <w:noWrap/>
          </w:tcPr>
          <w:p w14:paraId="06941BC7">
            <w:pPr>
              <w:jc w:val="center"/>
              <w:rPr>
                <w:kern w:val="0"/>
                <w:sz w:val="18"/>
                <w:szCs w:val="18"/>
              </w:rPr>
            </w:pPr>
            <w:r>
              <w:rPr>
                <w:kern w:val="0"/>
                <w:sz w:val="18"/>
                <w:szCs w:val="18"/>
              </w:rPr>
              <w:t>√</w:t>
            </w:r>
          </w:p>
        </w:tc>
      </w:tr>
      <w:tr w14:paraId="3D40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vMerge w:val="continue"/>
            <w:noWrap/>
          </w:tcPr>
          <w:p w14:paraId="6F50E9B8">
            <w:pPr>
              <w:jc w:val="center"/>
              <w:rPr>
                <w:kern w:val="0"/>
                <w:sz w:val="18"/>
                <w:szCs w:val="18"/>
              </w:rPr>
            </w:pPr>
          </w:p>
        </w:tc>
        <w:tc>
          <w:tcPr>
            <w:tcW w:w="2368" w:type="dxa"/>
            <w:shd w:val="clear" w:color="auto" w:fill="auto"/>
            <w:noWrap/>
          </w:tcPr>
          <w:p w14:paraId="0E2338F3">
            <w:pPr>
              <w:jc w:val="center"/>
              <w:rPr>
                <w:kern w:val="0"/>
                <w:sz w:val="18"/>
                <w:szCs w:val="18"/>
              </w:rPr>
            </w:pPr>
            <w:r>
              <w:rPr>
                <w:kern w:val="0"/>
                <w:sz w:val="18"/>
                <w:szCs w:val="18"/>
              </w:rPr>
              <w:t>低温气密性</w:t>
            </w:r>
          </w:p>
        </w:tc>
        <w:tc>
          <w:tcPr>
            <w:tcW w:w="1348" w:type="dxa"/>
            <w:shd w:val="clear" w:color="auto" w:fill="auto"/>
            <w:noWrap/>
          </w:tcPr>
          <w:p w14:paraId="784C748D">
            <w:pPr>
              <w:jc w:val="center"/>
              <w:rPr>
                <w:kern w:val="0"/>
                <w:sz w:val="18"/>
                <w:szCs w:val="18"/>
              </w:rPr>
            </w:pPr>
            <w:r>
              <w:rPr>
                <w:rFonts w:hint="eastAsia"/>
                <w:kern w:val="0"/>
                <w:sz w:val="18"/>
                <w:szCs w:val="18"/>
              </w:rPr>
              <w:t>6.3.2</w:t>
            </w:r>
          </w:p>
        </w:tc>
        <w:tc>
          <w:tcPr>
            <w:tcW w:w="1348" w:type="dxa"/>
            <w:shd w:val="clear" w:color="auto" w:fill="auto"/>
            <w:noWrap/>
          </w:tcPr>
          <w:p w14:paraId="282040DB">
            <w:pPr>
              <w:jc w:val="center"/>
              <w:rPr>
                <w:kern w:val="0"/>
                <w:sz w:val="18"/>
                <w:szCs w:val="18"/>
              </w:rPr>
            </w:pPr>
            <w:r>
              <w:rPr>
                <w:rFonts w:hint="eastAsia"/>
                <w:kern w:val="0"/>
                <w:sz w:val="18"/>
                <w:szCs w:val="18"/>
              </w:rPr>
              <w:t>5.2.1</w:t>
            </w:r>
          </w:p>
        </w:tc>
        <w:tc>
          <w:tcPr>
            <w:tcW w:w="1348" w:type="dxa"/>
            <w:shd w:val="clear" w:color="auto" w:fill="auto"/>
            <w:noWrap/>
          </w:tcPr>
          <w:p w14:paraId="7864E04E">
            <w:pPr>
              <w:jc w:val="center"/>
              <w:rPr>
                <w:kern w:val="0"/>
                <w:sz w:val="18"/>
                <w:szCs w:val="18"/>
              </w:rPr>
            </w:pPr>
          </w:p>
        </w:tc>
        <w:tc>
          <w:tcPr>
            <w:tcW w:w="1348" w:type="dxa"/>
            <w:shd w:val="clear" w:color="auto" w:fill="auto"/>
            <w:noWrap/>
          </w:tcPr>
          <w:p w14:paraId="50FE0CDE">
            <w:pPr>
              <w:jc w:val="center"/>
              <w:rPr>
                <w:kern w:val="0"/>
                <w:sz w:val="18"/>
                <w:szCs w:val="18"/>
              </w:rPr>
            </w:pPr>
            <w:r>
              <w:rPr>
                <w:kern w:val="0"/>
                <w:sz w:val="18"/>
                <w:szCs w:val="18"/>
              </w:rPr>
              <w:t>√</w:t>
            </w:r>
          </w:p>
        </w:tc>
      </w:tr>
      <w:tr w14:paraId="2671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vMerge w:val="continue"/>
            <w:noWrap/>
          </w:tcPr>
          <w:p w14:paraId="6D06E652">
            <w:pPr>
              <w:jc w:val="center"/>
              <w:rPr>
                <w:kern w:val="0"/>
                <w:sz w:val="18"/>
                <w:szCs w:val="18"/>
              </w:rPr>
            </w:pPr>
          </w:p>
        </w:tc>
        <w:tc>
          <w:tcPr>
            <w:tcW w:w="2368" w:type="dxa"/>
            <w:shd w:val="clear" w:color="auto" w:fill="auto"/>
            <w:noWrap/>
          </w:tcPr>
          <w:p w14:paraId="3CBED824">
            <w:pPr>
              <w:jc w:val="center"/>
              <w:rPr>
                <w:kern w:val="0"/>
                <w:sz w:val="18"/>
                <w:szCs w:val="18"/>
              </w:rPr>
            </w:pPr>
            <w:r>
              <w:rPr>
                <w:kern w:val="0"/>
                <w:sz w:val="18"/>
                <w:szCs w:val="18"/>
              </w:rPr>
              <w:t>高温气密性</w:t>
            </w:r>
          </w:p>
        </w:tc>
        <w:tc>
          <w:tcPr>
            <w:tcW w:w="1348" w:type="dxa"/>
            <w:shd w:val="clear" w:color="auto" w:fill="auto"/>
            <w:noWrap/>
          </w:tcPr>
          <w:p w14:paraId="0076BCC4">
            <w:pPr>
              <w:jc w:val="center"/>
              <w:rPr>
                <w:kern w:val="0"/>
                <w:sz w:val="18"/>
                <w:szCs w:val="18"/>
              </w:rPr>
            </w:pPr>
            <w:r>
              <w:rPr>
                <w:rFonts w:hint="eastAsia"/>
                <w:kern w:val="0"/>
                <w:sz w:val="18"/>
                <w:szCs w:val="18"/>
              </w:rPr>
              <w:t>6.3.3</w:t>
            </w:r>
          </w:p>
        </w:tc>
        <w:tc>
          <w:tcPr>
            <w:tcW w:w="1348" w:type="dxa"/>
            <w:shd w:val="clear" w:color="auto" w:fill="auto"/>
            <w:noWrap/>
          </w:tcPr>
          <w:p w14:paraId="66345CF4">
            <w:pPr>
              <w:jc w:val="center"/>
              <w:rPr>
                <w:kern w:val="0"/>
                <w:sz w:val="18"/>
                <w:szCs w:val="18"/>
              </w:rPr>
            </w:pPr>
            <w:r>
              <w:rPr>
                <w:rFonts w:hint="eastAsia"/>
                <w:kern w:val="0"/>
                <w:sz w:val="18"/>
                <w:szCs w:val="18"/>
              </w:rPr>
              <w:t>5.2.1</w:t>
            </w:r>
          </w:p>
        </w:tc>
        <w:tc>
          <w:tcPr>
            <w:tcW w:w="1348" w:type="dxa"/>
            <w:shd w:val="clear" w:color="auto" w:fill="auto"/>
            <w:noWrap/>
          </w:tcPr>
          <w:p w14:paraId="01DEEDDD">
            <w:pPr>
              <w:jc w:val="center"/>
              <w:rPr>
                <w:kern w:val="0"/>
                <w:sz w:val="18"/>
                <w:szCs w:val="18"/>
              </w:rPr>
            </w:pPr>
          </w:p>
        </w:tc>
        <w:tc>
          <w:tcPr>
            <w:tcW w:w="1348" w:type="dxa"/>
            <w:shd w:val="clear" w:color="auto" w:fill="auto"/>
            <w:noWrap/>
          </w:tcPr>
          <w:p w14:paraId="6057E178">
            <w:pPr>
              <w:jc w:val="center"/>
              <w:rPr>
                <w:kern w:val="0"/>
                <w:sz w:val="18"/>
                <w:szCs w:val="18"/>
              </w:rPr>
            </w:pPr>
            <w:r>
              <w:rPr>
                <w:kern w:val="0"/>
                <w:sz w:val="18"/>
                <w:szCs w:val="18"/>
              </w:rPr>
              <w:t>√</w:t>
            </w:r>
          </w:p>
        </w:tc>
      </w:tr>
      <w:tr w14:paraId="4505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noWrap/>
          </w:tcPr>
          <w:p w14:paraId="6F8FA38A">
            <w:pPr>
              <w:jc w:val="center"/>
              <w:rPr>
                <w:kern w:val="0"/>
                <w:sz w:val="18"/>
                <w:szCs w:val="18"/>
              </w:rPr>
            </w:pPr>
            <w:r>
              <w:rPr>
                <w:rFonts w:hint="eastAsia"/>
                <w:kern w:val="0"/>
                <w:sz w:val="18"/>
                <w:szCs w:val="18"/>
              </w:rPr>
              <w:t>5</w:t>
            </w:r>
          </w:p>
        </w:tc>
        <w:tc>
          <w:tcPr>
            <w:tcW w:w="2368" w:type="dxa"/>
            <w:shd w:val="clear" w:color="auto" w:fill="auto"/>
            <w:noWrap/>
          </w:tcPr>
          <w:p w14:paraId="7481C88F">
            <w:pPr>
              <w:jc w:val="center"/>
              <w:rPr>
                <w:kern w:val="0"/>
                <w:sz w:val="18"/>
                <w:szCs w:val="18"/>
              </w:rPr>
            </w:pPr>
            <w:r>
              <w:rPr>
                <w:rFonts w:hint="eastAsia"/>
                <w:kern w:val="0"/>
                <w:sz w:val="18"/>
                <w:szCs w:val="18"/>
              </w:rPr>
              <w:t>基本</w:t>
            </w:r>
            <w:r>
              <w:rPr>
                <w:kern w:val="0"/>
                <w:sz w:val="18"/>
                <w:szCs w:val="18"/>
              </w:rPr>
              <w:t>性能</w:t>
            </w:r>
          </w:p>
        </w:tc>
        <w:tc>
          <w:tcPr>
            <w:tcW w:w="1348" w:type="dxa"/>
            <w:shd w:val="clear" w:color="auto" w:fill="auto"/>
            <w:noWrap/>
          </w:tcPr>
          <w:p w14:paraId="31F817A7">
            <w:pPr>
              <w:jc w:val="center"/>
              <w:rPr>
                <w:kern w:val="0"/>
                <w:sz w:val="18"/>
                <w:szCs w:val="18"/>
              </w:rPr>
            </w:pPr>
            <w:r>
              <w:rPr>
                <w:rFonts w:hint="eastAsia"/>
                <w:kern w:val="0"/>
                <w:sz w:val="18"/>
                <w:szCs w:val="18"/>
              </w:rPr>
              <w:t>6.4</w:t>
            </w:r>
          </w:p>
        </w:tc>
        <w:tc>
          <w:tcPr>
            <w:tcW w:w="1348" w:type="dxa"/>
            <w:shd w:val="clear" w:color="auto" w:fill="auto"/>
            <w:noWrap/>
          </w:tcPr>
          <w:p w14:paraId="15B02555">
            <w:pPr>
              <w:jc w:val="center"/>
              <w:rPr>
                <w:kern w:val="0"/>
                <w:sz w:val="18"/>
                <w:szCs w:val="18"/>
              </w:rPr>
            </w:pPr>
            <w:r>
              <w:rPr>
                <w:rFonts w:hint="eastAsia"/>
                <w:kern w:val="0"/>
                <w:sz w:val="18"/>
                <w:szCs w:val="18"/>
              </w:rPr>
              <w:t>5.2.2</w:t>
            </w:r>
          </w:p>
        </w:tc>
        <w:tc>
          <w:tcPr>
            <w:tcW w:w="1348" w:type="dxa"/>
            <w:shd w:val="clear" w:color="auto" w:fill="auto"/>
            <w:noWrap/>
          </w:tcPr>
          <w:p w14:paraId="2194E22E">
            <w:pPr>
              <w:jc w:val="center"/>
              <w:rPr>
                <w:kern w:val="0"/>
                <w:sz w:val="18"/>
                <w:szCs w:val="18"/>
              </w:rPr>
            </w:pPr>
            <w:r>
              <w:rPr>
                <w:kern w:val="0"/>
                <w:sz w:val="18"/>
                <w:szCs w:val="18"/>
              </w:rPr>
              <w:t>√</w:t>
            </w:r>
          </w:p>
        </w:tc>
        <w:tc>
          <w:tcPr>
            <w:tcW w:w="1348" w:type="dxa"/>
            <w:shd w:val="clear" w:color="auto" w:fill="auto"/>
            <w:noWrap/>
            <w:vAlign w:val="center"/>
          </w:tcPr>
          <w:p w14:paraId="67B5D04E">
            <w:pPr>
              <w:jc w:val="center"/>
              <w:rPr>
                <w:kern w:val="0"/>
                <w:sz w:val="18"/>
                <w:szCs w:val="18"/>
              </w:rPr>
            </w:pPr>
            <w:r>
              <w:rPr>
                <w:kern w:val="0"/>
                <w:sz w:val="18"/>
                <w:szCs w:val="18"/>
              </w:rPr>
              <w:t>√</w:t>
            </w:r>
          </w:p>
        </w:tc>
      </w:tr>
      <w:tr w14:paraId="077A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noWrap/>
          </w:tcPr>
          <w:p w14:paraId="746D2C9B">
            <w:pPr>
              <w:jc w:val="center"/>
              <w:rPr>
                <w:kern w:val="0"/>
                <w:sz w:val="18"/>
                <w:szCs w:val="18"/>
              </w:rPr>
            </w:pPr>
            <w:r>
              <w:rPr>
                <w:rFonts w:hint="eastAsia"/>
                <w:kern w:val="0"/>
                <w:sz w:val="18"/>
                <w:szCs w:val="18"/>
              </w:rPr>
              <w:t>6</w:t>
            </w:r>
          </w:p>
        </w:tc>
        <w:tc>
          <w:tcPr>
            <w:tcW w:w="2368" w:type="dxa"/>
            <w:shd w:val="clear" w:color="auto" w:fill="auto"/>
            <w:noWrap/>
          </w:tcPr>
          <w:p w14:paraId="1B55280D">
            <w:pPr>
              <w:jc w:val="center"/>
              <w:rPr>
                <w:kern w:val="0"/>
                <w:sz w:val="18"/>
                <w:szCs w:val="18"/>
              </w:rPr>
            </w:pPr>
            <w:r>
              <w:rPr>
                <w:rFonts w:hint="eastAsia"/>
                <w:kern w:val="0"/>
                <w:sz w:val="18"/>
                <w:szCs w:val="18"/>
              </w:rPr>
              <w:t>低温性能</w:t>
            </w:r>
          </w:p>
        </w:tc>
        <w:tc>
          <w:tcPr>
            <w:tcW w:w="1348" w:type="dxa"/>
            <w:shd w:val="clear" w:color="auto" w:fill="auto"/>
            <w:noWrap/>
          </w:tcPr>
          <w:p w14:paraId="2CEE4A5F">
            <w:pPr>
              <w:jc w:val="center"/>
              <w:rPr>
                <w:kern w:val="0"/>
                <w:sz w:val="18"/>
                <w:szCs w:val="18"/>
              </w:rPr>
            </w:pPr>
            <w:r>
              <w:rPr>
                <w:rFonts w:hint="eastAsia"/>
                <w:kern w:val="0"/>
                <w:sz w:val="18"/>
                <w:szCs w:val="18"/>
              </w:rPr>
              <w:t>6.5</w:t>
            </w:r>
          </w:p>
        </w:tc>
        <w:tc>
          <w:tcPr>
            <w:tcW w:w="1348" w:type="dxa"/>
            <w:shd w:val="clear" w:color="auto" w:fill="auto"/>
            <w:noWrap/>
          </w:tcPr>
          <w:p w14:paraId="4CA7FB92">
            <w:pPr>
              <w:jc w:val="center"/>
              <w:rPr>
                <w:kern w:val="0"/>
                <w:sz w:val="18"/>
                <w:szCs w:val="18"/>
              </w:rPr>
            </w:pPr>
            <w:r>
              <w:rPr>
                <w:rFonts w:hint="eastAsia"/>
                <w:kern w:val="0"/>
                <w:sz w:val="18"/>
                <w:szCs w:val="18"/>
              </w:rPr>
              <w:t>5.2.3</w:t>
            </w:r>
          </w:p>
        </w:tc>
        <w:tc>
          <w:tcPr>
            <w:tcW w:w="1348" w:type="dxa"/>
            <w:shd w:val="clear" w:color="auto" w:fill="auto"/>
            <w:noWrap/>
          </w:tcPr>
          <w:p w14:paraId="636B00CE">
            <w:pPr>
              <w:jc w:val="center"/>
              <w:rPr>
                <w:kern w:val="0"/>
                <w:sz w:val="18"/>
                <w:szCs w:val="18"/>
              </w:rPr>
            </w:pPr>
          </w:p>
        </w:tc>
        <w:tc>
          <w:tcPr>
            <w:tcW w:w="1348" w:type="dxa"/>
            <w:shd w:val="clear" w:color="auto" w:fill="auto"/>
            <w:noWrap/>
            <w:vAlign w:val="center"/>
          </w:tcPr>
          <w:p w14:paraId="1B0AC6D7">
            <w:pPr>
              <w:jc w:val="center"/>
              <w:rPr>
                <w:kern w:val="0"/>
                <w:sz w:val="18"/>
                <w:szCs w:val="18"/>
              </w:rPr>
            </w:pPr>
            <w:r>
              <w:rPr>
                <w:kern w:val="0"/>
                <w:sz w:val="18"/>
                <w:szCs w:val="18"/>
              </w:rPr>
              <w:t>√</w:t>
            </w:r>
          </w:p>
        </w:tc>
      </w:tr>
      <w:tr w14:paraId="1F55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noWrap/>
          </w:tcPr>
          <w:p w14:paraId="0FA6730B">
            <w:pPr>
              <w:jc w:val="center"/>
              <w:rPr>
                <w:kern w:val="0"/>
                <w:sz w:val="18"/>
                <w:szCs w:val="18"/>
              </w:rPr>
            </w:pPr>
            <w:r>
              <w:rPr>
                <w:rFonts w:hint="eastAsia"/>
                <w:kern w:val="0"/>
                <w:sz w:val="18"/>
                <w:szCs w:val="18"/>
              </w:rPr>
              <w:t>7</w:t>
            </w:r>
          </w:p>
        </w:tc>
        <w:tc>
          <w:tcPr>
            <w:tcW w:w="2368" w:type="dxa"/>
            <w:shd w:val="clear" w:color="auto" w:fill="auto"/>
            <w:noWrap/>
          </w:tcPr>
          <w:p w14:paraId="7F98354C">
            <w:pPr>
              <w:jc w:val="center"/>
              <w:rPr>
                <w:kern w:val="0"/>
                <w:sz w:val="18"/>
                <w:szCs w:val="18"/>
              </w:rPr>
            </w:pPr>
            <w:r>
              <w:rPr>
                <w:rFonts w:hint="eastAsia"/>
                <w:kern w:val="0"/>
                <w:sz w:val="18"/>
                <w:szCs w:val="18"/>
              </w:rPr>
              <w:t>高温性能</w:t>
            </w:r>
          </w:p>
        </w:tc>
        <w:tc>
          <w:tcPr>
            <w:tcW w:w="1348" w:type="dxa"/>
            <w:shd w:val="clear" w:color="auto" w:fill="auto"/>
            <w:noWrap/>
          </w:tcPr>
          <w:p w14:paraId="0D41AFAE">
            <w:pPr>
              <w:jc w:val="center"/>
              <w:rPr>
                <w:kern w:val="0"/>
                <w:sz w:val="18"/>
                <w:szCs w:val="18"/>
              </w:rPr>
            </w:pPr>
            <w:r>
              <w:rPr>
                <w:rFonts w:hint="eastAsia"/>
                <w:kern w:val="0"/>
                <w:sz w:val="18"/>
                <w:szCs w:val="18"/>
              </w:rPr>
              <w:t>6.6</w:t>
            </w:r>
          </w:p>
        </w:tc>
        <w:tc>
          <w:tcPr>
            <w:tcW w:w="1348" w:type="dxa"/>
            <w:shd w:val="clear" w:color="auto" w:fill="auto"/>
            <w:noWrap/>
          </w:tcPr>
          <w:p w14:paraId="2BFD5E7C">
            <w:pPr>
              <w:jc w:val="center"/>
              <w:rPr>
                <w:kern w:val="0"/>
                <w:sz w:val="18"/>
                <w:szCs w:val="18"/>
              </w:rPr>
            </w:pPr>
            <w:r>
              <w:rPr>
                <w:rFonts w:hint="eastAsia"/>
                <w:kern w:val="0"/>
                <w:sz w:val="18"/>
                <w:szCs w:val="18"/>
              </w:rPr>
              <w:t>5.2.4</w:t>
            </w:r>
          </w:p>
        </w:tc>
        <w:tc>
          <w:tcPr>
            <w:tcW w:w="1348" w:type="dxa"/>
            <w:shd w:val="clear" w:color="auto" w:fill="auto"/>
            <w:noWrap/>
          </w:tcPr>
          <w:p w14:paraId="321E7E55">
            <w:pPr>
              <w:jc w:val="center"/>
              <w:rPr>
                <w:kern w:val="0"/>
                <w:sz w:val="18"/>
                <w:szCs w:val="18"/>
              </w:rPr>
            </w:pPr>
          </w:p>
        </w:tc>
        <w:tc>
          <w:tcPr>
            <w:tcW w:w="1348" w:type="dxa"/>
            <w:shd w:val="clear" w:color="auto" w:fill="auto"/>
            <w:noWrap/>
            <w:vAlign w:val="center"/>
          </w:tcPr>
          <w:p w14:paraId="56E16110">
            <w:pPr>
              <w:jc w:val="center"/>
              <w:rPr>
                <w:kern w:val="0"/>
                <w:sz w:val="18"/>
                <w:szCs w:val="18"/>
              </w:rPr>
            </w:pPr>
            <w:r>
              <w:rPr>
                <w:kern w:val="0"/>
                <w:sz w:val="18"/>
                <w:szCs w:val="18"/>
              </w:rPr>
              <w:t>√</w:t>
            </w:r>
          </w:p>
        </w:tc>
      </w:tr>
      <w:tr w14:paraId="4108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2F762F01">
            <w:pPr>
              <w:jc w:val="center"/>
              <w:rPr>
                <w:kern w:val="0"/>
                <w:sz w:val="18"/>
                <w:szCs w:val="18"/>
              </w:rPr>
            </w:pPr>
            <w:r>
              <w:rPr>
                <w:rFonts w:hint="eastAsia"/>
                <w:kern w:val="0"/>
                <w:sz w:val="18"/>
                <w:szCs w:val="18"/>
              </w:rPr>
              <w:t>8</w:t>
            </w:r>
          </w:p>
        </w:tc>
        <w:tc>
          <w:tcPr>
            <w:tcW w:w="2368" w:type="dxa"/>
            <w:shd w:val="clear" w:color="auto" w:fill="auto"/>
          </w:tcPr>
          <w:p w14:paraId="63F5F6F4">
            <w:pPr>
              <w:jc w:val="center"/>
              <w:rPr>
                <w:kern w:val="0"/>
                <w:sz w:val="18"/>
                <w:szCs w:val="18"/>
              </w:rPr>
            </w:pPr>
            <w:r>
              <w:rPr>
                <w:kern w:val="0"/>
                <w:sz w:val="18"/>
                <w:szCs w:val="18"/>
              </w:rPr>
              <w:t>温度循环</w:t>
            </w:r>
          </w:p>
        </w:tc>
        <w:tc>
          <w:tcPr>
            <w:tcW w:w="1348" w:type="dxa"/>
            <w:shd w:val="clear" w:color="auto" w:fill="auto"/>
          </w:tcPr>
          <w:p w14:paraId="6E0FD451">
            <w:pPr>
              <w:jc w:val="center"/>
              <w:rPr>
                <w:kern w:val="0"/>
                <w:sz w:val="18"/>
                <w:szCs w:val="18"/>
              </w:rPr>
            </w:pPr>
            <w:r>
              <w:rPr>
                <w:rFonts w:hint="eastAsia"/>
                <w:kern w:val="0"/>
                <w:sz w:val="18"/>
                <w:szCs w:val="18"/>
              </w:rPr>
              <w:t>6.7</w:t>
            </w:r>
          </w:p>
        </w:tc>
        <w:tc>
          <w:tcPr>
            <w:tcW w:w="1348" w:type="dxa"/>
            <w:shd w:val="clear" w:color="auto" w:fill="auto"/>
          </w:tcPr>
          <w:p w14:paraId="705113EB">
            <w:pPr>
              <w:jc w:val="center"/>
              <w:rPr>
                <w:kern w:val="0"/>
                <w:sz w:val="18"/>
                <w:szCs w:val="18"/>
              </w:rPr>
            </w:pPr>
            <w:r>
              <w:rPr>
                <w:rFonts w:hint="eastAsia"/>
                <w:kern w:val="0"/>
                <w:sz w:val="18"/>
                <w:szCs w:val="18"/>
              </w:rPr>
              <w:t>5.2.5</w:t>
            </w:r>
          </w:p>
        </w:tc>
        <w:tc>
          <w:tcPr>
            <w:tcW w:w="1348" w:type="dxa"/>
            <w:shd w:val="clear" w:color="auto" w:fill="auto"/>
          </w:tcPr>
          <w:p w14:paraId="71761F2C">
            <w:pPr>
              <w:jc w:val="center"/>
              <w:rPr>
                <w:kern w:val="0"/>
                <w:sz w:val="18"/>
                <w:szCs w:val="18"/>
              </w:rPr>
            </w:pPr>
          </w:p>
        </w:tc>
        <w:tc>
          <w:tcPr>
            <w:tcW w:w="1348" w:type="dxa"/>
            <w:shd w:val="clear" w:color="auto" w:fill="auto"/>
            <w:vAlign w:val="center"/>
          </w:tcPr>
          <w:p w14:paraId="5B96BE1D">
            <w:pPr>
              <w:jc w:val="center"/>
              <w:rPr>
                <w:kern w:val="0"/>
                <w:sz w:val="18"/>
                <w:szCs w:val="18"/>
              </w:rPr>
            </w:pPr>
            <w:r>
              <w:rPr>
                <w:kern w:val="0"/>
                <w:sz w:val="18"/>
                <w:szCs w:val="18"/>
              </w:rPr>
              <w:t>√</w:t>
            </w:r>
          </w:p>
        </w:tc>
      </w:tr>
      <w:tr w14:paraId="396F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753377DA">
            <w:pPr>
              <w:jc w:val="center"/>
              <w:rPr>
                <w:kern w:val="0"/>
                <w:sz w:val="18"/>
                <w:szCs w:val="18"/>
              </w:rPr>
            </w:pPr>
            <w:r>
              <w:rPr>
                <w:rFonts w:hint="eastAsia"/>
                <w:kern w:val="0"/>
                <w:sz w:val="18"/>
                <w:szCs w:val="18"/>
              </w:rPr>
              <w:t>9</w:t>
            </w:r>
          </w:p>
        </w:tc>
        <w:tc>
          <w:tcPr>
            <w:tcW w:w="2368" w:type="dxa"/>
            <w:shd w:val="clear" w:color="auto" w:fill="auto"/>
          </w:tcPr>
          <w:p w14:paraId="5289DEC1">
            <w:pPr>
              <w:jc w:val="center"/>
              <w:rPr>
                <w:kern w:val="0"/>
                <w:sz w:val="18"/>
                <w:szCs w:val="18"/>
              </w:rPr>
            </w:pPr>
            <w:r>
              <w:rPr>
                <w:kern w:val="0"/>
                <w:sz w:val="18"/>
                <w:szCs w:val="18"/>
              </w:rPr>
              <w:t>湿热循环</w:t>
            </w:r>
          </w:p>
        </w:tc>
        <w:tc>
          <w:tcPr>
            <w:tcW w:w="1348" w:type="dxa"/>
            <w:shd w:val="clear" w:color="auto" w:fill="auto"/>
          </w:tcPr>
          <w:p w14:paraId="0E3375FF">
            <w:pPr>
              <w:jc w:val="center"/>
              <w:rPr>
                <w:kern w:val="0"/>
                <w:sz w:val="18"/>
                <w:szCs w:val="18"/>
              </w:rPr>
            </w:pPr>
            <w:r>
              <w:rPr>
                <w:rFonts w:hint="eastAsia"/>
                <w:kern w:val="0"/>
                <w:sz w:val="18"/>
                <w:szCs w:val="18"/>
              </w:rPr>
              <w:t>6.8</w:t>
            </w:r>
          </w:p>
        </w:tc>
        <w:tc>
          <w:tcPr>
            <w:tcW w:w="1348" w:type="dxa"/>
            <w:shd w:val="clear" w:color="auto" w:fill="auto"/>
          </w:tcPr>
          <w:p w14:paraId="67426FFB">
            <w:pPr>
              <w:jc w:val="center"/>
              <w:rPr>
                <w:kern w:val="0"/>
                <w:sz w:val="18"/>
                <w:szCs w:val="18"/>
              </w:rPr>
            </w:pPr>
            <w:r>
              <w:rPr>
                <w:rFonts w:hint="eastAsia"/>
                <w:kern w:val="0"/>
                <w:sz w:val="18"/>
                <w:szCs w:val="18"/>
              </w:rPr>
              <w:t>5.2.6</w:t>
            </w:r>
          </w:p>
        </w:tc>
        <w:tc>
          <w:tcPr>
            <w:tcW w:w="1348" w:type="dxa"/>
            <w:shd w:val="clear" w:color="auto" w:fill="auto"/>
          </w:tcPr>
          <w:p w14:paraId="7ACEE0CC">
            <w:pPr>
              <w:jc w:val="center"/>
              <w:rPr>
                <w:kern w:val="0"/>
                <w:sz w:val="18"/>
                <w:szCs w:val="18"/>
              </w:rPr>
            </w:pPr>
          </w:p>
        </w:tc>
        <w:tc>
          <w:tcPr>
            <w:tcW w:w="1348" w:type="dxa"/>
            <w:shd w:val="clear" w:color="auto" w:fill="auto"/>
            <w:vAlign w:val="center"/>
          </w:tcPr>
          <w:p w14:paraId="6D92F289">
            <w:pPr>
              <w:jc w:val="center"/>
              <w:rPr>
                <w:kern w:val="0"/>
                <w:sz w:val="18"/>
                <w:szCs w:val="18"/>
              </w:rPr>
            </w:pPr>
            <w:r>
              <w:rPr>
                <w:kern w:val="0"/>
                <w:sz w:val="18"/>
                <w:szCs w:val="18"/>
              </w:rPr>
              <w:t>√</w:t>
            </w:r>
          </w:p>
        </w:tc>
      </w:tr>
      <w:tr w14:paraId="2945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7FA2DB2C">
            <w:pPr>
              <w:jc w:val="center"/>
              <w:rPr>
                <w:kern w:val="0"/>
                <w:sz w:val="18"/>
                <w:szCs w:val="18"/>
              </w:rPr>
            </w:pPr>
            <w:r>
              <w:rPr>
                <w:rFonts w:hint="eastAsia"/>
                <w:kern w:val="0"/>
                <w:sz w:val="18"/>
                <w:szCs w:val="18"/>
              </w:rPr>
              <w:t>10</w:t>
            </w:r>
          </w:p>
        </w:tc>
        <w:tc>
          <w:tcPr>
            <w:tcW w:w="2368" w:type="dxa"/>
            <w:shd w:val="clear" w:color="auto" w:fill="auto"/>
          </w:tcPr>
          <w:p w14:paraId="25BF1B6D">
            <w:pPr>
              <w:jc w:val="center"/>
              <w:rPr>
                <w:kern w:val="0"/>
                <w:sz w:val="18"/>
                <w:szCs w:val="18"/>
              </w:rPr>
            </w:pPr>
            <w:r>
              <w:rPr>
                <w:rFonts w:hint="eastAsia"/>
                <w:kern w:val="0"/>
                <w:sz w:val="18"/>
                <w:szCs w:val="18"/>
              </w:rPr>
              <w:t>抗振动</w:t>
            </w:r>
          </w:p>
        </w:tc>
        <w:tc>
          <w:tcPr>
            <w:tcW w:w="1348" w:type="dxa"/>
            <w:shd w:val="clear" w:color="auto" w:fill="auto"/>
          </w:tcPr>
          <w:p w14:paraId="2F8BE291">
            <w:pPr>
              <w:jc w:val="center"/>
              <w:rPr>
                <w:kern w:val="0"/>
                <w:sz w:val="18"/>
                <w:szCs w:val="18"/>
              </w:rPr>
            </w:pPr>
            <w:r>
              <w:rPr>
                <w:rFonts w:hint="eastAsia"/>
                <w:kern w:val="0"/>
                <w:sz w:val="18"/>
                <w:szCs w:val="18"/>
              </w:rPr>
              <w:t>6.9</w:t>
            </w:r>
          </w:p>
        </w:tc>
        <w:tc>
          <w:tcPr>
            <w:tcW w:w="1348" w:type="dxa"/>
            <w:shd w:val="clear" w:color="auto" w:fill="auto"/>
          </w:tcPr>
          <w:p w14:paraId="247F9078">
            <w:pPr>
              <w:jc w:val="center"/>
              <w:rPr>
                <w:kern w:val="0"/>
                <w:sz w:val="18"/>
                <w:szCs w:val="18"/>
              </w:rPr>
            </w:pPr>
            <w:r>
              <w:rPr>
                <w:rFonts w:hint="eastAsia"/>
                <w:kern w:val="0"/>
                <w:sz w:val="18"/>
                <w:szCs w:val="18"/>
              </w:rPr>
              <w:t>5.2.7</w:t>
            </w:r>
          </w:p>
        </w:tc>
        <w:tc>
          <w:tcPr>
            <w:tcW w:w="1348" w:type="dxa"/>
            <w:shd w:val="clear" w:color="auto" w:fill="auto"/>
          </w:tcPr>
          <w:p w14:paraId="4CD6237C">
            <w:pPr>
              <w:jc w:val="center"/>
              <w:rPr>
                <w:kern w:val="0"/>
                <w:sz w:val="18"/>
                <w:szCs w:val="18"/>
              </w:rPr>
            </w:pPr>
          </w:p>
        </w:tc>
        <w:tc>
          <w:tcPr>
            <w:tcW w:w="1348" w:type="dxa"/>
            <w:shd w:val="clear" w:color="auto" w:fill="auto"/>
            <w:vAlign w:val="center"/>
          </w:tcPr>
          <w:p w14:paraId="4E1C285C">
            <w:pPr>
              <w:jc w:val="center"/>
              <w:rPr>
                <w:kern w:val="0"/>
                <w:sz w:val="18"/>
                <w:szCs w:val="18"/>
              </w:rPr>
            </w:pPr>
            <w:r>
              <w:rPr>
                <w:kern w:val="0"/>
                <w:sz w:val="18"/>
                <w:szCs w:val="18"/>
              </w:rPr>
              <w:t>√</w:t>
            </w:r>
          </w:p>
        </w:tc>
      </w:tr>
      <w:tr w14:paraId="1A9A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5C57897F">
            <w:pPr>
              <w:jc w:val="center"/>
              <w:rPr>
                <w:kern w:val="0"/>
                <w:sz w:val="18"/>
                <w:szCs w:val="18"/>
              </w:rPr>
            </w:pPr>
            <w:r>
              <w:rPr>
                <w:rFonts w:hint="eastAsia"/>
                <w:kern w:val="0"/>
                <w:sz w:val="18"/>
                <w:szCs w:val="18"/>
              </w:rPr>
              <w:t>11</w:t>
            </w:r>
          </w:p>
        </w:tc>
        <w:tc>
          <w:tcPr>
            <w:tcW w:w="2368" w:type="dxa"/>
            <w:shd w:val="clear" w:color="auto" w:fill="auto"/>
          </w:tcPr>
          <w:p w14:paraId="2542A7BA">
            <w:pPr>
              <w:jc w:val="center"/>
              <w:rPr>
                <w:kern w:val="0"/>
                <w:sz w:val="18"/>
                <w:szCs w:val="18"/>
              </w:rPr>
            </w:pPr>
            <w:r>
              <w:rPr>
                <w:rFonts w:hint="eastAsia"/>
                <w:kern w:val="0"/>
                <w:sz w:val="18"/>
                <w:szCs w:val="18"/>
              </w:rPr>
              <w:t>耐温度冲击</w:t>
            </w:r>
          </w:p>
        </w:tc>
        <w:tc>
          <w:tcPr>
            <w:tcW w:w="1348" w:type="dxa"/>
            <w:shd w:val="clear" w:color="auto" w:fill="auto"/>
          </w:tcPr>
          <w:p w14:paraId="09295534">
            <w:pPr>
              <w:jc w:val="center"/>
              <w:rPr>
                <w:kern w:val="0"/>
                <w:sz w:val="18"/>
                <w:szCs w:val="18"/>
              </w:rPr>
            </w:pPr>
            <w:r>
              <w:rPr>
                <w:rFonts w:hint="eastAsia"/>
                <w:kern w:val="0"/>
                <w:sz w:val="18"/>
                <w:szCs w:val="18"/>
              </w:rPr>
              <w:t>6.10</w:t>
            </w:r>
          </w:p>
        </w:tc>
        <w:tc>
          <w:tcPr>
            <w:tcW w:w="1348" w:type="dxa"/>
            <w:shd w:val="clear" w:color="auto" w:fill="auto"/>
          </w:tcPr>
          <w:p w14:paraId="11B65C13">
            <w:pPr>
              <w:jc w:val="center"/>
              <w:rPr>
                <w:kern w:val="0"/>
                <w:sz w:val="18"/>
                <w:szCs w:val="18"/>
              </w:rPr>
            </w:pPr>
            <w:r>
              <w:rPr>
                <w:rFonts w:hint="eastAsia"/>
                <w:kern w:val="0"/>
                <w:sz w:val="18"/>
                <w:szCs w:val="18"/>
              </w:rPr>
              <w:t>5.2.8</w:t>
            </w:r>
          </w:p>
        </w:tc>
        <w:tc>
          <w:tcPr>
            <w:tcW w:w="1348" w:type="dxa"/>
            <w:shd w:val="clear" w:color="auto" w:fill="auto"/>
          </w:tcPr>
          <w:p w14:paraId="1BF6F083">
            <w:pPr>
              <w:jc w:val="center"/>
              <w:rPr>
                <w:kern w:val="0"/>
                <w:sz w:val="18"/>
                <w:szCs w:val="18"/>
              </w:rPr>
            </w:pPr>
          </w:p>
        </w:tc>
        <w:tc>
          <w:tcPr>
            <w:tcW w:w="1348" w:type="dxa"/>
            <w:shd w:val="clear" w:color="auto" w:fill="auto"/>
            <w:vAlign w:val="center"/>
          </w:tcPr>
          <w:p w14:paraId="6B75A07D">
            <w:pPr>
              <w:jc w:val="center"/>
              <w:rPr>
                <w:kern w:val="0"/>
                <w:sz w:val="18"/>
                <w:szCs w:val="18"/>
              </w:rPr>
            </w:pPr>
            <w:r>
              <w:rPr>
                <w:kern w:val="0"/>
                <w:sz w:val="18"/>
                <w:szCs w:val="18"/>
              </w:rPr>
              <w:t>√</w:t>
            </w:r>
          </w:p>
        </w:tc>
      </w:tr>
      <w:tr w14:paraId="553F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3DB1F834">
            <w:pPr>
              <w:jc w:val="center"/>
              <w:rPr>
                <w:kern w:val="0"/>
                <w:sz w:val="18"/>
                <w:szCs w:val="18"/>
              </w:rPr>
            </w:pPr>
            <w:r>
              <w:rPr>
                <w:rFonts w:hint="eastAsia"/>
                <w:kern w:val="0"/>
                <w:sz w:val="18"/>
                <w:szCs w:val="18"/>
              </w:rPr>
              <w:t>12</w:t>
            </w:r>
          </w:p>
        </w:tc>
        <w:tc>
          <w:tcPr>
            <w:tcW w:w="2368" w:type="dxa"/>
            <w:shd w:val="clear" w:color="auto" w:fill="auto"/>
          </w:tcPr>
          <w:p w14:paraId="6F8BC724">
            <w:pPr>
              <w:jc w:val="center"/>
              <w:rPr>
                <w:kern w:val="0"/>
                <w:sz w:val="18"/>
                <w:szCs w:val="18"/>
              </w:rPr>
            </w:pPr>
            <w:r>
              <w:rPr>
                <w:rFonts w:hint="eastAsia"/>
                <w:kern w:val="0"/>
                <w:sz w:val="18"/>
                <w:szCs w:val="18"/>
              </w:rPr>
              <w:t>耐盐雾</w:t>
            </w:r>
          </w:p>
        </w:tc>
        <w:tc>
          <w:tcPr>
            <w:tcW w:w="1348" w:type="dxa"/>
            <w:shd w:val="clear" w:color="auto" w:fill="auto"/>
          </w:tcPr>
          <w:p w14:paraId="6063B1A1">
            <w:pPr>
              <w:jc w:val="center"/>
              <w:rPr>
                <w:kern w:val="0"/>
                <w:sz w:val="18"/>
                <w:szCs w:val="18"/>
              </w:rPr>
            </w:pPr>
            <w:r>
              <w:rPr>
                <w:rFonts w:hint="eastAsia"/>
                <w:kern w:val="0"/>
                <w:sz w:val="18"/>
                <w:szCs w:val="18"/>
              </w:rPr>
              <w:t>6.12</w:t>
            </w:r>
          </w:p>
        </w:tc>
        <w:tc>
          <w:tcPr>
            <w:tcW w:w="1348" w:type="dxa"/>
            <w:shd w:val="clear" w:color="auto" w:fill="auto"/>
          </w:tcPr>
          <w:p w14:paraId="6BA24993">
            <w:pPr>
              <w:jc w:val="center"/>
              <w:rPr>
                <w:kern w:val="0"/>
                <w:sz w:val="18"/>
                <w:szCs w:val="18"/>
              </w:rPr>
            </w:pPr>
            <w:r>
              <w:rPr>
                <w:rFonts w:hint="eastAsia"/>
                <w:kern w:val="0"/>
                <w:sz w:val="18"/>
                <w:szCs w:val="18"/>
              </w:rPr>
              <w:t>5.2.9</w:t>
            </w:r>
          </w:p>
        </w:tc>
        <w:tc>
          <w:tcPr>
            <w:tcW w:w="1348" w:type="dxa"/>
            <w:shd w:val="clear" w:color="auto" w:fill="auto"/>
          </w:tcPr>
          <w:p w14:paraId="4BED6F4F">
            <w:pPr>
              <w:jc w:val="center"/>
              <w:rPr>
                <w:kern w:val="0"/>
                <w:sz w:val="18"/>
                <w:szCs w:val="18"/>
              </w:rPr>
            </w:pPr>
          </w:p>
        </w:tc>
        <w:tc>
          <w:tcPr>
            <w:tcW w:w="1348" w:type="dxa"/>
            <w:shd w:val="clear" w:color="auto" w:fill="auto"/>
            <w:vAlign w:val="center"/>
          </w:tcPr>
          <w:p w14:paraId="6ED3FA8B">
            <w:pPr>
              <w:jc w:val="center"/>
              <w:rPr>
                <w:kern w:val="0"/>
                <w:sz w:val="18"/>
                <w:szCs w:val="18"/>
              </w:rPr>
            </w:pPr>
            <w:r>
              <w:rPr>
                <w:kern w:val="0"/>
                <w:sz w:val="18"/>
                <w:szCs w:val="18"/>
              </w:rPr>
              <w:t>√</w:t>
            </w:r>
          </w:p>
        </w:tc>
      </w:tr>
      <w:tr w14:paraId="0341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05DC9380">
            <w:pPr>
              <w:jc w:val="center"/>
              <w:rPr>
                <w:kern w:val="0"/>
                <w:sz w:val="18"/>
                <w:szCs w:val="18"/>
              </w:rPr>
            </w:pPr>
            <w:r>
              <w:rPr>
                <w:rFonts w:hint="eastAsia"/>
                <w:kern w:val="0"/>
                <w:sz w:val="18"/>
                <w:szCs w:val="18"/>
              </w:rPr>
              <w:t>13</w:t>
            </w:r>
          </w:p>
        </w:tc>
        <w:tc>
          <w:tcPr>
            <w:tcW w:w="2368" w:type="dxa"/>
            <w:shd w:val="clear" w:color="auto" w:fill="auto"/>
          </w:tcPr>
          <w:p w14:paraId="7A1344B4">
            <w:pPr>
              <w:jc w:val="center"/>
              <w:rPr>
                <w:kern w:val="0"/>
                <w:sz w:val="18"/>
                <w:szCs w:val="18"/>
              </w:rPr>
            </w:pPr>
            <w:r>
              <w:rPr>
                <w:rFonts w:hint="eastAsia"/>
                <w:kern w:val="0"/>
                <w:sz w:val="18"/>
                <w:szCs w:val="18"/>
              </w:rPr>
              <w:t>清洁度</w:t>
            </w:r>
          </w:p>
        </w:tc>
        <w:tc>
          <w:tcPr>
            <w:tcW w:w="1348" w:type="dxa"/>
            <w:shd w:val="clear" w:color="auto" w:fill="auto"/>
          </w:tcPr>
          <w:p w14:paraId="503F97DD">
            <w:pPr>
              <w:jc w:val="center"/>
              <w:rPr>
                <w:kern w:val="0"/>
                <w:sz w:val="18"/>
                <w:szCs w:val="18"/>
              </w:rPr>
            </w:pPr>
            <w:r>
              <w:rPr>
                <w:rFonts w:hint="eastAsia"/>
                <w:kern w:val="0"/>
                <w:sz w:val="18"/>
                <w:szCs w:val="18"/>
              </w:rPr>
              <w:t>6.13</w:t>
            </w:r>
          </w:p>
        </w:tc>
        <w:tc>
          <w:tcPr>
            <w:tcW w:w="1348" w:type="dxa"/>
            <w:shd w:val="clear" w:color="auto" w:fill="auto"/>
          </w:tcPr>
          <w:p w14:paraId="32B1D779">
            <w:pPr>
              <w:jc w:val="center"/>
              <w:rPr>
                <w:kern w:val="0"/>
                <w:sz w:val="18"/>
                <w:szCs w:val="18"/>
              </w:rPr>
            </w:pPr>
            <w:r>
              <w:rPr>
                <w:rFonts w:hint="eastAsia"/>
                <w:kern w:val="0"/>
                <w:sz w:val="18"/>
                <w:szCs w:val="18"/>
              </w:rPr>
              <w:t>5.2.10</w:t>
            </w:r>
          </w:p>
        </w:tc>
        <w:tc>
          <w:tcPr>
            <w:tcW w:w="1348" w:type="dxa"/>
            <w:shd w:val="clear" w:color="auto" w:fill="auto"/>
          </w:tcPr>
          <w:p w14:paraId="6BA3FCCB">
            <w:pPr>
              <w:jc w:val="center"/>
              <w:rPr>
                <w:kern w:val="0"/>
                <w:sz w:val="18"/>
                <w:szCs w:val="18"/>
              </w:rPr>
            </w:pPr>
          </w:p>
        </w:tc>
        <w:tc>
          <w:tcPr>
            <w:tcW w:w="1348" w:type="dxa"/>
            <w:shd w:val="clear" w:color="auto" w:fill="auto"/>
            <w:vAlign w:val="center"/>
          </w:tcPr>
          <w:p w14:paraId="0D25EEA9">
            <w:pPr>
              <w:jc w:val="center"/>
              <w:rPr>
                <w:kern w:val="0"/>
                <w:sz w:val="18"/>
                <w:szCs w:val="18"/>
              </w:rPr>
            </w:pPr>
            <w:r>
              <w:rPr>
                <w:kern w:val="0"/>
                <w:sz w:val="18"/>
                <w:szCs w:val="18"/>
              </w:rPr>
              <w:t>√</w:t>
            </w:r>
          </w:p>
        </w:tc>
      </w:tr>
      <w:tr w14:paraId="7B7D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03E73719">
            <w:pPr>
              <w:jc w:val="center"/>
              <w:rPr>
                <w:kern w:val="0"/>
                <w:sz w:val="18"/>
                <w:szCs w:val="18"/>
              </w:rPr>
            </w:pPr>
            <w:r>
              <w:rPr>
                <w:rFonts w:hint="eastAsia"/>
                <w:kern w:val="0"/>
                <w:sz w:val="18"/>
                <w:szCs w:val="18"/>
              </w:rPr>
              <w:t>14</w:t>
            </w:r>
          </w:p>
        </w:tc>
        <w:tc>
          <w:tcPr>
            <w:tcW w:w="2368" w:type="dxa"/>
            <w:shd w:val="clear" w:color="auto" w:fill="auto"/>
          </w:tcPr>
          <w:p w14:paraId="58397C18">
            <w:pPr>
              <w:jc w:val="center"/>
              <w:rPr>
                <w:kern w:val="0"/>
                <w:sz w:val="18"/>
                <w:szCs w:val="18"/>
              </w:rPr>
            </w:pPr>
            <w:r>
              <w:rPr>
                <w:rFonts w:hint="eastAsia"/>
                <w:kern w:val="0"/>
                <w:sz w:val="18"/>
                <w:szCs w:val="18"/>
              </w:rPr>
              <w:t>耐氧化</w:t>
            </w:r>
          </w:p>
        </w:tc>
        <w:tc>
          <w:tcPr>
            <w:tcW w:w="1348" w:type="dxa"/>
            <w:shd w:val="clear" w:color="auto" w:fill="auto"/>
          </w:tcPr>
          <w:p w14:paraId="305A9687">
            <w:pPr>
              <w:jc w:val="center"/>
              <w:rPr>
                <w:kern w:val="0"/>
                <w:sz w:val="18"/>
                <w:szCs w:val="18"/>
              </w:rPr>
            </w:pPr>
            <w:r>
              <w:rPr>
                <w:rFonts w:hint="eastAsia"/>
                <w:kern w:val="0"/>
                <w:sz w:val="18"/>
                <w:szCs w:val="18"/>
              </w:rPr>
              <w:t>6.14</w:t>
            </w:r>
          </w:p>
        </w:tc>
        <w:tc>
          <w:tcPr>
            <w:tcW w:w="1348" w:type="dxa"/>
            <w:shd w:val="clear" w:color="auto" w:fill="auto"/>
          </w:tcPr>
          <w:p w14:paraId="1E4D803A">
            <w:pPr>
              <w:jc w:val="center"/>
              <w:rPr>
                <w:kern w:val="0"/>
                <w:sz w:val="18"/>
                <w:szCs w:val="18"/>
              </w:rPr>
            </w:pPr>
            <w:r>
              <w:rPr>
                <w:rFonts w:hint="eastAsia"/>
                <w:kern w:val="0"/>
                <w:sz w:val="18"/>
                <w:szCs w:val="18"/>
              </w:rPr>
              <w:t>5.2.11</w:t>
            </w:r>
          </w:p>
        </w:tc>
        <w:tc>
          <w:tcPr>
            <w:tcW w:w="1348" w:type="dxa"/>
            <w:shd w:val="clear" w:color="auto" w:fill="auto"/>
          </w:tcPr>
          <w:p w14:paraId="1E3CF9FA">
            <w:pPr>
              <w:jc w:val="center"/>
              <w:rPr>
                <w:kern w:val="0"/>
                <w:sz w:val="18"/>
                <w:szCs w:val="18"/>
              </w:rPr>
            </w:pPr>
          </w:p>
        </w:tc>
        <w:tc>
          <w:tcPr>
            <w:tcW w:w="1348" w:type="dxa"/>
            <w:shd w:val="clear" w:color="auto" w:fill="auto"/>
            <w:vAlign w:val="center"/>
          </w:tcPr>
          <w:p w14:paraId="244EBB8C">
            <w:pPr>
              <w:jc w:val="center"/>
              <w:rPr>
                <w:kern w:val="0"/>
                <w:sz w:val="18"/>
                <w:szCs w:val="18"/>
              </w:rPr>
            </w:pPr>
            <w:r>
              <w:rPr>
                <w:kern w:val="0"/>
                <w:sz w:val="18"/>
                <w:szCs w:val="18"/>
              </w:rPr>
              <w:t>√</w:t>
            </w:r>
          </w:p>
        </w:tc>
      </w:tr>
      <w:tr w14:paraId="20EC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1E90AC54">
            <w:pPr>
              <w:jc w:val="center"/>
              <w:rPr>
                <w:kern w:val="0"/>
                <w:sz w:val="18"/>
                <w:szCs w:val="18"/>
              </w:rPr>
            </w:pPr>
            <w:r>
              <w:rPr>
                <w:rFonts w:hint="eastAsia"/>
                <w:kern w:val="0"/>
                <w:sz w:val="18"/>
                <w:szCs w:val="18"/>
              </w:rPr>
              <w:t>15</w:t>
            </w:r>
          </w:p>
        </w:tc>
        <w:tc>
          <w:tcPr>
            <w:tcW w:w="2368" w:type="dxa"/>
            <w:shd w:val="clear" w:color="auto" w:fill="auto"/>
          </w:tcPr>
          <w:p w14:paraId="2F2FD4AE">
            <w:pPr>
              <w:jc w:val="center"/>
              <w:rPr>
                <w:kern w:val="0"/>
                <w:sz w:val="18"/>
                <w:szCs w:val="18"/>
              </w:rPr>
            </w:pPr>
            <w:r>
              <w:rPr>
                <w:rFonts w:hint="eastAsia"/>
                <w:kern w:val="0"/>
                <w:sz w:val="18"/>
                <w:szCs w:val="18"/>
              </w:rPr>
              <w:t>耐臭氧</w:t>
            </w:r>
          </w:p>
        </w:tc>
        <w:tc>
          <w:tcPr>
            <w:tcW w:w="1348" w:type="dxa"/>
            <w:shd w:val="clear" w:color="auto" w:fill="auto"/>
          </w:tcPr>
          <w:p w14:paraId="58FED999">
            <w:pPr>
              <w:jc w:val="center"/>
              <w:rPr>
                <w:kern w:val="0"/>
                <w:sz w:val="18"/>
                <w:szCs w:val="18"/>
              </w:rPr>
            </w:pPr>
            <w:r>
              <w:rPr>
                <w:rFonts w:hint="eastAsia"/>
                <w:kern w:val="0"/>
                <w:sz w:val="18"/>
                <w:szCs w:val="18"/>
              </w:rPr>
              <w:t>6.15</w:t>
            </w:r>
          </w:p>
        </w:tc>
        <w:tc>
          <w:tcPr>
            <w:tcW w:w="1348" w:type="dxa"/>
            <w:shd w:val="clear" w:color="auto" w:fill="auto"/>
          </w:tcPr>
          <w:p w14:paraId="43EE99E0">
            <w:pPr>
              <w:jc w:val="center"/>
              <w:rPr>
                <w:kern w:val="0"/>
                <w:sz w:val="18"/>
                <w:szCs w:val="18"/>
              </w:rPr>
            </w:pPr>
            <w:r>
              <w:rPr>
                <w:rFonts w:hint="eastAsia"/>
                <w:kern w:val="0"/>
                <w:sz w:val="18"/>
                <w:szCs w:val="18"/>
              </w:rPr>
              <w:t>5.2.12</w:t>
            </w:r>
          </w:p>
        </w:tc>
        <w:tc>
          <w:tcPr>
            <w:tcW w:w="1348" w:type="dxa"/>
            <w:shd w:val="clear" w:color="auto" w:fill="auto"/>
          </w:tcPr>
          <w:p w14:paraId="3391F14E">
            <w:pPr>
              <w:jc w:val="center"/>
              <w:rPr>
                <w:kern w:val="0"/>
                <w:sz w:val="18"/>
                <w:szCs w:val="18"/>
              </w:rPr>
            </w:pPr>
          </w:p>
        </w:tc>
        <w:tc>
          <w:tcPr>
            <w:tcW w:w="1348" w:type="dxa"/>
            <w:shd w:val="clear" w:color="auto" w:fill="auto"/>
            <w:vAlign w:val="center"/>
          </w:tcPr>
          <w:p w14:paraId="00E30964">
            <w:pPr>
              <w:jc w:val="center"/>
              <w:rPr>
                <w:kern w:val="0"/>
                <w:sz w:val="18"/>
                <w:szCs w:val="18"/>
              </w:rPr>
            </w:pPr>
            <w:r>
              <w:rPr>
                <w:kern w:val="0"/>
                <w:sz w:val="18"/>
                <w:szCs w:val="18"/>
              </w:rPr>
              <w:t>√</w:t>
            </w:r>
          </w:p>
        </w:tc>
      </w:tr>
      <w:tr w14:paraId="009C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1934DC54">
            <w:pPr>
              <w:jc w:val="center"/>
              <w:rPr>
                <w:kern w:val="0"/>
                <w:sz w:val="18"/>
                <w:szCs w:val="18"/>
              </w:rPr>
            </w:pPr>
            <w:r>
              <w:rPr>
                <w:rFonts w:hint="eastAsia"/>
                <w:kern w:val="0"/>
                <w:sz w:val="18"/>
                <w:szCs w:val="18"/>
              </w:rPr>
              <w:t>16</w:t>
            </w:r>
          </w:p>
        </w:tc>
        <w:tc>
          <w:tcPr>
            <w:tcW w:w="2368" w:type="dxa"/>
            <w:shd w:val="clear" w:color="auto" w:fill="auto"/>
          </w:tcPr>
          <w:p w14:paraId="1BF53DAD">
            <w:pPr>
              <w:jc w:val="center"/>
              <w:rPr>
                <w:kern w:val="0"/>
                <w:sz w:val="18"/>
                <w:szCs w:val="18"/>
              </w:rPr>
            </w:pPr>
            <w:r>
              <w:rPr>
                <w:rFonts w:hint="eastAsia"/>
                <w:kern w:val="0"/>
                <w:sz w:val="18"/>
                <w:szCs w:val="18"/>
              </w:rPr>
              <w:t>相容性</w:t>
            </w:r>
          </w:p>
        </w:tc>
        <w:tc>
          <w:tcPr>
            <w:tcW w:w="1348" w:type="dxa"/>
            <w:shd w:val="clear" w:color="auto" w:fill="auto"/>
          </w:tcPr>
          <w:p w14:paraId="2A4BC5B1">
            <w:pPr>
              <w:jc w:val="center"/>
              <w:rPr>
                <w:kern w:val="0"/>
                <w:sz w:val="18"/>
                <w:szCs w:val="18"/>
              </w:rPr>
            </w:pPr>
            <w:r>
              <w:rPr>
                <w:rFonts w:hint="eastAsia"/>
                <w:kern w:val="0"/>
                <w:sz w:val="18"/>
                <w:szCs w:val="18"/>
              </w:rPr>
              <w:t>6.16</w:t>
            </w:r>
          </w:p>
        </w:tc>
        <w:tc>
          <w:tcPr>
            <w:tcW w:w="1348" w:type="dxa"/>
            <w:shd w:val="clear" w:color="auto" w:fill="auto"/>
          </w:tcPr>
          <w:p w14:paraId="37EBDD19">
            <w:pPr>
              <w:jc w:val="center"/>
              <w:rPr>
                <w:kern w:val="0"/>
                <w:sz w:val="18"/>
                <w:szCs w:val="18"/>
              </w:rPr>
            </w:pPr>
            <w:r>
              <w:rPr>
                <w:rFonts w:hint="eastAsia"/>
                <w:kern w:val="0"/>
                <w:sz w:val="18"/>
                <w:szCs w:val="18"/>
              </w:rPr>
              <w:t>5.2.13</w:t>
            </w:r>
          </w:p>
        </w:tc>
        <w:tc>
          <w:tcPr>
            <w:tcW w:w="1348" w:type="dxa"/>
            <w:shd w:val="clear" w:color="auto" w:fill="auto"/>
          </w:tcPr>
          <w:p w14:paraId="6E8DD658">
            <w:pPr>
              <w:jc w:val="center"/>
              <w:rPr>
                <w:kern w:val="0"/>
                <w:sz w:val="18"/>
                <w:szCs w:val="18"/>
              </w:rPr>
            </w:pPr>
          </w:p>
        </w:tc>
        <w:tc>
          <w:tcPr>
            <w:tcW w:w="1348" w:type="dxa"/>
            <w:shd w:val="clear" w:color="auto" w:fill="auto"/>
            <w:vAlign w:val="center"/>
          </w:tcPr>
          <w:p w14:paraId="5264D06C">
            <w:pPr>
              <w:jc w:val="center"/>
              <w:rPr>
                <w:kern w:val="0"/>
                <w:sz w:val="18"/>
                <w:szCs w:val="18"/>
              </w:rPr>
            </w:pPr>
            <w:r>
              <w:rPr>
                <w:kern w:val="0"/>
                <w:sz w:val="18"/>
                <w:szCs w:val="18"/>
              </w:rPr>
              <w:t>√</w:t>
            </w:r>
          </w:p>
        </w:tc>
      </w:tr>
      <w:tr w14:paraId="0F9F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16919292">
            <w:pPr>
              <w:jc w:val="center"/>
              <w:rPr>
                <w:kern w:val="0"/>
                <w:sz w:val="18"/>
                <w:szCs w:val="18"/>
              </w:rPr>
            </w:pPr>
            <w:r>
              <w:rPr>
                <w:rFonts w:hint="eastAsia"/>
                <w:kern w:val="0"/>
                <w:sz w:val="18"/>
                <w:szCs w:val="18"/>
              </w:rPr>
              <w:t>17</w:t>
            </w:r>
          </w:p>
        </w:tc>
        <w:tc>
          <w:tcPr>
            <w:tcW w:w="2368" w:type="dxa"/>
            <w:shd w:val="clear" w:color="auto" w:fill="auto"/>
          </w:tcPr>
          <w:p w14:paraId="69B0B5BE">
            <w:pPr>
              <w:jc w:val="center"/>
              <w:rPr>
                <w:kern w:val="0"/>
                <w:sz w:val="18"/>
                <w:szCs w:val="18"/>
              </w:rPr>
            </w:pPr>
            <w:r>
              <w:rPr>
                <w:rFonts w:hint="eastAsia"/>
                <w:kern w:val="0"/>
                <w:sz w:val="18"/>
                <w:szCs w:val="18"/>
              </w:rPr>
              <w:t>阀组流量</w:t>
            </w:r>
          </w:p>
        </w:tc>
        <w:tc>
          <w:tcPr>
            <w:tcW w:w="1348" w:type="dxa"/>
            <w:shd w:val="clear" w:color="auto" w:fill="auto"/>
          </w:tcPr>
          <w:p w14:paraId="3B392309">
            <w:pPr>
              <w:jc w:val="center"/>
              <w:rPr>
                <w:kern w:val="0"/>
                <w:sz w:val="18"/>
                <w:szCs w:val="18"/>
              </w:rPr>
            </w:pPr>
            <w:r>
              <w:rPr>
                <w:rFonts w:hint="eastAsia"/>
                <w:kern w:val="0"/>
                <w:sz w:val="18"/>
                <w:szCs w:val="18"/>
              </w:rPr>
              <w:t>6.17</w:t>
            </w:r>
          </w:p>
        </w:tc>
        <w:tc>
          <w:tcPr>
            <w:tcW w:w="1348" w:type="dxa"/>
            <w:shd w:val="clear" w:color="auto" w:fill="auto"/>
          </w:tcPr>
          <w:p w14:paraId="1A01ECBC">
            <w:pPr>
              <w:jc w:val="center"/>
              <w:rPr>
                <w:kern w:val="0"/>
                <w:sz w:val="18"/>
                <w:szCs w:val="18"/>
              </w:rPr>
            </w:pPr>
            <w:r>
              <w:rPr>
                <w:rFonts w:hint="eastAsia"/>
                <w:kern w:val="0"/>
                <w:sz w:val="18"/>
                <w:szCs w:val="18"/>
              </w:rPr>
              <w:t>5.2.14</w:t>
            </w:r>
          </w:p>
        </w:tc>
        <w:tc>
          <w:tcPr>
            <w:tcW w:w="1348" w:type="dxa"/>
            <w:shd w:val="clear" w:color="auto" w:fill="auto"/>
          </w:tcPr>
          <w:p w14:paraId="56E3A151">
            <w:pPr>
              <w:jc w:val="center"/>
              <w:rPr>
                <w:kern w:val="0"/>
                <w:sz w:val="18"/>
                <w:szCs w:val="18"/>
              </w:rPr>
            </w:pPr>
          </w:p>
        </w:tc>
        <w:tc>
          <w:tcPr>
            <w:tcW w:w="1348" w:type="dxa"/>
            <w:shd w:val="clear" w:color="auto" w:fill="auto"/>
            <w:vAlign w:val="center"/>
          </w:tcPr>
          <w:p w14:paraId="75B08307">
            <w:pPr>
              <w:jc w:val="center"/>
              <w:rPr>
                <w:kern w:val="0"/>
                <w:sz w:val="18"/>
                <w:szCs w:val="18"/>
              </w:rPr>
            </w:pPr>
            <w:r>
              <w:rPr>
                <w:kern w:val="0"/>
                <w:sz w:val="18"/>
                <w:szCs w:val="18"/>
              </w:rPr>
              <w:t>√</w:t>
            </w:r>
          </w:p>
        </w:tc>
      </w:tr>
      <w:tr w14:paraId="3333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7A93258B">
            <w:pPr>
              <w:jc w:val="center"/>
              <w:rPr>
                <w:kern w:val="0"/>
                <w:sz w:val="18"/>
                <w:szCs w:val="18"/>
              </w:rPr>
            </w:pPr>
            <w:r>
              <w:rPr>
                <w:rFonts w:hint="eastAsia"/>
                <w:kern w:val="0"/>
                <w:sz w:val="18"/>
                <w:szCs w:val="18"/>
              </w:rPr>
              <w:t>18</w:t>
            </w:r>
          </w:p>
        </w:tc>
        <w:tc>
          <w:tcPr>
            <w:tcW w:w="2368" w:type="dxa"/>
            <w:shd w:val="clear" w:color="auto" w:fill="auto"/>
          </w:tcPr>
          <w:p w14:paraId="7A144685">
            <w:pPr>
              <w:jc w:val="center"/>
              <w:rPr>
                <w:kern w:val="0"/>
                <w:sz w:val="18"/>
                <w:szCs w:val="18"/>
              </w:rPr>
            </w:pPr>
            <w:r>
              <w:rPr>
                <w:rFonts w:hint="eastAsia"/>
                <w:kern w:val="0"/>
                <w:sz w:val="18"/>
                <w:szCs w:val="18"/>
              </w:rPr>
              <w:t>绝缘</w:t>
            </w:r>
          </w:p>
        </w:tc>
        <w:tc>
          <w:tcPr>
            <w:tcW w:w="1348" w:type="dxa"/>
            <w:shd w:val="clear" w:color="auto" w:fill="auto"/>
          </w:tcPr>
          <w:p w14:paraId="76E2546C">
            <w:pPr>
              <w:jc w:val="center"/>
              <w:rPr>
                <w:kern w:val="0"/>
                <w:sz w:val="18"/>
                <w:szCs w:val="18"/>
              </w:rPr>
            </w:pPr>
            <w:r>
              <w:rPr>
                <w:rFonts w:hint="eastAsia"/>
                <w:kern w:val="0"/>
                <w:sz w:val="18"/>
                <w:szCs w:val="18"/>
              </w:rPr>
              <w:t>6.18</w:t>
            </w:r>
          </w:p>
        </w:tc>
        <w:tc>
          <w:tcPr>
            <w:tcW w:w="1348" w:type="dxa"/>
            <w:shd w:val="clear" w:color="auto" w:fill="auto"/>
          </w:tcPr>
          <w:p w14:paraId="63CDBA07">
            <w:pPr>
              <w:jc w:val="center"/>
              <w:rPr>
                <w:kern w:val="0"/>
                <w:sz w:val="18"/>
                <w:szCs w:val="18"/>
              </w:rPr>
            </w:pPr>
            <w:r>
              <w:rPr>
                <w:rFonts w:hint="eastAsia"/>
                <w:kern w:val="0"/>
                <w:sz w:val="18"/>
                <w:szCs w:val="18"/>
              </w:rPr>
              <w:t>5.2.15</w:t>
            </w:r>
          </w:p>
        </w:tc>
        <w:tc>
          <w:tcPr>
            <w:tcW w:w="1348" w:type="dxa"/>
            <w:shd w:val="clear" w:color="auto" w:fill="auto"/>
          </w:tcPr>
          <w:p w14:paraId="6666960D">
            <w:pPr>
              <w:jc w:val="center"/>
              <w:rPr>
                <w:kern w:val="0"/>
                <w:sz w:val="18"/>
                <w:szCs w:val="18"/>
              </w:rPr>
            </w:pPr>
          </w:p>
        </w:tc>
        <w:tc>
          <w:tcPr>
            <w:tcW w:w="1348" w:type="dxa"/>
            <w:shd w:val="clear" w:color="auto" w:fill="auto"/>
            <w:vAlign w:val="center"/>
          </w:tcPr>
          <w:p w14:paraId="08976610">
            <w:pPr>
              <w:jc w:val="center"/>
              <w:rPr>
                <w:kern w:val="0"/>
                <w:sz w:val="18"/>
                <w:szCs w:val="18"/>
              </w:rPr>
            </w:pPr>
            <w:r>
              <w:rPr>
                <w:kern w:val="0"/>
                <w:sz w:val="18"/>
                <w:szCs w:val="18"/>
              </w:rPr>
              <w:t>√</w:t>
            </w:r>
          </w:p>
        </w:tc>
      </w:tr>
      <w:tr w14:paraId="4557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shd w:val="clear" w:color="auto" w:fill="auto"/>
          </w:tcPr>
          <w:p w14:paraId="4F0C35CF">
            <w:pPr>
              <w:jc w:val="center"/>
              <w:rPr>
                <w:kern w:val="0"/>
                <w:sz w:val="18"/>
                <w:szCs w:val="18"/>
              </w:rPr>
            </w:pPr>
            <w:r>
              <w:rPr>
                <w:rFonts w:hint="eastAsia"/>
                <w:kern w:val="0"/>
                <w:sz w:val="18"/>
                <w:szCs w:val="18"/>
              </w:rPr>
              <w:t>19</w:t>
            </w:r>
          </w:p>
        </w:tc>
        <w:tc>
          <w:tcPr>
            <w:tcW w:w="2368" w:type="dxa"/>
            <w:shd w:val="clear" w:color="auto" w:fill="auto"/>
          </w:tcPr>
          <w:p w14:paraId="22792AD4">
            <w:pPr>
              <w:jc w:val="center"/>
              <w:rPr>
                <w:kern w:val="0"/>
                <w:sz w:val="18"/>
                <w:szCs w:val="18"/>
              </w:rPr>
            </w:pPr>
            <w:r>
              <w:rPr>
                <w:rFonts w:hint="eastAsia"/>
                <w:kern w:val="0"/>
                <w:sz w:val="18"/>
                <w:szCs w:val="18"/>
              </w:rPr>
              <w:t>耐久</w:t>
            </w:r>
          </w:p>
        </w:tc>
        <w:tc>
          <w:tcPr>
            <w:tcW w:w="1348" w:type="dxa"/>
            <w:shd w:val="clear" w:color="auto" w:fill="auto"/>
          </w:tcPr>
          <w:p w14:paraId="1D6CDEAF">
            <w:pPr>
              <w:jc w:val="center"/>
              <w:rPr>
                <w:kern w:val="0"/>
                <w:sz w:val="18"/>
                <w:szCs w:val="18"/>
              </w:rPr>
            </w:pPr>
            <w:r>
              <w:rPr>
                <w:rFonts w:hint="eastAsia"/>
                <w:kern w:val="0"/>
                <w:sz w:val="18"/>
                <w:szCs w:val="18"/>
              </w:rPr>
              <w:t>6.19</w:t>
            </w:r>
          </w:p>
        </w:tc>
        <w:tc>
          <w:tcPr>
            <w:tcW w:w="1348" w:type="dxa"/>
            <w:shd w:val="clear" w:color="auto" w:fill="auto"/>
          </w:tcPr>
          <w:p w14:paraId="74A7A6FA">
            <w:pPr>
              <w:jc w:val="center"/>
              <w:rPr>
                <w:kern w:val="0"/>
                <w:sz w:val="18"/>
                <w:szCs w:val="18"/>
              </w:rPr>
            </w:pPr>
            <w:r>
              <w:rPr>
                <w:rFonts w:hint="eastAsia"/>
                <w:kern w:val="0"/>
                <w:sz w:val="18"/>
                <w:szCs w:val="18"/>
              </w:rPr>
              <w:t>5.2.16</w:t>
            </w:r>
          </w:p>
        </w:tc>
        <w:tc>
          <w:tcPr>
            <w:tcW w:w="1348" w:type="dxa"/>
            <w:shd w:val="clear" w:color="auto" w:fill="auto"/>
          </w:tcPr>
          <w:p w14:paraId="5EBDC8FE">
            <w:pPr>
              <w:jc w:val="center"/>
              <w:rPr>
                <w:kern w:val="0"/>
                <w:sz w:val="18"/>
                <w:szCs w:val="18"/>
              </w:rPr>
            </w:pPr>
          </w:p>
        </w:tc>
        <w:tc>
          <w:tcPr>
            <w:tcW w:w="1348" w:type="dxa"/>
            <w:shd w:val="clear" w:color="auto" w:fill="auto"/>
            <w:vAlign w:val="center"/>
          </w:tcPr>
          <w:p w14:paraId="31D4A200">
            <w:pPr>
              <w:jc w:val="center"/>
              <w:rPr>
                <w:kern w:val="0"/>
                <w:sz w:val="18"/>
                <w:szCs w:val="18"/>
              </w:rPr>
            </w:pPr>
            <w:r>
              <w:rPr>
                <w:kern w:val="0"/>
                <w:sz w:val="18"/>
                <w:szCs w:val="18"/>
              </w:rPr>
              <w:t>√</w:t>
            </w:r>
          </w:p>
        </w:tc>
      </w:tr>
      <w:tr w14:paraId="6694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662" w:type="dxa"/>
            <w:gridSpan w:val="6"/>
            <w:shd w:val="clear" w:color="auto" w:fill="auto"/>
          </w:tcPr>
          <w:p w14:paraId="4C8D5F77">
            <w:pPr>
              <w:jc w:val="left"/>
              <w:rPr>
                <w:kern w:val="0"/>
                <w:sz w:val="18"/>
                <w:szCs w:val="18"/>
              </w:rPr>
            </w:pPr>
            <w:r>
              <w:rPr>
                <w:kern w:val="0"/>
                <w:sz w:val="18"/>
                <w:szCs w:val="18"/>
              </w:rPr>
              <w:t>注：√表示检验项目</w:t>
            </w:r>
          </w:p>
        </w:tc>
      </w:tr>
    </w:tbl>
    <w:p w14:paraId="5CFB9D99">
      <w:pPr>
        <w:pStyle w:val="24"/>
      </w:pPr>
    </w:p>
    <w:p w14:paraId="3BD9EE05">
      <w:pPr>
        <w:pStyle w:val="89"/>
        <w:spacing w:before="156" w:beforeLines="50" w:after="156" w:afterLines="50" w:line="240" w:lineRule="auto"/>
        <w:rPr>
          <w:rFonts w:hint="eastAsia" w:ascii="黑体" w:hAnsi="黑体" w:eastAsia="黑体"/>
        </w:rPr>
      </w:pPr>
      <w:r>
        <w:rPr>
          <w:rFonts w:hint="eastAsia" w:ascii="黑体" w:hAnsi="黑体" w:eastAsia="黑体"/>
        </w:rPr>
        <w:t>判定规则</w:t>
      </w:r>
    </w:p>
    <w:p w14:paraId="328CFDD3">
      <w:pPr>
        <w:pStyle w:val="24"/>
      </w:pPr>
      <w:r>
        <w:rPr>
          <w:rFonts w:hint="eastAsia"/>
        </w:rPr>
        <w:t>产品的型式检验应全部符合规定要求。如有一个项目不合格时，可重新加倍抽取样品，对该不合格项目进行复查，如合格，则判该批产品为合格；如仍不合格，则判该批产品为不合格。</w:t>
      </w:r>
    </w:p>
    <w:p w14:paraId="65F2507B">
      <w:pPr>
        <w:pStyle w:val="58"/>
      </w:pPr>
      <w:r>
        <w:rPr>
          <w:rFonts w:hint="eastAsia"/>
        </w:rPr>
        <w:t>出厂文件</w:t>
      </w:r>
    </w:p>
    <w:p w14:paraId="1C066DCE">
      <w:pPr>
        <w:pStyle w:val="57"/>
      </w:pPr>
      <w:r>
        <w:rPr>
          <w:rFonts w:hint="eastAsia"/>
        </w:rPr>
        <w:t>产品合格证</w:t>
      </w:r>
    </w:p>
    <w:p w14:paraId="3DAF39A0">
      <w:pPr>
        <w:pStyle w:val="15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合格证应标有以下内容：</w:t>
      </w:r>
    </w:p>
    <w:p w14:paraId="06427509">
      <w:pPr>
        <w:pStyle w:val="159"/>
        <w:numPr>
          <w:ilvl w:val="0"/>
          <w:numId w:val="30"/>
        </w:numPr>
      </w:pPr>
      <w:r>
        <w:rPr>
          <w:rFonts w:hint="eastAsia"/>
        </w:rPr>
        <w:t>制造厂名和商标；</w:t>
      </w:r>
    </w:p>
    <w:p w14:paraId="3E909FCE">
      <w:pPr>
        <w:pStyle w:val="159"/>
        <w:numPr>
          <w:ilvl w:val="0"/>
          <w:numId w:val="30"/>
        </w:numPr>
      </w:pPr>
      <w:r>
        <w:rPr>
          <w:rFonts w:hint="eastAsia"/>
        </w:rPr>
        <w:t>产品型号和编号；</w:t>
      </w:r>
    </w:p>
    <w:p w14:paraId="4D4F6AE4">
      <w:pPr>
        <w:pStyle w:val="159"/>
        <w:numPr>
          <w:ilvl w:val="0"/>
          <w:numId w:val="30"/>
        </w:numPr>
      </w:pPr>
      <w:r>
        <w:rPr>
          <w:rFonts w:hint="eastAsia"/>
        </w:rPr>
        <w:t>检验部门的签章和检验日期。</w:t>
      </w:r>
    </w:p>
    <w:p w14:paraId="7AC48A7C">
      <w:pPr>
        <w:pStyle w:val="57"/>
      </w:pPr>
      <w:r>
        <w:rPr>
          <w:rFonts w:hint="eastAsia"/>
        </w:rPr>
        <w:t>产品使用说明书</w:t>
      </w:r>
    </w:p>
    <w:p w14:paraId="6101B932">
      <w:pPr>
        <w:pStyle w:val="15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说明书按GB/T 9969进行编写，并特别要说明以下内容：</w:t>
      </w:r>
    </w:p>
    <w:p w14:paraId="1A2AA0A3">
      <w:pPr>
        <w:pStyle w:val="159"/>
        <w:numPr>
          <w:ilvl w:val="0"/>
          <w:numId w:val="31"/>
        </w:numPr>
      </w:pPr>
      <w:r>
        <w:rPr>
          <w:rFonts w:hint="eastAsia"/>
        </w:rPr>
        <w:t>引射器的结构型式、功能介绍；</w:t>
      </w:r>
    </w:p>
    <w:p w14:paraId="70614F26">
      <w:pPr>
        <w:pStyle w:val="159"/>
        <w:numPr>
          <w:ilvl w:val="0"/>
          <w:numId w:val="31"/>
        </w:numPr>
      </w:pPr>
      <w:r>
        <w:rPr>
          <w:rFonts w:hint="eastAsia"/>
        </w:rPr>
        <w:t>使用过程中的故障判别及排除方法。</w:t>
      </w:r>
    </w:p>
    <w:p w14:paraId="60265F03">
      <w:pPr>
        <w:pStyle w:val="58"/>
      </w:pPr>
      <w:r>
        <w:rPr>
          <w:rFonts w:hint="eastAsia"/>
        </w:rPr>
        <w:t xml:space="preserve"> </w:t>
      </w:r>
      <w:bookmarkStart w:id="45" w:name="_Toc181455893"/>
      <w:r>
        <w:rPr>
          <w:rFonts w:hint="eastAsia"/>
        </w:rPr>
        <w:t>标志</w:t>
      </w:r>
      <w:bookmarkEnd w:id="45"/>
    </w:p>
    <w:p w14:paraId="3B17D9D2">
      <w:pPr>
        <w:pStyle w:val="15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引射器应有永久性标记，标记应清晰。标记应包含以下内容：</w:t>
      </w:r>
    </w:p>
    <w:p w14:paraId="1D0C1E10">
      <w:pPr>
        <w:pStyle w:val="159"/>
        <w:numPr>
          <w:ilvl w:val="0"/>
          <w:numId w:val="32"/>
        </w:numPr>
      </w:pPr>
      <w:r>
        <w:rPr>
          <w:rFonts w:hint="eastAsia"/>
        </w:rPr>
        <w:t>制造厂名称或商标；</w:t>
      </w:r>
    </w:p>
    <w:p w14:paraId="74EA1E4E">
      <w:pPr>
        <w:pStyle w:val="159"/>
        <w:numPr>
          <w:ilvl w:val="0"/>
          <w:numId w:val="32"/>
        </w:numPr>
      </w:pPr>
      <w:r>
        <w:rPr>
          <w:rFonts w:hint="eastAsia"/>
        </w:rPr>
        <w:t>产品型号；</w:t>
      </w:r>
    </w:p>
    <w:p w14:paraId="54999603">
      <w:pPr>
        <w:pStyle w:val="159"/>
        <w:numPr>
          <w:ilvl w:val="0"/>
          <w:numId w:val="32"/>
        </w:numPr>
      </w:pPr>
      <w:r>
        <w:rPr>
          <w:rFonts w:hint="eastAsia"/>
        </w:rPr>
        <w:t>公称工作压力；</w:t>
      </w:r>
    </w:p>
    <w:p w14:paraId="231CDEB6">
      <w:pPr>
        <w:pStyle w:val="159"/>
        <w:numPr>
          <w:ilvl w:val="0"/>
          <w:numId w:val="32"/>
        </w:numPr>
      </w:pPr>
      <w:r>
        <w:rPr>
          <w:rFonts w:hint="eastAsia"/>
        </w:rPr>
        <w:t>生产批号或日期；</w:t>
      </w:r>
    </w:p>
    <w:p w14:paraId="2598BBFE">
      <w:pPr>
        <w:pStyle w:val="159"/>
        <w:numPr>
          <w:ilvl w:val="0"/>
          <w:numId w:val="32"/>
        </w:numPr>
      </w:pPr>
      <w:r>
        <w:rPr>
          <w:rFonts w:hint="eastAsia"/>
        </w:rPr>
        <w:t>流向标识。</w:t>
      </w:r>
    </w:p>
    <w:p w14:paraId="6F70CAE0">
      <w:pPr>
        <w:pStyle w:val="87"/>
      </w:pPr>
      <w:bookmarkStart w:id="46" w:name="BKCKWX"/>
      <w:bookmarkStart w:id="47" w:name="_Toc181455894"/>
      <w:r>
        <w:rPr>
          <w:rFonts w:hint="eastAsia"/>
        </w:rPr>
        <w:t>参 </w:t>
      </w:r>
      <w:r>
        <w:rPr>
          <w:rFonts w:hint="eastAsia" w:hAnsi="黑体" w:cs="黑体"/>
        </w:rPr>
        <w:t>考</w:t>
      </w:r>
      <w:r>
        <w:rPr>
          <w:rFonts w:hint="eastAsia"/>
        </w:rPr>
        <w:t> </w:t>
      </w:r>
      <w:r>
        <w:rPr>
          <w:rFonts w:hint="eastAsia" w:hAnsi="黑体" w:cs="黑体"/>
        </w:rPr>
        <w:t>文</w:t>
      </w:r>
      <w:r>
        <w:rPr>
          <w:rFonts w:hint="eastAsia"/>
        </w:rPr>
        <w:t> 献</w:t>
      </w:r>
      <w:bookmarkEnd w:id="46"/>
      <w:bookmarkEnd w:id="47"/>
    </w:p>
    <w:p w14:paraId="5B19D66B">
      <w:pPr>
        <w:pStyle w:val="24"/>
        <w:numPr>
          <w:ilvl w:val="0"/>
          <w:numId w:val="33"/>
        </w:numPr>
      </w:pPr>
      <w:r>
        <w:rPr>
          <w:rFonts w:hint="eastAsia"/>
        </w:rPr>
        <w:t>GB/T 23314.2  涡轮增压器 第2部分：试验方法</w:t>
      </w:r>
    </w:p>
    <w:p w14:paraId="09439AA5">
      <w:pPr>
        <w:pStyle w:val="24"/>
      </w:pPr>
      <w:r>
        <w:rPr>
          <w:rFonts w:hint="eastAsia"/>
        </w:rPr>
        <w:t>[3]TCI090—-2023 燃料电池系统用引射器性能测试方法</w:t>
      </w:r>
    </w:p>
    <w:p w14:paraId="01906245">
      <w:pPr>
        <w:pStyle w:val="99"/>
        <w:framePr w:wrap="around" w:hAnchor="page" w:x="3964" w:y="348"/>
      </w:pPr>
      <w:r>
        <w:rPr>
          <w:rFonts w:hint="eastAsia"/>
        </w:rPr>
        <w:t>_________________________________</w:t>
      </w:r>
    </w:p>
    <w:p w14:paraId="1B1698A2">
      <w:pPr>
        <w:pStyle w:val="24"/>
        <w:ind w:firstLine="0" w:firstLineChars="0"/>
      </w:pPr>
    </w:p>
    <w:sectPr>
      <w:headerReference r:id="rId10" w:type="default"/>
      <w:footerReference r:id="rId11" w:type="default"/>
      <w:footerReference r:id="rId12" w:type="even"/>
      <w:pgSz w:w="11906" w:h="16838"/>
      <w:pgMar w:top="567" w:right="1134" w:bottom="1134" w:left="1418" w:header="1418" w:footer="1134" w:gutter="0"/>
      <w:pgNumType w:fmt="decimal" w:start="1"/>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1FAC3">
    <w:pPr>
      <w:pStyle w:val="12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8FE6A">
                          <w:pPr>
                            <w:pStyle w:val="1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BF8FE6A">
                    <w:pPr>
                      <w:pStyle w:val="1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D1E22">
    <w:pPr>
      <w:pStyle w:val="12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47B5A">
                          <w:pPr>
                            <w:pStyle w:val="12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2447B5A">
                    <w:pPr>
                      <w:pStyle w:val="12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AC770">
    <w:pPr>
      <w:pStyle w:val="127"/>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C99DF">
                          <w:pPr>
                            <w:pStyle w:val="1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01C99DF">
                    <w:pPr>
                      <w:pStyle w:val="1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D6B87">
    <w:pPr>
      <w:pStyle w:val="122"/>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96799">
                          <w:pPr>
                            <w:pStyle w:val="1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8496799">
                    <w:pPr>
                      <w:pStyle w:val="1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2E55">
    <w:pPr>
      <w:pStyle w:val="127"/>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D3ADB">
                          <w:pPr>
                            <w:pStyle w:val="1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87D3ADB">
                    <w:pPr>
                      <w:pStyle w:val="1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597CB">
    <w:pPr>
      <w:pStyle w:val="19"/>
      <w:jc w:val="right"/>
      <w:rPr>
        <w:rFonts w:hint="eastAsia" w:ascii="黑体" w:hAnsi="黑体" w:eastAsia="黑体"/>
      </w:rPr>
    </w:pPr>
    <w:r>
      <w:rPr>
        <w:rFonts w:ascii="黑体" w:hAnsi="黑体" w:eastAsia="黑体"/>
      </w:rPr>
      <w:t xml:space="preserve">T/CAAMTB </w:t>
    </w:r>
    <w:r>
      <w:rPr>
        <w:rFonts w:hint="eastAsia" w:ascii="黑体" w:hAnsi="黑体" w:eastAsia="黑体"/>
        <w:lang w:val="en-US" w:eastAsia="zh-CN"/>
      </w:rPr>
      <w:t>XX</w:t>
    </w:r>
    <w:r>
      <w:rPr>
        <w:rFonts w:ascii="黑体" w:hAnsi="黑体" w:eastAsia="黑体"/>
      </w:rPr>
      <w:t>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5BBFD">
    <w:pPr>
      <w:pStyle w:val="79"/>
      <w:rPr>
        <w:rFonts w:hint="eastAsia" w:eastAsia="黑体"/>
        <w:lang w:eastAsia="zh-CN"/>
      </w:rPr>
    </w:pPr>
    <w:r>
      <w:rPr>
        <w:rFonts w:hint="eastAsia"/>
      </w:rPr>
      <w:t xml:space="preserve">T/CAAMTB </w:t>
    </w:r>
    <w:r>
      <w:rPr>
        <w:rFonts w:hint="eastAsia"/>
        <w:lang w:val="en-US" w:eastAsia="zh-CN"/>
      </w:rPr>
      <w:t>XXXX</w:t>
    </w:r>
    <w:r>
      <w:rPr>
        <w:rFonts w:hint="eastAsia"/>
      </w:rPr>
      <w:t>—202</w:t>
    </w:r>
    <w:r>
      <w:rPr>
        <w:rFonts w:hint="eastAsia"/>
        <w:lang w:val="en-US" w:eastAsia="zh-CN"/>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2C57">
    <w:pPr>
      <w:pStyle w:val="79"/>
    </w:pPr>
    <w:r>
      <w:t xml:space="preserve">T/CAAMTB </w:t>
    </w:r>
    <w:r>
      <w:rPr>
        <w:rFonts w:hint="eastAsia"/>
        <w:lang w:val="en-US" w:eastAsia="zh-CN"/>
      </w:rPr>
      <w:t>XX</w:t>
    </w:r>
    <w:r>
      <w:rPr>
        <w:rFonts w:hint="eastAsia"/>
      </w:rPr>
      <w:t>XX</w:t>
    </w:r>
    <w:r>
      <w:t>—2</w:t>
    </w:r>
    <w:r>
      <w:rPr>
        <w:rFonts w:hint="eastAsia"/>
      </w:rPr>
      <w:t>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7ED3FEA"/>
    <w:multiLevelType w:val="multilevel"/>
    <w:tmpl w:val="07ED3FEA"/>
    <w:lvl w:ilvl="0" w:tentative="0">
      <w:start w:val="1"/>
      <w:numFmt w:val="none"/>
      <w:pStyle w:val="150"/>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93C6778"/>
    <w:multiLevelType w:val="multilevel"/>
    <w:tmpl w:val="093C6778"/>
    <w:lvl w:ilvl="0" w:tentative="0">
      <w:start w:val="1"/>
      <w:numFmt w:val="decimal"/>
      <w:pStyle w:val="5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0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85"/>
      <w:suff w:val="nothing"/>
      <w:lvlText w:val="%1.%2.%3.%4.%5　"/>
      <w:lvlJc w:val="left"/>
      <w:pPr>
        <w:ind w:left="0" w:firstLine="0"/>
      </w:pPr>
      <w:rPr>
        <w:rFonts w:hint="eastAsia" w:ascii="黑体" w:hAnsi="Times New Roman" w:eastAsia="黑体"/>
        <w:b w:val="0"/>
        <w:i w:val="0"/>
        <w:sz w:val="21"/>
      </w:rPr>
    </w:lvl>
    <w:lvl w:ilvl="5" w:tentative="0">
      <w:start w:val="1"/>
      <w:numFmt w:val="decimal"/>
      <w:pStyle w:val="1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77"/>
      <w:suff w:val="space"/>
      <w:lvlText w:val="%1"/>
      <w:lvlJc w:val="left"/>
      <w:pPr>
        <w:ind w:left="623" w:hanging="425"/>
      </w:pPr>
      <w:rPr>
        <w:rFonts w:hint="eastAsia"/>
      </w:rPr>
    </w:lvl>
    <w:lvl w:ilvl="1" w:tentative="0">
      <w:start w:val="1"/>
      <w:numFmt w:val="decimal"/>
      <w:pStyle w:val="9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07"/>
      <w:suff w:val="nothing"/>
      <w:lvlText w:val="%1——"/>
      <w:lvlJc w:val="left"/>
      <w:pPr>
        <w:ind w:left="833" w:hanging="408"/>
      </w:pPr>
      <w:rPr>
        <w:rFonts w:hint="eastAsia"/>
      </w:rPr>
    </w:lvl>
    <w:lvl w:ilvl="1" w:tentative="0">
      <w:start w:val="1"/>
      <w:numFmt w:val="bullet"/>
      <w:pStyle w:val="95"/>
      <w:lvlText w:val=""/>
      <w:lvlJc w:val="left"/>
      <w:pPr>
        <w:tabs>
          <w:tab w:val="left" w:pos="760"/>
        </w:tabs>
        <w:ind w:left="1264" w:hanging="413"/>
      </w:pPr>
      <w:rPr>
        <w:rFonts w:hint="default" w:ascii="Symbol" w:hAnsi="Symbol"/>
        <w:color w:val="auto"/>
      </w:rPr>
    </w:lvl>
    <w:lvl w:ilvl="2" w:tentative="0">
      <w:start w:val="1"/>
      <w:numFmt w:val="bullet"/>
      <w:pStyle w:val="12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2DF07319"/>
    <w:multiLevelType w:val="multilevel"/>
    <w:tmpl w:val="2DF07319"/>
    <w:lvl w:ilvl="0" w:tentative="0">
      <w:start w:val="1"/>
      <w:numFmt w:val="lowerLetter"/>
      <w:pStyle w:val="10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5"/>
      <w:lvlText w:val="%2)"/>
      <w:lvlJc w:val="left"/>
      <w:pPr>
        <w:tabs>
          <w:tab w:val="left" w:pos="1260"/>
        </w:tabs>
        <w:ind w:left="1259" w:hanging="419"/>
      </w:pPr>
      <w:rPr>
        <w:rFonts w:hint="eastAsia"/>
      </w:rPr>
    </w:lvl>
    <w:lvl w:ilvl="2" w:tentative="0">
      <w:start w:val="1"/>
      <w:numFmt w:val="decimal"/>
      <w:pStyle w:val="11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3A5ACF82"/>
    <w:multiLevelType w:val="singleLevel"/>
    <w:tmpl w:val="3A5ACF82"/>
    <w:lvl w:ilvl="0" w:tentative="0">
      <w:start w:val="1"/>
      <w:numFmt w:val="decimal"/>
      <w:suff w:val="space"/>
      <w:lvlText w:val="[%1]"/>
      <w:lvlJc w:val="left"/>
    </w:lvl>
  </w:abstractNum>
  <w:abstractNum w:abstractNumId="11">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159"/>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13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1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37"/>
      <w:lvlText w:val="%1"/>
      <w:lvlJc w:val="left"/>
      <w:pPr>
        <w:tabs>
          <w:tab w:val="left" w:pos="0"/>
        </w:tabs>
        <w:ind w:left="0" w:hanging="425"/>
      </w:pPr>
      <w:rPr>
        <w:rFonts w:hint="eastAsia"/>
      </w:rPr>
    </w:lvl>
    <w:lvl w:ilvl="1" w:tentative="0">
      <w:start w:val="1"/>
      <w:numFmt w:val="decimal"/>
      <w:pStyle w:val="11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1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pStyle w:val="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5"/>
      <w:suff w:val="nothing"/>
      <w:lvlText w:val="%1%2　"/>
      <w:lvlJc w:val="left"/>
      <w:pPr>
        <w:ind w:left="0" w:firstLine="0"/>
      </w:pPr>
      <w:rPr>
        <w:rFonts w:hint="eastAsia" w:ascii="黑体" w:eastAsia="黑体"/>
        <w:b w:val="0"/>
        <w:i w:val="0"/>
        <w:sz w:val="21"/>
      </w:rPr>
    </w:lvl>
    <w:lvl w:ilvl="2" w:tentative="0">
      <w:start w:val="1"/>
      <w:numFmt w:val="decimal"/>
      <w:pStyle w:val="154"/>
      <w:suff w:val="nothing"/>
      <w:lvlText w:val="%1%2.%3　"/>
      <w:lvlJc w:val="left"/>
      <w:pPr>
        <w:ind w:left="198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58"/>
      <w:suff w:val="nothing"/>
      <w:lvlText w:val="%1%2.%3.%4　"/>
      <w:lvlJc w:val="left"/>
      <w:pPr>
        <w:ind w:left="1701"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D6C07CD"/>
    <w:multiLevelType w:val="multilevel"/>
    <w:tmpl w:val="6D6C07CD"/>
    <w:lvl w:ilvl="0" w:tentative="0">
      <w:start w:val="1"/>
      <w:numFmt w:val="lowerLetter"/>
      <w:pStyle w:val="78"/>
      <w:lvlText w:val="%1)"/>
      <w:lvlJc w:val="left"/>
      <w:pPr>
        <w:tabs>
          <w:tab w:val="left" w:pos="839"/>
        </w:tabs>
        <w:ind w:left="839" w:hanging="419"/>
      </w:pPr>
      <w:rPr>
        <w:rFonts w:hint="eastAsia" w:ascii="宋体" w:eastAsia="宋体"/>
        <w:b w:val="0"/>
        <w:i w:val="0"/>
        <w:sz w:val="21"/>
      </w:rPr>
    </w:lvl>
    <w:lvl w:ilvl="1" w:tentative="0">
      <w:start w:val="1"/>
      <w:numFmt w:val="decimal"/>
      <w:pStyle w:val="13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8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2"/>
  </w:num>
  <w:num w:numId="3">
    <w:abstractNumId w:val="17"/>
  </w:num>
  <w:num w:numId="4">
    <w:abstractNumId w:val="6"/>
  </w:num>
  <w:num w:numId="5">
    <w:abstractNumId w:val="3"/>
  </w:num>
  <w:num w:numId="6">
    <w:abstractNumId w:val="7"/>
  </w:num>
  <w:num w:numId="7">
    <w:abstractNumId w:val="19"/>
  </w:num>
  <w:num w:numId="8">
    <w:abstractNumId w:val="20"/>
  </w:num>
  <w:num w:numId="9">
    <w:abstractNumId w:val="8"/>
  </w:num>
  <w:num w:numId="10">
    <w:abstractNumId w:val="0"/>
  </w:num>
  <w:num w:numId="11">
    <w:abstractNumId w:val="16"/>
  </w:num>
  <w:num w:numId="12">
    <w:abstractNumId w:val="9"/>
  </w:num>
  <w:num w:numId="13">
    <w:abstractNumId w:val="5"/>
  </w:num>
  <w:num w:numId="14">
    <w:abstractNumId w:val="14"/>
  </w:num>
  <w:num w:numId="15">
    <w:abstractNumId w:val="15"/>
  </w:num>
  <w:num w:numId="16">
    <w:abstractNumId w:val="13"/>
  </w:num>
  <w:num w:numId="17">
    <w:abstractNumId w:val="4"/>
  </w:num>
  <w:num w:numId="18">
    <w:abstractNumId w:val="1"/>
  </w:num>
  <w:num w:numId="19">
    <w:abstractNumId w:val="18"/>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1YzM3NWY2YTRlYjllYmI4YTdmYzhhZDUzYjk2ZGIifQ=="/>
  </w:docVars>
  <w:rsids>
    <w:rsidRoot w:val="00712A58"/>
    <w:rsid w:val="00000244"/>
    <w:rsid w:val="0000185F"/>
    <w:rsid w:val="000031A8"/>
    <w:rsid w:val="0000586F"/>
    <w:rsid w:val="00012A7F"/>
    <w:rsid w:val="00013D86"/>
    <w:rsid w:val="00013E02"/>
    <w:rsid w:val="0002143C"/>
    <w:rsid w:val="00025A65"/>
    <w:rsid w:val="00026C31"/>
    <w:rsid w:val="00027280"/>
    <w:rsid w:val="000320A7"/>
    <w:rsid w:val="00035925"/>
    <w:rsid w:val="00035B74"/>
    <w:rsid w:val="00037B2F"/>
    <w:rsid w:val="00051DDF"/>
    <w:rsid w:val="00065731"/>
    <w:rsid w:val="00067CDF"/>
    <w:rsid w:val="00074FBE"/>
    <w:rsid w:val="000800B2"/>
    <w:rsid w:val="00083A09"/>
    <w:rsid w:val="0009005E"/>
    <w:rsid w:val="00092857"/>
    <w:rsid w:val="000A20A9"/>
    <w:rsid w:val="000A48B1"/>
    <w:rsid w:val="000A6A97"/>
    <w:rsid w:val="000B3143"/>
    <w:rsid w:val="000C14AF"/>
    <w:rsid w:val="000C2ECD"/>
    <w:rsid w:val="000C58D6"/>
    <w:rsid w:val="000C6B05"/>
    <w:rsid w:val="000C6DD6"/>
    <w:rsid w:val="000C73D4"/>
    <w:rsid w:val="000D3D4C"/>
    <w:rsid w:val="000D4F51"/>
    <w:rsid w:val="000D718B"/>
    <w:rsid w:val="000E08BB"/>
    <w:rsid w:val="000E0C46"/>
    <w:rsid w:val="000E7CFE"/>
    <w:rsid w:val="000F030C"/>
    <w:rsid w:val="000F129C"/>
    <w:rsid w:val="0010215B"/>
    <w:rsid w:val="001056DE"/>
    <w:rsid w:val="001124C0"/>
    <w:rsid w:val="0013175F"/>
    <w:rsid w:val="0013486A"/>
    <w:rsid w:val="00136DB3"/>
    <w:rsid w:val="001512B4"/>
    <w:rsid w:val="001620A5"/>
    <w:rsid w:val="00163580"/>
    <w:rsid w:val="00164E53"/>
    <w:rsid w:val="0016699D"/>
    <w:rsid w:val="00175159"/>
    <w:rsid w:val="00176208"/>
    <w:rsid w:val="0018211B"/>
    <w:rsid w:val="001840D3"/>
    <w:rsid w:val="00184D9C"/>
    <w:rsid w:val="001900F8"/>
    <w:rsid w:val="00191258"/>
    <w:rsid w:val="00192680"/>
    <w:rsid w:val="0019299F"/>
    <w:rsid w:val="00193037"/>
    <w:rsid w:val="00193A2C"/>
    <w:rsid w:val="001A288E"/>
    <w:rsid w:val="001A2968"/>
    <w:rsid w:val="001A2B68"/>
    <w:rsid w:val="001B29B2"/>
    <w:rsid w:val="001B6DC2"/>
    <w:rsid w:val="001C0985"/>
    <w:rsid w:val="001C149C"/>
    <w:rsid w:val="001C21AC"/>
    <w:rsid w:val="001C47BA"/>
    <w:rsid w:val="001C59EA"/>
    <w:rsid w:val="001D406C"/>
    <w:rsid w:val="001D41EB"/>
    <w:rsid w:val="001D41EE"/>
    <w:rsid w:val="001E0380"/>
    <w:rsid w:val="001E13B1"/>
    <w:rsid w:val="001E61C4"/>
    <w:rsid w:val="001E65B0"/>
    <w:rsid w:val="001F3A19"/>
    <w:rsid w:val="00200F2D"/>
    <w:rsid w:val="0021074F"/>
    <w:rsid w:val="00211901"/>
    <w:rsid w:val="0022615D"/>
    <w:rsid w:val="00232F49"/>
    <w:rsid w:val="00234467"/>
    <w:rsid w:val="00237D8D"/>
    <w:rsid w:val="0024185B"/>
    <w:rsid w:val="00241DA2"/>
    <w:rsid w:val="00247FEE"/>
    <w:rsid w:val="00250E7D"/>
    <w:rsid w:val="002565D5"/>
    <w:rsid w:val="00256AF8"/>
    <w:rsid w:val="00257DFB"/>
    <w:rsid w:val="002600BE"/>
    <w:rsid w:val="002622C0"/>
    <w:rsid w:val="00276FAC"/>
    <w:rsid w:val="002778AE"/>
    <w:rsid w:val="0028269A"/>
    <w:rsid w:val="0028313C"/>
    <w:rsid w:val="00283590"/>
    <w:rsid w:val="00286973"/>
    <w:rsid w:val="00294E70"/>
    <w:rsid w:val="002A1924"/>
    <w:rsid w:val="002A7420"/>
    <w:rsid w:val="002B0F12"/>
    <w:rsid w:val="002B1308"/>
    <w:rsid w:val="002B33AB"/>
    <w:rsid w:val="002B4554"/>
    <w:rsid w:val="002C72D8"/>
    <w:rsid w:val="002D11FA"/>
    <w:rsid w:val="002E0DDF"/>
    <w:rsid w:val="002E20F0"/>
    <w:rsid w:val="002E2906"/>
    <w:rsid w:val="002E5635"/>
    <w:rsid w:val="002E64C3"/>
    <w:rsid w:val="002E6A2C"/>
    <w:rsid w:val="002F1D8C"/>
    <w:rsid w:val="002F21DA"/>
    <w:rsid w:val="00301F39"/>
    <w:rsid w:val="00325926"/>
    <w:rsid w:val="00327A8A"/>
    <w:rsid w:val="00327B8B"/>
    <w:rsid w:val="00336610"/>
    <w:rsid w:val="00343F73"/>
    <w:rsid w:val="00345060"/>
    <w:rsid w:val="0035323B"/>
    <w:rsid w:val="00356575"/>
    <w:rsid w:val="00356AC9"/>
    <w:rsid w:val="00356C87"/>
    <w:rsid w:val="003609D2"/>
    <w:rsid w:val="00363F22"/>
    <w:rsid w:val="00373448"/>
    <w:rsid w:val="00375564"/>
    <w:rsid w:val="003821FF"/>
    <w:rsid w:val="00383191"/>
    <w:rsid w:val="0038638B"/>
    <w:rsid w:val="00386DED"/>
    <w:rsid w:val="00390442"/>
    <w:rsid w:val="003912E7"/>
    <w:rsid w:val="00393947"/>
    <w:rsid w:val="00397D9A"/>
    <w:rsid w:val="003A2275"/>
    <w:rsid w:val="003A6A4F"/>
    <w:rsid w:val="003A7088"/>
    <w:rsid w:val="003B00DF"/>
    <w:rsid w:val="003B1275"/>
    <w:rsid w:val="003B128B"/>
    <w:rsid w:val="003B1778"/>
    <w:rsid w:val="003B2DD2"/>
    <w:rsid w:val="003B4DAA"/>
    <w:rsid w:val="003B53ED"/>
    <w:rsid w:val="003B7D7C"/>
    <w:rsid w:val="003C11CB"/>
    <w:rsid w:val="003C23A9"/>
    <w:rsid w:val="003C75F3"/>
    <w:rsid w:val="003C78A3"/>
    <w:rsid w:val="003E1867"/>
    <w:rsid w:val="003E5729"/>
    <w:rsid w:val="003F4EE0"/>
    <w:rsid w:val="003F5DAB"/>
    <w:rsid w:val="00402153"/>
    <w:rsid w:val="00402FC1"/>
    <w:rsid w:val="00411EDC"/>
    <w:rsid w:val="00424DC9"/>
    <w:rsid w:val="00425082"/>
    <w:rsid w:val="00431BBB"/>
    <w:rsid w:val="00431DEB"/>
    <w:rsid w:val="00434BA4"/>
    <w:rsid w:val="00442BCB"/>
    <w:rsid w:val="00446B29"/>
    <w:rsid w:val="00447232"/>
    <w:rsid w:val="00453F9A"/>
    <w:rsid w:val="0046406B"/>
    <w:rsid w:val="00471E91"/>
    <w:rsid w:val="00474675"/>
    <w:rsid w:val="0047470C"/>
    <w:rsid w:val="00482A79"/>
    <w:rsid w:val="0048536C"/>
    <w:rsid w:val="00490732"/>
    <w:rsid w:val="004952D5"/>
    <w:rsid w:val="004A0CB5"/>
    <w:rsid w:val="004A35F9"/>
    <w:rsid w:val="004A7D2F"/>
    <w:rsid w:val="004B1245"/>
    <w:rsid w:val="004B24C1"/>
    <w:rsid w:val="004B331F"/>
    <w:rsid w:val="004C292F"/>
    <w:rsid w:val="004C3308"/>
    <w:rsid w:val="004C347B"/>
    <w:rsid w:val="004D2A6D"/>
    <w:rsid w:val="004E3544"/>
    <w:rsid w:val="004F52CA"/>
    <w:rsid w:val="00510280"/>
    <w:rsid w:val="005134E4"/>
    <w:rsid w:val="00513D73"/>
    <w:rsid w:val="00514A43"/>
    <w:rsid w:val="005174E5"/>
    <w:rsid w:val="00522393"/>
    <w:rsid w:val="00522620"/>
    <w:rsid w:val="005255F3"/>
    <w:rsid w:val="00525656"/>
    <w:rsid w:val="00534C02"/>
    <w:rsid w:val="005414B2"/>
    <w:rsid w:val="0054264B"/>
    <w:rsid w:val="00543786"/>
    <w:rsid w:val="005533D7"/>
    <w:rsid w:val="00565EC8"/>
    <w:rsid w:val="005703DE"/>
    <w:rsid w:val="0058464E"/>
    <w:rsid w:val="005A01CB"/>
    <w:rsid w:val="005A58FF"/>
    <w:rsid w:val="005A5EAF"/>
    <w:rsid w:val="005A64C0"/>
    <w:rsid w:val="005A72E1"/>
    <w:rsid w:val="005B060D"/>
    <w:rsid w:val="005B3C11"/>
    <w:rsid w:val="005C0BE8"/>
    <w:rsid w:val="005C1C28"/>
    <w:rsid w:val="005C636F"/>
    <w:rsid w:val="005C6DB5"/>
    <w:rsid w:val="005E19E7"/>
    <w:rsid w:val="005E1A70"/>
    <w:rsid w:val="005E52C7"/>
    <w:rsid w:val="005F76D7"/>
    <w:rsid w:val="00601ACF"/>
    <w:rsid w:val="00606780"/>
    <w:rsid w:val="0061022F"/>
    <w:rsid w:val="0061716C"/>
    <w:rsid w:val="006243A1"/>
    <w:rsid w:val="006271E5"/>
    <w:rsid w:val="00632E56"/>
    <w:rsid w:val="006330ED"/>
    <w:rsid w:val="00635CBA"/>
    <w:rsid w:val="0064088C"/>
    <w:rsid w:val="0064338B"/>
    <w:rsid w:val="00646542"/>
    <w:rsid w:val="00647652"/>
    <w:rsid w:val="006504F4"/>
    <w:rsid w:val="006529A7"/>
    <w:rsid w:val="00654BC9"/>
    <w:rsid w:val="006552FD"/>
    <w:rsid w:val="00663AF3"/>
    <w:rsid w:val="006649EC"/>
    <w:rsid w:val="00666B6C"/>
    <w:rsid w:val="00682682"/>
    <w:rsid w:val="00682702"/>
    <w:rsid w:val="00692368"/>
    <w:rsid w:val="006A2EBC"/>
    <w:rsid w:val="006A5419"/>
    <w:rsid w:val="006A5EA0"/>
    <w:rsid w:val="006A783B"/>
    <w:rsid w:val="006A7B33"/>
    <w:rsid w:val="006B2EDF"/>
    <w:rsid w:val="006B4E13"/>
    <w:rsid w:val="006B5B47"/>
    <w:rsid w:val="006B7242"/>
    <w:rsid w:val="006B75DD"/>
    <w:rsid w:val="006C67E0"/>
    <w:rsid w:val="006C7ABA"/>
    <w:rsid w:val="006D0D60"/>
    <w:rsid w:val="006D1122"/>
    <w:rsid w:val="006D3C00"/>
    <w:rsid w:val="006E02CC"/>
    <w:rsid w:val="006E1E53"/>
    <w:rsid w:val="006E2352"/>
    <w:rsid w:val="006E3675"/>
    <w:rsid w:val="006E4A7F"/>
    <w:rsid w:val="006E6F7B"/>
    <w:rsid w:val="006F3C59"/>
    <w:rsid w:val="00704DF6"/>
    <w:rsid w:val="0070651C"/>
    <w:rsid w:val="00706F49"/>
    <w:rsid w:val="00712A58"/>
    <w:rsid w:val="007132A3"/>
    <w:rsid w:val="00716421"/>
    <w:rsid w:val="00721B99"/>
    <w:rsid w:val="00724EFB"/>
    <w:rsid w:val="00725171"/>
    <w:rsid w:val="00733013"/>
    <w:rsid w:val="00734DD6"/>
    <w:rsid w:val="0074109F"/>
    <w:rsid w:val="007419C3"/>
    <w:rsid w:val="00741FEE"/>
    <w:rsid w:val="00743652"/>
    <w:rsid w:val="007467A7"/>
    <w:rsid w:val="007469DD"/>
    <w:rsid w:val="0074741B"/>
    <w:rsid w:val="0074759E"/>
    <w:rsid w:val="007478EA"/>
    <w:rsid w:val="007510EF"/>
    <w:rsid w:val="0075415C"/>
    <w:rsid w:val="00763502"/>
    <w:rsid w:val="0077730B"/>
    <w:rsid w:val="00777DB0"/>
    <w:rsid w:val="00782583"/>
    <w:rsid w:val="007913AB"/>
    <w:rsid w:val="007914F7"/>
    <w:rsid w:val="0079160C"/>
    <w:rsid w:val="007B1625"/>
    <w:rsid w:val="007B706E"/>
    <w:rsid w:val="007B71EB"/>
    <w:rsid w:val="007C6205"/>
    <w:rsid w:val="007C686A"/>
    <w:rsid w:val="007C728E"/>
    <w:rsid w:val="007D0E45"/>
    <w:rsid w:val="007D2C53"/>
    <w:rsid w:val="007D3D60"/>
    <w:rsid w:val="007E1980"/>
    <w:rsid w:val="007E4B76"/>
    <w:rsid w:val="007E5EA8"/>
    <w:rsid w:val="007E7AD1"/>
    <w:rsid w:val="007F0CF1"/>
    <w:rsid w:val="007F12A5"/>
    <w:rsid w:val="007F4CF1"/>
    <w:rsid w:val="007F758D"/>
    <w:rsid w:val="007F7D52"/>
    <w:rsid w:val="00801A5F"/>
    <w:rsid w:val="0080654C"/>
    <w:rsid w:val="008071C6"/>
    <w:rsid w:val="00817A00"/>
    <w:rsid w:val="008331E8"/>
    <w:rsid w:val="008348FB"/>
    <w:rsid w:val="00835DB3"/>
    <w:rsid w:val="0083617B"/>
    <w:rsid w:val="008371BD"/>
    <w:rsid w:val="008504A8"/>
    <w:rsid w:val="0085282E"/>
    <w:rsid w:val="0087198C"/>
    <w:rsid w:val="00872697"/>
    <w:rsid w:val="00872C1F"/>
    <w:rsid w:val="00873B42"/>
    <w:rsid w:val="00874F48"/>
    <w:rsid w:val="00875CB8"/>
    <w:rsid w:val="008856D8"/>
    <w:rsid w:val="00890CEE"/>
    <w:rsid w:val="00892E82"/>
    <w:rsid w:val="008934F9"/>
    <w:rsid w:val="008C1B58"/>
    <w:rsid w:val="008C39AE"/>
    <w:rsid w:val="008C590D"/>
    <w:rsid w:val="008D72C4"/>
    <w:rsid w:val="008E031B"/>
    <w:rsid w:val="008E7029"/>
    <w:rsid w:val="008E7EF6"/>
    <w:rsid w:val="008F0527"/>
    <w:rsid w:val="008F1247"/>
    <w:rsid w:val="008F1F98"/>
    <w:rsid w:val="008F6758"/>
    <w:rsid w:val="009005D8"/>
    <w:rsid w:val="009040DD"/>
    <w:rsid w:val="00905B47"/>
    <w:rsid w:val="00906FA8"/>
    <w:rsid w:val="009077AB"/>
    <w:rsid w:val="0091331C"/>
    <w:rsid w:val="009279DE"/>
    <w:rsid w:val="00930116"/>
    <w:rsid w:val="00932F64"/>
    <w:rsid w:val="0094212C"/>
    <w:rsid w:val="00954689"/>
    <w:rsid w:val="009617C9"/>
    <w:rsid w:val="00961C93"/>
    <w:rsid w:val="00965324"/>
    <w:rsid w:val="0096727C"/>
    <w:rsid w:val="0097091E"/>
    <w:rsid w:val="009760D3"/>
    <w:rsid w:val="00977132"/>
    <w:rsid w:val="00981A4B"/>
    <w:rsid w:val="00982501"/>
    <w:rsid w:val="009877D3"/>
    <w:rsid w:val="00994E8F"/>
    <w:rsid w:val="009951DC"/>
    <w:rsid w:val="009959BB"/>
    <w:rsid w:val="00997158"/>
    <w:rsid w:val="009A3A7C"/>
    <w:rsid w:val="009B2ADB"/>
    <w:rsid w:val="009B603A"/>
    <w:rsid w:val="009C0A54"/>
    <w:rsid w:val="009C1763"/>
    <w:rsid w:val="009C2D0E"/>
    <w:rsid w:val="009C3DAC"/>
    <w:rsid w:val="009C42E0"/>
    <w:rsid w:val="009C6942"/>
    <w:rsid w:val="009D5362"/>
    <w:rsid w:val="009D5DBE"/>
    <w:rsid w:val="009D67DE"/>
    <w:rsid w:val="009E1415"/>
    <w:rsid w:val="009E6116"/>
    <w:rsid w:val="009F314E"/>
    <w:rsid w:val="009F5401"/>
    <w:rsid w:val="00A02582"/>
    <w:rsid w:val="00A02E43"/>
    <w:rsid w:val="00A061D4"/>
    <w:rsid w:val="00A065F9"/>
    <w:rsid w:val="00A07F34"/>
    <w:rsid w:val="00A10843"/>
    <w:rsid w:val="00A21B8A"/>
    <w:rsid w:val="00A22154"/>
    <w:rsid w:val="00A242AA"/>
    <w:rsid w:val="00A25C38"/>
    <w:rsid w:val="00A36BBE"/>
    <w:rsid w:val="00A40336"/>
    <w:rsid w:val="00A4307A"/>
    <w:rsid w:val="00A47EBB"/>
    <w:rsid w:val="00A51CDD"/>
    <w:rsid w:val="00A54660"/>
    <w:rsid w:val="00A6730D"/>
    <w:rsid w:val="00A71625"/>
    <w:rsid w:val="00A71B9B"/>
    <w:rsid w:val="00A751C7"/>
    <w:rsid w:val="00A87844"/>
    <w:rsid w:val="00A977AF"/>
    <w:rsid w:val="00AA038C"/>
    <w:rsid w:val="00AA7A09"/>
    <w:rsid w:val="00AB3B50"/>
    <w:rsid w:val="00AC0405"/>
    <w:rsid w:val="00AC05B1"/>
    <w:rsid w:val="00AC4080"/>
    <w:rsid w:val="00AD356C"/>
    <w:rsid w:val="00AD7DCF"/>
    <w:rsid w:val="00AE2914"/>
    <w:rsid w:val="00AE3EC8"/>
    <w:rsid w:val="00AE6D15"/>
    <w:rsid w:val="00AF782F"/>
    <w:rsid w:val="00B00A53"/>
    <w:rsid w:val="00B04182"/>
    <w:rsid w:val="00B07212"/>
    <w:rsid w:val="00B07AE3"/>
    <w:rsid w:val="00B11430"/>
    <w:rsid w:val="00B30BE5"/>
    <w:rsid w:val="00B353EB"/>
    <w:rsid w:val="00B439C4"/>
    <w:rsid w:val="00B4535E"/>
    <w:rsid w:val="00B52A8C"/>
    <w:rsid w:val="00B545FB"/>
    <w:rsid w:val="00B61E69"/>
    <w:rsid w:val="00B636A8"/>
    <w:rsid w:val="00B656F4"/>
    <w:rsid w:val="00B665C6"/>
    <w:rsid w:val="00B805AF"/>
    <w:rsid w:val="00B869EC"/>
    <w:rsid w:val="00B909DB"/>
    <w:rsid w:val="00B9397A"/>
    <w:rsid w:val="00B94913"/>
    <w:rsid w:val="00B9633D"/>
    <w:rsid w:val="00BA2EBE"/>
    <w:rsid w:val="00BA5C29"/>
    <w:rsid w:val="00BB0F28"/>
    <w:rsid w:val="00BB458A"/>
    <w:rsid w:val="00BD00D3"/>
    <w:rsid w:val="00BD1659"/>
    <w:rsid w:val="00BD3AA9"/>
    <w:rsid w:val="00BD4A18"/>
    <w:rsid w:val="00BD6DB2"/>
    <w:rsid w:val="00BD79EF"/>
    <w:rsid w:val="00BE11CF"/>
    <w:rsid w:val="00BE21AB"/>
    <w:rsid w:val="00BE4E1C"/>
    <w:rsid w:val="00BE55CB"/>
    <w:rsid w:val="00BF40F9"/>
    <w:rsid w:val="00BF617A"/>
    <w:rsid w:val="00C0379D"/>
    <w:rsid w:val="00C03931"/>
    <w:rsid w:val="00C05FE3"/>
    <w:rsid w:val="00C070CA"/>
    <w:rsid w:val="00C13352"/>
    <w:rsid w:val="00C2136D"/>
    <w:rsid w:val="00C214EE"/>
    <w:rsid w:val="00C2314B"/>
    <w:rsid w:val="00C24971"/>
    <w:rsid w:val="00C26BE5"/>
    <w:rsid w:val="00C26E4D"/>
    <w:rsid w:val="00C27909"/>
    <w:rsid w:val="00C27B03"/>
    <w:rsid w:val="00C314E1"/>
    <w:rsid w:val="00C34397"/>
    <w:rsid w:val="00C4095D"/>
    <w:rsid w:val="00C40AD9"/>
    <w:rsid w:val="00C47B96"/>
    <w:rsid w:val="00C521BB"/>
    <w:rsid w:val="00C601D2"/>
    <w:rsid w:val="00C60A3B"/>
    <w:rsid w:val="00C62FE7"/>
    <w:rsid w:val="00C657AB"/>
    <w:rsid w:val="00C65BCC"/>
    <w:rsid w:val="00C66970"/>
    <w:rsid w:val="00C8691C"/>
    <w:rsid w:val="00CA168A"/>
    <w:rsid w:val="00CA357E"/>
    <w:rsid w:val="00CA44F9"/>
    <w:rsid w:val="00CA4A69"/>
    <w:rsid w:val="00CC3E0C"/>
    <w:rsid w:val="00CC58D3"/>
    <w:rsid w:val="00CC784D"/>
    <w:rsid w:val="00CF1812"/>
    <w:rsid w:val="00CF7D69"/>
    <w:rsid w:val="00D0043F"/>
    <w:rsid w:val="00D0337B"/>
    <w:rsid w:val="00D079B2"/>
    <w:rsid w:val="00D114E9"/>
    <w:rsid w:val="00D25171"/>
    <w:rsid w:val="00D35AC2"/>
    <w:rsid w:val="00D429C6"/>
    <w:rsid w:val="00D47748"/>
    <w:rsid w:val="00D54CC3"/>
    <w:rsid w:val="00D6041A"/>
    <w:rsid w:val="00D633EB"/>
    <w:rsid w:val="00D651CA"/>
    <w:rsid w:val="00D82FF7"/>
    <w:rsid w:val="00D847FE"/>
    <w:rsid w:val="00D964EA"/>
    <w:rsid w:val="00D966D0"/>
    <w:rsid w:val="00DA0C59"/>
    <w:rsid w:val="00DA3991"/>
    <w:rsid w:val="00DB7E6C"/>
    <w:rsid w:val="00DD4CE4"/>
    <w:rsid w:val="00DD5A29"/>
    <w:rsid w:val="00DD5D9D"/>
    <w:rsid w:val="00DE35CB"/>
    <w:rsid w:val="00DF06D5"/>
    <w:rsid w:val="00DF21E9"/>
    <w:rsid w:val="00DF6190"/>
    <w:rsid w:val="00E00F14"/>
    <w:rsid w:val="00E04497"/>
    <w:rsid w:val="00E06386"/>
    <w:rsid w:val="00E244C9"/>
    <w:rsid w:val="00E24EB4"/>
    <w:rsid w:val="00E27BFD"/>
    <w:rsid w:val="00E320ED"/>
    <w:rsid w:val="00E33AFB"/>
    <w:rsid w:val="00E34218"/>
    <w:rsid w:val="00E46282"/>
    <w:rsid w:val="00E5216E"/>
    <w:rsid w:val="00E81CD8"/>
    <w:rsid w:val="00E82344"/>
    <w:rsid w:val="00E84C82"/>
    <w:rsid w:val="00E84D64"/>
    <w:rsid w:val="00E87408"/>
    <w:rsid w:val="00E914C4"/>
    <w:rsid w:val="00E934F5"/>
    <w:rsid w:val="00E951D9"/>
    <w:rsid w:val="00E96961"/>
    <w:rsid w:val="00EA4007"/>
    <w:rsid w:val="00EA6101"/>
    <w:rsid w:val="00EA72EC"/>
    <w:rsid w:val="00EB0706"/>
    <w:rsid w:val="00EB11CB"/>
    <w:rsid w:val="00EB275A"/>
    <w:rsid w:val="00EB3B87"/>
    <w:rsid w:val="00EB3CBE"/>
    <w:rsid w:val="00EB786A"/>
    <w:rsid w:val="00EC1578"/>
    <w:rsid w:val="00EC1C72"/>
    <w:rsid w:val="00EC3CC9"/>
    <w:rsid w:val="00EC680A"/>
    <w:rsid w:val="00EC7F89"/>
    <w:rsid w:val="00EE2BED"/>
    <w:rsid w:val="00EE374B"/>
    <w:rsid w:val="00EE59A8"/>
    <w:rsid w:val="00EF4577"/>
    <w:rsid w:val="00F11BB5"/>
    <w:rsid w:val="00F1417B"/>
    <w:rsid w:val="00F15260"/>
    <w:rsid w:val="00F16029"/>
    <w:rsid w:val="00F16267"/>
    <w:rsid w:val="00F171EC"/>
    <w:rsid w:val="00F34B99"/>
    <w:rsid w:val="00F376F2"/>
    <w:rsid w:val="00F52DAB"/>
    <w:rsid w:val="00F53821"/>
    <w:rsid w:val="00F543F0"/>
    <w:rsid w:val="00F81D29"/>
    <w:rsid w:val="00F91C4D"/>
    <w:rsid w:val="00F92FD9"/>
    <w:rsid w:val="00FA50D8"/>
    <w:rsid w:val="00FA6684"/>
    <w:rsid w:val="00FA731E"/>
    <w:rsid w:val="00FB0B75"/>
    <w:rsid w:val="00FB2B38"/>
    <w:rsid w:val="00FC6358"/>
    <w:rsid w:val="00FD30F9"/>
    <w:rsid w:val="00FD320D"/>
    <w:rsid w:val="00FD6972"/>
    <w:rsid w:val="00FE23DE"/>
    <w:rsid w:val="00FE398A"/>
    <w:rsid w:val="00FE6592"/>
    <w:rsid w:val="06215256"/>
    <w:rsid w:val="09110B69"/>
    <w:rsid w:val="0A8432A4"/>
    <w:rsid w:val="0CC70344"/>
    <w:rsid w:val="0CD75E83"/>
    <w:rsid w:val="0DF626F7"/>
    <w:rsid w:val="116E42E9"/>
    <w:rsid w:val="15657D89"/>
    <w:rsid w:val="195C14A3"/>
    <w:rsid w:val="1BF65BDF"/>
    <w:rsid w:val="1F9916E5"/>
    <w:rsid w:val="23301D58"/>
    <w:rsid w:val="23E34C9B"/>
    <w:rsid w:val="248D728A"/>
    <w:rsid w:val="29722F80"/>
    <w:rsid w:val="2AA27316"/>
    <w:rsid w:val="2AF77E74"/>
    <w:rsid w:val="2EBD4361"/>
    <w:rsid w:val="3051576B"/>
    <w:rsid w:val="326C0551"/>
    <w:rsid w:val="32E56A9A"/>
    <w:rsid w:val="367F1721"/>
    <w:rsid w:val="37162124"/>
    <w:rsid w:val="3C895CC0"/>
    <w:rsid w:val="3DD20B41"/>
    <w:rsid w:val="40282BED"/>
    <w:rsid w:val="41CC2DBB"/>
    <w:rsid w:val="4D7230A4"/>
    <w:rsid w:val="4FF23A56"/>
    <w:rsid w:val="548D63DA"/>
    <w:rsid w:val="5CF057BE"/>
    <w:rsid w:val="63086D26"/>
    <w:rsid w:val="6A432BA7"/>
    <w:rsid w:val="6E827A5B"/>
    <w:rsid w:val="76BA1F01"/>
    <w:rsid w:val="77A97650"/>
    <w:rsid w:val="79A273F6"/>
    <w:rsid w:val="7C555439"/>
    <w:rsid w:val="7E8911E1"/>
    <w:rsid w:val="7FAA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
    <w:pPr>
      <w:keepNext/>
      <w:jc w:val="center"/>
      <w:outlineLvl w:val="0"/>
    </w:pPr>
    <w:rPr>
      <w:b/>
      <w:bCs/>
      <w:sz w:val="44"/>
    </w:rPr>
  </w:style>
  <w:style w:type="paragraph" w:styleId="3">
    <w:name w:val="heading 2"/>
    <w:basedOn w:val="1"/>
    <w:next w:val="1"/>
    <w:link w:val="42"/>
    <w:qFormat/>
    <w:uiPriority w:val="0"/>
    <w:pPr>
      <w:keepNext/>
      <w:jc w:val="right"/>
      <w:outlineLvl w:val="1"/>
    </w:pPr>
    <w:rPr>
      <w:sz w:val="52"/>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35"/>
    <w:pPr>
      <w:spacing w:before="152"/>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qFormat/>
    <w:uiPriority w:val="39"/>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43"/>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44"/>
    <w:qFormat/>
    <w:uiPriority w:val="99"/>
    <w:pPr>
      <w:snapToGrid w:val="0"/>
      <w:jc w:val="left"/>
    </w:pPr>
    <w:rPr>
      <w:sz w:val="18"/>
      <w:szCs w:val="18"/>
    </w:rPr>
  </w:style>
  <w:style w:type="paragraph" w:styleId="20">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21">
    <w:name w:val="toc 4"/>
    <w:basedOn w:val="1"/>
    <w:next w:val="1"/>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5"/>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qFormat/>
    <w:uiPriority w:val="0"/>
    <w:pPr>
      <w:widowControl/>
      <w:spacing w:before="100" w:beforeAutospacing="1" w:after="100" w:afterAutospacing="1"/>
      <w:jc w:val="left"/>
    </w:pPr>
    <w:rPr>
      <w:kern w:val="0"/>
      <w:sz w:val="24"/>
    </w:rPr>
  </w:style>
  <w:style w:type="paragraph" w:styleId="32">
    <w:name w:val="index 2"/>
    <w:basedOn w:val="1"/>
    <w:next w:val="1"/>
    <w:qFormat/>
    <w:uiPriority w:val="0"/>
    <w:pPr>
      <w:ind w:left="420" w:hanging="210"/>
      <w:jc w:val="left"/>
    </w:pPr>
    <w:rPr>
      <w:rFonts w:ascii="Calibri" w:hAnsi="Calibri"/>
      <w:sz w:val="20"/>
      <w:szCs w:val="20"/>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lang w:val="en-US" w:eastAsia="zh-CN"/>
    </w:rPr>
  </w:style>
  <w:style w:type="character" w:styleId="40">
    <w:name w:val="footnote reference"/>
    <w:semiHidden/>
    <w:qFormat/>
    <w:uiPriority w:val="0"/>
    <w:rPr>
      <w:vertAlign w:val="superscript"/>
    </w:rPr>
  </w:style>
  <w:style w:type="character" w:customStyle="1" w:styleId="41">
    <w:name w:val="标题 1 字符"/>
    <w:link w:val="2"/>
    <w:qFormat/>
    <w:uiPriority w:val="9"/>
    <w:rPr>
      <w:b/>
      <w:bCs/>
      <w:kern w:val="2"/>
      <w:sz w:val="44"/>
      <w:szCs w:val="24"/>
    </w:rPr>
  </w:style>
  <w:style w:type="character" w:customStyle="1" w:styleId="42">
    <w:name w:val="标题 2 字符"/>
    <w:link w:val="3"/>
    <w:qFormat/>
    <w:uiPriority w:val="0"/>
    <w:rPr>
      <w:kern w:val="2"/>
      <w:sz w:val="52"/>
      <w:szCs w:val="24"/>
    </w:rPr>
  </w:style>
  <w:style w:type="character" w:customStyle="1" w:styleId="43">
    <w:name w:val="批注框文本 字符"/>
    <w:link w:val="17"/>
    <w:qFormat/>
    <w:uiPriority w:val="0"/>
    <w:rPr>
      <w:kern w:val="2"/>
      <w:sz w:val="18"/>
      <w:szCs w:val="18"/>
    </w:rPr>
  </w:style>
  <w:style w:type="character" w:customStyle="1" w:styleId="44">
    <w:name w:val="页眉 字符"/>
    <w:link w:val="19"/>
    <w:qFormat/>
    <w:uiPriority w:val="99"/>
    <w:rPr>
      <w:kern w:val="2"/>
      <w:sz w:val="18"/>
      <w:szCs w:val="18"/>
    </w:rPr>
  </w:style>
  <w:style w:type="character" w:customStyle="1" w:styleId="45">
    <w:name w:val="段 Char"/>
    <w:link w:val="24"/>
    <w:qFormat/>
    <w:uiPriority w:val="0"/>
    <w:rPr>
      <w:rFonts w:ascii="宋体"/>
      <w:sz w:val="21"/>
      <w:lang w:val="en-US" w:eastAsia="zh-CN" w:bidi="ar-SA"/>
    </w:rPr>
  </w:style>
  <w:style w:type="character" w:customStyle="1" w:styleId="46">
    <w:name w:val="附录公式 Char"/>
    <w:link w:val="47"/>
    <w:qFormat/>
    <w:uiPriority w:val="0"/>
    <w:rPr>
      <w:lang w:val="en-US" w:eastAsia="zh-CN" w:bidi="ar-SA"/>
    </w:rPr>
  </w:style>
  <w:style w:type="paragraph" w:customStyle="1" w:styleId="47">
    <w:name w:val="附录公式"/>
    <w:basedOn w:val="24"/>
    <w:next w:val="24"/>
    <w:link w:val="46"/>
    <w:qFormat/>
    <w:uiPriority w:val="0"/>
  </w:style>
  <w:style w:type="character" w:customStyle="1" w:styleId="48">
    <w:name w:val="发布"/>
    <w:qFormat/>
    <w:uiPriority w:val="0"/>
    <w:rPr>
      <w:rFonts w:ascii="黑体" w:eastAsia="黑体"/>
      <w:spacing w:val="85"/>
      <w:w w:val="100"/>
      <w:position w:val="3"/>
      <w:sz w:val="28"/>
      <w:szCs w:val="28"/>
    </w:rPr>
  </w:style>
  <w:style w:type="character" w:customStyle="1" w:styleId="49">
    <w:name w:val="首示例 Char"/>
    <w:link w:val="50"/>
    <w:qFormat/>
    <w:uiPriority w:val="0"/>
    <w:rPr>
      <w:rFonts w:ascii="宋体" w:hAnsi="宋体"/>
      <w:kern w:val="2"/>
      <w:sz w:val="18"/>
      <w:szCs w:val="18"/>
      <w:lang w:val="en-US" w:eastAsia="zh-CN" w:bidi="ar-SA"/>
    </w:rPr>
  </w:style>
  <w:style w:type="paragraph" w:customStyle="1" w:styleId="50">
    <w:name w:val="首示例"/>
    <w:next w:val="24"/>
    <w:link w:val="49"/>
    <w:qFormat/>
    <w:uiPriority w:val="0"/>
    <w:pPr>
      <w:numPr>
        <w:ilvl w:val="0"/>
        <w:numId w:val="2"/>
      </w:numPr>
      <w:tabs>
        <w:tab w:val="left" w:pos="360"/>
      </w:tabs>
      <w:spacing w:after="160" w:line="278" w:lineRule="auto"/>
      <w:ind w:firstLine="0"/>
    </w:pPr>
    <w:rPr>
      <w:rFonts w:ascii="宋体" w:hAnsi="宋体" w:eastAsia="宋体" w:cs="Times New Roman"/>
      <w:kern w:val="2"/>
      <w:sz w:val="18"/>
      <w:szCs w:val="18"/>
      <w:lang w:val="en-US" w:eastAsia="zh-CN" w:bidi="ar-SA"/>
    </w:rPr>
  </w:style>
  <w:style w:type="paragraph" w:customStyle="1" w:styleId="51">
    <w:name w:val="附录四级条标题"/>
    <w:basedOn w:val="52"/>
    <w:next w:val="24"/>
    <w:qFormat/>
    <w:uiPriority w:val="0"/>
    <w:pPr>
      <w:numPr>
        <w:ilvl w:val="5"/>
      </w:numPr>
      <w:tabs>
        <w:tab w:val="left" w:pos="360"/>
      </w:tabs>
      <w:outlineLvl w:val="5"/>
    </w:pPr>
  </w:style>
  <w:style w:type="paragraph" w:customStyle="1" w:styleId="52">
    <w:name w:val="附录三级条标题"/>
    <w:basedOn w:val="53"/>
    <w:next w:val="24"/>
    <w:qFormat/>
    <w:uiPriority w:val="0"/>
    <w:pPr>
      <w:numPr>
        <w:ilvl w:val="4"/>
      </w:numPr>
      <w:tabs>
        <w:tab w:val="left" w:pos="360"/>
      </w:tabs>
      <w:outlineLvl w:val="4"/>
    </w:pPr>
  </w:style>
  <w:style w:type="paragraph" w:customStyle="1" w:styleId="53">
    <w:name w:val="附录二级条标题"/>
    <w:basedOn w:val="1"/>
    <w:next w:val="24"/>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4">
    <w:name w:val="三级无"/>
    <w:basedOn w:val="55"/>
    <w:qFormat/>
    <w:uiPriority w:val="0"/>
    <w:pPr>
      <w:spacing w:before="0" w:beforeLines="0" w:after="0" w:afterLines="0"/>
    </w:pPr>
    <w:rPr>
      <w:rFonts w:ascii="宋体" w:eastAsia="宋体"/>
    </w:rPr>
  </w:style>
  <w:style w:type="paragraph" w:customStyle="1" w:styleId="55">
    <w:name w:val="三级条标题"/>
    <w:basedOn w:val="56"/>
    <w:next w:val="24"/>
    <w:qFormat/>
    <w:uiPriority w:val="0"/>
    <w:pPr>
      <w:numPr>
        <w:ilvl w:val="3"/>
      </w:numPr>
      <w:outlineLvl w:val="4"/>
    </w:pPr>
  </w:style>
  <w:style w:type="paragraph" w:customStyle="1" w:styleId="56">
    <w:name w:val="二级条标题"/>
    <w:basedOn w:val="57"/>
    <w:next w:val="24"/>
    <w:qFormat/>
    <w:uiPriority w:val="0"/>
    <w:pPr>
      <w:numPr>
        <w:ilvl w:val="2"/>
      </w:numPr>
      <w:spacing w:before="50" w:after="50"/>
      <w:outlineLvl w:val="3"/>
    </w:pPr>
  </w:style>
  <w:style w:type="paragraph" w:customStyle="1" w:styleId="57">
    <w:name w:val="一级条标题"/>
    <w:next w:val="24"/>
    <w:qFormat/>
    <w:uiPriority w:val="0"/>
    <w:pPr>
      <w:numPr>
        <w:ilvl w:val="1"/>
        <w:numId w:val="4"/>
      </w:numPr>
      <w:spacing w:before="156" w:beforeLines="50" w:after="156" w:afterLines="50" w:line="278" w:lineRule="auto"/>
      <w:outlineLvl w:val="2"/>
    </w:pPr>
    <w:rPr>
      <w:rFonts w:ascii="黑体" w:hAnsi="Times New Roman" w:eastAsia="黑体" w:cs="Times New Roman"/>
      <w:sz w:val="21"/>
      <w:szCs w:val="21"/>
      <w:lang w:val="en-US" w:eastAsia="zh-CN" w:bidi="ar-SA"/>
    </w:rPr>
  </w:style>
  <w:style w:type="paragraph" w:customStyle="1" w:styleId="58">
    <w:name w:val="章标题"/>
    <w:next w:val="24"/>
    <w:qFormat/>
    <w:uiPriority w:val="0"/>
    <w:pPr>
      <w:numPr>
        <w:ilvl w:val="0"/>
        <w:numId w:val="4"/>
      </w:numPr>
      <w:spacing w:before="312" w:beforeLines="100" w:after="312" w:afterLines="100" w:line="278" w:lineRule="auto"/>
      <w:jc w:val="both"/>
      <w:outlineLvl w:val="1"/>
    </w:pPr>
    <w:rPr>
      <w:rFonts w:ascii="黑体" w:hAnsi="Times New Roman" w:eastAsia="黑体" w:cs="Times New Roman"/>
      <w:sz w:val="21"/>
      <w:lang w:val="en-US" w:eastAsia="zh-CN" w:bidi="ar-SA"/>
    </w:rPr>
  </w:style>
  <w:style w:type="paragraph" w:customStyle="1" w:styleId="59">
    <w:name w:val="附录三级无"/>
    <w:basedOn w:val="52"/>
    <w:qFormat/>
    <w:uiPriority w:val="0"/>
    <w:pPr>
      <w:tabs>
        <w:tab w:val="clear" w:pos="360"/>
      </w:tabs>
      <w:spacing w:before="0" w:beforeLines="0" w:after="0" w:afterLines="0"/>
    </w:pPr>
    <w:rPr>
      <w:rFonts w:ascii="宋体" w:eastAsia="宋体"/>
      <w:szCs w:val="21"/>
    </w:rPr>
  </w:style>
  <w:style w:type="paragraph" w:customStyle="1" w:styleId="60">
    <w:name w:val="示例"/>
    <w:next w:val="61"/>
    <w:qFormat/>
    <w:uiPriority w:val="0"/>
    <w:pPr>
      <w:widowControl w:val="0"/>
      <w:numPr>
        <w:ilvl w:val="0"/>
        <w:numId w:val="5"/>
      </w:numPr>
      <w:spacing w:after="160" w:line="278" w:lineRule="auto"/>
      <w:jc w:val="both"/>
    </w:pPr>
    <w:rPr>
      <w:rFonts w:ascii="宋体" w:hAnsi="Times New Roman" w:eastAsia="宋体" w:cs="Times New Roman"/>
      <w:sz w:val="18"/>
      <w:szCs w:val="18"/>
      <w:lang w:val="en-US" w:eastAsia="zh-CN" w:bidi="ar-SA"/>
    </w:rPr>
  </w:style>
  <w:style w:type="paragraph" w:customStyle="1" w:styleId="61">
    <w:name w:val="示例内容"/>
    <w:qFormat/>
    <w:uiPriority w:val="0"/>
    <w:pPr>
      <w:spacing w:after="160" w:line="278" w:lineRule="auto"/>
      <w:ind w:firstLine="200" w:firstLineChars="200"/>
    </w:pPr>
    <w:rPr>
      <w:rFonts w:ascii="宋体" w:hAnsi="Times New Roman" w:eastAsia="宋体" w:cs="Times New Roman"/>
      <w:sz w:val="18"/>
      <w:szCs w:val="18"/>
      <w:lang w:val="en-US" w:eastAsia="zh-CN" w:bidi="ar-SA"/>
    </w:rPr>
  </w:style>
  <w:style w:type="paragraph" w:customStyle="1" w:styleId="62">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63">
    <w:name w:val="其他发布日期"/>
    <w:basedOn w:val="64"/>
    <w:qFormat/>
    <w:uiPriority w:val="0"/>
    <w:pPr>
      <w:framePr w:wrap="around" w:vAnchor="page" w:hAnchor="text" w:x="1419"/>
    </w:pPr>
  </w:style>
  <w:style w:type="paragraph" w:customStyle="1" w:styleId="64">
    <w:name w:val="发布日期"/>
    <w:qFormat/>
    <w:uiPriority w:val="0"/>
    <w:pPr>
      <w:framePr w:w="3997" w:h="471" w:hRule="exact" w:vSpace="181" w:wrap="around" w:vAnchor="margin" w:hAnchor="page" w:x="7089" w:y="14097" w:anchorLock="1"/>
      <w:spacing w:after="160" w:line="278" w:lineRule="auto"/>
    </w:pPr>
    <w:rPr>
      <w:rFonts w:ascii="Times New Roman" w:hAnsi="Times New Roman" w:eastAsia="黑体" w:cs="Times New Roman"/>
      <w:sz w:val="28"/>
      <w:lang w:val="en-US" w:eastAsia="zh-CN" w:bidi="ar-SA"/>
    </w:rPr>
  </w:style>
  <w:style w:type="paragraph" w:customStyle="1" w:styleId="65">
    <w:name w:val="封面标准号2"/>
    <w:qFormat/>
    <w:uiPriority w:val="0"/>
    <w:pPr>
      <w:framePr w:w="9140" w:h="1242" w:hRule="exact" w:hSpace="284" w:wrap="around" w:vAnchor="page" w:hAnchor="page" w:x="1645" w:y="2910" w:anchorLock="1"/>
      <w:spacing w:before="357" w:after="160" w:line="280" w:lineRule="exact"/>
      <w:jc w:val="right"/>
    </w:pPr>
    <w:rPr>
      <w:rFonts w:ascii="黑体" w:hAnsi="Times New Roman" w:eastAsia="黑体" w:cs="Times New Roman"/>
      <w:sz w:val="28"/>
      <w:szCs w:val="28"/>
      <w:lang w:val="en-US" w:eastAsia="zh-CN" w:bidi="ar-SA"/>
    </w:rPr>
  </w:style>
  <w:style w:type="paragraph" w:customStyle="1" w:styleId="66">
    <w:name w:val="附录五级条标题"/>
    <w:basedOn w:val="51"/>
    <w:next w:val="24"/>
    <w:qFormat/>
    <w:uiPriority w:val="0"/>
    <w:pPr>
      <w:numPr>
        <w:ilvl w:val="6"/>
      </w:numPr>
      <w:outlineLvl w:val="6"/>
    </w:pPr>
  </w:style>
  <w:style w:type="paragraph" w:customStyle="1" w:styleId="67">
    <w:name w:val="其他实施日期"/>
    <w:basedOn w:val="68"/>
    <w:qFormat/>
    <w:uiPriority w:val="0"/>
    <w:pPr>
      <w:framePr w:wrap="around"/>
    </w:pPr>
  </w:style>
  <w:style w:type="paragraph" w:customStyle="1" w:styleId="68">
    <w:name w:val="实施日期"/>
    <w:basedOn w:val="64"/>
    <w:qFormat/>
    <w:uiPriority w:val="0"/>
    <w:pPr>
      <w:framePr w:wrap="around" w:vAnchor="page" w:hAnchor="text"/>
      <w:jc w:val="right"/>
    </w:p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after="160"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封面标准文稿类别"/>
    <w:basedOn w:val="71"/>
    <w:qFormat/>
    <w:uiPriority w:val="0"/>
    <w:pPr>
      <w:framePr w:wrap="around"/>
      <w:spacing w:line="240" w:lineRule="auto"/>
    </w:pPr>
    <w:rPr>
      <w:sz w:val="24"/>
    </w:rPr>
  </w:style>
  <w:style w:type="paragraph" w:customStyle="1" w:styleId="71">
    <w:name w:val="封面一致性程度标识"/>
    <w:basedOn w:val="72"/>
    <w:qFormat/>
    <w:uiPriority w:val="0"/>
    <w:pPr>
      <w:framePr w:wrap="around"/>
      <w:spacing w:before="440"/>
    </w:pPr>
    <w:rPr>
      <w:rFonts w:ascii="宋体" w:eastAsia="宋体"/>
    </w:rPr>
  </w:style>
  <w:style w:type="paragraph" w:customStyle="1" w:styleId="72">
    <w:name w:val="封面标准英文名称"/>
    <w:basedOn w:val="73"/>
    <w:qFormat/>
    <w:uiPriority w:val="0"/>
    <w:pPr>
      <w:framePr w:wrap="around"/>
      <w:spacing w:before="370" w:line="400" w:lineRule="exact"/>
    </w:pPr>
    <w:rPr>
      <w:rFonts w:ascii="Times New Roman"/>
      <w:sz w:val="28"/>
      <w:szCs w:val="28"/>
    </w:rPr>
  </w:style>
  <w:style w:type="paragraph" w:customStyle="1" w:styleId="73">
    <w:name w:val="封面标准名称"/>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74">
    <w:name w:val="其他标准标志"/>
    <w:basedOn w:val="69"/>
    <w:qFormat/>
    <w:uiPriority w:val="0"/>
    <w:pPr>
      <w:framePr w:w="6101" w:wrap="around" w:vAnchor="page" w:hAnchor="page" w:x="4673" w:y="942"/>
    </w:pPr>
    <w:rPr>
      <w:w w:val="130"/>
    </w:rPr>
  </w:style>
  <w:style w:type="paragraph" w:customStyle="1" w:styleId="75">
    <w:name w:val="发布部门"/>
    <w:next w:val="24"/>
    <w:qFormat/>
    <w:uiPriority w:val="0"/>
    <w:pPr>
      <w:framePr w:w="7938" w:h="1134" w:hRule="exact" w:hSpace="125" w:vSpace="181" w:wrap="around" w:vAnchor="page" w:hAnchor="page" w:x="2150" w:y="14630" w:anchorLock="1"/>
      <w:spacing w:after="160" w:line="278" w:lineRule="auto"/>
      <w:jc w:val="center"/>
    </w:pPr>
    <w:rPr>
      <w:rFonts w:ascii="宋体" w:hAnsi="Times New Roman" w:eastAsia="宋体" w:cs="Times New Roman"/>
      <w:b/>
      <w:spacing w:val="20"/>
      <w:w w:val="135"/>
      <w:sz w:val="28"/>
      <w:lang w:val="en-US" w:eastAsia="zh-CN" w:bidi="ar-SA"/>
    </w:rPr>
  </w:style>
  <w:style w:type="paragraph" w:customStyle="1" w:styleId="76">
    <w:name w:val="附录二级无"/>
    <w:basedOn w:val="53"/>
    <w:qFormat/>
    <w:uiPriority w:val="0"/>
    <w:pPr>
      <w:tabs>
        <w:tab w:val="clear" w:pos="360"/>
      </w:tabs>
      <w:spacing w:before="0" w:beforeLines="0" w:after="0" w:afterLines="0"/>
    </w:pPr>
    <w:rPr>
      <w:rFonts w:ascii="宋体" w:eastAsia="宋体"/>
      <w:szCs w:val="21"/>
    </w:rPr>
  </w:style>
  <w:style w:type="paragraph" w:customStyle="1" w:styleId="77">
    <w:name w:val="附录图标号"/>
    <w:basedOn w:val="1"/>
    <w:qFormat/>
    <w:uiPriority w:val="0"/>
    <w:pPr>
      <w:keepNext/>
      <w:pageBreakBefore/>
      <w:widowControl/>
      <w:numPr>
        <w:ilvl w:val="0"/>
        <w:numId w:val="6"/>
      </w:numPr>
      <w:spacing w:line="14" w:lineRule="exact"/>
      <w:ind w:left="0" w:firstLine="363"/>
      <w:jc w:val="center"/>
      <w:outlineLvl w:val="0"/>
    </w:pPr>
    <w:rPr>
      <w:color w:val="FFFFFF"/>
    </w:rPr>
  </w:style>
  <w:style w:type="paragraph" w:customStyle="1" w:styleId="78">
    <w:name w:val="附录字母编号列项（一级）"/>
    <w:qFormat/>
    <w:uiPriority w:val="0"/>
    <w:pPr>
      <w:numPr>
        <w:ilvl w:val="0"/>
        <w:numId w:val="7"/>
      </w:numPr>
      <w:spacing w:after="160" w:line="278" w:lineRule="auto"/>
    </w:pPr>
    <w:rPr>
      <w:rFonts w:ascii="宋体" w:hAnsi="Times New Roman" w:eastAsia="宋体" w:cs="Times New Roman"/>
      <w:sz w:val="21"/>
      <w:lang w:val="en-US" w:eastAsia="zh-CN" w:bidi="ar-SA"/>
    </w:rPr>
  </w:style>
  <w:style w:type="paragraph" w:customStyle="1" w:styleId="79">
    <w:name w:val="标准书眉_奇数页"/>
    <w:next w:val="1"/>
    <w:qFormat/>
    <w:uiPriority w:val="0"/>
    <w:pPr>
      <w:tabs>
        <w:tab w:val="center" w:pos="4154"/>
        <w:tab w:val="right" w:pos="8306"/>
      </w:tabs>
      <w:spacing w:after="220" w:line="278" w:lineRule="auto"/>
      <w:jc w:val="right"/>
    </w:pPr>
    <w:rPr>
      <w:rFonts w:ascii="黑体" w:hAnsi="Times New Roman" w:eastAsia="黑体" w:cs="Times New Roman"/>
      <w:sz w:val="21"/>
      <w:szCs w:val="21"/>
      <w:lang w:val="en-US" w:eastAsia="zh-CN" w:bidi="ar-SA"/>
    </w:rPr>
  </w:style>
  <w:style w:type="paragraph" w:customStyle="1" w:styleId="80">
    <w:name w:val="注："/>
    <w:next w:val="24"/>
    <w:qFormat/>
    <w:uiPriority w:val="0"/>
    <w:pPr>
      <w:widowControl w:val="0"/>
      <w:numPr>
        <w:ilvl w:val="0"/>
        <w:numId w:val="8"/>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81">
    <w:name w:val="封面一致性程度标识2"/>
    <w:basedOn w:val="71"/>
    <w:qFormat/>
    <w:uiPriority w:val="0"/>
    <w:pPr>
      <w:framePr w:wrap="around" w:y="4469"/>
    </w:pPr>
  </w:style>
  <w:style w:type="paragraph" w:customStyle="1" w:styleId="82">
    <w:name w:val="其他发布部门"/>
    <w:basedOn w:val="75"/>
    <w:qFormat/>
    <w:uiPriority w:val="0"/>
    <w:pPr>
      <w:framePr w:wrap="around" w:y="15310"/>
      <w:spacing w:line="0" w:lineRule="atLeast"/>
    </w:pPr>
    <w:rPr>
      <w:rFonts w:ascii="黑体" w:eastAsia="黑体"/>
      <w:b w:val="0"/>
    </w:rPr>
  </w:style>
  <w:style w:type="paragraph" w:customStyle="1" w:styleId="83">
    <w:name w:val="文献分类号"/>
    <w:qFormat/>
    <w:uiPriority w:val="0"/>
    <w:pPr>
      <w:framePr w:hSpace="180" w:vSpace="180" w:wrap="around" w:vAnchor="margin" w:hAnchor="margin" w:y="1" w:anchorLock="1"/>
      <w:widowControl w:val="0"/>
      <w:spacing w:after="160" w:line="278" w:lineRule="auto"/>
      <w:textAlignment w:val="center"/>
    </w:pPr>
    <w:rPr>
      <w:rFonts w:ascii="黑体" w:hAnsi="Times New Roman" w:eastAsia="黑体" w:cs="Times New Roman"/>
      <w:sz w:val="21"/>
      <w:szCs w:val="21"/>
      <w:lang w:val="en-US" w:eastAsia="zh-CN" w:bidi="ar-SA"/>
    </w:rPr>
  </w:style>
  <w:style w:type="paragraph" w:customStyle="1" w:styleId="8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5">
    <w:name w:val="四级条标题"/>
    <w:basedOn w:val="55"/>
    <w:next w:val="24"/>
    <w:qFormat/>
    <w:uiPriority w:val="0"/>
    <w:pPr>
      <w:numPr>
        <w:ilvl w:val="4"/>
      </w:numPr>
      <w:outlineLvl w:val="5"/>
    </w:pPr>
  </w:style>
  <w:style w:type="paragraph" w:customStyle="1" w:styleId="86">
    <w:name w:val="标准书眉_偶数页"/>
    <w:basedOn w:val="79"/>
    <w:next w:val="1"/>
    <w:qFormat/>
    <w:uiPriority w:val="0"/>
    <w:pPr>
      <w:jc w:val="left"/>
    </w:pPr>
  </w:style>
  <w:style w:type="paragraph" w:customStyle="1" w:styleId="87">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其他标准称谓"/>
    <w:next w:val="1"/>
    <w:qFormat/>
    <w:uiPriority w:val="0"/>
    <w:pPr>
      <w:framePr w:hSpace="181" w:vSpace="181" w:wrap="around" w:vAnchor="page" w:hAnchor="page" w:x="1419" w:y="2286" w:anchorLock="1"/>
      <w:spacing w:after="160" w:line="0" w:lineRule="atLeast"/>
      <w:jc w:val="distribute"/>
    </w:pPr>
    <w:rPr>
      <w:rFonts w:ascii="黑体" w:hAnsi="宋体" w:eastAsia="黑体" w:cs="Times New Roman"/>
      <w:spacing w:val="-40"/>
      <w:sz w:val="48"/>
      <w:szCs w:val="52"/>
      <w:lang w:val="en-US" w:eastAsia="zh-CN" w:bidi="ar-SA"/>
    </w:rPr>
  </w:style>
  <w:style w:type="paragraph" w:customStyle="1" w:styleId="89">
    <w:name w:val="二级无"/>
    <w:basedOn w:val="56"/>
    <w:qFormat/>
    <w:uiPriority w:val="0"/>
    <w:pPr>
      <w:spacing w:before="0" w:beforeLines="0" w:after="0" w:afterLines="0"/>
    </w:pPr>
    <w:rPr>
      <w:rFonts w:ascii="宋体" w:eastAsia="宋体"/>
    </w:rPr>
  </w:style>
  <w:style w:type="paragraph" w:customStyle="1" w:styleId="90">
    <w:name w:val="图的脚注"/>
    <w:next w:val="24"/>
    <w:qFormat/>
    <w:uiPriority w:val="0"/>
    <w:pPr>
      <w:widowControl w:val="0"/>
      <w:spacing w:after="160" w:line="278" w:lineRule="auto"/>
      <w:ind w:left="840" w:leftChars="200" w:hanging="420" w:hangingChars="200"/>
      <w:jc w:val="both"/>
    </w:pPr>
    <w:rPr>
      <w:rFonts w:ascii="宋体" w:hAnsi="Times New Roman" w:eastAsia="宋体" w:cs="Times New Roman"/>
      <w:sz w:val="18"/>
      <w:lang w:val="en-US" w:eastAsia="zh-CN" w:bidi="ar-SA"/>
    </w:rPr>
  </w:style>
  <w:style w:type="paragraph" w:customStyle="1" w:styleId="91">
    <w:name w:val="附录图标题"/>
    <w:basedOn w:val="1"/>
    <w:next w:val="24"/>
    <w:qFormat/>
    <w:uiPriority w:val="0"/>
    <w:pPr>
      <w:numPr>
        <w:ilvl w:val="1"/>
        <w:numId w:val="6"/>
      </w:numPr>
      <w:tabs>
        <w:tab w:val="left" w:pos="363"/>
      </w:tabs>
      <w:spacing w:before="50" w:beforeLines="50" w:after="50" w:afterLines="50"/>
      <w:ind w:left="0" w:firstLine="0"/>
      <w:jc w:val="center"/>
    </w:pPr>
    <w:rPr>
      <w:rFonts w:ascii="黑体" w:eastAsia="黑体"/>
      <w:szCs w:val="21"/>
    </w:rPr>
  </w:style>
  <w:style w:type="paragraph" w:customStyle="1" w:styleId="92">
    <w:name w:val="附录一级无"/>
    <w:basedOn w:val="93"/>
    <w:qFormat/>
    <w:uiPriority w:val="0"/>
    <w:pPr>
      <w:tabs>
        <w:tab w:val="left" w:pos="360"/>
      </w:tabs>
      <w:spacing w:before="0" w:beforeLines="0" w:after="0" w:afterLines="0"/>
    </w:pPr>
    <w:rPr>
      <w:rFonts w:ascii="宋体" w:eastAsia="宋体"/>
      <w:szCs w:val="21"/>
    </w:rPr>
  </w:style>
  <w:style w:type="paragraph" w:customStyle="1" w:styleId="93">
    <w:name w:val="附录一级条标题"/>
    <w:basedOn w:val="94"/>
    <w:next w:val="24"/>
    <w:qFormat/>
    <w:uiPriority w:val="0"/>
    <w:pPr>
      <w:numPr>
        <w:ilvl w:val="2"/>
      </w:numPr>
      <w:tabs>
        <w:tab w:val="left" w:pos="360"/>
      </w:tabs>
      <w:autoSpaceDN w:val="0"/>
      <w:spacing w:before="50" w:beforeLines="50" w:after="50" w:afterLines="50"/>
      <w:outlineLvl w:val="2"/>
    </w:pPr>
  </w:style>
  <w:style w:type="paragraph" w:customStyle="1" w:styleId="94">
    <w:name w:val="附录章标题"/>
    <w:next w:val="24"/>
    <w:qFormat/>
    <w:uiPriority w:val="0"/>
    <w:pPr>
      <w:numPr>
        <w:ilvl w:val="1"/>
        <w:numId w:val="3"/>
      </w:numPr>
      <w:tabs>
        <w:tab w:val="left" w:pos="360"/>
      </w:tabs>
      <w:wordWrap w:val="0"/>
      <w:overflowPunct w:val="0"/>
      <w:autoSpaceDE w:val="0"/>
      <w:spacing w:before="100" w:beforeLines="100" w:after="100" w:afterLines="10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列项●（二级）"/>
    <w:qFormat/>
    <w:uiPriority w:val="0"/>
    <w:pPr>
      <w:numPr>
        <w:ilvl w:val="1"/>
        <w:numId w:val="9"/>
      </w:numPr>
      <w:tabs>
        <w:tab w:val="left" w:pos="840"/>
      </w:tabs>
      <w:spacing w:after="160" w:line="278" w:lineRule="auto"/>
      <w:jc w:val="both"/>
    </w:pPr>
    <w:rPr>
      <w:rFonts w:ascii="宋体" w:hAnsi="Times New Roman" w:eastAsia="宋体" w:cs="Times New Roman"/>
      <w:sz w:val="21"/>
      <w:lang w:val="en-US" w:eastAsia="zh-CN" w:bidi="ar-SA"/>
    </w:rPr>
  </w:style>
  <w:style w:type="paragraph" w:customStyle="1" w:styleId="96">
    <w:name w:val="注×："/>
    <w:qFormat/>
    <w:uiPriority w:val="0"/>
    <w:pPr>
      <w:widowControl w:val="0"/>
      <w:numPr>
        <w:ilvl w:val="0"/>
        <w:numId w:val="10"/>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97">
    <w:name w:val="一级无"/>
    <w:basedOn w:val="57"/>
    <w:qFormat/>
    <w:uiPriority w:val="0"/>
    <w:pPr>
      <w:spacing w:before="0" w:beforeLines="0" w:after="0" w:afterLines="0"/>
    </w:pPr>
    <w:rPr>
      <w:rFonts w:ascii="宋体" w:eastAsia="宋体"/>
    </w:rPr>
  </w:style>
  <w:style w:type="paragraph" w:customStyle="1" w:styleId="98">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99">
    <w:name w:val="终结线"/>
    <w:basedOn w:val="1"/>
    <w:qFormat/>
    <w:uiPriority w:val="0"/>
    <w:pPr>
      <w:framePr w:hSpace="181" w:vSpace="181" w:wrap="around" w:vAnchor="text" w:hAnchor="margin" w:xAlign="center" w:y="285"/>
    </w:pPr>
  </w:style>
  <w:style w:type="paragraph" w:customStyle="1" w:styleId="100">
    <w:name w:val="附录四级无"/>
    <w:basedOn w:val="51"/>
    <w:qFormat/>
    <w:uiPriority w:val="0"/>
    <w:pPr>
      <w:tabs>
        <w:tab w:val="clear" w:pos="360"/>
      </w:tabs>
      <w:spacing w:before="0" w:beforeLines="0" w:after="0" w:afterLines="0"/>
    </w:pPr>
    <w:rPr>
      <w:rFonts w:ascii="宋体" w:eastAsia="宋体"/>
      <w:szCs w:val="21"/>
    </w:rPr>
  </w:style>
  <w:style w:type="paragraph" w:customStyle="1" w:styleId="101">
    <w:name w:val="封面标准代替信息"/>
    <w:qFormat/>
    <w:uiPriority w:val="0"/>
    <w:pPr>
      <w:framePr w:w="9140" w:h="1242" w:hRule="exact" w:hSpace="284" w:wrap="around" w:vAnchor="page" w:hAnchor="page" w:x="1645" w:y="2910" w:anchorLock="1"/>
      <w:spacing w:before="57" w:after="160" w:line="280" w:lineRule="exact"/>
      <w:jc w:val="right"/>
    </w:pPr>
    <w:rPr>
      <w:rFonts w:ascii="宋体" w:hAnsi="Times New Roman" w:eastAsia="宋体" w:cs="Times New Roman"/>
      <w:sz w:val="21"/>
      <w:szCs w:val="21"/>
      <w:lang w:val="en-US" w:eastAsia="zh-CN" w:bidi="ar-SA"/>
    </w:rPr>
  </w:style>
  <w:style w:type="paragraph" w:customStyle="1" w:styleId="102">
    <w:name w:val="列项说明数字编号"/>
    <w:qFormat/>
    <w:uiPriority w:val="0"/>
    <w:pPr>
      <w:spacing w:after="160" w:line="278" w:lineRule="auto"/>
      <w:ind w:left="600" w:leftChars="400" w:hanging="200" w:hangingChars="200"/>
    </w:pPr>
    <w:rPr>
      <w:rFonts w:ascii="宋体" w:hAnsi="Times New Roman" w:eastAsia="宋体" w:cs="Times New Roman"/>
      <w:sz w:val="21"/>
      <w:lang w:val="en-US" w:eastAsia="zh-CN" w:bidi="ar-SA"/>
    </w:rPr>
  </w:style>
  <w:style w:type="paragraph" w:customStyle="1" w:styleId="10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160" w:line="0" w:lineRule="atLeast"/>
      <w:jc w:val="distribute"/>
    </w:pPr>
    <w:rPr>
      <w:rFonts w:ascii="宋体" w:hAnsi="Times New Roman" w:eastAsia="宋体" w:cs="Times New Roman"/>
      <w:b/>
      <w:bCs/>
      <w:spacing w:val="20"/>
      <w:w w:val="148"/>
      <w:sz w:val="48"/>
      <w:lang w:val="en-US" w:eastAsia="zh-CN" w:bidi="ar-SA"/>
    </w:rPr>
  </w:style>
  <w:style w:type="paragraph" w:customStyle="1" w:styleId="104">
    <w:name w:val="正文表标题"/>
    <w:next w:val="24"/>
    <w:qFormat/>
    <w:uiPriority w:val="0"/>
    <w:pPr>
      <w:numPr>
        <w:ilvl w:val="0"/>
        <w:numId w:val="11"/>
      </w:numPr>
      <w:tabs>
        <w:tab w:val="left" w:pos="360"/>
      </w:tabs>
      <w:spacing w:before="156" w:beforeLines="50" w:after="156" w:afterLines="50" w:line="278" w:lineRule="auto"/>
      <w:jc w:val="center"/>
    </w:pPr>
    <w:rPr>
      <w:rFonts w:ascii="黑体" w:hAnsi="Times New Roman" w:eastAsia="黑体" w:cs="Times New Roman"/>
      <w:sz w:val="21"/>
      <w:lang w:val="en-US" w:eastAsia="zh-CN" w:bidi="ar-SA"/>
    </w:rPr>
  </w:style>
  <w:style w:type="paragraph" w:customStyle="1" w:styleId="105">
    <w:name w:val="数字编号列项（二级）"/>
    <w:qFormat/>
    <w:uiPriority w:val="0"/>
    <w:pPr>
      <w:numPr>
        <w:ilvl w:val="1"/>
        <w:numId w:val="12"/>
      </w:numPr>
      <w:spacing w:after="160" w:line="278" w:lineRule="auto"/>
      <w:jc w:val="both"/>
    </w:pPr>
    <w:rPr>
      <w:rFonts w:ascii="宋体" w:hAnsi="Times New Roman" w:eastAsia="宋体" w:cs="Times New Roman"/>
      <w:sz w:val="21"/>
      <w:lang w:val="en-US" w:eastAsia="zh-CN" w:bidi="ar-SA"/>
    </w:rPr>
  </w:style>
  <w:style w:type="paragraph" w:customStyle="1" w:styleId="106">
    <w:name w:val="注×：（正文）"/>
    <w:qFormat/>
    <w:uiPriority w:val="0"/>
    <w:pPr>
      <w:numPr>
        <w:ilvl w:val="0"/>
        <w:numId w:val="13"/>
      </w:numPr>
      <w:spacing w:after="160" w:line="278" w:lineRule="auto"/>
      <w:jc w:val="both"/>
    </w:pPr>
    <w:rPr>
      <w:rFonts w:ascii="宋体" w:hAnsi="Times New Roman" w:eastAsia="宋体" w:cs="Times New Roman"/>
      <w:sz w:val="18"/>
      <w:szCs w:val="18"/>
      <w:lang w:val="en-US" w:eastAsia="zh-CN" w:bidi="ar-SA"/>
    </w:rPr>
  </w:style>
  <w:style w:type="paragraph" w:customStyle="1" w:styleId="107">
    <w:name w:val="列项——（一级）"/>
    <w:qFormat/>
    <w:uiPriority w:val="0"/>
    <w:pPr>
      <w:widowControl w:val="0"/>
      <w:numPr>
        <w:ilvl w:val="0"/>
        <w:numId w:val="9"/>
      </w:numPr>
      <w:spacing w:after="160" w:line="278" w:lineRule="auto"/>
      <w:jc w:val="both"/>
    </w:pPr>
    <w:rPr>
      <w:rFonts w:ascii="宋体" w:hAnsi="Times New Roman" w:eastAsia="宋体" w:cs="Times New Roman"/>
      <w:sz w:val="21"/>
      <w:lang w:val="en-US" w:eastAsia="zh-CN" w:bidi="ar-SA"/>
    </w:rPr>
  </w:style>
  <w:style w:type="paragraph" w:customStyle="1" w:styleId="108">
    <w:name w:val="字母编号列项（一级）"/>
    <w:qFormat/>
    <w:uiPriority w:val="0"/>
    <w:pPr>
      <w:numPr>
        <w:ilvl w:val="0"/>
        <w:numId w:val="12"/>
      </w:numPr>
      <w:spacing w:after="160" w:line="278" w:lineRule="auto"/>
      <w:jc w:val="both"/>
    </w:pPr>
    <w:rPr>
      <w:rFonts w:ascii="宋体" w:hAnsi="Times New Roman" w:eastAsia="宋体" w:cs="Times New Roman"/>
      <w:sz w:val="21"/>
      <w:lang w:val="en-US" w:eastAsia="zh-CN" w:bidi="ar-SA"/>
    </w:rPr>
  </w:style>
  <w:style w:type="paragraph" w:customStyle="1" w:styleId="109">
    <w:name w:val="示例后文字"/>
    <w:basedOn w:val="24"/>
    <w:next w:val="24"/>
    <w:qFormat/>
    <w:uiPriority w:val="0"/>
    <w:pPr>
      <w:ind w:firstLine="360"/>
    </w:pPr>
    <w:rPr>
      <w:sz w:val="18"/>
    </w:rPr>
  </w:style>
  <w:style w:type="paragraph" w:customStyle="1" w:styleId="110">
    <w:name w:val="附录标题"/>
    <w:basedOn w:val="24"/>
    <w:next w:val="24"/>
    <w:qFormat/>
    <w:uiPriority w:val="0"/>
    <w:pPr>
      <w:ind w:firstLine="0" w:firstLineChars="0"/>
      <w:jc w:val="center"/>
    </w:pPr>
    <w:rPr>
      <w:rFonts w:ascii="黑体" w:eastAsia="黑体"/>
    </w:rPr>
  </w:style>
  <w:style w:type="paragraph" w:customStyle="1" w:styleId="111">
    <w:name w:val="附录标识"/>
    <w:basedOn w:val="1"/>
    <w:next w:val="24"/>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2">
    <w:name w:val="五级条标题"/>
    <w:basedOn w:val="85"/>
    <w:next w:val="24"/>
    <w:qFormat/>
    <w:uiPriority w:val="0"/>
    <w:pPr>
      <w:numPr>
        <w:ilvl w:val="5"/>
      </w:numPr>
      <w:outlineLvl w:val="6"/>
    </w:pPr>
  </w:style>
  <w:style w:type="paragraph" w:customStyle="1" w:styleId="113">
    <w:name w:val="封面标准英文名称2"/>
    <w:basedOn w:val="72"/>
    <w:qFormat/>
    <w:uiPriority w:val="0"/>
    <w:pPr>
      <w:framePr w:wrap="around" w:y="4469"/>
    </w:pPr>
  </w:style>
  <w:style w:type="paragraph" w:customStyle="1" w:styleId="114">
    <w:name w:val="正文图标题"/>
    <w:next w:val="24"/>
    <w:qFormat/>
    <w:uiPriority w:val="0"/>
    <w:pPr>
      <w:numPr>
        <w:ilvl w:val="0"/>
        <w:numId w:val="14"/>
      </w:numPr>
      <w:tabs>
        <w:tab w:val="left" w:pos="360"/>
      </w:tabs>
      <w:spacing w:before="156" w:beforeLines="50" w:after="156" w:afterLines="50" w:line="278" w:lineRule="auto"/>
      <w:jc w:val="center"/>
    </w:pPr>
    <w:rPr>
      <w:rFonts w:ascii="黑体" w:hAnsi="Times New Roman" w:eastAsia="黑体" w:cs="Times New Roman"/>
      <w:sz w:val="21"/>
      <w:lang w:val="en-US" w:eastAsia="zh-CN" w:bidi="ar-SA"/>
    </w:rPr>
  </w:style>
  <w:style w:type="paragraph" w:customStyle="1" w:styleId="115">
    <w:name w:val="注：（正文）"/>
    <w:basedOn w:val="80"/>
    <w:next w:val="24"/>
    <w:qFormat/>
    <w:uiPriority w:val="0"/>
  </w:style>
  <w:style w:type="paragraph" w:customStyle="1" w:styleId="116">
    <w:name w:val="封面标准文稿编辑信息"/>
    <w:basedOn w:val="70"/>
    <w:qFormat/>
    <w:uiPriority w:val="0"/>
    <w:pPr>
      <w:framePr w:wrap="around"/>
      <w:spacing w:before="180" w:line="180" w:lineRule="exact"/>
    </w:pPr>
    <w:rPr>
      <w:sz w:val="21"/>
    </w:rPr>
  </w:style>
  <w:style w:type="paragraph" w:customStyle="1" w:styleId="117">
    <w:name w:val="附录表标题"/>
    <w:basedOn w:val="1"/>
    <w:next w:val="24"/>
    <w:qFormat/>
    <w:uiPriority w:val="0"/>
    <w:pPr>
      <w:numPr>
        <w:ilvl w:val="1"/>
        <w:numId w:val="15"/>
      </w:numPr>
      <w:tabs>
        <w:tab w:val="left" w:pos="180"/>
      </w:tabs>
      <w:spacing w:before="50" w:beforeLines="50" w:after="50" w:afterLines="50"/>
      <w:ind w:left="0" w:firstLine="0"/>
      <w:jc w:val="center"/>
    </w:pPr>
    <w:rPr>
      <w:rFonts w:ascii="黑体" w:eastAsia="黑体"/>
      <w:szCs w:val="21"/>
    </w:rPr>
  </w:style>
  <w:style w:type="paragraph" w:customStyle="1" w:styleId="118">
    <w:name w:val="编号列项（三级）"/>
    <w:qFormat/>
    <w:uiPriority w:val="0"/>
    <w:pPr>
      <w:numPr>
        <w:ilvl w:val="2"/>
        <w:numId w:val="12"/>
      </w:numPr>
      <w:spacing w:after="160" w:line="278" w:lineRule="auto"/>
    </w:pPr>
    <w:rPr>
      <w:rFonts w:ascii="宋体" w:hAnsi="Times New Roman" w:eastAsia="宋体" w:cs="Times New Roman"/>
      <w:sz w:val="21"/>
      <w:lang w:val="en-US" w:eastAsia="zh-CN" w:bidi="ar-SA"/>
    </w:rPr>
  </w:style>
  <w:style w:type="paragraph" w:customStyle="1" w:styleId="119">
    <w:name w:val="四级无"/>
    <w:basedOn w:val="85"/>
    <w:qFormat/>
    <w:uiPriority w:val="0"/>
    <w:pPr>
      <w:spacing w:before="0" w:beforeLines="0" w:after="0" w:afterLines="0"/>
    </w:pPr>
    <w:rPr>
      <w:rFonts w:ascii="宋体" w:eastAsia="宋体"/>
    </w:rPr>
  </w:style>
  <w:style w:type="paragraph" w:customStyle="1" w:styleId="120">
    <w:name w:val="附录五级无"/>
    <w:basedOn w:val="66"/>
    <w:qFormat/>
    <w:uiPriority w:val="0"/>
    <w:pPr>
      <w:tabs>
        <w:tab w:val="clear" w:pos="360"/>
      </w:tabs>
      <w:spacing w:before="0" w:beforeLines="0" w:after="0" w:afterLines="0"/>
    </w:pPr>
    <w:rPr>
      <w:rFonts w:ascii="宋体" w:eastAsia="宋体"/>
      <w:szCs w:val="21"/>
    </w:rPr>
  </w:style>
  <w:style w:type="paragraph" w:customStyle="1" w:styleId="121">
    <w:name w:val="列项◆（三级）"/>
    <w:basedOn w:val="1"/>
    <w:qFormat/>
    <w:uiPriority w:val="0"/>
    <w:pPr>
      <w:numPr>
        <w:ilvl w:val="2"/>
        <w:numId w:val="9"/>
      </w:numPr>
    </w:pPr>
    <w:rPr>
      <w:rFonts w:ascii="宋体"/>
      <w:szCs w:val="21"/>
    </w:rPr>
  </w:style>
  <w:style w:type="paragraph" w:customStyle="1" w:styleId="122">
    <w:name w:val="标准书脚_奇数页"/>
    <w:qFormat/>
    <w:uiPriority w:val="0"/>
    <w:pPr>
      <w:spacing w:before="120" w:after="160" w:line="278" w:lineRule="auto"/>
      <w:ind w:right="198"/>
      <w:jc w:val="right"/>
    </w:pPr>
    <w:rPr>
      <w:rFonts w:ascii="宋体" w:hAnsi="Times New Roman" w:eastAsia="宋体" w:cs="Times New Roman"/>
      <w:sz w:val="18"/>
      <w:szCs w:val="18"/>
      <w:lang w:val="en-US" w:eastAsia="zh-CN" w:bidi="ar-SA"/>
    </w:rPr>
  </w:style>
  <w:style w:type="paragraph" w:customStyle="1" w:styleId="12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4">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5">
    <w:name w:val="正文公式编号制表符"/>
    <w:basedOn w:val="24"/>
    <w:next w:val="24"/>
    <w:qFormat/>
    <w:uiPriority w:val="0"/>
    <w:pPr>
      <w:ind w:firstLine="0" w:firstLineChars="0"/>
    </w:pPr>
  </w:style>
  <w:style w:type="paragraph" w:customStyle="1" w:styleId="126">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27">
    <w:name w:val="标准书脚_偶数页"/>
    <w:qFormat/>
    <w:uiPriority w:val="0"/>
    <w:pPr>
      <w:spacing w:before="120" w:after="160" w:line="278" w:lineRule="auto"/>
      <w:ind w:left="221"/>
    </w:pPr>
    <w:rPr>
      <w:rFonts w:ascii="宋体" w:hAnsi="Times New Roman" w:eastAsia="宋体" w:cs="Times New Roman"/>
      <w:sz w:val="18"/>
      <w:szCs w:val="18"/>
      <w:lang w:val="en-US" w:eastAsia="zh-CN" w:bidi="ar-SA"/>
    </w:rPr>
  </w:style>
  <w:style w:type="paragraph" w:customStyle="1" w:styleId="128">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29">
    <w:name w:val="前言、引言标题"/>
    <w:next w:val="24"/>
    <w:qFormat/>
    <w:uiPriority w:val="0"/>
    <w:pPr>
      <w:keepNext/>
      <w:pageBreakBefore/>
      <w:shd w:val="clear" w:color="FFFFFF" w:fill="FFFFFF"/>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130">
    <w:name w:val="示例×："/>
    <w:basedOn w:val="58"/>
    <w:qFormat/>
    <w:uiPriority w:val="0"/>
    <w:pPr>
      <w:numPr>
        <w:numId w:val="16"/>
      </w:numPr>
      <w:spacing w:before="0" w:beforeLines="0" w:after="0" w:afterLines="0"/>
      <w:outlineLvl w:val="9"/>
    </w:pPr>
    <w:rPr>
      <w:rFonts w:ascii="宋体" w:eastAsia="宋体"/>
      <w:sz w:val="18"/>
      <w:szCs w:val="18"/>
    </w:rPr>
  </w:style>
  <w:style w:type="paragraph" w:customStyle="1" w:styleId="131">
    <w:name w:val="封面标准号1"/>
    <w:qFormat/>
    <w:uiPriority w:val="0"/>
    <w:pPr>
      <w:widowControl w:val="0"/>
      <w:kinsoku w:val="0"/>
      <w:overflowPunct w:val="0"/>
      <w:autoSpaceDE w:val="0"/>
      <w:autoSpaceDN w:val="0"/>
      <w:spacing w:before="308" w:after="160" w:line="278" w:lineRule="auto"/>
      <w:jc w:val="right"/>
      <w:textAlignment w:val="center"/>
    </w:pPr>
    <w:rPr>
      <w:rFonts w:ascii="Times New Roman" w:hAnsi="Times New Roman" w:eastAsia="宋体" w:cs="Times New Roman"/>
      <w:sz w:val="28"/>
      <w:lang w:val="en-US" w:eastAsia="zh-CN" w:bidi="ar-SA"/>
    </w:rPr>
  </w:style>
  <w:style w:type="paragraph" w:customStyle="1" w:styleId="132">
    <w:name w:val="封面标准文稿类别2"/>
    <w:basedOn w:val="70"/>
    <w:qFormat/>
    <w:uiPriority w:val="0"/>
    <w:pPr>
      <w:framePr w:wrap="around" w:y="4469"/>
    </w:pPr>
  </w:style>
  <w:style w:type="paragraph" w:customStyle="1" w:styleId="133">
    <w:name w:val="附录数字编号列项（二级）"/>
    <w:qFormat/>
    <w:uiPriority w:val="0"/>
    <w:pPr>
      <w:numPr>
        <w:ilvl w:val="1"/>
        <w:numId w:val="7"/>
      </w:numPr>
      <w:spacing w:after="160" w:line="278" w:lineRule="auto"/>
    </w:pPr>
    <w:rPr>
      <w:rFonts w:ascii="宋体" w:hAnsi="Times New Roman" w:eastAsia="宋体" w:cs="Times New Roman"/>
      <w:sz w:val="21"/>
      <w:lang w:val="en-US" w:eastAsia="zh-CN" w:bidi="ar-SA"/>
    </w:rPr>
  </w:style>
  <w:style w:type="paragraph" w:customStyle="1" w:styleId="134">
    <w:name w:val="条文脚注"/>
    <w:basedOn w:val="25"/>
    <w:qFormat/>
    <w:uiPriority w:val="0"/>
    <w:pPr>
      <w:numPr>
        <w:numId w:val="0"/>
      </w:numPr>
      <w:jc w:val="both"/>
    </w:pPr>
  </w:style>
  <w:style w:type="paragraph" w:customStyle="1" w:styleId="135">
    <w:name w:val="图标脚注说明"/>
    <w:basedOn w:val="24"/>
    <w:qFormat/>
    <w:uiPriority w:val="0"/>
    <w:pPr>
      <w:ind w:left="840" w:hanging="420" w:firstLineChars="0"/>
    </w:pPr>
    <w:rPr>
      <w:sz w:val="18"/>
      <w:szCs w:val="18"/>
    </w:rPr>
  </w:style>
  <w:style w:type="paragraph" w:customStyle="1" w:styleId="136">
    <w:name w:val="封面标准文稿编辑信息2"/>
    <w:basedOn w:val="116"/>
    <w:qFormat/>
    <w:uiPriority w:val="0"/>
    <w:pPr>
      <w:framePr w:wrap="around" w:y="4469"/>
    </w:pPr>
  </w:style>
  <w:style w:type="paragraph" w:customStyle="1" w:styleId="137">
    <w:name w:val="附录表标号"/>
    <w:basedOn w:val="1"/>
    <w:next w:val="24"/>
    <w:qFormat/>
    <w:uiPriority w:val="0"/>
    <w:pPr>
      <w:numPr>
        <w:ilvl w:val="0"/>
        <w:numId w:val="15"/>
      </w:numPr>
      <w:tabs>
        <w:tab w:val="clear" w:pos="0"/>
      </w:tabs>
      <w:spacing w:line="14" w:lineRule="exact"/>
      <w:ind w:left="811" w:hanging="448"/>
      <w:jc w:val="center"/>
      <w:outlineLvl w:val="0"/>
    </w:pPr>
    <w:rPr>
      <w:color w:val="FFFFFF"/>
    </w:rPr>
  </w:style>
  <w:style w:type="paragraph" w:customStyle="1" w:styleId="138">
    <w:name w:val="图表脚注说明"/>
    <w:basedOn w:val="1"/>
    <w:qFormat/>
    <w:uiPriority w:val="0"/>
    <w:pPr>
      <w:numPr>
        <w:ilvl w:val="0"/>
        <w:numId w:val="17"/>
      </w:numPr>
    </w:pPr>
    <w:rPr>
      <w:rFonts w:ascii="宋体"/>
      <w:sz w:val="18"/>
      <w:szCs w:val="18"/>
    </w:rPr>
  </w:style>
  <w:style w:type="paragraph" w:customStyle="1" w:styleId="139">
    <w:name w:val="五级无"/>
    <w:basedOn w:val="112"/>
    <w:qFormat/>
    <w:uiPriority w:val="0"/>
    <w:pPr>
      <w:spacing w:before="0" w:beforeLines="0" w:after="0" w:afterLines="0"/>
    </w:pPr>
    <w:rPr>
      <w:rFonts w:ascii="宋体" w:eastAsia="宋体"/>
    </w:rPr>
  </w:style>
  <w:style w:type="paragraph" w:customStyle="1" w:styleId="140">
    <w:name w:val="封面标准名称2"/>
    <w:basedOn w:val="73"/>
    <w:qFormat/>
    <w:uiPriority w:val="0"/>
    <w:pPr>
      <w:framePr w:wrap="around" w:y="4469"/>
      <w:spacing w:before="630" w:beforeLines="630"/>
    </w:pPr>
  </w:style>
  <w:style w:type="paragraph" w:customStyle="1" w:styleId="141">
    <w:name w:val="列出段落1"/>
    <w:basedOn w:val="1"/>
    <w:next w:val="1"/>
    <w:qFormat/>
    <w:uiPriority w:val="0"/>
    <w:pPr>
      <w:tabs>
        <w:tab w:val="right" w:leader="dot" w:pos="9242"/>
      </w:tabs>
      <w:ind w:firstLine="840" w:firstLineChars="400"/>
      <w:jc w:val="left"/>
    </w:pPr>
    <w:rPr>
      <w:rFonts w:ascii="宋体"/>
      <w:szCs w:val="21"/>
    </w:rPr>
  </w:style>
  <w:style w:type="paragraph" w:styleId="142">
    <w:name w:val="List Paragraph"/>
    <w:basedOn w:val="1"/>
    <w:qFormat/>
    <w:uiPriority w:val="99"/>
    <w:pPr>
      <w:ind w:firstLine="420" w:firstLineChars="200"/>
    </w:pPr>
  </w:style>
  <w:style w:type="paragraph" w:customStyle="1" w:styleId="143">
    <w:name w:val="a4"/>
    <w:basedOn w:val="1"/>
    <w:qFormat/>
    <w:uiPriority w:val="0"/>
    <w:pPr>
      <w:widowControl/>
      <w:spacing w:before="100" w:beforeAutospacing="1" w:after="100" w:afterAutospacing="1"/>
      <w:jc w:val="left"/>
    </w:pPr>
    <w:rPr>
      <w:rFonts w:ascii="宋体" w:hAnsi="宋体"/>
      <w:kern w:val="0"/>
      <w:sz w:val="24"/>
    </w:rPr>
  </w:style>
  <w:style w:type="paragraph" w:customStyle="1" w:styleId="144">
    <w:name w:val="a1"/>
    <w:basedOn w:val="1"/>
    <w:qFormat/>
    <w:uiPriority w:val="0"/>
    <w:pPr>
      <w:widowControl/>
      <w:spacing w:before="100" w:beforeAutospacing="1" w:after="100" w:afterAutospacing="1"/>
      <w:jc w:val="left"/>
    </w:pPr>
    <w:rPr>
      <w:rFonts w:ascii="宋体" w:hAnsi="宋体"/>
      <w:kern w:val="0"/>
      <w:sz w:val="24"/>
    </w:rPr>
  </w:style>
  <w:style w:type="paragraph" w:customStyle="1" w:styleId="145">
    <w:name w:val="TOC 标题1"/>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46">
    <w:name w:val="Table Paragraph"/>
    <w:basedOn w:val="1"/>
    <w:qFormat/>
    <w:uiPriority w:val="1"/>
    <w:pPr>
      <w:autoSpaceDE w:val="0"/>
      <w:autoSpaceDN w:val="0"/>
      <w:jc w:val="left"/>
    </w:pPr>
    <w:rPr>
      <w:rFonts w:eastAsia="Times New Roman"/>
      <w:kern w:val="0"/>
      <w:sz w:val="22"/>
      <w:szCs w:val="22"/>
      <w:lang w:eastAsia="en-US"/>
    </w:rPr>
  </w:style>
  <w:style w:type="paragraph" w:customStyle="1" w:styleId="147">
    <w:name w:val="_Style 155"/>
    <w:basedOn w:val="1"/>
    <w:next w:val="1"/>
    <w:qFormat/>
    <w:uiPriority w:val="0"/>
    <w:pPr>
      <w:tabs>
        <w:tab w:val="right" w:leader="dot" w:pos="9242"/>
      </w:tabs>
      <w:ind w:firstLine="840" w:firstLineChars="400"/>
      <w:jc w:val="left"/>
    </w:pPr>
    <w:rPr>
      <w:rFonts w:ascii="宋体"/>
      <w:szCs w:val="21"/>
    </w:rPr>
  </w:style>
  <w:style w:type="paragraph" w:customStyle="1" w:styleId="148">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styleId="149">
    <w:name w:val="Placeholder Text"/>
    <w:basedOn w:val="35"/>
    <w:unhideWhenUsed/>
    <w:qFormat/>
    <w:uiPriority w:val="99"/>
    <w:rPr>
      <w:color w:val="666666"/>
    </w:rPr>
  </w:style>
  <w:style w:type="paragraph" w:customStyle="1" w:styleId="150">
    <w:name w:val="标准文件_前言、引言标题"/>
    <w:next w:val="1"/>
    <w:qFormat/>
    <w:uiPriority w:val="0"/>
    <w:pPr>
      <w:numPr>
        <w:ilvl w:val="0"/>
        <w:numId w:val="1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15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2">
    <w:name w:val="标准文件_术语条一"/>
    <w:basedOn w:val="153"/>
    <w:next w:val="151"/>
    <w:qFormat/>
    <w:uiPriority w:val="0"/>
  </w:style>
  <w:style w:type="paragraph" w:customStyle="1" w:styleId="153">
    <w:name w:val="标准文件_一级无标题"/>
    <w:basedOn w:val="154"/>
    <w:qFormat/>
    <w:uiPriority w:val="0"/>
    <w:pPr>
      <w:spacing w:before="0" w:beforeLines="0" w:after="0" w:afterLines="0"/>
      <w:outlineLvl w:val="9"/>
    </w:pPr>
    <w:rPr>
      <w:rFonts w:ascii="宋体" w:eastAsia="宋体"/>
    </w:rPr>
  </w:style>
  <w:style w:type="paragraph" w:customStyle="1" w:styleId="154">
    <w:name w:val="标准文件_一级条标题"/>
    <w:basedOn w:val="155"/>
    <w:next w:val="151"/>
    <w:qFormat/>
    <w:uiPriority w:val="0"/>
    <w:pPr>
      <w:numPr>
        <w:ilvl w:val="2"/>
      </w:numPr>
      <w:spacing w:before="50" w:beforeLines="50" w:after="50" w:afterLines="50"/>
      <w:ind w:left="0"/>
      <w:outlineLvl w:val="1"/>
    </w:pPr>
  </w:style>
  <w:style w:type="paragraph" w:customStyle="1" w:styleId="155">
    <w:name w:val="标准文件_章标题"/>
    <w:next w:val="151"/>
    <w:qFormat/>
    <w:uiPriority w:val="0"/>
    <w:pPr>
      <w:numPr>
        <w:ilvl w:val="1"/>
        <w:numId w:val="19"/>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6">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57">
    <w:name w:val="标准文件_二级无标题"/>
    <w:basedOn w:val="158"/>
    <w:qFormat/>
    <w:uiPriority w:val="0"/>
    <w:pPr>
      <w:spacing w:before="0" w:beforeLines="0" w:after="0" w:afterLines="0"/>
      <w:outlineLvl w:val="9"/>
    </w:pPr>
    <w:rPr>
      <w:rFonts w:ascii="宋体" w:eastAsia="宋体"/>
    </w:rPr>
  </w:style>
  <w:style w:type="paragraph" w:customStyle="1" w:styleId="158">
    <w:name w:val="标准文件_二级条标题"/>
    <w:next w:val="151"/>
    <w:qFormat/>
    <w:uiPriority w:val="0"/>
    <w:pPr>
      <w:widowControl w:val="0"/>
      <w:numPr>
        <w:ilvl w:val="3"/>
        <w:numId w:val="19"/>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159">
    <w:name w:val="标准文件_字母编号列项（一级）"/>
    <w:qFormat/>
    <w:uiPriority w:val="0"/>
    <w:pPr>
      <w:numPr>
        <w:ilvl w:val="0"/>
        <w:numId w:val="20"/>
      </w:numPr>
      <w:jc w:val="both"/>
    </w:pPr>
    <w:rPr>
      <w:rFonts w:ascii="宋体" w:hAnsi="Times New Roman" w:eastAsia="宋体" w:cs="Times New Roman"/>
      <w:sz w:val="21"/>
      <w:lang w:val="en-US" w:eastAsia="zh-CN" w:bidi="ar-SA"/>
    </w:rPr>
  </w:style>
  <w:style w:type="paragraph" w:customStyle="1" w:styleId="160">
    <w:name w:val="标准文件_表格"/>
    <w:basedOn w:val="151"/>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352;&#32500;&#19996;\Project\&#19987;&#21033;&#25991;&#20214;\&#20225;&#26631;\2023-21%20&#12298;&#29123;&#26009;&#30005;&#27744;&#21457;&#21160;&#26426;&#29992;&#24341;&#23556;&#22120;&#25216;&#26415;&#35268;&#33539;&#12299;&#24449;&#27714;&#24847;&#35265;&#31295;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706A2-EBEE-4901-9333-04B2468DA26C}">
  <ds:schemaRefs/>
</ds:datastoreItem>
</file>

<file path=docProps/app.xml><?xml version="1.0" encoding="utf-8"?>
<Properties xmlns="http://schemas.openxmlformats.org/officeDocument/2006/extended-properties" xmlns:vt="http://schemas.openxmlformats.org/officeDocument/2006/docPropsVTypes">
  <Template>2023-21 《燃料电池发动机用引射器技术规范》征求意见稿l</Template>
  <Pages>17</Pages>
  <Words>166</Words>
  <Characters>269</Characters>
  <Lines>70</Lines>
  <Paragraphs>19</Paragraphs>
  <TotalTime>12</TotalTime>
  <ScaleCrop>false</ScaleCrop>
  <LinksUpToDate>false</LinksUpToDate>
  <CharactersWithSpaces>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2025-07-16T09:21:00Z</dcterms:created>
  <dc:creator>zpl</dc:creator>
  <cp:lastModifiedBy>刘军</cp:lastModifiedBy>
  <dcterms:modified xsi:type="dcterms:W3CDTF">2025-08-15T03:08:41Z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939FECA9C6C44F96BAD558D6F4B4493E_13</vt:lpwstr>
  </property>
  <property fmtid="{D5CDD505-2E9C-101B-9397-08002B2CF9AE}" pid="4" name="KSOTemplateDocerSaveRecord">
    <vt:lpwstr>eyJoZGlkIjoiMDI4MzJiMGRhODNlMzc1MjJmOWUxYWJiMzRlZDAxOTYiLCJ1c2VySWQiOiIzMTQwNTg5MzAifQ==</vt:lpwstr>
  </property>
</Properties>
</file>