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A1417">
      <w:pPr>
        <w:rPr>
          <w:rFonts w:hint="eastAsia" w:asciiTheme="majorEastAsia" w:hAnsiTheme="majorEastAsia" w:eastAsiaTheme="majorEastAsia"/>
          <w:sz w:val="28"/>
          <w:szCs w:val="28"/>
        </w:rPr>
      </w:pPr>
    </w:p>
    <w:p w14:paraId="75919CEE">
      <w:pPr>
        <w:rPr>
          <w:rFonts w:hint="eastAsia" w:asciiTheme="majorEastAsia" w:hAnsiTheme="majorEastAsia" w:eastAsiaTheme="majorEastAsia"/>
          <w:sz w:val="28"/>
          <w:szCs w:val="28"/>
        </w:rPr>
      </w:pPr>
    </w:p>
    <w:p w14:paraId="6E3E49EC">
      <w:pPr>
        <w:rPr>
          <w:rFonts w:hint="eastAsia" w:asciiTheme="majorEastAsia" w:hAnsiTheme="majorEastAsia" w:eastAsiaTheme="majorEastAsia"/>
          <w:sz w:val="28"/>
          <w:szCs w:val="28"/>
        </w:rPr>
      </w:pPr>
    </w:p>
    <w:p w14:paraId="66A6DF7D">
      <w:pPr>
        <w:rPr>
          <w:rFonts w:hint="eastAsia" w:asciiTheme="majorEastAsia" w:hAnsiTheme="majorEastAsia" w:eastAsiaTheme="majorEastAsia"/>
          <w:sz w:val="28"/>
          <w:szCs w:val="28"/>
        </w:rPr>
      </w:pPr>
    </w:p>
    <w:p w14:paraId="2AD8A8E3">
      <w:pPr>
        <w:spacing w:before="172"/>
        <w:ind w:left="452" w:right="571"/>
        <w:jc w:val="center"/>
        <w:rPr>
          <w:rFonts w:ascii="黑体" w:eastAsia="黑体"/>
          <w:sz w:val="52"/>
        </w:rPr>
      </w:pPr>
      <w:r>
        <w:rPr>
          <w:rFonts w:hint="eastAsia" w:ascii="黑体" w:eastAsia="黑体"/>
          <w:spacing w:val="-3"/>
          <w:sz w:val="52"/>
        </w:rPr>
        <w:t>汽车团体标准</w:t>
      </w:r>
    </w:p>
    <w:p w14:paraId="54D3C436">
      <w:pPr>
        <w:pStyle w:val="14"/>
        <w:framePr w:w="0" w:hRule="auto" w:wrap="auto" w:vAnchor="margin" w:hAnchor="text" w:yAlign="inline"/>
        <w:rPr>
          <w:rFonts w:hint="eastAsia"/>
          <w:szCs w:val="52"/>
        </w:rPr>
      </w:pPr>
      <w:r>
        <w:rPr>
          <w:rFonts w:hint="eastAsia"/>
          <w:spacing w:val="-3"/>
        </w:rPr>
        <w:t>《</w:t>
      </w:r>
      <w:r>
        <w:rPr>
          <w:rFonts w:hint="eastAsia" w:cs="宋体"/>
          <w:b/>
          <w:spacing w:val="1"/>
          <w:szCs w:val="52"/>
        </w:rPr>
        <w:t>汽车线束隔音降噪材料技术要求</w:t>
      </w:r>
      <w:r>
        <w:rPr>
          <w:rFonts w:hint="eastAsia"/>
          <w:spacing w:val="-3"/>
        </w:rPr>
        <w:t>》</w:t>
      </w:r>
    </w:p>
    <w:p w14:paraId="5B1B2ADA">
      <w:pPr>
        <w:spacing w:line="391" w:lineRule="exact"/>
        <w:ind w:left="451" w:right="571"/>
        <w:jc w:val="center"/>
        <w:rPr>
          <w:rFonts w:ascii="黑体" w:eastAsia="黑体"/>
          <w:sz w:val="32"/>
        </w:rPr>
      </w:pPr>
      <w:r>
        <w:rPr>
          <w:rFonts w:hint="eastAsia" w:ascii="黑体" w:eastAsia="黑体"/>
          <w:sz w:val="32"/>
        </w:rPr>
        <w:t>（征求意见稿）</w:t>
      </w:r>
    </w:p>
    <w:p w14:paraId="3C47C1DD">
      <w:pPr>
        <w:spacing w:before="240"/>
        <w:ind w:left="452" w:right="569"/>
        <w:jc w:val="center"/>
        <w:rPr>
          <w:rFonts w:ascii="黑体" w:eastAsia="黑体"/>
          <w:sz w:val="52"/>
        </w:rPr>
      </w:pPr>
      <w:r>
        <w:rPr>
          <w:rFonts w:hint="eastAsia" w:ascii="黑体" w:eastAsia="黑体"/>
          <w:sz w:val="52"/>
        </w:rPr>
        <w:t>编制说明</w:t>
      </w:r>
    </w:p>
    <w:p w14:paraId="27E51EDE">
      <w:pPr>
        <w:pStyle w:val="5"/>
        <w:rPr>
          <w:rFonts w:hint="eastAsia" w:ascii="黑体"/>
          <w:sz w:val="52"/>
        </w:rPr>
      </w:pPr>
    </w:p>
    <w:p w14:paraId="1BDDED7D">
      <w:pPr>
        <w:pStyle w:val="5"/>
        <w:rPr>
          <w:rFonts w:hint="eastAsia" w:ascii="黑体"/>
          <w:sz w:val="52"/>
        </w:rPr>
      </w:pPr>
    </w:p>
    <w:p w14:paraId="2BEC88C9">
      <w:pPr>
        <w:pStyle w:val="5"/>
        <w:rPr>
          <w:rFonts w:hint="eastAsia" w:ascii="黑体"/>
          <w:sz w:val="52"/>
        </w:rPr>
      </w:pPr>
    </w:p>
    <w:p w14:paraId="2C485F96">
      <w:pPr>
        <w:pStyle w:val="5"/>
        <w:rPr>
          <w:rFonts w:hint="eastAsia" w:ascii="黑体"/>
          <w:sz w:val="52"/>
        </w:rPr>
      </w:pPr>
    </w:p>
    <w:p w14:paraId="6F87CBCA">
      <w:pPr>
        <w:pStyle w:val="5"/>
        <w:spacing w:before="12"/>
        <w:rPr>
          <w:rFonts w:hint="eastAsia" w:ascii="黑体"/>
          <w:sz w:val="49"/>
        </w:rPr>
      </w:pPr>
    </w:p>
    <w:p w14:paraId="47A1FD77">
      <w:pPr>
        <w:spacing w:before="1"/>
        <w:ind w:left="452" w:right="569"/>
        <w:jc w:val="center"/>
        <w:rPr>
          <w:sz w:val="28"/>
        </w:rPr>
      </w:pPr>
      <w:r>
        <w:rPr>
          <w:sz w:val="28"/>
        </w:rPr>
        <w:t>标准起草项目组</w:t>
      </w:r>
    </w:p>
    <w:p w14:paraId="2C85AC74">
      <w:pPr>
        <w:spacing w:before="1"/>
        <w:ind w:left="452" w:right="569"/>
        <w:jc w:val="center"/>
        <w:rPr>
          <w:sz w:val="28"/>
        </w:rPr>
      </w:pPr>
      <w:r>
        <w:rPr>
          <w:rFonts w:eastAsia="Times New Roman"/>
          <w:sz w:val="28"/>
        </w:rPr>
        <w:t>202</w:t>
      </w:r>
      <w:r>
        <w:rPr>
          <w:rFonts w:hint="eastAsia"/>
          <w:sz w:val="28"/>
        </w:rPr>
        <w:t>5</w:t>
      </w:r>
      <w:r>
        <w:rPr>
          <w:sz w:val="28"/>
        </w:rPr>
        <w:t>年</w:t>
      </w:r>
      <w:r>
        <w:rPr>
          <w:rFonts w:hint="eastAsia"/>
          <w:sz w:val="28"/>
        </w:rPr>
        <w:t>7</w:t>
      </w:r>
      <w:r>
        <w:rPr>
          <w:sz w:val="28"/>
        </w:rPr>
        <w:t>月</w:t>
      </w:r>
    </w:p>
    <w:p w14:paraId="1F359909">
      <w:pPr>
        <w:spacing w:before="1"/>
        <w:ind w:left="452" w:right="569"/>
        <w:jc w:val="center"/>
        <w:rPr>
          <w:sz w:val="28"/>
        </w:rPr>
      </w:pPr>
    </w:p>
    <w:p w14:paraId="663CBF44">
      <w:pPr>
        <w:rPr>
          <w:rFonts w:hint="eastAsia" w:asciiTheme="majorEastAsia" w:hAnsiTheme="majorEastAsia" w:eastAsiaTheme="majorEastAsia"/>
          <w:sz w:val="28"/>
          <w:szCs w:val="28"/>
        </w:rPr>
        <w:sectPr>
          <w:pgSz w:w="11906" w:h="16838"/>
          <w:pgMar w:top="1440" w:right="1800" w:bottom="1440" w:left="1800" w:header="851" w:footer="992" w:gutter="0"/>
          <w:cols w:space="425" w:num="1"/>
          <w:docGrid w:type="lines" w:linePitch="312" w:charSpace="0"/>
        </w:sectPr>
      </w:pPr>
    </w:p>
    <w:p w14:paraId="43827B1B">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附件4：</w:t>
      </w:r>
    </w:p>
    <w:p w14:paraId="7FB987C2">
      <w:pPr>
        <w:pStyle w:val="14"/>
        <w:framePr w:w="0" w:hRule="auto" w:wrap="auto" w:vAnchor="margin" w:hAnchor="text" w:yAlign="inline"/>
        <w:rPr>
          <w:rFonts w:hint="eastAsia"/>
          <w:bCs w:val="0"/>
          <w:sz w:val="28"/>
          <w:szCs w:val="28"/>
        </w:rPr>
      </w:pPr>
      <w:r>
        <w:rPr>
          <w:rFonts w:hint="eastAsia"/>
          <w:sz w:val="28"/>
          <w:szCs w:val="28"/>
        </w:rPr>
        <w:t>中汽协会《</w:t>
      </w:r>
      <w:r>
        <w:rPr>
          <w:rFonts w:hint="eastAsia" w:cs="宋体"/>
          <w:bCs w:val="0"/>
          <w:spacing w:val="1"/>
          <w:sz w:val="28"/>
          <w:szCs w:val="28"/>
        </w:rPr>
        <w:t>汽车线束隔音降噪材料技术要求</w:t>
      </w:r>
      <w:r>
        <w:rPr>
          <w:rFonts w:hint="eastAsia"/>
          <w:sz w:val="28"/>
          <w:szCs w:val="28"/>
        </w:rPr>
        <w:t>》团体标准编制说明</w:t>
      </w:r>
    </w:p>
    <w:p w14:paraId="0B9A0C39">
      <w:pPr>
        <w:rPr>
          <w:rFonts w:hint="eastAsia" w:ascii="黑体" w:hAnsi="黑体" w:eastAsia="黑体" w:cs="黑体"/>
          <w:color w:val="000000" w:themeColor="text1"/>
          <w:sz w:val="30"/>
          <w:szCs w:val="30"/>
          <w14:textFill>
            <w14:solidFill>
              <w14:schemeClr w14:val="tx1"/>
            </w14:solidFill>
          </w14:textFill>
        </w:rPr>
      </w:pPr>
    </w:p>
    <w:p w14:paraId="2FD3AC2B">
      <w:pPr>
        <w:numPr>
          <w:ilvl w:val="0"/>
          <w:numId w:val="1"/>
        </w:numPr>
        <w:spacing w:before="156" w:beforeLines="50" w:after="156" w:afterLines="50"/>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14:paraId="6680AFB5">
      <w:pPr>
        <w:numPr>
          <w:ilvl w:val="0"/>
          <w:numId w:val="2"/>
        </w:numPr>
        <w:spacing w:before="156" w:beforeLines="50" w:after="156" w:afterLines="5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14:paraId="5580237F">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汽车行业正经历着快速的技术革新，消费者对车辆的安全性和舒适性要求日益提高。隔音降噪材料作为提升车内环境舒适度的关键因素，市场需求不断增长。国产隔音降噪产品虽然已部分解决了汽车线束的噪音问题，但市场上产品性能参差不齐，急需统一的技术标准来规范市场，提升整体产品质量。</w:t>
      </w:r>
    </w:p>
    <w:p w14:paraId="0D00340A">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过近几年的快速改善汽车线束的吸音降噪，相关技术已取得较大进步，竞争实力已达较高水平，行业发展态势良好；自主设计开发的线束降噪材料，集成度高、性能优异、可靠性高并成系列，覆盖各种车型线束的应用需求。此外，国家政策的支持和行业内部对高标准的追求为项目的实施提供了坚实的基础。</w:t>
      </w:r>
    </w:p>
    <w:p w14:paraId="5964F6C1">
      <w:pPr>
        <w:pStyle w:val="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当前汽车线束隔音降噪材料缺乏统一的技术要求和测试方法标准，导致市场混乱，产品质量难以保证。通过本标准的制定能够有效提高汽车线束隔音降噪材料的整体性能，增强国内汽车零部件产业的竞争力。</w:t>
      </w:r>
    </w:p>
    <w:p w14:paraId="4B4800A1">
      <w:pPr>
        <w:ind w:firstLine="420" w:firstLineChars="200"/>
        <w:rPr>
          <w:rFonts w:hint="eastAsia" w:ascii="宋体" w:hAnsi="宋体" w:cs="宋体"/>
          <w:color w:val="EE0000"/>
          <w:szCs w:val="21"/>
        </w:rPr>
      </w:pPr>
      <w:r>
        <w:rPr>
          <w:rFonts w:hint="eastAsia" w:ascii="宋体" w:hAnsi="宋体" w:cs="宋体"/>
          <w:color w:val="000000" w:themeColor="text1"/>
          <w:szCs w:val="21"/>
          <w14:textFill>
            <w14:solidFill>
              <w14:schemeClr w14:val="tx1"/>
            </w14:solidFill>
          </w14:textFill>
        </w:rPr>
        <w:t>202</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月，《汽车线束隔音降噪材料技术要求》团体标准由中国汽车工业协会批准立项，文件号中汽协函字</w:t>
      </w:r>
      <w:r>
        <w:rPr>
          <w:rFonts w:hint="eastAsia" w:ascii="宋体" w:hAnsi="宋体" w:cs="宋体"/>
          <w:szCs w:val="21"/>
        </w:rPr>
        <w:t>【2024】</w:t>
      </w:r>
      <w:r>
        <w:rPr>
          <w:rFonts w:ascii="宋体" w:hAnsi="宋体" w:cs="宋体"/>
          <w:szCs w:val="21"/>
        </w:rPr>
        <w:t>570</w:t>
      </w:r>
      <w:r>
        <w:rPr>
          <w:rFonts w:hint="eastAsia" w:ascii="宋体" w:hAnsi="宋体" w:cs="宋体"/>
          <w:szCs w:val="21"/>
        </w:rPr>
        <w:t>号，任务号为2024-</w:t>
      </w:r>
      <w:r>
        <w:rPr>
          <w:rFonts w:ascii="宋体" w:hAnsi="宋体" w:cs="宋体"/>
          <w:szCs w:val="21"/>
        </w:rPr>
        <w:t>8</w:t>
      </w:r>
      <w:r>
        <w:rPr>
          <w:rFonts w:hint="eastAsia" w:ascii="宋体" w:hAnsi="宋体" w:cs="宋体"/>
          <w:szCs w:val="21"/>
          <w:lang w:val="en-US" w:eastAsia="zh-CN"/>
        </w:rPr>
        <w:t>4</w:t>
      </w:r>
      <w:bookmarkStart w:id="0" w:name="_GoBack"/>
      <w:bookmarkEnd w:id="0"/>
      <w:r>
        <w:rPr>
          <w:rFonts w:hint="eastAsia" w:ascii="宋体" w:hAnsi="宋体" w:cs="宋体"/>
          <w:color w:val="000000" w:themeColor="text1"/>
          <w:szCs w:val="21"/>
          <w14:textFill>
            <w14:solidFill>
              <w14:schemeClr w14:val="tx1"/>
            </w14:solidFill>
          </w14:textFill>
        </w:rPr>
        <w:t>。</w:t>
      </w:r>
    </w:p>
    <w:p w14:paraId="244CF024">
      <w:pPr>
        <w:numPr>
          <w:ilvl w:val="0"/>
          <w:numId w:val="2"/>
        </w:numPr>
        <w:spacing w:before="156" w:beforeLines="50" w:after="156" w:afterLines="5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14:paraId="36A54BC7">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由保定市宏腾科技有限公司（简称“宏腾科技”）牵头，联合长春市灯泡电线有限公司、南通大地电气股份有限公司、天海汽车电子集团股份有限公司等共同研究起草。起草过程中，牵头单位主要负责标准编写和试验验证，其他起草组成员单位主要参与标准研讨。标准编写分工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4886"/>
        <w:gridCol w:w="1635"/>
      </w:tblGrid>
      <w:tr w14:paraId="0339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blHeader/>
          <w:jc w:val="center"/>
        </w:trPr>
        <w:tc>
          <w:tcPr>
            <w:tcW w:w="1679" w:type="dxa"/>
            <w:vAlign w:val="center"/>
          </w:tcPr>
          <w:p w14:paraId="7E58DBB1">
            <w:pPr>
              <w:widowControl/>
              <w:jc w:val="center"/>
              <w:rPr>
                <w:rStyle w:val="11"/>
                <w:sz w:val="18"/>
                <w:szCs w:val="18"/>
              </w:rPr>
            </w:pPr>
            <w:r>
              <w:rPr>
                <w:rStyle w:val="11"/>
                <w:rFonts w:hint="eastAsia"/>
                <w:sz w:val="18"/>
                <w:szCs w:val="18"/>
              </w:rPr>
              <w:t>主要章节</w:t>
            </w:r>
          </w:p>
        </w:tc>
        <w:tc>
          <w:tcPr>
            <w:tcW w:w="4886" w:type="dxa"/>
          </w:tcPr>
          <w:p w14:paraId="31F123AA">
            <w:pPr>
              <w:widowControl/>
              <w:jc w:val="center"/>
              <w:rPr>
                <w:rStyle w:val="11"/>
                <w:sz w:val="18"/>
                <w:szCs w:val="18"/>
              </w:rPr>
            </w:pPr>
            <w:r>
              <w:rPr>
                <w:rStyle w:val="11"/>
                <w:rFonts w:hint="eastAsia"/>
                <w:sz w:val="18"/>
                <w:szCs w:val="18"/>
              </w:rPr>
              <w:t>主要编写单位</w:t>
            </w:r>
          </w:p>
        </w:tc>
        <w:tc>
          <w:tcPr>
            <w:tcW w:w="1635" w:type="dxa"/>
          </w:tcPr>
          <w:p w14:paraId="0AF20F19">
            <w:pPr>
              <w:widowControl/>
              <w:jc w:val="center"/>
              <w:rPr>
                <w:rStyle w:val="11"/>
                <w:sz w:val="18"/>
                <w:szCs w:val="18"/>
              </w:rPr>
            </w:pPr>
            <w:r>
              <w:rPr>
                <w:rStyle w:val="11"/>
                <w:rFonts w:hint="eastAsia"/>
                <w:sz w:val="18"/>
                <w:szCs w:val="18"/>
              </w:rPr>
              <w:t>参与讨论单位</w:t>
            </w:r>
          </w:p>
        </w:tc>
      </w:tr>
      <w:tr w14:paraId="47A0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79" w:type="dxa"/>
            <w:vAlign w:val="center"/>
          </w:tcPr>
          <w:p w14:paraId="5D59A571">
            <w:pPr>
              <w:widowControl/>
              <w:jc w:val="center"/>
              <w:rPr>
                <w:rStyle w:val="11"/>
                <w:sz w:val="18"/>
                <w:szCs w:val="18"/>
              </w:rPr>
            </w:pPr>
            <w:r>
              <w:rPr>
                <w:rStyle w:val="11"/>
                <w:rFonts w:hint="eastAsia"/>
                <w:sz w:val="18"/>
                <w:szCs w:val="18"/>
              </w:rPr>
              <w:t>范围</w:t>
            </w:r>
          </w:p>
        </w:tc>
        <w:tc>
          <w:tcPr>
            <w:tcW w:w="4886" w:type="dxa"/>
          </w:tcPr>
          <w:p w14:paraId="532CC4C2">
            <w:pPr>
              <w:widowControl/>
              <w:jc w:val="left"/>
              <w:rPr>
                <w:rStyle w:val="11"/>
                <w:sz w:val="18"/>
                <w:szCs w:val="18"/>
              </w:rPr>
            </w:pPr>
            <w:r>
              <w:rPr>
                <w:rStyle w:val="11"/>
                <w:rFonts w:hint="eastAsia"/>
                <w:sz w:val="18"/>
                <w:szCs w:val="18"/>
              </w:rPr>
              <w:t>保定市宏腾科技有限公司</w:t>
            </w:r>
          </w:p>
        </w:tc>
        <w:tc>
          <w:tcPr>
            <w:tcW w:w="1635" w:type="dxa"/>
            <w:vAlign w:val="center"/>
          </w:tcPr>
          <w:p w14:paraId="778515BF">
            <w:pPr>
              <w:widowControl/>
              <w:jc w:val="center"/>
              <w:rPr>
                <w:rStyle w:val="11"/>
                <w:sz w:val="18"/>
                <w:szCs w:val="18"/>
              </w:rPr>
            </w:pPr>
            <w:r>
              <w:rPr>
                <w:rStyle w:val="11"/>
                <w:rFonts w:hint="eastAsia"/>
                <w:sz w:val="18"/>
                <w:szCs w:val="18"/>
              </w:rPr>
              <w:t>全体起草组单位</w:t>
            </w:r>
          </w:p>
        </w:tc>
      </w:tr>
      <w:tr w14:paraId="725D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79" w:type="dxa"/>
            <w:vAlign w:val="center"/>
          </w:tcPr>
          <w:p w14:paraId="6ADD66F6">
            <w:pPr>
              <w:widowControl/>
              <w:jc w:val="center"/>
              <w:rPr>
                <w:rStyle w:val="11"/>
                <w:sz w:val="18"/>
                <w:szCs w:val="18"/>
              </w:rPr>
            </w:pPr>
            <w:r>
              <w:rPr>
                <w:rStyle w:val="11"/>
                <w:rFonts w:hint="eastAsia"/>
                <w:sz w:val="18"/>
                <w:szCs w:val="18"/>
              </w:rPr>
              <w:t>规范性引用文件</w:t>
            </w:r>
          </w:p>
        </w:tc>
        <w:tc>
          <w:tcPr>
            <w:tcW w:w="4886" w:type="dxa"/>
          </w:tcPr>
          <w:p w14:paraId="4AC3D876">
            <w:pPr>
              <w:widowControl/>
              <w:jc w:val="left"/>
              <w:rPr>
                <w:rStyle w:val="11"/>
                <w:sz w:val="18"/>
                <w:szCs w:val="18"/>
              </w:rPr>
            </w:pPr>
            <w:r>
              <w:rPr>
                <w:rStyle w:val="11"/>
                <w:rFonts w:hint="eastAsia"/>
                <w:sz w:val="18"/>
                <w:szCs w:val="18"/>
              </w:rPr>
              <w:t>保定市宏腾科技有限公司</w:t>
            </w:r>
          </w:p>
        </w:tc>
        <w:tc>
          <w:tcPr>
            <w:tcW w:w="1635" w:type="dxa"/>
            <w:vAlign w:val="center"/>
          </w:tcPr>
          <w:p w14:paraId="565412B0">
            <w:pPr>
              <w:widowControl/>
              <w:jc w:val="center"/>
              <w:rPr>
                <w:rStyle w:val="11"/>
                <w:sz w:val="18"/>
                <w:szCs w:val="18"/>
              </w:rPr>
            </w:pPr>
            <w:r>
              <w:rPr>
                <w:rStyle w:val="11"/>
                <w:rFonts w:hint="eastAsia"/>
                <w:sz w:val="18"/>
                <w:szCs w:val="18"/>
              </w:rPr>
              <w:t>全体起草组单位</w:t>
            </w:r>
          </w:p>
        </w:tc>
      </w:tr>
      <w:tr w14:paraId="37D0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79" w:type="dxa"/>
            <w:vAlign w:val="center"/>
          </w:tcPr>
          <w:p w14:paraId="145D01C0">
            <w:pPr>
              <w:widowControl/>
              <w:jc w:val="center"/>
              <w:rPr>
                <w:rStyle w:val="11"/>
                <w:sz w:val="18"/>
                <w:szCs w:val="18"/>
              </w:rPr>
            </w:pPr>
            <w:r>
              <w:rPr>
                <w:rStyle w:val="11"/>
                <w:rFonts w:hint="eastAsia"/>
                <w:sz w:val="18"/>
                <w:szCs w:val="18"/>
              </w:rPr>
              <w:t>术语和定义</w:t>
            </w:r>
          </w:p>
        </w:tc>
        <w:tc>
          <w:tcPr>
            <w:tcW w:w="4886" w:type="dxa"/>
          </w:tcPr>
          <w:p w14:paraId="4F18D7E0">
            <w:pPr>
              <w:widowControl/>
              <w:jc w:val="left"/>
              <w:rPr>
                <w:rStyle w:val="11"/>
                <w:sz w:val="18"/>
                <w:szCs w:val="18"/>
              </w:rPr>
            </w:pPr>
            <w:r>
              <w:rPr>
                <w:rStyle w:val="11"/>
                <w:rFonts w:hint="eastAsia"/>
                <w:sz w:val="18"/>
                <w:szCs w:val="18"/>
              </w:rPr>
              <w:t>保定市宏腾科技有限公司</w:t>
            </w:r>
          </w:p>
        </w:tc>
        <w:tc>
          <w:tcPr>
            <w:tcW w:w="1635" w:type="dxa"/>
            <w:vAlign w:val="center"/>
          </w:tcPr>
          <w:p w14:paraId="071E7DE7">
            <w:pPr>
              <w:widowControl/>
              <w:jc w:val="center"/>
              <w:rPr>
                <w:rStyle w:val="11"/>
                <w:sz w:val="18"/>
                <w:szCs w:val="18"/>
              </w:rPr>
            </w:pPr>
            <w:r>
              <w:rPr>
                <w:rStyle w:val="11"/>
                <w:rFonts w:hint="eastAsia"/>
                <w:sz w:val="18"/>
                <w:szCs w:val="18"/>
              </w:rPr>
              <w:t>全体起草组单位</w:t>
            </w:r>
          </w:p>
        </w:tc>
      </w:tr>
      <w:tr w14:paraId="5EF4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79" w:type="dxa"/>
            <w:tcBorders>
              <w:right w:val="single" w:color="auto" w:sz="4" w:space="0"/>
            </w:tcBorders>
            <w:vAlign w:val="center"/>
          </w:tcPr>
          <w:p w14:paraId="43F2F4CA">
            <w:pPr>
              <w:widowControl/>
              <w:jc w:val="center"/>
              <w:rPr>
                <w:rStyle w:val="11"/>
                <w:sz w:val="18"/>
                <w:szCs w:val="18"/>
              </w:rPr>
            </w:pPr>
            <w:r>
              <w:rPr>
                <w:rStyle w:val="11"/>
                <w:rFonts w:hint="eastAsia"/>
                <w:sz w:val="18"/>
                <w:szCs w:val="18"/>
              </w:rPr>
              <w:t>技术要求</w:t>
            </w:r>
          </w:p>
        </w:tc>
        <w:tc>
          <w:tcPr>
            <w:tcW w:w="4886" w:type="dxa"/>
            <w:tcBorders>
              <w:left w:val="single" w:color="auto" w:sz="4" w:space="0"/>
              <w:right w:val="single" w:color="000000" w:sz="4" w:space="0"/>
            </w:tcBorders>
          </w:tcPr>
          <w:p w14:paraId="5AA5BBF4">
            <w:pPr>
              <w:widowControl/>
              <w:jc w:val="left"/>
              <w:rPr>
                <w:rStyle w:val="11"/>
                <w:sz w:val="18"/>
                <w:szCs w:val="18"/>
              </w:rPr>
            </w:pPr>
            <w:r>
              <w:rPr>
                <w:rStyle w:val="11"/>
                <w:rFonts w:hint="eastAsia"/>
                <w:sz w:val="18"/>
                <w:szCs w:val="18"/>
              </w:rPr>
              <w:t>保定市宏科科技有限公司</w:t>
            </w:r>
          </w:p>
        </w:tc>
        <w:tc>
          <w:tcPr>
            <w:tcW w:w="1635" w:type="dxa"/>
            <w:tcBorders>
              <w:left w:val="single" w:color="000000" w:sz="4" w:space="0"/>
            </w:tcBorders>
            <w:vAlign w:val="center"/>
          </w:tcPr>
          <w:p w14:paraId="23285FED">
            <w:pPr>
              <w:widowControl/>
              <w:jc w:val="center"/>
              <w:rPr>
                <w:rStyle w:val="11"/>
                <w:sz w:val="18"/>
                <w:szCs w:val="18"/>
              </w:rPr>
            </w:pPr>
            <w:r>
              <w:rPr>
                <w:rStyle w:val="11"/>
                <w:rFonts w:hint="eastAsia"/>
                <w:sz w:val="18"/>
                <w:szCs w:val="18"/>
              </w:rPr>
              <w:t>全体起草组单位</w:t>
            </w:r>
          </w:p>
        </w:tc>
      </w:tr>
      <w:tr w14:paraId="6A67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79" w:type="dxa"/>
            <w:tcBorders>
              <w:right w:val="single" w:color="auto" w:sz="4" w:space="0"/>
            </w:tcBorders>
            <w:vAlign w:val="center"/>
          </w:tcPr>
          <w:p w14:paraId="6FFF300B">
            <w:pPr>
              <w:widowControl/>
              <w:jc w:val="center"/>
              <w:rPr>
                <w:rStyle w:val="11"/>
                <w:sz w:val="18"/>
                <w:szCs w:val="18"/>
              </w:rPr>
            </w:pPr>
            <w:r>
              <w:rPr>
                <w:rStyle w:val="11"/>
                <w:rFonts w:hint="eastAsia"/>
                <w:sz w:val="18"/>
                <w:szCs w:val="18"/>
              </w:rPr>
              <w:t>测试方法</w:t>
            </w:r>
          </w:p>
        </w:tc>
        <w:tc>
          <w:tcPr>
            <w:tcW w:w="4886" w:type="dxa"/>
            <w:tcBorders>
              <w:left w:val="single" w:color="auto" w:sz="4" w:space="0"/>
              <w:right w:val="single" w:color="000000" w:sz="4" w:space="0"/>
            </w:tcBorders>
          </w:tcPr>
          <w:p w14:paraId="2BE30471">
            <w:pPr>
              <w:widowControl/>
              <w:jc w:val="left"/>
              <w:rPr>
                <w:rStyle w:val="11"/>
                <w:sz w:val="18"/>
                <w:szCs w:val="18"/>
              </w:rPr>
            </w:pPr>
            <w:r>
              <w:rPr>
                <w:rStyle w:val="11"/>
                <w:rFonts w:hint="eastAsia"/>
                <w:sz w:val="18"/>
                <w:szCs w:val="18"/>
              </w:rPr>
              <w:t>保定市宏腾科技有限公司、长春市灯泡电线有限公司</w:t>
            </w:r>
          </w:p>
        </w:tc>
        <w:tc>
          <w:tcPr>
            <w:tcW w:w="1635" w:type="dxa"/>
            <w:tcBorders>
              <w:left w:val="single" w:color="000000" w:sz="4" w:space="0"/>
            </w:tcBorders>
            <w:vAlign w:val="center"/>
          </w:tcPr>
          <w:p w14:paraId="3F2E3300">
            <w:pPr>
              <w:widowControl/>
              <w:jc w:val="center"/>
              <w:rPr>
                <w:rStyle w:val="11"/>
                <w:sz w:val="18"/>
                <w:szCs w:val="18"/>
              </w:rPr>
            </w:pPr>
            <w:r>
              <w:rPr>
                <w:rStyle w:val="11"/>
                <w:rFonts w:hint="eastAsia"/>
                <w:sz w:val="18"/>
                <w:szCs w:val="18"/>
              </w:rPr>
              <w:t>全体起草组单位</w:t>
            </w:r>
          </w:p>
        </w:tc>
      </w:tr>
      <w:tr w14:paraId="4C81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79" w:type="dxa"/>
            <w:vAlign w:val="center"/>
          </w:tcPr>
          <w:p w14:paraId="174CCB8B">
            <w:pPr>
              <w:widowControl/>
              <w:jc w:val="center"/>
              <w:rPr>
                <w:rStyle w:val="11"/>
                <w:sz w:val="18"/>
                <w:szCs w:val="18"/>
              </w:rPr>
            </w:pPr>
            <w:r>
              <w:rPr>
                <w:rStyle w:val="11"/>
                <w:rFonts w:hint="eastAsia"/>
                <w:sz w:val="18"/>
                <w:szCs w:val="18"/>
              </w:rPr>
              <w:t>检验标准</w:t>
            </w:r>
          </w:p>
        </w:tc>
        <w:tc>
          <w:tcPr>
            <w:tcW w:w="4886" w:type="dxa"/>
          </w:tcPr>
          <w:p w14:paraId="78295E6C">
            <w:pPr>
              <w:widowControl/>
              <w:jc w:val="left"/>
              <w:rPr>
                <w:rStyle w:val="11"/>
                <w:sz w:val="18"/>
                <w:szCs w:val="18"/>
              </w:rPr>
            </w:pPr>
            <w:r>
              <w:rPr>
                <w:rStyle w:val="11"/>
                <w:rFonts w:hint="eastAsia"/>
                <w:sz w:val="18"/>
                <w:szCs w:val="18"/>
              </w:rPr>
              <w:t>保定市宏腾科技有限公司、长春市灯泡电线有限公司</w:t>
            </w:r>
          </w:p>
        </w:tc>
        <w:tc>
          <w:tcPr>
            <w:tcW w:w="1635" w:type="dxa"/>
            <w:vAlign w:val="center"/>
          </w:tcPr>
          <w:p w14:paraId="661847A6">
            <w:pPr>
              <w:widowControl/>
              <w:jc w:val="center"/>
              <w:rPr>
                <w:rStyle w:val="11"/>
                <w:sz w:val="18"/>
                <w:szCs w:val="18"/>
              </w:rPr>
            </w:pPr>
            <w:r>
              <w:rPr>
                <w:rStyle w:val="11"/>
                <w:rFonts w:hint="eastAsia"/>
                <w:sz w:val="18"/>
                <w:szCs w:val="18"/>
              </w:rPr>
              <w:t>全体起草组单位</w:t>
            </w:r>
          </w:p>
        </w:tc>
      </w:tr>
    </w:tbl>
    <w:p w14:paraId="6AB590FB">
      <w:pPr>
        <w:numPr>
          <w:ilvl w:val="0"/>
          <w:numId w:val="2"/>
        </w:numPr>
        <w:spacing w:before="156" w:beforeLines="50" w:after="156" w:afterLines="5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p>
    <w:p w14:paraId="5287D51C">
      <w:pPr>
        <w:numPr>
          <w:ilvl w:val="0"/>
          <w:numId w:val="3"/>
        </w:numPr>
        <w:spacing w:before="156" w:beforeLines="50" w:after="156" w:afterLines="50"/>
        <w:ind w:left="0"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预研阶段</w:t>
      </w:r>
    </w:p>
    <w:p w14:paraId="40076A8A">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2024年6月-2024年9月，牵头单位深入研究、全面了解汽车线束隔音降噪材料相关标准规范，确定制定本标准的创新性、先进性和必要性。同时，邀请汽车线束相关单位和专家，召开标准预研会，讨论标准制定的可行性，初步拟定标准研究范围，研讨标准技术框架和内容，并编制标准立项申请表、标准初稿等材料。</w:t>
      </w:r>
    </w:p>
    <w:p w14:paraId="778F0207">
      <w:pPr>
        <w:numPr>
          <w:ilvl w:val="0"/>
          <w:numId w:val="3"/>
        </w:numPr>
        <w:spacing w:before="156" w:beforeLines="50" w:after="156" w:afterLines="50"/>
        <w:ind w:left="0"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立项阶段</w:t>
      </w:r>
    </w:p>
    <w:p w14:paraId="444DB4D6">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2024年10月-11月，牵头单位根据标准预研成果，确定标准的研究范围、技术框架和技术内容，邀请汽车线束相关单位和专家，组织召开标准讨论会议，根据整车企业、汽车线束制造企业与零部件企业意见，修改标准立项申请表、立项说明书和标准初稿等材料，并于2024年5月提交中国汽车工业协会进行标准立项申报，2024年11月正式通过立项。</w:t>
      </w:r>
    </w:p>
    <w:p w14:paraId="741F5DF7">
      <w:pPr>
        <w:numPr>
          <w:ilvl w:val="0"/>
          <w:numId w:val="3"/>
        </w:numPr>
        <w:spacing w:before="156" w:beforeLines="50" w:after="156" w:afterLines="50"/>
        <w:ind w:left="0"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起草阶段</w:t>
      </w:r>
    </w:p>
    <w:p w14:paraId="7264BFF8">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2024年11月-2025年2月，</w:t>
      </w:r>
      <w:r>
        <w:rPr>
          <w:rFonts w:ascii="宋体" w:hAnsi="宋体" w:cs="宋体"/>
          <w:color w:val="000000" w:themeColor="text1"/>
          <w:szCs w:val="21"/>
          <w14:textFill>
            <w14:solidFill>
              <w14:schemeClr w14:val="tx1"/>
            </w14:solidFill>
          </w14:textFill>
        </w:rPr>
        <w:t>标准立项</w:t>
      </w:r>
      <w:r>
        <w:rPr>
          <w:rFonts w:hint="eastAsia" w:ascii="宋体" w:hAnsi="宋体" w:cs="宋体"/>
          <w:color w:val="000000" w:themeColor="text1"/>
          <w:szCs w:val="21"/>
          <w14:textFill>
            <w14:solidFill>
              <w14:schemeClr w14:val="tx1"/>
            </w14:solidFill>
          </w14:textFill>
        </w:rPr>
        <w:t>下达</w:t>
      </w:r>
      <w:r>
        <w:rPr>
          <w:rFonts w:ascii="宋体" w:hAnsi="宋体" w:cs="宋体"/>
          <w:color w:val="000000" w:themeColor="text1"/>
          <w:szCs w:val="21"/>
          <w14:textFill>
            <w14:solidFill>
              <w14:schemeClr w14:val="tx1"/>
            </w14:solidFill>
          </w14:textFill>
        </w:rPr>
        <w:t>后，</w:t>
      </w:r>
      <w:r>
        <w:rPr>
          <w:rFonts w:hint="eastAsia" w:ascii="宋体" w:hAnsi="宋体" w:cs="宋体"/>
          <w:color w:val="000000" w:themeColor="text1"/>
          <w:szCs w:val="21"/>
          <w14:textFill>
            <w14:solidFill>
              <w14:schemeClr w14:val="tx1"/>
            </w14:solidFill>
          </w14:textFill>
        </w:rPr>
        <w:t>牵头单位</w:t>
      </w:r>
      <w:r>
        <w:rPr>
          <w:rFonts w:ascii="宋体" w:hAnsi="宋体" w:cs="宋体"/>
          <w:color w:val="000000" w:themeColor="text1"/>
          <w:szCs w:val="21"/>
          <w14:textFill>
            <w14:solidFill>
              <w14:schemeClr w14:val="tx1"/>
            </w14:solidFill>
          </w14:textFill>
        </w:rPr>
        <w:t>联合整车企业、</w:t>
      </w:r>
      <w:r>
        <w:rPr>
          <w:rFonts w:hint="eastAsia" w:ascii="宋体" w:hAnsi="宋体" w:cs="宋体"/>
          <w:color w:val="000000" w:themeColor="text1"/>
          <w:szCs w:val="21"/>
          <w14:textFill>
            <w14:solidFill>
              <w14:schemeClr w14:val="tx1"/>
            </w14:solidFill>
          </w14:textFill>
        </w:rPr>
        <w:t>汽车线束</w:t>
      </w:r>
      <w:r>
        <w:rPr>
          <w:rFonts w:ascii="宋体" w:hAnsi="宋体" w:cs="宋体"/>
          <w:color w:val="000000" w:themeColor="text1"/>
          <w:szCs w:val="21"/>
          <w14:textFill>
            <w14:solidFill>
              <w14:schemeClr w14:val="tx1"/>
            </w14:solidFill>
          </w14:textFill>
        </w:rPr>
        <w:t>零部件企业、科研院</w:t>
      </w:r>
      <w:r>
        <w:rPr>
          <w:rFonts w:hint="eastAsia" w:ascii="宋体" w:hAnsi="宋体" w:cs="宋体"/>
          <w:color w:val="000000" w:themeColor="text1"/>
          <w:szCs w:val="21"/>
          <w14:textFill>
            <w14:solidFill>
              <w14:schemeClr w14:val="tx1"/>
            </w14:solidFill>
          </w14:textFill>
        </w:rPr>
        <w:t>所</w:t>
      </w:r>
      <w:r>
        <w:rPr>
          <w:rFonts w:ascii="宋体" w:hAnsi="宋体" w:cs="宋体"/>
          <w:color w:val="000000" w:themeColor="text1"/>
          <w:szCs w:val="21"/>
          <w14:textFill>
            <w14:solidFill>
              <w14:schemeClr w14:val="tx1"/>
            </w14:solidFill>
          </w14:textFill>
        </w:rPr>
        <w:t>等单位，共同</w:t>
      </w:r>
      <w:r>
        <w:rPr>
          <w:rFonts w:hint="eastAsia" w:ascii="宋体" w:hAnsi="宋体" w:cs="宋体"/>
          <w:color w:val="000000" w:themeColor="text1"/>
          <w:szCs w:val="21"/>
          <w14:textFill>
            <w14:solidFill>
              <w14:schemeClr w14:val="tx1"/>
            </w14:solidFill>
          </w14:textFill>
        </w:rPr>
        <w:t>研讨、编写和</w:t>
      </w:r>
      <w:r>
        <w:rPr>
          <w:rFonts w:ascii="宋体" w:hAnsi="宋体" w:cs="宋体"/>
          <w:color w:val="000000" w:themeColor="text1"/>
          <w:szCs w:val="21"/>
          <w14:textFill>
            <w14:solidFill>
              <w14:schemeClr w14:val="tx1"/>
            </w14:solidFill>
          </w14:textFill>
        </w:rPr>
        <w:t>完善标准草案。本阶段共组织了三次起草组标准研讨会议，会议研讨过程中，起草组成员单位</w:t>
      </w:r>
      <w:r>
        <w:rPr>
          <w:rFonts w:hint="eastAsia" w:ascii="宋体" w:hAnsi="宋体" w:cs="宋体"/>
          <w:color w:val="000000" w:themeColor="text1"/>
          <w:szCs w:val="21"/>
          <w14:textFill>
            <w14:solidFill>
              <w14:schemeClr w14:val="tx1"/>
            </w14:solidFill>
          </w14:textFill>
        </w:rPr>
        <w:t>积极参与标准编写，</w:t>
      </w:r>
      <w:r>
        <w:rPr>
          <w:rFonts w:ascii="宋体" w:hAnsi="宋体" w:cs="宋体"/>
          <w:color w:val="000000" w:themeColor="text1"/>
          <w:szCs w:val="21"/>
          <w14:textFill>
            <w14:solidFill>
              <w14:schemeClr w14:val="tx1"/>
            </w14:solidFill>
          </w14:textFill>
        </w:rPr>
        <w:t>对标准文本内容</w:t>
      </w:r>
      <w:r>
        <w:rPr>
          <w:rFonts w:hint="eastAsia" w:ascii="宋体" w:hAnsi="宋体" w:cs="宋体"/>
          <w:color w:val="000000" w:themeColor="text1"/>
          <w:szCs w:val="21"/>
          <w14:textFill>
            <w14:solidFill>
              <w14:schemeClr w14:val="tx1"/>
            </w14:solidFill>
          </w14:textFill>
        </w:rPr>
        <w:t>展开详细</w:t>
      </w:r>
      <w:r>
        <w:rPr>
          <w:rFonts w:ascii="宋体" w:hAnsi="宋体" w:cs="宋体"/>
          <w:color w:val="000000" w:themeColor="text1"/>
          <w:szCs w:val="21"/>
          <w14:textFill>
            <w14:solidFill>
              <w14:schemeClr w14:val="tx1"/>
            </w14:solidFill>
          </w14:textFill>
        </w:rPr>
        <w:t>讨论，</w:t>
      </w:r>
      <w:r>
        <w:rPr>
          <w:rFonts w:hint="eastAsia" w:ascii="宋体" w:hAnsi="宋体" w:cs="宋体"/>
          <w:color w:val="000000" w:themeColor="text1"/>
          <w:szCs w:val="21"/>
          <w14:textFill>
            <w14:solidFill>
              <w14:schemeClr w14:val="tx1"/>
            </w14:solidFill>
          </w14:textFill>
        </w:rPr>
        <w:t>同时行业</w:t>
      </w:r>
      <w:r>
        <w:rPr>
          <w:rFonts w:ascii="宋体" w:hAnsi="宋体" w:cs="宋体"/>
          <w:color w:val="000000" w:themeColor="text1"/>
          <w:szCs w:val="21"/>
          <w14:textFill>
            <w14:solidFill>
              <w14:schemeClr w14:val="tx1"/>
            </w14:solidFill>
          </w14:textFill>
        </w:rPr>
        <w:t>技术和经验，提出标准修改意见</w:t>
      </w:r>
      <w:r>
        <w:rPr>
          <w:rFonts w:hint="eastAsia" w:ascii="宋体" w:hAnsi="宋体" w:cs="宋体"/>
          <w:color w:val="000000" w:themeColor="text1"/>
          <w:szCs w:val="21"/>
          <w14:textFill>
            <w14:solidFill>
              <w14:schemeClr w14:val="tx1"/>
            </w14:solidFill>
          </w14:textFill>
        </w:rPr>
        <w:t>等</w:t>
      </w:r>
      <w:r>
        <w:rPr>
          <w:rFonts w:ascii="宋体" w:hAnsi="宋体" w:cs="宋体"/>
          <w:color w:val="000000" w:themeColor="text1"/>
          <w:szCs w:val="21"/>
          <w14:textFill>
            <w14:solidFill>
              <w14:schemeClr w14:val="tx1"/>
            </w14:solidFill>
          </w14:textFill>
        </w:rPr>
        <w:t>。</w:t>
      </w:r>
    </w:p>
    <w:p w14:paraId="1E257506">
      <w:pPr>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起草组第一次会议：</w:t>
      </w:r>
    </w:p>
    <w:p w14:paraId="26E91A03">
      <w:pPr>
        <w:pStyle w:val="15"/>
        <w:spacing w:after="120"/>
        <w:ind w:firstLine="42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2024年11月5日，本标准第一次起草组讨论会议在南通召开，起草组成员：由保定市宏腾科技有限公司（简称“保定宏腾”）牵头，南通大地电气股份有限公司</w:t>
      </w:r>
      <w:r>
        <w:rPr>
          <w:rFonts w:hint="eastAsia" w:hAnsi="宋体" w:cs="宋体"/>
          <w:szCs w:val="21"/>
        </w:rPr>
        <w:t>，天海汽车电子集团股份有限公司，长春市灯泡电线有限公司</w:t>
      </w:r>
      <w:r>
        <w:rPr>
          <w:rFonts w:hint="eastAsia" w:hAnsi="宋体" w:cs="宋体"/>
          <w:color w:val="000000" w:themeColor="text1"/>
          <w:szCs w:val="21"/>
          <w14:textFill>
            <w14:solidFill>
              <w14:schemeClr w14:val="tx1"/>
            </w14:solidFill>
          </w14:textFill>
        </w:rPr>
        <w:t>参会。</w:t>
      </w:r>
    </w:p>
    <w:p w14:paraId="5797A17B">
      <w:pPr>
        <w:pStyle w:val="15"/>
        <w:spacing w:after="120"/>
        <w:ind w:firstLine="42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本次会议，牵头单位对标准起草方案、标准框架和文本进行了介绍，起草组成员就标准框架进行了重点讨论，并对标准中的功能要求、技术要求、试验条件等重点章节进行了详细研讨，形成标准意见近20余项。</w:t>
      </w:r>
    </w:p>
    <w:p w14:paraId="113A74D8">
      <w:pPr>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起草组第二次会议：</w:t>
      </w:r>
    </w:p>
    <w:p w14:paraId="75195456">
      <w:pPr>
        <w:pStyle w:val="15"/>
        <w:spacing w:after="120"/>
        <w:ind w:firstLine="42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2024年12月20日，本标准第二次起草组讨论会议在北京召开，起草组成员：由保定市宏腾科技有限公司（简称“保定宏腾”）牵头，南通大地电气股份有限公司</w:t>
      </w:r>
      <w:r>
        <w:rPr>
          <w:rFonts w:hint="eastAsia" w:hAnsi="宋体" w:cs="宋体"/>
          <w:szCs w:val="21"/>
        </w:rPr>
        <w:t>，天海汽车电子集团股份有限公司，长春市灯泡电线有限公司</w:t>
      </w:r>
      <w:r>
        <w:rPr>
          <w:rFonts w:hint="eastAsia" w:hAnsi="宋体" w:cs="宋体"/>
          <w:color w:val="000000" w:themeColor="text1"/>
          <w:szCs w:val="21"/>
          <w14:textFill>
            <w14:solidFill>
              <w14:schemeClr w14:val="tx1"/>
            </w14:solidFill>
          </w14:textFill>
        </w:rPr>
        <w:t>参会。</w:t>
      </w:r>
    </w:p>
    <w:p w14:paraId="67C56319">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次会议，牵头单位对标准第一次会议标准意见处理结果和对应修改的内容进行了介绍，起草组就功能要求、技术要求、试验条件和试验方法重点章节展开详细研讨，提出标准意见，标准主笔人对标准整体进展和标准草案进行了介绍，同时对标准试验验证计划进行了讨论和安排。</w:t>
      </w:r>
    </w:p>
    <w:p w14:paraId="6811FA64">
      <w:pPr>
        <w:ind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起草组第三次会议：</w:t>
      </w:r>
    </w:p>
    <w:p w14:paraId="212435EF">
      <w:pPr>
        <w:pStyle w:val="15"/>
        <w:spacing w:after="120"/>
        <w:ind w:firstLine="42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22025年4月1日，本标准第三次起草组讨论会议在南通召开，起草组成员：由保定市宏腾科技有限公司（简称“保定宏腾”）牵头，南通大地电气股份有限公司</w:t>
      </w:r>
      <w:r>
        <w:rPr>
          <w:rFonts w:hint="eastAsia" w:hAnsi="宋体" w:cs="宋体"/>
          <w:szCs w:val="21"/>
        </w:rPr>
        <w:t>，天海汽车电子集团股份有限公司，长春市灯泡电线有限公司</w:t>
      </w:r>
      <w:r>
        <w:rPr>
          <w:rFonts w:hint="eastAsia" w:hAnsi="宋体" w:cs="宋体"/>
          <w:color w:val="000000" w:themeColor="text1"/>
          <w:szCs w:val="21"/>
          <w14:textFill>
            <w14:solidFill>
              <w14:schemeClr w14:val="tx1"/>
            </w14:solidFill>
          </w14:textFill>
        </w:rPr>
        <w:t>参会。</w:t>
      </w:r>
    </w:p>
    <w:p w14:paraId="14BFBE0D">
      <w:pPr>
        <w:pStyle w:val="15"/>
        <w:spacing w:after="120"/>
        <w:ind w:firstLine="42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本次会议，牵头单位对第二次会议标准意见处理情况和标准对应修改内容进行了介绍，与会专家对标准草案进行了逐条讨论，提出修改意见，同时对编制说明内容进行了详细讨论。</w:t>
      </w:r>
    </w:p>
    <w:p w14:paraId="1AEAA588">
      <w:pPr>
        <w:numPr>
          <w:ilvl w:val="0"/>
          <w:numId w:val="3"/>
        </w:numPr>
        <w:spacing w:before="156" w:beforeLines="50" w:after="156" w:afterLines="50"/>
        <w:ind w:left="0" w:firstLine="422"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试验验证</w:t>
      </w:r>
    </w:p>
    <w:p w14:paraId="6423C0BE">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2025年6月，起草组依据本标准对汽车线束隔音降噪材料进行了试验验证，验证了标准内容的合理性和可行性。</w:t>
      </w:r>
    </w:p>
    <w:p w14:paraId="4AA62FA2">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试验验证后，标准起草组修改标准文本、形成标准征求意见稿和编制说明，于2025年4月提交中国汽车工业协会申请行业公开征求意见。</w:t>
      </w:r>
    </w:p>
    <w:p w14:paraId="5FCB8E8C">
      <w:p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二、标准编制原则和主要内容</w:t>
      </w:r>
    </w:p>
    <w:p w14:paraId="1F28897F">
      <w:pPr>
        <w:spacing w:before="156" w:beforeLines="50" w:after="156" w:afterLines="50"/>
        <w:ind w:left="36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（一）标准编制原则</w:t>
      </w:r>
    </w:p>
    <w:p w14:paraId="712F918B">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本标准编写符合 GB/T 1.1—2020《标准化工作导则 第 1 部分：标准化文件的结构和起草规则》的规定起草。起草过程中，充分考虑与国内外现有相关标准的统一和协调，标准中的指标要求充分考虑了国内当前行业技术水平，草案内容已经过多次充分讨论、修改和完善，并在起草组内多次征求意见。</w:t>
      </w:r>
    </w:p>
    <w:p w14:paraId="48EF7B7B">
      <w:pPr>
        <w:numPr>
          <w:ilvl w:val="0"/>
          <w:numId w:val="4"/>
        </w:numPr>
        <w:spacing w:before="156" w:beforeLines="50" w:after="156" w:afterLines="50"/>
        <w:ind w:left="36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通用性原则</w:t>
      </w:r>
    </w:p>
    <w:p w14:paraId="2660EC6F">
      <w:pPr>
        <w:spacing w:before="156" w:beforeLines="50" w:after="156" w:afterLines="50"/>
        <w:rPr>
          <w:rFonts w:hint="eastAsia" w:ascii="宋体" w:hAnsi="宋体" w:cs="宋体"/>
          <w:color w:val="000000" w:themeColor="text1"/>
          <w:szCs w:val="21"/>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本标准为行业提供了一套汽车线束隔音降噪产品标准，标准提出的功能和指标要求符合行业发展水平，提供的试验方法可实现、可操作，在行业内具有较高的通用性。</w:t>
      </w:r>
    </w:p>
    <w:p w14:paraId="6F5B347D">
      <w:pPr>
        <w:numPr>
          <w:ilvl w:val="0"/>
          <w:numId w:val="4"/>
        </w:numPr>
        <w:spacing w:before="156" w:beforeLines="50" w:after="156" w:afterLines="50"/>
        <w:ind w:left="36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指导性原则</w:t>
      </w:r>
    </w:p>
    <w:p w14:paraId="18F99B45">
      <w:pPr>
        <w:spacing w:before="156" w:beforeLines="50" w:after="156" w:afterLines="50"/>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目前，</w:t>
      </w:r>
      <w:r>
        <w:rPr>
          <w:rFonts w:hint="eastAsia" w:ascii="宋体" w:hAnsi="宋体" w:cs="宋体"/>
          <w:color w:val="000000" w:themeColor="text1"/>
          <w:szCs w:val="21"/>
          <w14:textFill>
            <w14:solidFill>
              <w14:schemeClr w14:val="tx1"/>
            </w14:solidFill>
          </w14:textFill>
        </w:rPr>
        <w:t>汽车线束隔音降噪产品虽然在汽车上广泛应用，但行业内无统一标准进行规范，本标准的制定可以帮助汽车线束包覆物企业统一设计要求，可以支撑Tier1和整车厂进隔音材料的选型，标准的出台对行业具有指导作用。</w:t>
      </w:r>
    </w:p>
    <w:p w14:paraId="3AC66349">
      <w:pPr>
        <w:numPr>
          <w:ilvl w:val="0"/>
          <w:numId w:val="4"/>
        </w:numPr>
        <w:spacing w:before="156" w:beforeLines="50" w:after="156" w:afterLines="50"/>
        <w:ind w:left="36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协调性原则</w:t>
      </w:r>
    </w:p>
    <w:p w14:paraId="67DBAA5A">
      <w:pPr>
        <w:spacing w:before="156" w:beforeLines="50" w:after="156" w:afterLines="50"/>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本标准规定的内容，包括技术要求、试验条件和试验方法部分，与现有标准规定的方法协调统一、互不交叉。</w:t>
      </w:r>
    </w:p>
    <w:p w14:paraId="71233FCB">
      <w:pPr>
        <w:numPr>
          <w:ilvl w:val="0"/>
          <w:numId w:val="4"/>
        </w:numPr>
        <w:spacing w:before="156" w:beforeLines="50" w:after="156" w:afterLines="50"/>
        <w:ind w:left="36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兼容性原则</w:t>
      </w:r>
    </w:p>
    <w:p w14:paraId="70534DAC">
      <w:pPr>
        <w:spacing w:before="156" w:beforeLines="50" w:after="156" w:afterLines="50"/>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本标准提出的</w:t>
      </w:r>
      <w:r>
        <w:rPr>
          <w:rFonts w:hint="eastAsia" w:ascii="宋体" w:hAnsi="宋体" w:cs="宋体"/>
          <w:color w:val="000000" w:themeColor="text1"/>
          <w:szCs w:val="21"/>
          <w14:textFill>
            <w14:solidFill>
              <w14:schemeClr w14:val="tx1"/>
            </w14:solidFill>
          </w14:textFill>
        </w:rPr>
        <w:t>功能要求、技术指标要求充分考虑了当前技术水平，同时注重实用性和前瞻性；试验方法可执行，可操作，</w:t>
      </w:r>
      <w:r>
        <w:rPr>
          <w:rFonts w:ascii="宋体" w:hAnsi="宋体" w:cs="宋体"/>
          <w:color w:val="000000" w:themeColor="text1"/>
          <w:szCs w:val="21"/>
          <w14:textFill>
            <w14:solidFill>
              <w14:schemeClr w14:val="tx1"/>
            </w14:solidFill>
          </w14:textFill>
        </w:rPr>
        <w:t>具有普遍适用性。</w:t>
      </w:r>
    </w:p>
    <w:p w14:paraId="46D7B44C">
      <w:pPr>
        <w:numPr>
          <w:ilvl w:val="0"/>
          <w:numId w:val="4"/>
        </w:numPr>
        <w:spacing w:before="156" w:beforeLines="50" w:after="156" w:afterLines="50"/>
        <w:ind w:left="36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标准主要技术内容</w:t>
      </w:r>
    </w:p>
    <w:p w14:paraId="4D93F8A7">
      <w:pPr>
        <w:spacing w:before="156" w:beforeLines="50" w:after="156" w:afterLines="50"/>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对汽车线束隔音降噪材料功能、性能、可靠性、技术要求及试验方法进行了规定。标准共分为7章，包括范围、规范性引用文件、术语和定义、技术要求、试验条件和试验方法、检验方法、储存条件。其中，技术要求章节对汽车线束隔音降噪材料的典型功能、降噪性、阻燃性、气味性提出了具体要求。试验条件章节对环境条件、试验样品、测试条件和测试设备进行了规定。试验方法章节对胶带的耐温老化功能、试验方法进行了详细规定。</w:t>
      </w:r>
    </w:p>
    <w:p w14:paraId="3842FE8D">
      <w:pPr>
        <w:spacing w:before="156" w:beforeLines="50" w:after="156" w:afterLines="50"/>
        <w:ind w:firstLine="480" w:firstLineChars="200"/>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三、采用国际标准和国外先进标准情况  </w:t>
      </w:r>
      <w:r>
        <w:rPr>
          <w:rFonts w:hint="eastAsia" w:ascii="黑体" w:hAnsi="黑体" w:eastAsia="黑体" w:cs="黑体"/>
          <w:color w:val="000000" w:themeColor="text1"/>
          <w:sz w:val="30"/>
          <w:szCs w:val="30"/>
          <w14:textFill>
            <w14:solidFill>
              <w14:schemeClr w14:val="tx1"/>
            </w14:solidFill>
          </w14:textFill>
        </w:rPr>
        <w:t xml:space="preserve"> </w:t>
      </w:r>
    </w:p>
    <w:p w14:paraId="7D2C451B">
      <w:pPr>
        <w:spacing w:before="156" w:beforeLines="50" w:after="156" w:afterLines="50"/>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本标准属于团体标准，与现行法律法规和政策以及相关标准不矛盾，引用以下先进标准内容：</w:t>
      </w:r>
    </w:p>
    <w:p w14:paraId="044B448E">
      <w:pPr>
        <w:pStyle w:val="15"/>
        <w:ind w:firstLine="420"/>
        <w:rPr>
          <w:rFonts w:hint="eastAsia" w:hAnsi="宋体"/>
          <w:szCs w:val="21"/>
        </w:rPr>
      </w:pPr>
      <w:r>
        <w:rPr>
          <w:rFonts w:hAnsi="宋体"/>
          <w:szCs w:val="21"/>
        </w:rPr>
        <w:t>GB/T 6343—2009 泡沫塑料及橡胶 表观密度的测定</w:t>
      </w:r>
    </w:p>
    <w:p w14:paraId="5691B222">
      <w:pPr>
        <w:pStyle w:val="15"/>
        <w:ind w:firstLine="420"/>
        <w:rPr>
          <w:rFonts w:hint="eastAsia" w:hAnsi="宋体"/>
          <w:szCs w:val="21"/>
        </w:rPr>
      </w:pPr>
      <w:r>
        <w:rPr>
          <w:rFonts w:hAnsi="宋体"/>
          <w:szCs w:val="21"/>
        </w:rPr>
        <w:t>GB/T 18696.1—2004 声学 声压法测定吸声系数和声阻抗 混响室法</w:t>
      </w:r>
    </w:p>
    <w:p w14:paraId="2E6BB0AE">
      <w:pPr>
        <w:pStyle w:val="15"/>
        <w:ind w:firstLine="420"/>
        <w:rPr>
          <w:rFonts w:hint="eastAsia" w:hAnsi="宋体"/>
          <w:szCs w:val="21"/>
        </w:rPr>
      </w:pPr>
      <w:r>
        <w:rPr>
          <w:rFonts w:hint="eastAsia" w:hAnsi="宋体"/>
          <w:szCs w:val="21"/>
        </w:rPr>
        <w:t>LV312 5.5.5 降噪性能的测试方法</w:t>
      </w:r>
    </w:p>
    <w:p w14:paraId="7465D421">
      <w:pPr>
        <w:pStyle w:val="15"/>
        <w:ind w:firstLine="420"/>
        <w:rPr>
          <w:rFonts w:hint="eastAsia" w:hAnsi="宋体"/>
          <w:szCs w:val="21"/>
        </w:rPr>
      </w:pPr>
      <w:r>
        <w:rPr>
          <w:rFonts w:hint="eastAsia" w:hAnsi="宋体"/>
          <w:szCs w:val="21"/>
        </w:rPr>
        <w:t>VDA 270 气味测试方法</w:t>
      </w:r>
    </w:p>
    <w:p w14:paraId="0187FCCA">
      <w:pPr>
        <w:pStyle w:val="15"/>
        <w:ind w:firstLine="420"/>
        <w:rPr>
          <w:rFonts w:hint="eastAsia" w:hAnsi="宋体"/>
          <w:szCs w:val="21"/>
        </w:rPr>
      </w:pPr>
      <w:r>
        <w:rPr>
          <w:rFonts w:hint="eastAsia" w:hAnsi="宋体"/>
          <w:szCs w:val="21"/>
        </w:rPr>
        <w:t>GB 8410—2006 汽车内饰材料的燃烧特性</w:t>
      </w:r>
    </w:p>
    <w:p w14:paraId="58F97C2A">
      <w:pPr>
        <w:pStyle w:val="15"/>
        <w:ind w:firstLine="420"/>
        <w:rPr>
          <w:rFonts w:hint="eastAsia" w:hAnsi="宋体"/>
          <w:szCs w:val="21"/>
        </w:rPr>
      </w:pPr>
      <w:r>
        <w:rPr>
          <w:rFonts w:hint="eastAsia" w:hAnsi="宋体"/>
          <w:szCs w:val="21"/>
        </w:rPr>
        <w:t>GB/T 3512—2014 橡胶或热塑性材料 热空气老化试验方法</w:t>
      </w:r>
    </w:p>
    <w:p w14:paraId="761D4C98">
      <w:pPr>
        <w:pStyle w:val="15"/>
        <w:ind w:firstLine="420"/>
        <w:rPr>
          <w:rFonts w:hint="eastAsia" w:hAnsi="宋体"/>
          <w:szCs w:val="21"/>
        </w:rPr>
      </w:pPr>
      <w:r>
        <w:rPr>
          <w:rFonts w:hint="eastAsia" w:hAnsi="宋体"/>
          <w:szCs w:val="21"/>
        </w:rPr>
        <w:t>IEC 62321-8 邻苯二甲酸酯检测</w:t>
      </w:r>
    </w:p>
    <w:p w14:paraId="5D1059C1">
      <w:pPr>
        <w:pStyle w:val="15"/>
        <w:ind w:firstLine="420"/>
        <w:rPr>
          <w:rFonts w:hint="eastAsia" w:hAnsi="宋体"/>
          <w:szCs w:val="21"/>
        </w:rPr>
      </w:pPr>
      <w:r>
        <w:rPr>
          <w:rFonts w:hint="eastAsia" w:hAnsi="宋体"/>
          <w:szCs w:val="21"/>
        </w:rPr>
        <w:t>EN 14362-1 偶氮染料检测</w:t>
      </w:r>
    </w:p>
    <w:p w14:paraId="11438FA6">
      <w:pPr>
        <w:spacing w:before="156" w:beforeLines="50" w:after="156" w:afterLines="50"/>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四、主要关键指标及试验验证情况</w:t>
      </w:r>
    </w:p>
    <w:p w14:paraId="77F93DAB">
      <w:pPr>
        <w:pStyle w:val="16"/>
        <w:numPr>
          <w:ilvl w:val="0"/>
          <w:numId w:val="5"/>
        </w:numPr>
        <w:ind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为验证标准合理性和可行性，2024年12月</w:t>
      </w:r>
      <w:r>
        <w:rPr>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2025年3月，标准起草组对汽车线束隔音材料</w:t>
      </w:r>
      <w:r>
        <w:rPr>
          <w:rFonts w:hint="eastAsia"/>
        </w:rPr>
        <w:t>降噪性</w:t>
      </w:r>
      <w:r>
        <w:rPr>
          <w:rFonts w:hint="eastAsia" w:ascii="宋体" w:hAnsi="宋体" w:cs="宋体"/>
          <w:color w:val="000000" w:themeColor="text1"/>
          <w:szCs w:val="21"/>
          <w14:textFill>
            <w14:solidFill>
              <w14:schemeClr w14:val="tx1"/>
            </w14:solidFill>
          </w14:textFill>
        </w:rPr>
        <w:t>进行了试验。试验情况和试验结果如下：</w:t>
      </w:r>
    </w:p>
    <w:p w14:paraId="2B38E438">
      <w:pPr>
        <w:numPr>
          <w:ilvl w:val="0"/>
          <w:numId w:val="5"/>
        </w:numPr>
        <w:spacing w:before="156" w:beforeLines="50" w:after="156" w:afterLines="50"/>
        <w:ind w:left="36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样品情况：</w:t>
      </w:r>
    </w:p>
    <w:p w14:paraId="4098066B">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样品类型：PU海绵条、绒布复合降噪、开孔EPDM材料；</w:t>
      </w:r>
    </w:p>
    <w:p w14:paraId="233B1B0D">
      <w:pPr>
        <w:ind w:firstLine="420" w:firstLineChars="200"/>
        <w:rPr>
          <w:rFonts w:hint="eastAsia"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样品数量：3个生产批次，每批次3个。</w:t>
      </w:r>
    </w:p>
    <w:p w14:paraId="2D8995F2">
      <w:pPr>
        <w:numPr>
          <w:ilvl w:val="0"/>
          <w:numId w:val="5"/>
        </w:numPr>
        <w:spacing w:before="156" w:beforeLines="50" w:after="156" w:afterLines="50"/>
        <w:ind w:left="36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测试环境：</w:t>
      </w:r>
    </w:p>
    <w:p w14:paraId="124A1EB0">
      <w:pPr>
        <w:rPr>
          <w:rFonts w:hint="eastAsia" w:ascii="宋体" w:hAnsi="宋体" w:cs="宋体"/>
          <w:color w:val="000000" w:themeColor="text1"/>
          <w:szCs w:val="21"/>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室温为（23±5）℃，相对湿度：25%～75%。功能、性能测试环境示意图见图1。</w:t>
      </w:r>
    </w:p>
    <w:p w14:paraId="4087FB23">
      <w:pPr>
        <w:jc w:val="center"/>
        <w:rPr>
          <w:rFonts w:hint="eastAsia" w:ascii="仿宋" w:hAnsi="仿宋" w:cs="仿宋"/>
          <w:color w:val="000000" w:themeColor="text1"/>
          <w:sz w:val="24"/>
          <w14:textFill>
            <w14:solidFill>
              <w14:schemeClr w14:val="tx1"/>
            </w14:solidFill>
          </w14:textFill>
        </w:rPr>
      </w:pPr>
      <w:r>
        <w:rPr>
          <w:rFonts w:hint="eastAsia"/>
        </w:rPr>
        <w:t xml:space="preserve">  </w:t>
      </w:r>
      <w:r>
        <w:drawing>
          <wp:inline distT="0" distB="0" distL="0" distR="0">
            <wp:extent cx="3200400" cy="3234690"/>
            <wp:effectExtent l="0" t="0" r="0" b="3810"/>
            <wp:docPr id="11946907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90776"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206334" cy="3240995"/>
                    </a:xfrm>
                    <a:prstGeom prst="rect">
                      <a:avLst/>
                    </a:prstGeom>
                    <a:noFill/>
                    <a:ln>
                      <a:noFill/>
                    </a:ln>
                  </pic:spPr>
                </pic:pic>
              </a:graphicData>
            </a:graphic>
          </wp:inline>
        </w:drawing>
      </w:r>
    </w:p>
    <w:p w14:paraId="3BBA4635">
      <w:pPr>
        <w:spacing w:before="156" w:beforeLines="50" w:after="156" w:afterLines="50"/>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图1 绒布复合降噪材料测试环境示意图</w:t>
      </w:r>
    </w:p>
    <w:p w14:paraId="74242695">
      <w:pPr>
        <w:spacing w:before="156" w:beforeLines="50" w:after="156" w:afterLines="5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   试验情况：</w:t>
      </w:r>
    </w:p>
    <w:p w14:paraId="29E91F56">
      <w:pPr>
        <w:numPr>
          <w:ilvl w:val="0"/>
          <w:numId w:val="6"/>
        </w:numPr>
        <w:spacing w:before="156" w:beforeLines="50" w:after="156" w:afterLines="50"/>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功能测试标准</w:t>
      </w:r>
    </w:p>
    <w:tbl>
      <w:tblPr>
        <w:tblStyle w:val="18"/>
        <w:tblW w:w="4371" w:type="pct"/>
        <w:tblInd w:w="43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420"/>
        <w:gridCol w:w="5030"/>
      </w:tblGrid>
      <w:tr w14:paraId="59E059A9">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02" w:hRule="atLeast"/>
        </w:trPr>
        <w:tc>
          <w:tcPr>
            <w:tcW w:w="1624" w:type="pct"/>
            <w:tcBorders>
              <w:bottom w:val="single" w:color="666666" w:themeColor="text1" w:themeTint="99" w:sz="12" w:space="0"/>
              <w:insideH w:val="single" w:sz="12" w:space="0"/>
            </w:tcBorders>
            <w:vAlign w:val="center"/>
          </w:tcPr>
          <w:p w14:paraId="080DA239">
            <w:pPr>
              <w:pStyle w:val="15"/>
              <w:ind w:firstLine="422"/>
              <w:jc w:val="center"/>
              <w:rPr>
                <w:rFonts w:hint="eastAsia" w:ascii="黑体" w:hAnsi="黑体" w:eastAsia="黑体" w:cs="宋体"/>
                <w:b/>
                <w:bCs/>
                <w:color w:val="000000" w:themeColor="text1"/>
                <w:szCs w:val="21"/>
                <w:shd w:val="clear" w:color="auto" w:fill="FFFFFF"/>
                <w14:textFill>
                  <w14:solidFill>
                    <w14:schemeClr w14:val="tx1"/>
                  </w14:solidFill>
                </w14:textFill>
              </w:rPr>
            </w:pPr>
            <w:r>
              <w:rPr>
                <w:rFonts w:ascii="黑体" w:hAnsi="黑体" w:eastAsia="黑体" w:cs="宋体"/>
                <w:b/>
                <w:bCs/>
                <w:color w:val="000000" w:themeColor="text1"/>
                <w:szCs w:val="21"/>
                <w:shd w:val="clear" w:color="auto" w:fill="FFFFFF"/>
                <w14:textFill>
                  <w14:solidFill>
                    <w14:schemeClr w14:val="tx1"/>
                  </w14:solidFill>
                </w14:textFill>
              </w:rPr>
              <w:t>降噪等级</w:t>
            </w:r>
          </w:p>
        </w:tc>
        <w:tc>
          <w:tcPr>
            <w:tcW w:w="3376" w:type="pct"/>
            <w:tcBorders>
              <w:bottom w:val="single" w:color="666666" w:themeColor="text1" w:themeTint="99" w:sz="12" w:space="0"/>
              <w:insideH w:val="single" w:sz="12" w:space="0"/>
            </w:tcBorders>
            <w:vAlign w:val="center"/>
          </w:tcPr>
          <w:p w14:paraId="0E151557">
            <w:pPr>
              <w:pStyle w:val="15"/>
              <w:ind w:firstLine="422"/>
              <w:jc w:val="center"/>
              <w:rPr>
                <w:rFonts w:hint="eastAsia" w:ascii="黑体" w:hAnsi="黑体" w:eastAsia="黑体" w:cs="宋体"/>
                <w:b/>
                <w:bCs/>
                <w:color w:val="000000" w:themeColor="text1"/>
                <w:szCs w:val="21"/>
                <w:shd w:val="clear" w:color="auto" w:fill="FFFFFF"/>
                <w14:textFill>
                  <w14:solidFill>
                    <w14:schemeClr w14:val="tx1"/>
                  </w14:solidFill>
                </w14:textFill>
              </w:rPr>
            </w:pPr>
            <w:r>
              <w:rPr>
                <w:rFonts w:ascii="黑体" w:hAnsi="黑体" w:eastAsia="黑体" w:cs="宋体"/>
                <w:b/>
                <w:bCs/>
                <w:color w:val="000000" w:themeColor="text1"/>
                <w:szCs w:val="21"/>
                <w:shd w:val="clear" w:color="auto" w:fill="FFFFFF"/>
                <w14:textFill>
                  <w14:solidFill>
                    <w14:schemeClr w14:val="tx1"/>
                  </w14:solidFill>
                </w14:textFill>
              </w:rPr>
              <w:t>要求</w:t>
            </w:r>
          </w:p>
        </w:tc>
      </w:tr>
      <w:tr w14:paraId="25C7FE0D">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02" w:hRule="atLeast"/>
        </w:trPr>
        <w:tc>
          <w:tcPr>
            <w:tcW w:w="1624" w:type="pct"/>
            <w:vAlign w:val="center"/>
          </w:tcPr>
          <w:p w14:paraId="0EDC84EF">
            <w:pPr>
              <w:pStyle w:val="15"/>
              <w:ind w:firstLine="300"/>
              <w:jc w:val="center"/>
              <w:rPr>
                <w:rFonts w:hint="eastAsia" w:hAnsi="宋体" w:cs="宋体"/>
                <w:b w:val="0"/>
                <w:bCs w:val="0"/>
                <w:color w:val="000000" w:themeColor="text1"/>
                <w:sz w:val="15"/>
                <w:szCs w:val="15"/>
                <w:shd w:val="clear" w:color="auto" w:fill="FFFFFF"/>
                <w14:textFill>
                  <w14:solidFill>
                    <w14:schemeClr w14:val="tx1"/>
                  </w14:solidFill>
                </w14:textFill>
              </w:rPr>
            </w:pPr>
            <w:r>
              <w:rPr>
                <w:rFonts w:hAnsi="宋体" w:cs="宋体"/>
                <w:b w:val="0"/>
                <w:bCs w:val="0"/>
                <w:color w:val="000000" w:themeColor="text1"/>
                <w:sz w:val="15"/>
                <w:szCs w:val="15"/>
                <w:shd w:val="clear" w:color="auto" w:fill="FFFFFF"/>
                <w14:textFill>
                  <w14:solidFill>
                    <w14:schemeClr w14:val="tx1"/>
                  </w14:solidFill>
                </w14:textFill>
              </w:rPr>
              <w:t>A 无降噪</w:t>
            </w:r>
          </w:p>
        </w:tc>
        <w:tc>
          <w:tcPr>
            <w:tcW w:w="3376" w:type="pct"/>
            <w:vAlign w:val="center"/>
          </w:tcPr>
          <w:p w14:paraId="3CE484D0">
            <w:pPr>
              <w:pStyle w:val="15"/>
              <w:ind w:firstLine="300"/>
              <w:jc w:val="center"/>
              <w:rPr>
                <w:rFonts w:hint="eastAsia" w:hAnsi="宋体" w:cs="宋体"/>
                <w:color w:val="000000" w:themeColor="text1"/>
                <w:sz w:val="15"/>
                <w:szCs w:val="15"/>
                <w:shd w:val="clear" w:color="auto" w:fill="FFFFFF"/>
                <w14:textFill>
                  <w14:solidFill>
                    <w14:schemeClr w14:val="tx1"/>
                  </w14:solidFill>
                </w14:textFill>
              </w:rPr>
            </w:pPr>
            <w:r>
              <w:rPr>
                <w:rFonts w:hAnsi="宋体" w:cs="宋体"/>
                <w:color w:val="000000" w:themeColor="text1"/>
                <w:sz w:val="15"/>
                <w:szCs w:val="15"/>
                <w:shd w:val="clear" w:color="auto" w:fill="FFFFFF"/>
                <w14:textFill>
                  <w14:solidFill>
                    <w14:schemeClr w14:val="tx1"/>
                  </w14:solidFill>
                </w14:textFill>
              </w:rPr>
              <w:t>0 到≤2 dB(A)</w:t>
            </w:r>
          </w:p>
        </w:tc>
      </w:tr>
      <w:tr w14:paraId="7E4DFF2E">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02" w:hRule="atLeast"/>
        </w:trPr>
        <w:tc>
          <w:tcPr>
            <w:tcW w:w="1624" w:type="pct"/>
            <w:vAlign w:val="center"/>
          </w:tcPr>
          <w:p w14:paraId="0469EE13">
            <w:pPr>
              <w:pStyle w:val="15"/>
              <w:ind w:firstLine="300"/>
              <w:jc w:val="center"/>
              <w:rPr>
                <w:rFonts w:hint="eastAsia" w:hAnsi="宋体" w:cs="宋体"/>
                <w:b w:val="0"/>
                <w:bCs w:val="0"/>
                <w:color w:val="000000" w:themeColor="text1"/>
                <w:sz w:val="15"/>
                <w:szCs w:val="15"/>
                <w:shd w:val="clear" w:color="auto" w:fill="FFFFFF"/>
                <w14:textFill>
                  <w14:solidFill>
                    <w14:schemeClr w14:val="tx1"/>
                  </w14:solidFill>
                </w14:textFill>
              </w:rPr>
            </w:pPr>
            <w:r>
              <w:rPr>
                <w:rFonts w:hAnsi="宋体" w:cs="宋体"/>
                <w:b w:val="0"/>
                <w:bCs w:val="0"/>
                <w:color w:val="000000" w:themeColor="text1"/>
                <w:sz w:val="15"/>
                <w:szCs w:val="15"/>
                <w:shd w:val="clear" w:color="auto" w:fill="FFFFFF"/>
                <w14:textFill>
                  <w14:solidFill>
                    <w14:schemeClr w14:val="tx1"/>
                  </w14:solidFill>
                </w14:textFill>
              </w:rPr>
              <w:t>B 少量降噪</w:t>
            </w:r>
          </w:p>
        </w:tc>
        <w:tc>
          <w:tcPr>
            <w:tcW w:w="3376" w:type="pct"/>
            <w:vAlign w:val="center"/>
          </w:tcPr>
          <w:p w14:paraId="6EDF0EF7">
            <w:pPr>
              <w:pStyle w:val="15"/>
              <w:ind w:firstLine="300"/>
              <w:jc w:val="center"/>
              <w:rPr>
                <w:rFonts w:hint="eastAsia" w:hAnsi="宋体" w:cs="宋体"/>
                <w:color w:val="000000" w:themeColor="text1"/>
                <w:sz w:val="15"/>
                <w:szCs w:val="15"/>
                <w:shd w:val="clear" w:color="auto" w:fill="FFFFFF"/>
                <w14:textFill>
                  <w14:solidFill>
                    <w14:schemeClr w14:val="tx1"/>
                  </w14:solidFill>
                </w14:textFill>
              </w:rPr>
            </w:pPr>
            <w:r>
              <w:rPr>
                <w:rFonts w:hAnsi="宋体" w:cs="宋体"/>
                <w:color w:val="000000" w:themeColor="text1"/>
                <w:sz w:val="15"/>
                <w:szCs w:val="15"/>
                <w:shd w:val="clear" w:color="auto" w:fill="FFFFFF"/>
                <w14:textFill>
                  <w14:solidFill>
                    <w14:schemeClr w14:val="tx1"/>
                  </w14:solidFill>
                </w14:textFill>
              </w:rPr>
              <w:t>&gt;2 到≤5 dB(A)</w:t>
            </w:r>
          </w:p>
        </w:tc>
      </w:tr>
      <w:tr w14:paraId="29175089">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02" w:hRule="atLeast"/>
        </w:trPr>
        <w:tc>
          <w:tcPr>
            <w:tcW w:w="1624" w:type="pct"/>
            <w:vAlign w:val="center"/>
          </w:tcPr>
          <w:p w14:paraId="114385D2">
            <w:pPr>
              <w:pStyle w:val="15"/>
              <w:ind w:firstLine="300"/>
              <w:jc w:val="center"/>
              <w:rPr>
                <w:rFonts w:hint="eastAsia" w:hAnsi="宋体" w:cs="宋体"/>
                <w:b w:val="0"/>
                <w:bCs w:val="0"/>
                <w:color w:val="000000" w:themeColor="text1"/>
                <w:sz w:val="15"/>
                <w:szCs w:val="15"/>
                <w:shd w:val="clear" w:color="auto" w:fill="FFFFFF"/>
                <w14:textFill>
                  <w14:solidFill>
                    <w14:schemeClr w14:val="tx1"/>
                  </w14:solidFill>
                </w14:textFill>
              </w:rPr>
            </w:pPr>
            <w:r>
              <w:rPr>
                <w:rFonts w:hAnsi="宋体" w:cs="宋体"/>
                <w:b w:val="0"/>
                <w:bCs w:val="0"/>
                <w:color w:val="000000" w:themeColor="text1"/>
                <w:sz w:val="15"/>
                <w:szCs w:val="15"/>
                <w:shd w:val="clear" w:color="auto" w:fill="FFFFFF"/>
                <w14:textFill>
                  <w14:solidFill>
                    <w14:schemeClr w14:val="tx1"/>
                  </w14:solidFill>
                </w14:textFill>
              </w:rPr>
              <w:t>C 中等降噪</w:t>
            </w:r>
          </w:p>
        </w:tc>
        <w:tc>
          <w:tcPr>
            <w:tcW w:w="3376" w:type="pct"/>
            <w:vAlign w:val="center"/>
          </w:tcPr>
          <w:p w14:paraId="66717160">
            <w:pPr>
              <w:pStyle w:val="15"/>
              <w:ind w:firstLine="300"/>
              <w:jc w:val="center"/>
              <w:rPr>
                <w:rFonts w:hint="eastAsia" w:hAnsi="宋体" w:cs="宋体"/>
                <w:color w:val="000000" w:themeColor="text1"/>
                <w:sz w:val="15"/>
                <w:szCs w:val="15"/>
                <w:shd w:val="clear" w:color="auto" w:fill="FFFFFF"/>
                <w14:textFill>
                  <w14:solidFill>
                    <w14:schemeClr w14:val="tx1"/>
                  </w14:solidFill>
                </w14:textFill>
              </w:rPr>
            </w:pPr>
            <w:r>
              <w:rPr>
                <w:rFonts w:hAnsi="宋体" w:cs="宋体"/>
                <w:color w:val="000000" w:themeColor="text1"/>
                <w:sz w:val="15"/>
                <w:szCs w:val="15"/>
                <w:shd w:val="clear" w:color="auto" w:fill="FFFFFF"/>
                <w14:textFill>
                  <w14:solidFill>
                    <w14:schemeClr w14:val="tx1"/>
                  </w14:solidFill>
                </w14:textFill>
              </w:rPr>
              <w:t>&gt;5 到≤10 dB(A)</w:t>
            </w:r>
          </w:p>
        </w:tc>
      </w:tr>
      <w:tr w14:paraId="572E26A0">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02" w:hRule="atLeast"/>
        </w:trPr>
        <w:tc>
          <w:tcPr>
            <w:tcW w:w="1624" w:type="pct"/>
            <w:vAlign w:val="center"/>
          </w:tcPr>
          <w:p w14:paraId="7E795761">
            <w:pPr>
              <w:pStyle w:val="15"/>
              <w:ind w:firstLine="300"/>
              <w:jc w:val="center"/>
              <w:rPr>
                <w:rFonts w:hint="eastAsia" w:hAnsi="宋体" w:cs="宋体"/>
                <w:b w:val="0"/>
                <w:bCs w:val="0"/>
                <w:color w:val="000000" w:themeColor="text1"/>
                <w:sz w:val="15"/>
                <w:szCs w:val="15"/>
                <w:shd w:val="clear" w:color="auto" w:fill="FFFFFF"/>
                <w14:textFill>
                  <w14:solidFill>
                    <w14:schemeClr w14:val="tx1"/>
                  </w14:solidFill>
                </w14:textFill>
              </w:rPr>
            </w:pPr>
            <w:r>
              <w:rPr>
                <w:rFonts w:hAnsi="宋体" w:cs="宋体"/>
                <w:b w:val="0"/>
                <w:bCs w:val="0"/>
                <w:color w:val="000000" w:themeColor="text1"/>
                <w:sz w:val="15"/>
                <w:szCs w:val="15"/>
                <w:shd w:val="clear" w:color="auto" w:fill="FFFFFF"/>
                <w14:textFill>
                  <w14:solidFill>
                    <w14:schemeClr w14:val="tx1"/>
                  </w14:solidFill>
                </w14:textFill>
              </w:rPr>
              <w:t>D 较高降噪</w:t>
            </w:r>
          </w:p>
        </w:tc>
        <w:tc>
          <w:tcPr>
            <w:tcW w:w="3376" w:type="pct"/>
            <w:vAlign w:val="center"/>
          </w:tcPr>
          <w:p w14:paraId="101A2C9C">
            <w:pPr>
              <w:pStyle w:val="15"/>
              <w:ind w:firstLine="300"/>
              <w:jc w:val="center"/>
              <w:rPr>
                <w:rFonts w:hint="eastAsia" w:hAnsi="宋体" w:cs="宋体"/>
                <w:color w:val="000000" w:themeColor="text1"/>
                <w:sz w:val="15"/>
                <w:szCs w:val="15"/>
                <w:shd w:val="clear" w:color="auto" w:fill="FFFFFF"/>
                <w14:textFill>
                  <w14:solidFill>
                    <w14:schemeClr w14:val="tx1"/>
                  </w14:solidFill>
                </w14:textFill>
              </w:rPr>
            </w:pPr>
            <w:r>
              <w:rPr>
                <w:rFonts w:hAnsi="宋体" w:cs="宋体"/>
                <w:color w:val="000000" w:themeColor="text1"/>
                <w:sz w:val="15"/>
                <w:szCs w:val="15"/>
                <w:shd w:val="clear" w:color="auto" w:fill="FFFFFF"/>
                <w14:textFill>
                  <w14:solidFill>
                    <w14:schemeClr w14:val="tx1"/>
                  </w14:solidFill>
                </w14:textFill>
              </w:rPr>
              <w:t>&gt;10 到≤15 dB(A)</w:t>
            </w:r>
          </w:p>
        </w:tc>
      </w:tr>
      <w:tr w14:paraId="7B71392B">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02" w:hRule="atLeast"/>
        </w:trPr>
        <w:tc>
          <w:tcPr>
            <w:tcW w:w="1624" w:type="pct"/>
            <w:vAlign w:val="center"/>
          </w:tcPr>
          <w:p w14:paraId="208CACAE">
            <w:pPr>
              <w:pStyle w:val="15"/>
              <w:ind w:firstLine="300"/>
              <w:jc w:val="center"/>
              <w:rPr>
                <w:rFonts w:hint="eastAsia" w:hAnsi="宋体" w:cs="宋体"/>
                <w:b w:val="0"/>
                <w:bCs w:val="0"/>
                <w:color w:val="000000" w:themeColor="text1"/>
                <w:sz w:val="15"/>
                <w:szCs w:val="15"/>
                <w:shd w:val="clear" w:color="auto" w:fill="FFFFFF"/>
                <w14:textFill>
                  <w14:solidFill>
                    <w14:schemeClr w14:val="tx1"/>
                  </w14:solidFill>
                </w14:textFill>
              </w:rPr>
            </w:pPr>
            <w:r>
              <w:rPr>
                <w:rFonts w:hAnsi="宋体" w:cs="宋体"/>
                <w:b w:val="0"/>
                <w:bCs w:val="0"/>
                <w:color w:val="000000" w:themeColor="text1"/>
                <w:sz w:val="15"/>
                <w:szCs w:val="15"/>
                <w:shd w:val="clear" w:color="auto" w:fill="FFFFFF"/>
                <w14:textFill>
                  <w14:solidFill>
                    <w14:schemeClr w14:val="tx1"/>
                  </w14:solidFill>
                </w14:textFill>
              </w:rPr>
              <w:t>E 极高降噪</w:t>
            </w:r>
          </w:p>
        </w:tc>
        <w:tc>
          <w:tcPr>
            <w:tcW w:w="3376" w:type="pct"/>
            <w:vAlign w:val="center"/>
          </w:tcPr>
          <w:p w14:paraId="4FC95FE8">
            <w:pPr>
              <w:pStyle w:val="15"/>
              <w:ind w:firstLine="300"/>
              <w:jc w:val="center"/>
              <w:rPr>
                <w:rFonts w:hint="eastAsia" w:hAnsi="宋体" w:cs="宋体"/>
                <w:color w:val="000000" w:themeColor="text1"/>
                <w:sz w:val="15"/>
                <w:szCs w:val="15"/>
                <w:shd w:val="clear" w:color="auto" w:fill="FFFFFF"/>
                <w14:textFill>
                  <w14:solidFill>
                    <w14:schemeClr w14:val="tx1"/>
                  </w14:solidFill>
                </w14:textFill>
              </w:rPr>
            </w:pPr>
            <w:r>
              <w:rPr>
                <w:rFonts w:hAnsi="宋体" w:cs="宋体"/>
                <w:color w:val="000000" w:themeColor="text1"/>
                <w:sz w:val="15"/>
                <w:szCs w:val="15"/>
                <w:shd w:val="clear" w:color="auto" w:fill="FFFFFF"/>
                <w14:textFill>
                  <w14:solidFill>
                    <w14:schemeClr w14:val="tx1"/>
                  </w14:solidFill>
                </w14:textFill>
              </w:rPr>
              <w:t>&gt;15 dB(A)</w:t>
            </w:r>
          </w:p>
        </w:tc>
      </w:tr>
    </w:tbl>
    <w:p w14:paraId="4F9E541C">
      <w:pPr>
        <w:pStyle w:val="2"/>
      </w:pPr>
    </w:p>
    <w:p w14:paraId="062E26DA">
      <w:pPr>
        <w:numPr>
          <w:ilvl w:val="0"/>
          <w:numId w:val="6"/>
        </w:numPr>
        <w:spacing w:before="156" w:beforeLines="50" w:after="156" w:afterLines="50"/>
        <w:ind w:firstLine="420" w:firstLineChars="200"/>
        <w:rPr>
          <w:rFonts w:hint="eastAsia" w:ascii="宋体" w:hAnsi="宋体" w:cs="宋体"/>
          <w:color w:val="EE0000"/>
          <w:szCs w:val="21"/>
        </w:rPr>
      </w:pPr>
      <w:r>
        <w:rPr>
          <w:rFonts w:hint="eastAsia" w:ascii="宋体" w:hAnsi="宋体" w:cs="宋体"/>
          <w:color w:val="EE0000"/>
          <w:szCs w:val="21"/>
        </w:rPr>
        <w:t>性能测试结果</w:t>
      </w:r>
    </w:p>
    <w:tbl>
      <w:tblPr>
        <w:tblStyle w:val="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843"/>
        <w:gridCol w:w="1888"/>
        <w:gridCol w:w="1514"/>
      </w:tblGrid>
      <w:tr w14:paraId="17FD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0D6A42F6">
            <w:pPr>
              <w:pStyle w:val="2"/>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w:t>
            </w:r>
          </w:p>
        </w:tc>
        <w:tc>
          <w:tcPr>
            <w:tcW w:w="1843" w:type="dxa"/>
          </w:tcPr>
          <w:p w14:paraId="40979C87">
            <w:pPr>
              <w:pStyle w:val="2"/>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厚度</w:t>
            </w:r>
          </w:p>
        </w:tc>
        <w:tc>
          <w:tcPr>
            <w:tcW w:w="1888" w:type="dxa"/>
          </w:tcPr>
          <w:p w14:paraId="135CB39F">
            <w:pPr>
              <w:pStyle w:val="2"/>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降噪数值</w:t>
            </w:r>
          </w:p>
        </w:tc>
        <w:tc>
          <w:tcPr>
            <w:tcW w:w="1514" w:type="dxa"/>
          </w:tcPr>
          <w:p w14:paraId="6663A6A9">
            <w:pPr>
              <w:pStyle w:val="2"/>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等级</w:t>
            </w:r>
          </w:p>
        </w:tc>
      </w:tr>
      <w:tr w14:paraId="29C8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78301C1F">
            <w:pPr>
              <w:pStyle w:val="2"/>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Pu海绵条</w:t>
            </w:r>
          </w:p>
        </w:tc>
        <w:tc>
          <w:tcPr>
            <w:tcW w:w="1843" w:type="dxa"/>
          </w:tcPr>
          <w:p w14:paraId="68B3CCE4">
            <w:pPr>
              <w:pStyle w:val="2"/>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5mm</w:t>
            </w:r>
          </w:p>
        </w:tc>
        <w:tc>
          <w:tcPr>
            <w:tcW w:w="1888" w:type="dxa"/>
          </w:tcPr>
          <w:p w14:paraId="54C83BF1">
            <w:pPr>
              <w:pStyle w:val="2"/>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25.1</w:t>
            </w:r>
          </w:p>
        </w:tc>
        <w:tc>
          <w:tcPr>
            <w:tcW w:w="1514" w:type="dxa"/>
          </w:tcPr>
          <w:p w14:paraId="20B062B8">
            <w:pPr>
              <w:pStyle w:val="2"/>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E</w:t>
            </w:r>
          </w:p>
        </w:tc>
      </w:tr>
      <w:tr w14:paraId="717F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790E80BE">
            <w:pPr>
              <w:pStyle w:val="2"/>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绒布复合降噪</w:t>
            </w:r>
          </w:p>
        </w:tc>
        <w:tc>
          <w:tcPr>
            <w:tcW w:w="1843" w:type="dxa"/>
          </w:tcPr>
          <w:p w14:paraId="3C6E019E">
            <w:pPr>
              <w:pStyle w:val="2"/>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3mm</w:t>
            </w:r>
          </w:p>
        </w:tc>
        <w:tc>
          <w:tcPr>
            <w:tcW w:w="1888" w:type="dxa"/>
          </w:tcPr>
          <w:p w14:paraId="6340E955">
            <w:pPr>
              <w:pStyle w:val="2"/>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22.8</w:t>
            </w:r>
          </w:p>
        </w:tc>
        <w:tc>
          <w:tcPr>
            <w:tcW w:w="1514" w:type="dxa"/>
          </w:tcPr>
          <w:p w14:paraId="4C44410A">
            <w:pPr>
              <w:pStyle w:val="2"/>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E</w:t>
            </w:r>
          </w:p>
        </w:tc>
      </w:tr>
      <w:tr w14:paraId="585B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534DA694">
            <w:pPr>
              <w:pStyle w:val="2"/>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开孔EPDM</w:t>
            </w:r>
          </w:p>
        </w:tc>
        <w:tc>
          <w:tcPr>
            <w:tcW w:w="1843" w:type="dxa"/>
          </w:tcPr>
          <w:p w14:paraId="64FC6497">
            <w:pPr>
              <w:pStyle w:val="2"/>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5mm</w:t>
            </w:r>
          </w:p>
        </w:tc>
        <w:tc>
          <w:tcPr>
            <w:tcW w:w="1888" w:type="dxa"/>
          </w:tcPr>
          <w:p w14:paraId="41ABD31E">
            <w:pPr>
              <w:pStyle w:val="2"/>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24.8</w:t>
            </w:r>
          </w:p>
        </w:tc>
        <w:tc>
          <w:tcPr>
            <w:tcW w:w="1514" w:type="dxa"/>
          </w:tcPr>
          <w:p w14:paraId="77CEECB4">
            <w:pPr>
              <w:pStyle w:val="2"/>
              <w:ind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E</w:t>
            </w:r>
          </w:p>
        </w:tc>
      </w:tr>
    </w:tbl>
    <w:p w14:paraId="755EB5BB">
      <w:pPr>
        <w:pStyle w:val="2"/>
      </w:pPr>
    </w:p>
    <w:p w14:paraId="4CC9A5DA">
      <w:pPr>
        <w:spacing w:before="156" w:beforeLines="50" w:after="156" w:afterLines="50"/>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14:paraId="6EEC816C">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本标准规范填补了汽车线束隔音降噪材料领域标准的空白，是行业性规范性使用文件，与现行国家标准、行业标准协调一致、无冲突，并注重标准之间的协调配套。</w:t>
      </w:r>
    </w:p>
    <w:p w14:paraId="022DF54A">
      <w:pPr>
        <w:spacing w:before="156" w:beforeLines="50" w:after="156" w:afterLines="50"/>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14:paraId="3827BE79">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本标准为汽车团体标准，标准发布后，将首先在保定市宏腾科技有限公司，南通大地电气股份有限公司</w:t>
      </w:r>
      <w:r>
        <w:rPr>
          <w:rFonts w:hint="eastAsia" w:hAnsi="宋体" w:cs="宋体"/>
          <w:szCs w:val="21"/>
        </w:rPr>
        <w:t>，天海汽车电子集团股份有限公司，长春市灯泡电线有限公司</w:t>
      </w:r>
      <w:r>
        <w:rPr>
          <w:rFonts w:hint="eastAsia" w:ascii="宋体" w:hAnsi="宋体" w:cs="宋体"/>
          <w:color w:val="000000" w:themeColor="text1"/>
          <w:szCs w:val="21"/>
          <w14:textFill>
            <w14:solidFill>
              <w14:schemeClr w14:val="tx1"/>
            </w14:solidFill>
          </w14:textFill>
        </w:rPr>
        <w:t>等起草组成员单位及中国汽车工业协会标准法规技术委员会汽车芯片专业委员会委员单位进行宣贯，以达到行业规范性要求。同时要求试验人员进行理论学习，提供操作培训，以保证试验方法操作的准确性。</w:t>
      </w:r>
    </w:p>
    <w:p w14:paraId="67C2F057">
      <w:pPr>
        <w:numPr>
          <w:ilvl w:val="0"/>
          <w:numId w:val="7"/>
        </w:numPr>
        <w:spacing w:before="156" w:beforeLines="50" w:after="156" w:afterLines="50"/>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14:paraId="3C8B15EB">
      <w:pPr>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p w14:paraId="3ED4A9D2">
      <w:pPr>
        <w:ind w:firstLine="420" w:firstLineChars="200"/>
        <w:rPr>
          <w:rFonts w:hint="eastAsia" w:ascii="宋体" w:hAnsi="宋体" w:cs="宋体"/>
          <w:color w:val="000000" w:themeColor="text1"/>
          <w:szCs w:val="21"/>
          <w14:textFill>
            <w14:solidFill>
              <w14:schemeClr w14:val="tx1"/>
            </w14:solidFill>
          </w14:textFill>
        </w:rPr>
      </w:pPr>
    </w:p>
    <w:p w14:paraId="7F83A1C5">
      <w:pPr>
        <w:ind w:firstLine="420" w:firstLineChars="200"/>
        <w:rPr>
          <w:rFonts w:hint="eastAsia" w:ascii="宋体" w:hAnsi="宋体" w:cs="宋体"/>
          <w:color w:val="000000" w:themeColor="text1"/>
          <w:szCs w:val="21"/>
          <w14:textFill>
            <w14:solidFill>
              <w14:schemeClr w14:val="tx1"/>
            </w14:solidFill>
          </w14:textFill>
        </w:rPr>
      </w:pPr>
    </w:p>
    <w:p w14:paraId="77E20384">
      <w:pPr>
        <w:pStyle w:val="2"/>
      </w:pPr>
    </w:p>
    <w:p w14:paraId="34ADD005">
      <w:pPr>
        <w:ind w:left="450"/>
        <w:jc w:val="right"/>
        <w:rPr>
          <w:rFonts w:hint="eastAsia" w:ascii="宋体" w:hAnsi="宋体"/>
          <w:kern w:val="0"/>
          <w:sz w:val="24"/>
        </w:rPr>
      </w:pPr>
      <w:r>
        <w:rPr>
          <w:rFonts w:hint="eastAsia" w:ascii="宋体" w:hAnsi="宋体"/>
          <w:kern w:val="0"/>
          <w:sz w:val="24"/>
        </w:rPr>
        <w:t>标准起草工作组</w:t>
      </w:r>
    </w:p>
    <w:p w14:paraId="0B122D68">
      <w:pPr>
        <w:ind w:firstLine="48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sz w:val="24"/>
        </w:rPr>
        <w:t>2025年7月8日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404A3">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25EC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6B25EC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F5B9A"/>
    <w:multiLevelType w:val="singleLevel"/>
    <w:tmpl w:val="B73F5B9A"/>
    <w:lvl w:ilvl="0" w:tentative="0">
      <w:start w:val="2"/>
      <w:numFmt w:val="chineseCounting"/>
      <w:suff w:val="nothing"/>
      <w:lvlText w:val="（%1）"/>
      <w:lvlJc w:val="left"/>
      <w:rPr>
        <w:rFonts w:hint="eastAsia"/>
      </w:rPr>
    </w:lvl>
  </w:abstractNum>
  <w:abstractNum w:abstractNumId="1">
    <w:nsid w:val="C760A38F"/>
    <w:multiLevelType w:val="singleLevel"/>
    <w:tmpl w:val="C760A38F"/>
    <w:lvl w:ilvl="0" w:tentative="0">
      <w:start w:val="1"/>
      <w:numFmt w:val="chineseCounting"/>
      <w:suff w:val="nothing"/>
      <w:lvlText w:val="%1、"/>
      <w:lvlJc w:val="left"/>
      <w:rPr>
        <w:rFonts w:hint="eastAsia"/>
      </w:rPr>
    </w:lvl>
  </w:abstractNum>
  <w:abstractNum w:abstractNumId="2">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3">
    <w:nsid w:val="E3C56D80"/>
    <w:multiLevelType w:val="singleLevel"/>
    <w:tmpl w:val="E3C56D80"/>
    <w:lvl w:ilvl="0" w:tentative="0">
      <w:start w:val="7"/>
      <w:numFmt w:val="chineseCounting"/>
      <w:suff w:val="nothing"/>
      <w:lvlText w:val="%1、"/>
      <w:lvlJc w:val="left"/>
      <w:rPr>
        <w:rFonts w:hint="eastAsia"/>
      </w:rPr>
    </w:lvl>
  </w:abstractNum>
  <w:abstractNum w:abstractNumId="4">
    <w:nsid w:val="17A398A7"/>
    <w:multiLevelType w:val="singleLevel"/>
    <w:tmpl w:val="17A398A7"/>
    <w:lvl w:ilvl="0" w:tentative="0">
      <w:start w:val="1"/>
      <w:numFmt w:val="chineseCounting"/>
      <w:suff w:val="nothing"/>
      <w:lvlText w:val="（%1）"/>
      <w:lvlJc w:val="left"/>
      <w:rPr>
        <w:rFonts w:hint="eastAsia"/>
      </w:rPr>
    </w:lvl>
  </w:abstractNum>
  <w:abstractNum w:abstractNumId="5">
    <w:nsid w:val="41513B76"/>
    <w:multiLevelType w:val="singleLevel"/>
    <w:tmpl w:val="41513B76"/>
    <w:lvl w:ilvl="0" w:tentative="0">
      <w:start w:val="1"/>
      <w:numFmt w:val="decimal"/>
      <w:suff w:val="nothing"/>
      <w:lvlText w:val="%1、"/>
      <w:lvlJc w:val="left"/>
      <w:pPr>
        <w:ind w:left="840" w:firstLine="0"/>
      </w:pPr>
    </w:lvl>
  </w:abstractNum>
  <w:abstractNum w:abstractNumId="6">
    <w:nsid w:val="66F8CAAC"/>
    <w:multiLevelType w:val="singleLevel"/>
    <w:tmpl w:val="66F8CAAC"/>
    <w:lvl w:ilvl="0" w:tentative="0">
      <w:start w:val="1"/>
      <w:numFmt w:val="decimal"/>
      <w:suff w:val="nothing"/>
      <w:lvlText w:val="%1、"/>
      <w:lvlJc w:val="left"/>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FF"/>
    <w:rsid w:val="000A46E6"/>
    <w:rsid w:val="001932C0"/>
    <w:rsid w:val="00303F9D"/>
    <w:rsid w:val="003F4FB3"/>
    <w:rsid w:val="00452A3D"/>
    <w:rsid w:val="00493B09"/>
    <w:rsid w:val="005F03FF"/>
    <w:rsid w:val="008347FE"/>
    <w:rsid w:val="0085013B"/>
    <w:rsid w:val="008674B9"/>
    <w:rsid w:val="00937DAD"/>
    <w:rsid w:val="00AD2649"/>
    <w:rsid w:val="00B041DF"/>
    <w:rsid w:val="00B45084"/>
    <w:rsid w:val="00B82F0A"/>
    <w:rsid w:val="00BA5459"/>
    <w:rsid w:val="00CB7D80"/>
    <w:rsid w:val="00DA77FA"/>
    <w:rsid w:val="00DD3279"/>
    <w:rsid w:val="00DE2B09"/>
    <w:rsid w:val="00EE1B09"/>
    <w:rsid w:val="06441FBB"/>
    <w:rsid w:val="0B5635D2"/>
    <w:rsid w:val="112158D7"/>
    <w:rsid w:val="12D42F89"/>
    <w:rsid w:val="142D157B"/>
    <w:rsid w:val="17FE211F"/>
    <w:rsid w:val="1F7B1D7F"/>
    <w:rsid w:val="21304E02"/>
    <w:rsid w:val="21766C69"/>
    <w:rsid w:val="24BB33B6"/>
    <w:rsid w:val="2B38000E"/>
    <w:rsid w:val="2D6913D1"/>
    <w:rsid w:val="2F89320F"/>
    <w:rsid w:val="337601D5"/>
    <w:rsid w:val="469C2DE7"/>
    <w:rsid w:val="4EE00960"/>
    <w:rsid w:val="51B23041"/>
    <w:rsid w:val="54882066"/>
    <w:rsid w:val="578B61AF"/>
    <w:rsid w:val="5BB16C29"/>
    <w:rsid w:val="5E2057D2"/>
    <w:rsid w:val="5E4C7243"/>
    <w:rsid w:val="6FEB56F5"/>
    <w:rsid w:val="72F02264"/>
    <w:rsid w:val="777F5439"/>
    <w:rsid w:val="7CF6267A"/>
    <w:rsid w:val="7D38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段落"/>
    <w:basedOn w:val="3"/>
    <w:qFormat/>
    <w:uiPriority w:val="0"/>
    <w:rPr>
      <w:rFonts w:eastAsia="方正仿宋_GBK"/>
      <w:sz w:val="32"/>
    </w:r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Body Text"/>
    <w:basedOn w:val="1"/>
    <w:qFormat/>
    <w:uiPriority w:val="1"/>
    <w:rPr>
      <w:rFonts w:ascii="宋体" w:hAnsi="宋体" w:cs="宋体"/>
      <w:szCs w:val="21"/>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21"/>
      <w:szCs w:val="21"/>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Table Paragraph"/>
    <w:basedOn w:val="1"/>
    <w:qFormat/>
    <w:uiPriority w:val="1"/>
    <w:pPr>
      <w:jc w:val="center"/>
    </w:pPr>
    <w:rPr>
      <w:rFonts w:eastAsia="Times New Roman"/>
      <w:lang w:eastAsia="en-US" w:bidi="en-US"/>
    </w:rPr>
  </w:style>
  <w:style w:type="paragraph" w:customStyle="1" w:styleId="14">
    <w:name w:val="标准文件_文件名称"/>
    <w:basedOn w:val="1"/>
    <w:next w:val="1"/>
    <w:qFormat/>
    <w:uiPriority w:val="0"/>
    <w:pPr>
      <w:framePr w:w="9639" w:h="6976" w:hRule="exact" w:wrap="auto" w:vAnchor="page" w:hAnchor="page" w:y="6408"/>
      <w:widowControl/>
      <w:spacing w:line="700" w:lineRule="exact"/>
      <w:jc w:val="center"/>
    </w:pPr>
    <w:rPr>
      <w:rFonts w:ascii="黑体" w:hAnsi="黑体" w:eastAsia="黑体"/>
      <w:bCs/>
      <w:kern w:val="0"/>
      <w:sz w:val="52"/>
      <w:szCs w:val="20"/>
    </w:rPr>
  </w:style>
  <w:style w:type="paragraph" w:customStyle="1" w:styleId="15">
    <w:name w:val="标准文件_段"/>
    <w:link w:val="1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6">
    <w:name w:val="List Paragraph"/>
    <w:basedOn w:val="1"/>
    <w:unhideWhenUsed/>
    <w:qFormat/>
    <w:uiPriority w:val="99"/>
    <w:pPr>
      <w:ind w:firstLine="420" w:firstLineChars="200"/>
    </w:pPr>
  </w:style>
  <w:style w:type="character" w:customStyle="1" w:styleId="17">
    <w:name w:val="标准文件_段 Char"/>
    <w:link w:val="15"/>
    <w:qFormat/>
    <w:uiPriority w:val="0"/>
    <w:rPr>
      <w:rFonts w:ascii="宋体"/>
      <w:sz w:val="21"/>
    </w:rPr>
  </w:style>
  <w:style w:type="table" w:customStyle="1" w:styleId="18">
    <w:name w:val="Grid Table 1 Light"/>
    <w:basedOn w:val="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3384</Words>
  <Characters>3592</Characters>
  <Lines>27</Lines>
  <Paragraphs>7</Paragraphs>
  <TotalTime>0</TotalTime>
  <ScaleCrop>false</ScaleCrop>
  <LinksUpToDate>false</LinksUpToDate>
  <CharactersWithSpaces>3648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2022-04-24T14:35:00Z</dcterms:created>
  <dc:creator>ZHQ</dc:creator>
  <cp:lastModifiedBy>WPS_1749179272</cp:lastModifiedBy>
  <dcterms:modified xsi:type="dcterms:W3CDTF">2025-07-22T07:43:18Z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EA453039E4B34283AFEC9B13F5C5187A_13</vt:lpwstr>
  </property>
  <property fmtid="{D5CDD505-2E9C-101B-9397-08002B2CF9AE}" pid="4" name="KSOTemplateDocerSaveRecord">
    <vt:lpwstr>eyJoZGlkIjoiNjdiNDAyZWMxNWMxNDljMTRkYjk5NTc4MjEwNTQzYzYiLCJ1c2VySWQiOiIxNzA5MjkwNTEzIn0=</vt:lpwstr>
  </property>
</Properties>
</file>