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Layout w:type="fixed"/>
        <w:tblCellMar>
          <w:top w:w="0" w:type="dxa"/>
          <w:left w:w="0" w:type="dxa"/>
          <w:bottom w:w="0" w:type="dxa"/>
          <w:right w:w="0" w:type="dxa"/>
        </w:tblCellMar>
      </w:tblPr>
      <w:tblGrid>
        <w:gridCol w:w="509"/>
        <w:gridCol w:w="8855"/>
      </w:tblGrid>
      <w:tr w14:paraId="7F944E45">
        <w:tblPrEx>
          <w:tblCellMar>
            <w:top w:w="0" w:type="dxa"/>
            <w:left w:w="0" w:type="dxa"/>
            <w:bottom w:w="0" w:type="dxa"/>
            <w:right w:w="0" w:type="dxa"/>
          </w:tblCellMar>
        </w:tblPrEx>
        <w:tc>
          <w:tcPr>
            <w:tcW w:w="509" w:type="dxa"/>
          </w:tcPr>
          <w:p w14:paraId="1647E859">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FA95E52">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4</w:t>
            </w:r>
            <w:r>
              <w:rPr>
                <w:rFonts w:ascii="黑体" w:hAnsi="黑体" w:eastAsia="黑体"/>
                <w:sz w:val="21"/>
                <w:szCs w:val="21"/>
              </w:rPr>
              <w:t>3.040.60</w:t>
            </w:r>
            <w:r>
              <w:rPr>
                <w:rFonts w:ascii="黑体" w:hAnsi="黑体" w:eastAsia="黑体"/>
                <w:sz w:val="21"/>
                <w:szCs w:val="21"/>
              </w:rPr>
              <w:fldChar w:fldCharType="end"/>
            </w:r>
            <w:bookmarkEnd w:id="0"/>
          </w:p>
        </w:tc>
      </w:tr>
      <w:tr w14:paraId="432EF925">
        <w:tblPrEx>
          <w:tblCellMar>
            <w:top w:w="0" w:type="dxa"/>
            <w:left w:w="0" w:type="dxa"/>
            <w:bottom w:w="0" w:type="dxa"/>
            <w:right w:w="0" w:type="dxa"/>
          </w:tblCellMar>
        </w:tblPrEx>
        <w:tc>
          <w:tcPr>
            <w:tcW w:w="509" w:type="dxa"/>
          </w:tcPr>
          <w:p w14:paraId="778BAF24">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5C6E06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4CADE81">
                  <w:pPr>
                    <w:pStyle w:val="54"/>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CAA</w:t>
                  </w:r>
                  <w:r>
                    <w:fldChar w:fldCharType="end"/>
                  </w:r>
                  <w:bookmarkEnd w:id="1"/>
                </w:p>
              </w:tc>
            </w:tr>
          </w:tbl>
          <w:p w14:paraId="299B3AE4">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T26</w:t>
            </w:r>
            <w:r>
              <w:rPr>
                <w:rFonts w:ascii="黑体" w:hAnsi="黑体" w:eastAsia="黑体"/>
                <w:sz w:val="21"/>
                <w:szCs w:val="21"/>
              </w:rPr>
              <w:fldChar w:fldCharType="end"/>
            </w:r>
            <w:bookmarkEnd w:id="2"/>
          </w:p>
        </w:tc>
      </w:tr>
    </w:tbl>
    <w:p w14:paraId="7C18E2BE">
      <w:pPr>
        <w:pStyle w:val="55"/>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hint="eastAsia" w:ascii="黑体" w:eastAsia="黑体"/>
          <w:b w:val="0"/>
          <w:w w:val="100"/>
          <w:sz w:val="48"/>
        </w:rPr>
        <w:t xml:space="preserve">                               团体</w:t>
      </w:r>
      <w:r>
        <w:rPr>
          <w:rFonts w:hint="eastAsia" w:ascii="黑体" w:hAnsi="黑体" w:eastAsia="黑体"/>
          <w:b w:val="0"/>
          <w:bCs w:val="0"/>
          <w:w w:val="100"/>
          <w:sz w:val="48"/>
          <w:szCs w:val="48"/>
        </w:rPr>
        <w:t>标准</w:t>
      </w:r>
    </w:p>
    <w:bookmarkEnd w:id="3"/>
    <w:p w14:paraId="61BF9F36">
      <w:pPr>
        <w:pStyle w:val="200"/>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CAA</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MTB191</w:t>
      </w:r>
      <w:r>
        <w:fldChar w:fldCharType="end"/>
      </w:r>
      <w:bookmarkEnd w:id="5"/>
      <w:r>
        <w:rPr>
          <w:rFonts w:hAnsi="黑体"/>
        </w:rPr>
        <w:t>—</w:t>
      </w:r>
      <w:r>
        <w:rPr>
          <w:rFonts w:hint="eastAsia" w:hAnsi="黑体"/>
        </w:rPr>
        <w:t>2025</w:t>
      </w:r>
    </w:p>
    <w:p w14:paraId="0F4BD521">
      <w:pPr>
        <w:spacing w:line="240" w:lineRule="auto"/>
        <w:rPr>
          <w:rFonts w:hint="eastAsia" w:ascii="黑体" w:hAnsi="黑体" w:eastAsia="黑体"/>
          <w:color w:val="FF0000"/>
          <w:kern w:val="0"/>
          <w:sz w:val="10"/>
          <w:szCs w:val="10"/>
        </w:rPr>
      </w:pPr>
      <w:r>
        <w:rPr>
          <w:rFonts w:ascii="黑体" w:hAnsi="黑体" w:eastAsia="黑体"/>
          <w:color w:val="FF0000"/>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B3C05CA">
      <w:pPr>
        <w:pStyle w:val="55"/>
        <w:framePr w:w="9639" w:h="6976" w:hRule="exact" w:hSpace="0" w:vSpace="0" w:wrap="around" w:hAnchor="page" w:y="6408"/>
        <w:jc w:val="center"/>
        <w:rPr>
          <w:rFonts w:hint="eastAsia" w:ascii="黑体" w:hAnsi="黑体" w:eastAsia="黑体"/>
          <w:b w:val="0"/>
          <w:bCs w:val="0"/>
          <w:w w:val="100"/>
        </w:rPr>
      </w:pPr>
    </w:p>
    <w:p w14:paraId="78B6F610">
      <w:pPr>
        <w:pStyle w:val="202"/>
        <w:framePr w:h="6974" w:hRule="exact" w:wrap="around" w:x="1419" w:anchorLock="1"/>
        <w:rPr>
          <w:rFonts w:hint="eastAsia"/>
          <w:szCs w:val="52"/>
        </w:rPr>
      </w:pPr>
      <w:r>
        <w:rPr>
          <w:rFonts w:hint="eastAsia" w:cs="宋体"/>
          <w:b/>
          <w:spacing w:val="1"/>
          <w:szCs w:val="52"/>
        </w:rPr>
        <w:t>汽车线束隔音降噪材料技术要求</w:t>
      </w:r>
    </w:p>
    <w:p w14:paraId="1E0AC25E">
      <w:pPr>
        <w:framePr w:w="9639" w:h="6974" w:hRule="exact" w:wrap="around" w:vAnchor="page" w:hAnchor="page" w:x="1419" w:y="6408" w:anchorLock="1"/>
        <w:ind w:left="-1418"/>
      </w:pPr>
    </w:p>
    <w:p w14:paraId="1DCF620C">
      <w:pPr>
        <w:pStyle w:val="131"/>
        <w:framePr w:w="9639" w:h="6974" w:hRule="exact" w:wrap="around" w:vAnchor="page" w:hAnchor="page" w:x="1419" w:y="6408" w:anchorLock="1"/>
        <w:textAlignment w:val="bottom"/>
        <w:rPr>
          <w:rFonts w:eastAsia="黑体"/>
          <w:szCs w:val="28"/>
        </w:rPr>
      </w:pPr>
    </w:p>
    <w:p w14:paraId="37F12E4B">
      <w:pPr>
        <w:framePr w:w="9639" w:h="6974" w:hRule="exact" w:wrap="around" w:vAnchor="page" w:hAnchor="page" w:x="1419" w:y="6408" w:anchorLock="1"/>
        <w:spacing w:line="760" w:lineRule="exact"/>
        <w:ind w:left="-1418"/>
      </w:pPr>
    </w:p>
    <w:p w14:paraId="3A89B51C">
      <w:pPr>
        <w:pStyle w:val="131"/>
        <w:framePr w:w="9639" w:h="6974" w:hRule="exact" w:wrap="around" w:vAnchor="page" w:hAnchor="page" w:x="1419" w:y="6408" w:anchorLock="1"/>
        <w:textAlignment w:val="bottom"/>
        <w:rPr>
          <w:rFonts w:eastAsia="黑体"/>
          <w:szCs w:val="28"/>
        </w:rPr>
      </w:pPr>
    </w:p>
    <w:p w14:paraId="4FF5C00C">
      <w:pPr>
        <w:pStyle w:val="131"/>
        <w:framePr w:w="9639" w:h="6974" w:hRule="exact" w:wrap="around" w:vAnchor="page" w:hAnchor="page" w:x="1419" w:y="6408" w:anchorLock="1"/>
        <w:spacing w:before="440" w:after="160"/>
        <w:textAlignment w:val="bottom"/>
        <w:rPr>
          <w:rFonts w:hint="eastAsia" w:ascii="黑体" w:hAnsi="黑体" w:eastAsia="黑体"/>
          <w:szCs w:val="28"/>
        </w:rPr>
      </w:pPr>
      <w:r>
        <w:rPr>
          <w:rFonts w:ascii="黑体" w:hAnsi="黑体" w:eastAsia="黑体"/>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6" w:name="下拉1"/>
      <w:r>
        <w:rPr>
          <w:rFonts w:ascii="黑体" w:hAnsi="黑体" w:eastAsia="黑体"/>
          <w:szCs w:val="28"/>
        </w:rPr>
        <w:instrText xml:space="preserve"> FORMDROPDOWN </w:instrText>
      </w:r>
      <w:r>
        <w:rPr>
          <w:rFonts w:hint="eastAsia" w:ascii="黑体" w:hAnsi="黑体" w:eastAsia="黑体"/>
          <w:szCs w:val="28"/>
        </w:rPr>
        <w:fldChar w:fldCharType="separate"/>
      </w:r>
      <w:r>
        <w:rPr>
          <w:rFonts w:ascii="黑体" w:hAnsi="黑体" w:eastAsia="黑体"/>
          <w:szCs w:val="28"/>
        </w:rPr>
        <w:fldChar w:fldCharType="end"/>
      </w:r>
      <w:bookmarkEnd w:id="6"/>
    </w:p>
    <w:p w14:paraId="21D57423">
      <w:pPr>
        <w:pStyle w:val="131"/>
        <w:framePr w:w="9639" w:h="6974" w:hRule="exact" w:wrap="around" w:vAnchor="page" w:hAnchor="page" w:x="1419" w:y="6408" w:anchorLock="1"/>
        <w:spacing w:before="180" w:line="240" w:lineRule="atLeast"/>
        <w:textAlignment w:val="bottom"/>
        <w:rPr>
          <w:rFonts w:hint="eastAsia" w:ascii="黑体" w:hAnsi="黑体" w:eastAsia="黑体"/>
          <w:szCs w:val="28"/>
        </w:rPr>
      </w:pPr>
      <w:r>
        <w:rPr>
          <w:rFonts w:ascii="黑体" w:hAnsi="黑体" w:eastAsia="黑体"/>
          <w:szCs w:val="28"/>
        </w:rPr>
        <w:fldChar w:fldCharType="begin">
          <w:ffData>
            <w:name w:val="CMPLSH_DATE"/>
            <w:enabled/>
            <w:calcOnExit w:val="0"/>
            <w:textInput/>
          </w:ffData>
        </w:fldChar>
      </w:r>
      <w:bookmarkStart w:id="7" w:name="CMPLSH_DAT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7"/>
    </w:p>
    <w:p w14:paraId="14D52C26">
      <w:pPr>
        <w:pStyle w:val="131"/>
        <w:framePr w:w="9639" w:h="6974" w:hRule="exact" w:wrap="around" w:vAnchor="page" w:hAnchor="page" w:x="1419" w:y="6408" w:anchorLock="1"/>
        <w:spacing w:before="720" w:beforeLines="300" w:after="72" w:afterLines="30" w:line="240" w:lineRule="auto"/>
        <w:textAlignment w:val="bottom"/>
        <w:rPr>
          <w:rFonts w:hint="eastAsia" w:ascii="黑体" w:hAnsi="黑体" w:eastAsia="黑体"/>
          <w:b/>
          <w:szCs w:val="28"/>
        </w:rPr>
      </w:pPr>
      <w:r>
        <w:rPr>
          <w:rFonts w:ascii="黑体" w:hAnsi="黑体" w:eastAsia="黑体"/>
          <w:b/>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rFonts w:ascii="黑体" w:hAnsi="黑体" w:eastAsia="黑体"/>
          <w:b/>
          <w:szCs w:val="28"/>
        </w:rPr>
        <w:instrText xml:space="preserve"> FORMDROPDOWN </w:instrText>
      </w:r>
      <w:r>
        <w:rPr>
          <w:rFonts w:hint="eastAsia" w:ascii="黑体" w:hAnsi="黑体" w:eastAsia="黑体"/>
          <w:b/>
          <w:szCs w:val="28"/>
        </w:rPr>
        <w:fldChar w:fldCharType="separate"/>
      </w:r>
      <w:r>
        <w:rPr>
          <w:rFonts w:ascii="黑体" w:hAnsi="黑体" w:eastAsia="黑体"/>
          <w:b/>
          <w:szCs w:val="28"/>
        </w:rPr>
        <w:fldChar w:fldCharType="end"/>
      </w:r>
      <w:bookmarkEnd w:id="8"/>
    </w:p>
    <w:p w14:paraId="510B6194">
      <w:pPr>
        <w:pStyle w:val="198"/>
        <w:framePr w:wrap="around" w:y="14176"/>
      </w:pPr>
      <w:r>
        <w:rPr>
          <w:rFonts w:hint="eastAsia" w:ascii="黑体"/>
        </w:rPr>
        <w:t>2025</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3CAB5850">
      <w:pPr>
        <w:pStyle w:val="199"/>
        <w:framePr w:wrap="around" w:y="14176"/>
      </w:pPr>
      <w:r>
        <w:rPr>
          <w:rFonts w:hint="eastAsia"/>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14:paraId="1467BDF9">
      <w:pPr>
        <w:pStyle w:val="157"/>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w:t>
      </w:r>
      <w:r>
        <w:rPr>
          <w:rFonts w:hAnsi="黑体"/>
          <w:w w:val="100"/>
          <w:sz w:val="28"/>
        </w:rPr>
        <w:t>汽车工业协会</w:t>
      </w:r>
      <w:r>
        <w:rPr>
          <w:rFonts w:hAnsi="黑体"/>
          <w:w w:val="100"/>
          <w:sz w:val="28"/>
        </w:rPr>
        <w:fldChar w:fldCharType="end"/>
      </w:r>
      <w:bookmarkEnd w:id="13"/>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6AEFA2D1">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6460FF5">
      <w:pPr>
        <w:pStyle w:val="97"/>
        <w:spacing w:after="360"/>
      </w:pPr>
      <w:bookmarkStart w:id="14" w:name="BookMark1"/>
      <w:bookmarkStart w:id="15" w:name="_Toc170286011"/>
      <w:bookmarkStart w:id="16" w:name="_Toc172791476"/>
      <w:bookmarkStart w:id="17" w:name="_Toc170755438"/>
      <w:r>
        <w:rPr>
          <w:rFonts w:hint="eastAsia"/>
          <w:spacing w:val="320"/>
        </w:rPr>
        <w:t>目</w:t>
      </w:r>
      <w:r>
        <w:rPr>
          <w:rFonts w:hint="eastAsia"/>
        </w:rPr>
        <w:t>次</w:t>
      </w:r>
    </w:p>
    <w:p w14:paraId="48DEF05D">
      <w:pPr>
        <w:pStyle w:val="21"/>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"_Toc172816368" </w:instrText>
      </w:r>
      <w:r>
        <w:fldChar w:fldCharType="separate"/>
      </w:r>
      <w:r>
        <w:rPr>
          <w:rStyle w:val="36"/>
          <w:rFonts w:hint="eastAsia"/>
        </w:rPr>
        <w:t>前言</w:t>
      </w:r>
      <w:r>
        <w:tab/>
      </w:r>
      <w:r>
        <w:fldChar w:fldCharType="begin"/>
      </w:r>
      <w:r>
        <w:instrText xml:space="preserve"> PAGEREF _Toc172816368 \h </w:instrText>
      </w:r>
      <w:r>
        <w:fldChar w:fldCharType="separate"/>
      </w:r>
      <w:r>
        <w:t>II</w:t>
      </w:r>
      <w:r>
        <w:fldChar w:fldCharType="end"/>
      </w:r>
      <w:r>
        <w:fldChar w:fldCharType="end"/>
      </w:r>
    </w:p>
    <w:p w14:paraId="2BB7E8C4">
      <w:pPr>
        <w:pStyle w:val="21"/>
        <w:tabs>
          <w:tab w:val="right" w:leader="dot" w:pos="9344"/>
        </w:tabs>
      </w:pPr>
      <w:r>
        <w:fldChar w:fldCharType="begin"/>
      </w:r>
      <w:r>
        <w:instrText xml:space="preserve"> HYPERLINK \l "_Toc172816369" </w:instrText>
      </w:r>
      <w:r>
        <w:fldChar w:fldCharType="separate"/>
      </w:r>
      <w:r>
        <w:rPr>
          <w:rStyle w:val="36"/>
        </w:rPr>
        <w:t xml:space="preserve">1 </w:t>
      </w:r>
      <w:r>
        <w:rPr>
          <w:rStyle w:val="36"/>
          <w:rFonts w:hint="eastAsia"/>
        </w:rPr>
        <w:t xml:space="preserve"> 范围</w:t>
      </w:r>
      <w:r>
        <w:tab/>
      </w:r>
      <w:r>
        <w:fldChar w:fldCharType="begin"/>
      </w:r>
      <w:r>
        <w:instrText xml:space="preserve"> PAGEREF _Toc172816369 \h </w:instrText>
      </w:r>
      <w:r>
        <w:fldChar w:fldCharType="separate"/>
      </w:r>
      <w:r>
        <w:t>1</w:t>
      </w:r>
      <w:r>
        <w:fldChar w:fldCharType="end"/>
      </w:r>
      <w:r>
        <w:fldChar w:fldCharType="end"/>
      </w:r>
    </w:p>
    <w:p w14:paraId="49697DE5">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"_Toc172816370" </w:instrText>
      </w:r>
      <w:r>
        <w:fldChar w:fldCharType="separate"/>
      </w:r>
      <w:r>
        <w:rPr>
          <w:rStyle w:val="36"/>
          <w:rFonts w:hAnsi="黑体"/>
        </w:rPr>
        <w:t xml:space="preserve">2 </w:t>
      </w:r>
      <w:r>
        <w:rPr>
          <w:rStyle w:val="36"/>
          <w:rFonts w:hint="eastAsia" w:hAnsi="黑体"/>
        </w:rPr>
        <w:t xml:space="preserve"> 规范性引用文件</w:t>
      </w:r>
      <w:r>
        <w:tab/>
      </w:r>
      <w:r>
        <w:fldChar w:fldCharType="begin"/>
      </w:r>
      <w:r>
        <w:instrText xml:space="preserve"> PAGEREF _Toc172816370 \h </w:instrText>
      </w:r>
      <w:r>
        <w:fldChar w:fldCharType="separate"/>
      </w:r>
      <w:r>
        <w:t>1</w:t>
      </w:r>
      <w:r>
        <w:fldChar w:fldCharType="end"/>
      </w:r>
      <w:r>
        <w:fldChar w:fldCharType="end"/>
      </w:r>
    </w:p>
    <w:p w14:paraId="6F0F9A19">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"_Toc172816371" </w:instrText>
      </w:r>
      <w:r>
        <w:fldChar w:fldCharType="separate"/>
      </w:r>
      <w:r>
        <w:rPr>
          <w:rStyle w:val="36"/>
          <w:rFonts w:hAnsi="黑体"/>
        </w:rPr>
        <w:t xml:space="preserve">3 </w:t>
      </w:r>
      <w:r>
        <w:rPr>
          <w:rStyle w:val="36"/>
          <w:rFonts w:hint="eastAsia" w:hAnsi="黑体"/>
        </w:rPr>
        <w:t xml:space="preserve"> 术语和定义</w:t>
      </w:r>
      <w:r>
        <w:tab/>
      </w:r>
      <w:r>
        <w:fldChar w:fldCharType="begin"/>
      </w:r>
      <w:r>
        <w:instrText xml:space="preserve"> PAGEREF _Toc172816371 \h </w:instrText>
      </w:r>
      <w:r>
        <w:fldChar w:fldCharType="separate"/>
      </w:r>
      <w:r>
        <w:t>1</w:t>
      </w:r>
      <w:r>
        <w:fldChar w:fldCharType="end"/>
      </w:r>
      <w:r>
        <w:fldChar w:fldCharType="end"/>
      </w:r>
    </w:p>
    <w:p w14:paraId="44979E1A">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"_Toc172816372" </w:instrText>
      </w:r>
      <w:r>
        <w:fldChar w:fldCharType="separate"/>
      </w:r>
      <w:r>
        <w:rPr>
          <w:rStyle w:val="36"/>
          <w:rFonts w:hAnsi="黑体"/>
        </w:rPr>
        <w:t xml:space="preserve">4 </w:t>
      </w:r>
      <w:r>
        <w:rPr>
          <w:rStyle w:val="36"/>
          <w:rFonts w:hint="eastAsia" w:hAnsi="黑体"/>
        </w:rPr>
        <w:t xml:space="preserve"> 通用要求</w:t>
      </w:r>
      <w:r>
        <w:tab/>
      </w:r>
      <w:r>
        <w:rPr>
          <w:rFonts w:hint="eastAsia"/>
        </w:rPr>
        <w:t>3</w:t>
      </w:r>
      <w:r>
        <w:rPr>
          <w:rFonts w:hint="eastAsia"/>
        </w:rPr>
        <w:fldChar w:fldCharType="end"/>
      </w:r>
    </w:p>
    <w:p w14:paraId="07993061">
      <w:pPr>
        <w:pStyle w:val="26"/>
        <w:ind w:left="0" w:firstLine="210" w:firstLineChars="100"/>
        <w:jc w:val="left"/>
        <w:rPr>
          <w:rFonts w:hint="eastAsia" w:hAnsi="宋体" w:cs="宋体"/>
        </w:rPr>
      </w:pPr>
      <w:r>
        <w:fldChar w:fldCharType="begin"/>
      </w:r>
      <w:r>
        <w:instrText xml:space="preserve"> HYPERLINK \l "_Toc172816373" </w:instrText>
      </w:r>
      <w:r>
        <w:fldChar w:fldCharType="separate"/>
      </w:r>
      <w:r>
        <w:rPr>
          <w:rStyle w:val="36"/>
          <w:rFonts w:hint="eastAsia" w:hAnsi="宋体" w:cs="宋体"/>
          <w14:scene3d w14:prst="orthographicFront">
            <w14:lightRig w14:rig="threePt" w14:dir="t">
              <w14:rot w14:lat="0" w14:lon="0" w14:rev="0"/>
            </w14:lightRig>
          </w14:scene3d>
        </w:rPr>
        <w:t xml:space="preserve">4.1 </w:t>
      </w:r>
      <w:r>
        <w:rPr>
          <w:rStyle w:val="36"/>
          <w:rFonts w:hint="eastAsia" w:hAnsi="宋体" w:cs="宋体"/>
        </w:rPr>
        <w:t xml:space="preserve"> 产品的外观</w:t>
      </w:r>
      <w:r>
        <w:rPr>
          <w:rFonts w:hint="eastAsia" w:hAnsi="宋体" w:cs="宋体"/>
        </w:rPr>
        <w:tab/>
      </w:r>
      <w:r>
        <w:rPr>
          <w:rFonts w:hint="eastAsia" w:hAnsi="宋体" w:cs="宋体"/>
        </w:rPr>
        <w:t>3</w:t>
      </w:r>
      <w:r>
        <w:rPr>
          <w:rFonts w:hint="eastAsia" w:hAnsi="宋体" w:cs="宋体"/>
        </w:rPr>
        <w:fldChar w:fldCharType="end"/>
      </w:r>
    </w:p>
    <w:p w14:paraId="1AE1A00E">
      <w:pPr>
        <w:pStyle w:val="26"/>
        <w:ind w:left="0" w:firstLine="210" w:firstLineChars="100"/>
        <w:jc w:val="left"/>
        <w:rPr>
          <w:rFonts w:hint="eastAsia" w:hAnsi="宋体" w:cs="宋体"/>
        </w:rPr>
      </w:pPr>
      <w:r>
        <w:fldChar w:fldCharType="begin"/>
      </w:r>
      <w:r>
        <w:instrText xml:space="preserve"> HYPERLINK \l "_Toc172816374" </w:instrText>
      </w:r>
      <w:r>
        <w:fldChar w:fldCharType="separate"/>
      </w:r>
      <w:r>
        <w:rPr>
          <w:rStyle w:val="36"/>
          <w:rFonts w:hint="eastAsia" w:hAnsi="宋体" w:cs="宋体"/>
          <w14:scene3d w14:prst="orthographicFront">
            <w14:lightRig w14:rig="threePt" w14:dir="t">
              <w14:rot w14:lat="0" w14:lon="0" w14:rev="0"/>
            </w14:lightRig>
          </w14:scene3d>
        </w:rPr>
        <w:t xml:space="preserve">4.2 </w:t>
      </w:r>
      <w:r>
        <w:rPr>
          <w:rStyle w:val="36"/>
          <w:rFonts w:hint="eastAsia" w:hAnsi="宋体" w:cs="宋体"/>
        </w:rPr>
        <w:t xml:space="preserve"> 产品密度</w:t>
      </w:r>
      <w:r>
        <w:rPr>
          <w:rFonts w:hint="eastAsia" w:hAnsi="宋体" w:cs="宋体"/>
        </w:rPr>
        <w:tab/>
      </w:r>
      <w:r>
        <w:rPr>
          <w:rFonts w:hint="eastAsia" w:hAnsi="宋体" w:cs="宋体"/>
        </w:rPr>
        <w:t>4</w:t>
      </w:r>
      <w:r>
        <w:rPr>
          <w:rFonts w:hint="eastAsia" w:hAnsi="宋体" w:cs="宋体"/>
        </w:rPr>
        <w:fldChar w:fldCharType="end"/>
      </w:r>
    </w:p>
    <w:p w14:paraId="5CC5F002">
      <w:pPr>
        <w:pStyle w:val="26"/>
        <w:ind w:left="0" w:firstLine="210" w:firstLineChars="100"/>
        <w:jc w:val="left"/>
        <w:rPr>
          <w:rFonts w:hint="eastAsia" w:hAnsi="宋体" w:cs="宋体"/>
        </w:rPr>
      </w:pPr>
      <w:r>
        <w:fldChar w:fldCharType="begin"/>
      </w:r>
      <w:r>
        <w:instrText xml:space="preserve"> HYPERLINK \l "_Toc172816375" </w:instrText>
      </w:r>
      <w:r>
        <w:fldChar w:fldCharType="separate"/>
      </w:r>
      <w:r>
        <w:rPr>
          <w:rStyle w:val="36"/>
          <w:rFonts w:hint="eastAsia" w:hAnsi="宋体" w:cs="宋体"/>
          <w14:scene3d w14:prst="orthographicFront">
            <w14:lightRig w14:rig="threePt" w14:dir="t">
              <w14:rot w14:lat="0" w14:lon="0" w14:rev="0"/>
            </w14:lightRig>
          </w14:scene3d>
        </w:rPr>
        <w:t xml:space="preserve">4.3 </w:t>
      </w:r>
      <w:r>
        <w:rPr>
          <w:rStyle w:val="36"/>
          <w:rFonts w:hint="eastAsia" w:hAnsi="宋体" w:cs="宋体"/>
        </w:rPr>
        <w:t xml:space="preserve"> 产品拉伸强度</w:t>
      </w:r>
      <w:r>
        <w:rPr>
          <w:rFonts w:hint="eastAsia" w:hAnsi="宋体" w:cs="宋体"/>
        </w:rPr>
        <w:tab/>
      </w:r>
      <w:r>
        <w:rPr>
          <w:rFonts w:hint="eastAsia" w:hAnsi="宋体" w:cs="宋体"/>
        </w:rPr>
        <w:t>4</w:t>
      </w:r>
      <w:r>
        <w:rPr>
          <w:rFonts w:hint="eastAsia" w:hAnsi="宋体" w:cs="宋体"/>
        </w:rPr>
        <w:fldChar w:fldCharType="end"/>
      </w:r>
    </w:p>
    <w:p w14:paraId="30955C09">
      <w:pPr>
        <w:pStyle w:val="26"/>
        <w:ind w:left="0" w:firstLine="210" w:firstLineChars="100"/>
        <w:jc w:val="left"/>
        <w:rPr>
          <w:rFonts w:hint="eastAsia" w:hAnsi="宋体" w:cs="宋体"/>
        </w:rPr>
      </w:pPr>
      <w:r>
        <w:fldChar w:fldCharType="begin"/>
      </w:r>
      <w:r>
        <w:instrText xml:space="preserve"> HYPERLINK \l "_Toc172816376" </w:instrText>
      </w:r>
      <w:r>
        <w:fldChar w:fldCharType="separate"/>
      </w:r>
      <w:r>
        <w:rPr>
          <w:rStyle w:val="36"/>
          <w:rFonts w:hint="eastAsia" w:hAnsi="宋体" w:cs="宋体"/>
          <w14:scene3d w14:prst="orthographicFront">
            <w14:lightRig w14:rig="threePt" w14:dir="t">
              <w14:rot w14:lat="0" w14:lon="0" w14:rev="0"/>
            </w14:lightRig>
          </w14:scene3d>
        </w:rPr>
        <w:t xml:space="preserve">4.4 </w:t>
      </w:r>
      <w:r>
        <w:rPr>
          <w:rStyle w:val="36"/>
          <w:rFonts w:hint="eastAsia" w:hAnsi="宋体" w:cs="宋体"/>
        </w:rPr>
        <w:t xml:space="preserve"> 产品断裂伸长率</w:t>
      </w:r>
      <w:r>
        <w:rPr>
          <w:rFonts w:hint="eastAsia" w:hAnsi="宋体" w:cs="宋体"/>
        </w:rPr>
        <w:tab/>
      </w:r>
      <w:r>
        <w:rPr>
          <w:rFonts w:hint="eastAsia" w:hAnsi="宋体" w:cs="宋体"/>
        </w:rPr>
        <w:t>5</w:t>
      </w:r>
      <w:r>
        <w:rPr>
          <w:rFonts w:hint="eastAsia" w:hAnsi="宋体" w:cs="宋体"/>
        </w:rPr>
        <w:fldChar w:fldCharType="end"/>
      </w:r>
    </w:p>
    <w:p w14:paraId="6CF8A0E8">
      <w:pPr>
        <w:pStyle w:val="26"/>
        <w:ind w:left="0" w:firstLine="210" w:firstLineChars="100"/>
        <w:jc w:val="left"/>
        <w:rPr>
          <w:rStyle w:val="36"/>
          <w:rFonts w:hint="eastAsia" w:hAnsi="宋体"/>
          <w14:scene3d w14:prst="orthographicFront">
            <w14:lightRig w14:rig="threePt" w14:dir="t">
              <w14:rot w14:lat="0" w14:lon="0" w14:rev="0"/>
            </w14:lightRig>
          </w14:scene3d>
        </w:rPr>
      </w:pPr>
      <w:r>
        <w:rPr>
          <w:rFonts w:hint="eastAsia" w:hAnsi="宋体" w:cs="宋体"/>
        </w:rPr>
        <w:t>4.</w:t>
      </w:r>
      <w:r>
        <w:rPr>
          <w:rStyle w:val="36"/>
          <w:rFonts w:hint="eastAsia" w:hAnsi="宋体"/>
          <w14:scene3d w14:prst="orthographicFront">
            <w14:lightRig w14:rig="threePt" w14:dir="t">
              <w14:rot w14:lat="0" w14:lon="0" w14:rev="0"/>
            </w14:lightRig>
          </w14:scene3d>
        </w:rPr>
        <w:t>5  产品吸音性.......................................................................5</w:t>
      </w:r>
    </w:p>
    <w:p w14:paraId="1941C3BE">
      <w:pPr>
        <w:pStyle w:val="26"/>
        <w:ind w:left="0" w:firstLine="210" w:firstLineChars="100"/>
        <w:jc w:val="left"/>
        <w:rPr>
          <w:rStyle w:val="36"/>
          <w:rFonts w:hint="eastAsia" w:hAnsi="宋体"/>
          <w14:scene3d w14:prst="orthographicFront">
            <w14:lightRig w14:rig="threePt" w14:dir="t">
              <w14:rot w14:lat="0" w14:lon="0" w14:rev="0"/>
            </w14:lightRig>
          </w14:scene3d>
        </w:rPr>
      </w:pPr>
      <w:r>
        <w:rPr>
          <w:rStyle w:val="36"/>
          <w:rFonts w:hint="eastAsia" w:hAnsi="宋体"/>
          <w14:scene3d w14:prst="orthographicFront">
            <w14:lightRig w14:rig="threePt" w14:dir="t">
              <w14:rot w14:lat="0" w14:lon="0" w14:rev="0"/>
            </w14:lightRig>
          </w14:scene3d>
        </w:rPr>
        <w:t>4.6  产品降噪性 ......................................................................5</w:t>
      </w:r>
    </w:p>
    <w:p w14:paraId="0AFF1363">
      <w:pPr>
        <w:pStyle w:val="26"/>
        <w:ind w:left="0" w:firstLine="210" w:firstLineChars="100"/>
        <w:jc w:val="left"/>
        <w:rPr>
          <w:rStyle w:val="36"/>
          <w:rFonts w:hint="eastAsia" w:hAnsi="宋体"/>
          <w14:scene3d w14:prst="orthographicFront">
            <w14:lightRig w14:rig="threePt" w14:dir="t">
              <w14:rot w14:lat="0" w14:lon="0" w14:rev="0"/>
            </w14:lightRig>
          </w14:scene3d>
        </w:rPr>
      </w:pPr>
      <w:r>
        <w:fldChar w:fldCharType="begin"/>
      </w:r>
      <w:r>
        <w:instrText xml:space="preserve"> HYPERLINK \l "_Toc172816379" </w:instrText>
      </w:r>
      <w:r>
        <w:fldChar w:fldCharType="separate"/>
      </w:r>
      <w:r>
        <w:rPr>
          <w:rStyle w:val="36"/>
          <w:rFonts w:hint="eastAsia" w:hAnsi="宋体" w:cs="宋体"/>
          <w14:scene3d w14:prst="orthographicFront">
            <w14:lightRig w14:rig="threePt" w14:dir="t">
              <w14:rot w14:lat="0" w14:lon="0" w14:rev="0"/>
            </w14:lightRig>
          </w14:scene3d>
        </w:rPr>
        <w:t>4.7  产品阻燃性能 ...................................................................</w:t>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5</w:t>
      </w:r>
      <w:r>
        <w:rPr>
          <w:rStyle w:val="36"/>
          <w:rFonts w:hint="eastAsia" w:hAnsi="宋体"/>
          <w14:scene3d w14:prst="orthographicFront">
            <w14:lightRig w14:rig="threePt" w14:dir="t">
              <w14:rot w14:lat="0" w14:lon="0" w14:rev="0"/>
            </w14:lightRig>
          </w14:scene3d>
        </w:rPr>
        <w:fldChar w:fldCharType="end"/>
      </w:r>
    </w:p>
    <w:p w14:paraId="76977BC0">
      <w:pPr>
        <w:pStyle w:val="26"/>
        <w:ind w:left="0" w:firstLine="210" w:firstLineChars="100"/>
        <w:jc w:val="left"/>
        <w:rPr>
          <w:rStyle w:val="36"/>
          <w:rFonts w:hint="eastAsia" w:hAnsi="宋体"/>
          <w14:scene3d w14:prst="orthographicFront">
            <w14:lightRig w14:rig="threePt" w14:dir="t">
              <w14:rot w14:lat="0" w14:lon="0" w14:rev="0"/>
            </w14:lightRig>
          </w14:scene3d>
        </w:rPr>
      </w:pPr>
      <w:r>
        <w:fldChar w:fldCharType="begin"/>
      </w:r>
      <w:r>
        <w:instrText xml:space="preserve"> HYPERLINK \l "_Toc172816380" </w:instrText>
      </w:r>
      <w:r>
        <w:fldChar w:fldCharType="separate"/>
      </w:r>
      <w:r>
        <w:rPr>
          <w:rStyle w:val="36"/>
          <w:rFonts w:hint="eastAsia" w:hAnsi="宋体" w:cs="宋体"/>
          <w14:scene3d w14:prst="orthographicFront">
            <w14:lightRig w14:rig="threePt" w14:dir="t">
              <w14:rot w14:lat="0" w14:lon="0" w14:rev="0"/>
            </w14:lightRig>
          </w14:scene3d>
        </w:rPr>
        <w:t>4.8  耐老化性</w:t>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5</w:t>
      </w:r>
      <w:r>
        <w:rPr>
          <w:rStyle w:val="36"/>
          <w:rFonts w:hint="eastAsia" w:hAnsi="宋体"/>
          <w14:scene3d w14:prst="orthographicFront">
            <w14:lightRig w14:rig="threePt" w14:dir="t">
              <w14:rot w14:lat="0" w14:lon="0" w14:rev="0"/>
            </w14:lightRig>
          </w14:scene3d>
        </w:rPr>
        <w:fldChar w:fldCharType="end"/>
      </w:r>
    </w:p>
    <w:p w14:paraId="2C737D32">
      <w:pPr>
        <w:pStyle w:val="26"/>
        <w:ind w:left="0" w:firstLine="210" w:firstLineChars="100"/>
        <w:jc w:val="left"/>
        <w:rPr>
          <w:rStyle w:val="36"/>
          <w:rFonts w:hint="eastAsia" w:hAnsi="宋体"/>
          <w14:scene3d w14:prst="orthographicFront">
            <w14:lightRig w14:rig="threePt" w14:dir="t">
              <w14:rot w14:lat="0" w14:lon="0" w14:rev="0"/>
            </w14:lightRig>
          </w14:scene3d>
        </w:rPr>
      </w:pPr>
      <w:r>
        <w:fldChar w:fldCharType="begin"/>
      </w:r>
      <w:r>
        <w:instrText xml:space="preserve"> HYPERLINK \l "_Toc172816381" </w:instrText>
      </w:r>
      <w:r>
        <w:fldChar w:fldCharType="separate"/>
      </w:r>
      <w:r>
        <w:rPr>
          <w:rStyle w:val="36"/>
          <w:rFonts w:hint="eastAsia" w:hAnsi="宋体" w:cs="宋体"/>
          <w14:scene3d w14:prst="orthographicFront">
            <w14:lightRig w14:rig="threePt" w14:dir="t">
              <w14:rot w14:lat="0" w14:lon="0" w14:rev="0"/>
            </w14:lightRig>
          </w14:scene3d>
        </w:rPr>
        <w:t>4.9  气味性</w:t>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5</w:t>
      </w:r>
      <w:r>
        <w:rPr>
          <w:rStyle w:val="36"/>
          <w:rFonts w:hint="eastAsia" w:hAnsi="宋体"/>
          <w14:scene3d w14:prst="orthographicFront">
            <w14:lightRig w14:rig="threePt" w14:dir="t">
              <w14:rot w14:lat="0" w14:lon="0" w14:rev="0"/>
            </w14:lightRig>
          </w14:scene3d>
        </w:rPr>
        <w:fldChar w:fldCharType="end"/>
      </w:r>
    </w:p>
    <w:p w14:paraId="6596B829">
      <w:pPr>
        <w:pStyle w:val="26"/>
        <w:ind w:left="0" w:firstLine="210" w:firstLineChars="100"/>
        <w:jc w:val="left"/>
        <w:rPr>
          <w:rStyle w:val="36"/>
          <w:rFonts w:hint="eastAsia" w:hAnsi="宋体" w:cs="宋体"/>
          <w14:scene3d w14:prst="orthographicFront">
            <w14:lightRig w14:rig="threePt" w14:dir="t">
              <w14:rot w14:lat="0" w14:lon="0" w14:rev="0"/>
            </w14:lightRig>
          </w14:scene3d>
        </w:rPr>
      </w:pPr>
      <w:r>
        <w:fldChar w:fldCharType="begin"/>
      </w:r>
      <w:r>
        <w:instrText xml:space="preserve"> HYPERLINK \l "_Toc172816382" </w:instrText>
      </w:r>
      <w:r>
        <w:fldChar w:fldCharType="separate"/>
      </w:r>
      <w:r>
        <w:rPr>
          <w:rStyle w:val="36"/>
          <w:rFonts w:hint="eastAsia" w:hAnsi="宋体" w:cs="宋体"/>
          <w14:scene3d w14:prst="orthographicFront">
            <w14:lightRig w14:rig="threePt" w14:dir="t">
              <w14:rot w14:lat="0" w14:lon="0" w14:rev="0"/>
            </w14:lightRig>
          </w14:scene3d>
        </w:rPr>
        <w:t>4.10  环保性</w:t>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5</w:t>
      </w:r>
      <w:r>
        <w:rPr>
          <w:rStyle w:val="36"/>
          <w:rFonts w:hint="eastAsia" w:hAnsi="宋体"/>
          <w14:scene3d w14:prst="orthographicFront">
            <w14:lightRig w14:rig="threePt" w14:dir="t">
              <w14:rot w14:lat="0" w14:lon="0" w14:rev="0"/>
            </w14:lightRig>
          </w14:scene3d>
        </w:rPr>
        <w:fldChar w:fldCharType="end"/>
      </w:r>
    </w:p>
    <w:p w14:paraId="6223E44B">
      <w:r>
        <w:rPr>
          <w:rFonts w:hint="eastAsia"/>
        </w:rPr>
        <w:t>5   测试方法</w:t>
      </w:r>
    </w:p>
    <w:p w14:paraId="15FA0490">
      <w:pPr>
        <w:pStyle w:val="26"/>
        <w:ind w:left="0" w:firstLine="210" w:firstLineChars="100"/>
        <w:jc w:val="left"/>
        <w:rPr>
          <w:rFonts w:hint="eastAsia" w:hAnsi="宋体" w:cs="宋体"/>
        </w:rPr>
      </w:pPr>
      <w:r>
        <w:fldChar w:fldCharType="begin"/>
      </w:r>
      <w:r>
        <w:instrText xml:space="preserve"> HYPERLINK \l "_Toc172816376" </w:instrText>
      </w:r>
      <w:r>
        <w:fldChar w:fldCharType="separate"/>
      </w:r>
      <w:r>
        <w:rPr>
          <w:rStyle w:val="36"/>
          <w:rFonts w:hint="eastAsia" w:hAnsi="宋体" w:cs="宋体"/>
          <w14:scene3d w14:prst="orthographicFront">
            <w14:lightRig w14:rig="threePt" w14:dir="t">
              <w14:rot w14:lat="0" w14:lon="0" w14:rev="0"/>
            </w14:lightRig>
          </w14:scene3d>
        </w:rPr>
        <w:t>5.1</w:t>
      </w:r>
      <w:r>
        <w:rPr>
          <w:rStyle w:val="36"/>
          <w:rFonts w:hint="eastAsia" w:hAnsi="宋体" w:cs="宋体"/>
          <w14:scene3d w14:prst="orthographicFront">
            <w14:lightRig w14:rig="threePt" w14:dir="t">
              <w14:rot w14:lat="0" w14:lon="0" w14:rev="0"/>
            </w14:lightRig>
          </w14:scene3d>
        </w:rPr>
        <w:fldChar w:fldCharType="end"/>
      </w:r>
      <w:r>
        <w:rPr>
          <w:rFonts w:hint="eastAsia"/>
        </w:rPr>
        <w:t xml:space="preserve">   密度测试方法</w:t>
      </w:r>
    </w:p>
    <w:p w14:paraId="338DD0B2">
      <w:pPr>
        <w:pStyle w:val="26"/>
        <w:ind w:left="0" w:firstLine="210" w:firstLineChars="100"/>
        <w:jc w:val="left"/>
        <w:rPr>
          <w:rStyle w:val="36"/>
          <w:rFonts w:hint="eastAsia" w:hAnsi="宋体"/>
          <w14:scene3d w14:prst="orthographicFront">
            <w14:lightRig w14:rig="threePt" w14:dir="t">
              <w14:rot w14:lat="0" w14:lon="0" w14:rev="0"/>
            </w14:lightRig>
          </w14:scene3d>
        </w:rPr>
      </w:pPr>
      <w:r>
        <w:rPr>
          <w:rFonts w:hint="eastAsia" w:hAnsi="宋体" w:cs="宋体"/>
        </w:rPr>
        <w:t>5.</w:t>
      </w:r>
      <w:r>
        <w:rPr>
          <w:rStyle w:val="36"/>
          <w:rFonts w:hint="eastAsia" w:hAnsi="宋体"/>
          <w14:scene3d w14:prst="orthographicFront">
            <w14:lightRig w14:rig="threePt" w14:dir="t">
              <w14:rot w14:lat="0" w14:lon="0" w14:rev="0"/>
            </w14:lightRig>
          </w14:scene3d>
        </w:rPr>
        <w:t>2  拉伸强度/断裂伸长率测试方法......................................................5</w:t>
      </w:r>
    </w:p>
    <w:p w14:paraId="628C01F9">
      <w:pPr>
        <w:pStyle w:val="26"/>
        <w:ind w:left="0" w:firstLine="210" w:firstLineChars="100"/>
        <w:jc w:val="left"/>
        <w:rPr>
          <w:rFonts w:hint="eastAsia" w:hAnsi="宋体"/>
          <w14:scene3d w14:prst="orthographicFront">
            <w14:lightRig w14:rig="threePt" w14:dir="t">
              <w14:rot w14:lat="0" w14:lon="0" w14:rev="0"/>
            </w14:lightRig>
          </w14:scene3d>
        </w:rPr>
      </w:pPr>
      <w:r>
        <w:rPr>
          <w:rStyle w:val="36"/>
          <w:rFonts w:hint="eastAsia" w:hAnsi="宋体"/>
          <w14:scene3d w14:prst="orthographicFront">
            <w14:lightRig w14:rig="threePt" w14:dir="t">
              <w14:rot w14:lat="0" w14:lon="0" w14:rev="0"/>
            </w14:lightRig>
          </w14:scene3d>
        </w:rPr>
        <w:t>5.3  吸音性测试方法 ..................................................................5</w:t>
      </w:r>
    </w:p>
    <w:p w14:paraId="303487F9">
      <w:pPr>
        <w:pStyle w:val="26"/>
        <w:ind w:left="0" w:firstLine="210" w:firstLineChars="100"/>
        <w:jc w:val="left"/>
        <w:rPr>
          <w:rStyle w:val="36"/>
          <w:rFonts w:hint="eastAsia" w:hAnsi="宋体"/>
          <w14:scene3d w14:prst="orthographicFront">
            <w14:lightRig w14:rig="threePt" w14:dir="t">
              <w14:rot w14:lat="0" w14:lon="0" w14:rev="0"/>
            </w14:lightRig>
          </w14:scene3d>
        </w:rPr>
      </w:pPr>
      <w:r>
        <w:fldChar w:fldCharType="begin"/>
      </w:r>
      <w:r>
        <w:instrText xml:space="preserve"> HYPERLINK \l "_Toc172816379" </w:instrText>
      </w:r>
      <w:r>
        <w:fldChar w:fldCharType="separate"/>
      </w:r>
      <w:r>
        <w:rPr>
          <w:rStyle w:val="36"/>
          <w:rFonts w:hint="eastAsia" w:hAnsi="宋体" w:cs="宋体"/>
          <w14:scene3d w14:prst="orthographicFront">
            <w14:lightRig w14:rig="threePt" w14:dir="t">
              <w14:rot w14:lat="0" w14:lon="0" w14:rev="0"/>
            </w14:lightRig>
          </w14:scene3d>
        </w:rPr>
        <w:t>5.4  降噪性测试方法 ..................................................................</w:t>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5</w:t>
      </w:r>
      <w:r>
        <w:rPr>
          <w:rStyle w:val="36"/>
          <w:rFonts w:hint="eastAsia" w:hAnsi="宋体"/>
          <w14:scene3d w14:prst="orthographicFront">
            <w14:lightRig w14:rig="threePt" w14:dir="t">
              <w14:rot w14:lat="0" w14:lon="0" w14:rev="0"/>
            </w14:lightRig>
          </w14:scene3d>
        </w:rPr>
        <w:fldChar w:fldCharType="end"/>
      </w:r>
    </w:p>
    <w:p w14:paraId="6A511F1D">
      <w:pPr>
        <w:pStyle w:val="26"/>
        <w:ind w:left="0" w:firstLine="210" w:firstLineChars="100"/>
        <w:jc w:val="left"/>
        <w:rPr>
          <w:rStyle w:val="36"/>
          <w:rFonts w:hint="eastAsia" w:hAnsi="宋体"/>
          <w14:scene3d w14:prst="orthographicFront">
            <w14:lightRig w14:rig="threePt" w14:dir="t">
              <w14:rot w14:lat="0" w14:lon="0" w14:rev="0"/>
            </w14:lightRig>
          </w14:scene3d>
        </w:rPr>
      </w:pPr>
      <w:r>
        <w:fldChar w:fldCharType="begin"/>
      </w:r>
      <w:r>
        <w:instrText xml:space="preserve"> HYPERLINK \l "_Toc172816380" </w:instrText>
      </w:r>
      <w:r>
        <w:fldChar w:fldCharType="separate"/>
      </w:r>
      <w:r>
        <w:rPr>
          <w:rStyle w:val="36"/>
          <w:rFonts w:hint="eastAsia" w:hAnsi="宋体" w:cs="宋体"/>
          <w14:scene3d w14:prst="orthographicFront">
            <w14:lightRig w14:rig="threePt" w14:dir="t">
              <w14:rot w14:lat="0" w14:lon="0" w14:rev="0"/>
            </w14:lightRig>
          </w14:scene3d>
        </w:rPr>
        <w:t>5.5  阻燃性测试方法</w:t>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5</w:t>
      </w:r>
      <w:r>
        <w:rPr>
          <w:rStyle w:val="36"/>
          <w:rFonts w:hint="eastAsia" w:hAnsi="宋体"/>
          <w14:scene3d w14:prst="orthographicFront">
            <w14:lightRig w14:rig="threePt" w14:dir="t">
              <w14:rot w14:lat="0" w14:lon="0" w14:rev="0"/>
            </w14:lightRig>
          </w14:scene3d>
        </w:rPr>
        <w:fldChar w:fldCharType="end"/>
      </w:r>
    </w:p>
    <w:p w14:paraId="45239C90">
      <w:pPr>
        <w:pStyle w:val="26"/>
        <w:ind w:left="0" w:firstLine="210" w:firstLineChars="100"/>
        <w:jc w:val="left"/>
        <w:rPr>
          <w:rStyle w:val="36"/>
          <w:rFonts w:hint="eastAsia" w:hAnsi="宋体"/>
          <w14:scene3d w14:prst="orthographicFront">
            <w14:lightRig w14:rig="threePt" w14:dir="t">
              <w14:rot w14:lat="0" w14:lon="0" w14:rev="0"/>
            </w14:lightRig>
          </w14:scene3d>
        </w:rPr>
      </w:pPr>
      <w:r>
        <w:fldChar w:fldCharType="begin"/>
      </w:r>
      <w:r>
        <w:instrText xml:space="preserve"> HYPERLINK \l "_Toc172816381" </w:instrText>
      </w:r>
      <w:r>
        <w:fldChar w:fldCharType="separate"/>
      </w:r>
      <w:r>
        <w:rPr>
          <w:rStyle w:val="36"/>
          <w:rFonts w:hint="eastAsia" w:hAnsi="宋体" w:cs="宋体"/>
          <w14:scene3d w14:prst="orthographicFront">
            <w14:lightRig w14:rig="threePt" w14:dir="t">
              <w14:rot w14:lat="0" w14:lon="0" w14:rev="0"/>
            </w14:lightRig>
          </w14:scene3d>
        </w:rPr>
        <w:t>5.6  气味性测试方法</w:t>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5</w:t>
      </w:r>
      <w:r>
        <w:rPr>
          <w:rStyle w:val="36"/>
          <w:rFonts w:hint="eastAsia" w:hAnsi="宋体"/>
          <w14:scene3d w14:prst="orthographicFront">
            <w14:lightRig w14:rig="threePt" w14:dir="t">
              <w14:rot w14:lat="0" w14:lon="0" w14:rev="0"/>
            </w14:lightRig>
          </w14:scene3d>
        </w:rPr>
        <w:fldChar w:fldCharType="end"/>
      </w:r>
    </w:p>
    <w:p w14:paraId="023A11EA">
      <w:pPr>
        <w:pStyle w:val="26"/>
        <w:ind w:left="0" w:firstLine="210" w:firstLineChars="100"/>
        <w:jc w:val="left"/>
        <w:rPr>
          <w:rStyle w:val="36"/>
          <w:rFonts w:hint="eastAsia" w:hAnsi="宋体" w:cs="宋体"/>
          <w14:scene3d w14:prst="orthographicFront">
            <w14:lightRig w14:rig="threePt" w14:dir="t">
              <w14:rot w14:lat="0" w14:lon="0" w14:rev="0"/>
            </w14:lightRig>
          </w14:scene3d>
        </w:rPr>
      </w:pPr>
      <w:r>
        <w:fldChar w:fldCharType="begin"/>
      </w:r>
      <w:r>
        <w:instrText xml:space="preserve"> HYPERLINK \l "_Toc172816382" </w:instrText>
      </w:r>
      <w:r>
        <w:fldChar w:fldCharType="separate"/>
      </w:r>
      <w:r>
        <w:rPr>
          <w:rStyle w:val="36"/>
          <w:rFonts w:hint="eastAsia" w:hAnsi="宋体" w:cs="宋体"/>
          <w14:scene3d w14:prst="orthographicFront">
            <w14:lightRig w14:rig="threePt" w14:dir="t">
              <w14:rot w14:lat="0" w14:lon="0" w14:rev="0"/>
            </w14:lightRig>
          </w14:scene3d>
        </w:rPr>
        <w:t>5.7  老化性测试方法</w:t>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5</w:t>
      </w:r>
      <w:r>
        <w:rPr>
          <w:rStyle w:val="36"/>
          <w:rFonts w:hint="eastAsia" w:hAnsi="宋体"/>
          <w14:scene3d w14:prst="orthographicFront">
            <w14:lightRig w14:rig="threePt" w14:dir="t">
              <w14:rot w14:lat="0" w14:lon="0" w14:rev="0"/>
            </w14:lightRig>
          </w14:scene3d>
        </w:rPr>
        <w:fldChar w:fldCharType="end"/>
      </w:r>
    </w:p>
    <w:p w14:paraId="08CDEA12">
      <w:pPr>
        <w:pStyle w:val="240"/>
        <w:spacing w:before="240" w:after="240"/>
        <w:ind w:left="0"/>
        <w:rPr>
          <w:rFonts w:hint="eastAsia" w:ascii="宋体" w:hAnsi="宋体" w:eastAsia="宋体"/>
        </w:rPr>
      </w:pPr>
      <w:r>
        <w:rPr>
          <w:rFonts w:hint="eastAsia" w:ascii="宋体" w:hAnsi="宋体" w:eastAsia="宋体"/>
        </w:rPr>
        <w:t>6   检验方法</w:t>
      </w:r>
    </w:p>
    <w:p w14:paraId="5E996086">
      <w:pPr>
        <w:pStyle w:val="26"/>
        <w:ind w:left="0" w:firstLine="210" w:firstLineChars="100"/>
        <w:jc w:val="left"/>
        <w:rPr>
          <w:rFonts w:hint="eastAsia" w:hAnsi="宋体"/>
          <w14:scene3d w14:prst="orthographicFront">
            <w14:lightRig w14:rig="threePt" w14:dir="t">
              <w14:rot w14:lat="0" w14:lon="0" w14:rev="0"/>
            </w14:lightRig>
          </w14:scene3d>
        </w:rPr>
      </w:pPr>
      <w:r>
        <w:rPr>
          <w:rFonts w:hint="eastAsia"/>
        </w:rPr>
        <w:t xml:space="preserve">  6.1 检验分类</w:t>
      </w:r>
      <w:r>
        <w:fldChar w:fldCharType="begin"/>
      </w:r>
      <w:r>
        <w:instrText xml:space="preserve"> HYPERLINK \l "_Toc172816381" </w:instrText>
      </w:r>
      <w:r>
        <w:fldChar w:fldCharType="separate"/>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6</w:t>
      </w:r>
      <w:r>
        <w:rPr>
          <w:rStyle w:val="36"/>
          <w:rFonts w:hint="eastAsia" w:hAnsi="宋体"/>
          <w14:scene3d w14:prst="orthographicFront">
            <w14:lightRig w14:rig="threePt" w14:dir="t">
              <w14:rot w14:lat="0" w14:lon="0" w14:rev="0"/>
            </w14:lightRig>
          </w14:scene3d>
        </w:rPr>
        <w:fldChar w:fldCharType="end"/>
      </w:r>
    </w:p>
    <w:p w14:paraId="3D18D70D">
      <w:pPr>
        <w:pStyle w:val="26"/>
        <w:ind w:left="0" w:firstLine="210" w:firstLineChars="100"/>
        <w:jc w:val="left"/>
        <w:rPr>
          <w:rFonts w:hint="eastAsia" w:hAnsi="宋体"/>
          <w14:scene3d w14:prst="orthographicFront">
            <w14:lightRig w14:rig="threePt" w14:dir="t">
              <w14:rot w14:lat="0" w14:lon="0" w14:rev="0"/>
            </w14:lightRig>
          </w14:scene3d>
        </w:rPr>
      </w:pPr>
      <w:r>
        <w:rPr>
          <w:rFonts w:hint="eastAsia"/>
        </w:rPr>
        <w:t xml:space="preserve">  6.2 出厂检验</w:t>
      </w:r>
      <w:r>
        <w:fldChar w:fldCharType="begin"/>
      </w:r>
      <w:r>
        <w:instrText xml:space="preserve"> HYPERLINK \l "_Toc172816381" </w:instrText>
      </w:r>
      <w:r>
        <w:fldChar w:fldCharType="separate"/>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6</w:t>
      </w:r>
      <w:r>
        <w:rPr>
          <w:rStyle w:val="36"/>
          <w:rFonts w:hint="eastAsia" w:hAnsi="宋体"/>
          <w14:scene3d w14:prst="orthographicFront">
            <w14:lightRig w14:rig="threePt" w14:dir="t">
              <w14:rot w14:lat="0" w14:lon="0" w14:rev="0"/>
            </w14:lightRig>
          </w14:scene3d>
        </w:rPr>
        <w:fldChar w:fldCharType="end"/>
      </w:r>
    </w:p>
    <w:p w14:paraId="7CFEEB3B">
      <w:pPr>
        <w:pStyle w:val="26"/>
        <w:ind w:left="0" w:firstLine="210" w:firstLineChars="100"/>
        <w:jc w:val="left"/>
        <w:rPr>
          <w:rFonts w:hint="eastAsia" w:hAnsi="宋体"/>
          <w14:scene3d w14:prst="orthographicFront">
            <w14:lightRig w14:rig="threePt" w14:dir="t">
              <w14:rot w14:lat="0" w14:lon="0" w14:rev="0"/>
            </w14:lightRig>
          </w14:scene3d>
        </w:rPr>
      </w:pPr>
      <w:r>
        <w:rPr>
          <w:rFonts w:hint="eastAsia"/>
        </w:rPr>
        <w:t xml:space="preserve">  6.3 型式检验</w:t>
      </w:r>
      <w:r>
        <w:fldChar w:fldCharType="begin"/>
      </w:r>
      <w:r>
        <w:instrText xml:space="preserve"> HYPERLINK \l "_Toc172816381" </w:instrText>
      </w:r>
      <w:r>
        <w:fldChar w:fldCharType="separate"/>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6</w:t>
      </w:r>
      <w:r>
        <w:rPr>
          <w:rStyle w:val="36"/>
          <w:rFonts w:hint="eastAsia" w:hAnsi="宋体"/>
          <w14:scene3d w14:prst="orthographicFront">
            <w14:lightRig w14:rig="threePt" w14:dir="t">
              <w14:rot w14:lat="0" w14:lon="0" w14:rev="0"/>
            </w14:lightRig>
          </w14:scene3d>
        </w:rPr>
        <w:fldChar w:fldCharType="end"/>
      </w:r>
    </w:p>
    <w:p w14:paraId="5A932AA5">
      <w:pPr>
        <w:pStyle w:val="240"/>
        <w:spacing w:before="240" w:after="240"/>
        <w:ind w:left="0"/>
        <w:rPr>
          <w:rFonts w:hint="eastAsia" w:ascii="宋体" w:hAnsi="宋体" w:eastAsia="宋体"/>
        </w:rPr>
      </w:pPr>
      <w:r>
        <w:rPr>
          <w:rFonts w:hint="eastAsia" w:ascii="宋体" w:hAnsi="宋体" w:eastAsia="宋体"/>
          <w:szCs w:val="21"/>
        </w:rPr>
        <w:t xml:space="preserve">7 </w:t>
      </w:r>
      <w:r>
        <w:rPr>
          <w:rFonts w:hint="eastAsia" w:ascii="宋体" w:hAnsi="宋体" w:eastAsia="宋体"/>
        </w:rPr>
        <w:t>标记，包装，运输，储存</w:t>
      </w:r>
    </w:p>
    <w:p w14:paraId="5AD7F1A7">
      <w:pPr>
        <w:pStyle w:val="26"/>
        <w:ind w:left="0" w:firstLine="210" w:firstLineChars="100"/>
        <w:jc w:val="left"/>
        <w:rPr>
          <w:rFonts w:hint="eastAsia" w:hAnsi="宋体"/>
          <w14:scene3d w14:prst="orthographicFront">
            <w14:lightRig w14:rig="threePt" w14:dir="t">
              <w14:rot w14:lat="0" w14:lon="0" w14:rev="0"/>
            </w14:lightRig>
          </w14:scene3d>
        </w:rPr>
      </w:pPr>
      <w:r>
        <w:rPr>
          <w:rFonts w:hint="eastAsia"/>
        </w:rPr>
        <w:t xml:space="preserve">  7.1 标记</w:t>
      </w:r>
      <w:r>
        <w:fldChar w:fldCharType="begin"/>
      </w:r>
      <w:r>
        <w:instrText xml:space="preserve"> HYPERLINK \l "_Toc172816381" </w:instrText>
      </w:r>
      <w:r>
        <w:fldChar w:fldCharType="separate"/>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6</w:t>
      </w:r>
      <w:r>
        <w:rPr>
          <w:rStyle w:val="36"/>
          <w:rFonts w:hint="eastAsia" w:hAnsi="宋体"/>
          <w14:scene3d w14:prst="orthographicFront">
            <w14:lightRig w14:rig="threePt" w14:dir="t">
              <w14:rot w14:lat="0" w14:lon="0" w14:rev="0"/>
            </w14:lightRig>
          </w14:scene3d>
        </w:rPr>
        <w:fldChar w:fldCharType="end"/>
      </w:r>
    </w:p>
    <w:p w14:paraId="295E7B38">
      <w:pPr>
        <w:pStyle w:val="26"/>
        <w:ind w:left="0" w:firstLine="210" w:firstLineChars="100"/>
        <w:jc w:val="left"/>
        <w:rPr>
          <w:rFonts w:hint="eastAsia" w:hAnsi="宋体"/>
          <w14:scene3d w14:prst="orthographicFront">
            <w14:lightRig w14:rig="threePt" w14:dir="t">
              <w14:rot w14:lat="0" w14:lon="0" w14:rev="0"/>
            </w14:lightRig>
          </w14:scene3d>
        </w:rPr>
      </w:pPr>
      <w:r>
        <w:rPr>
          <w:rFonts w:hint="eastAsia"/>
        </w:rPr>
        <w:t xml:space="preserve">  7.2 包装</w:t>
      </w:r>
      <w:r>
        <w:fldChar w:fldCharType="begin"/>
      </w:r>
      <w:r>
        <w:instrText xml:space="preserve"> HYPERLINK \l "_Toc172816381" </w:instrText>
      </w:r>
      <w:r>
        <w:fldChar w:fldCharType="separate"/>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6</w:t>
      </w:r>
      <w:r>
        <w:rPr>
          <w:rStyle w:val="36"/>
          <w:rFonts w:hint="eastAsia" w:hAnsi="宋体"/>
          <w14:scene3d w14:prst="orthographicFront">
            <w14:lightRig w14:rig="threePt" w14:dir="t">
              <w14:rot w14:lat="0" w14:lon="0" w14:rev="0"/>
            </w14:lightRig>
          </w14:scene3d>
        </w:rPr>
        <w:fldChar w:fldCharType="end"/>
      </w:r>
    </w:p>
    <w:p w14:paraId="28A9EE3C">
      <w:pPr>
        <w:pStyle w:val="26"/>
        <w:ind w:left="0" w:firstLine="210" w:firstLineChars="100"/>
        <w:jc w:val="left"/>
        <w:rPr>
          <w:rFonts w:hint="eastAsia" w:hAnsi="宋体"/>
          <w14:scene3d w14:prst="orthographicFront">
            <w14:lightRig w14:rig="threePt" w14:dir="t">
              <w14:rot w14:lat="0" w14:lon="0" w14:rev="0"/>
            </w14:lightRig>
          </w14:scene3d>
        </w:rPr>
      </w:pPr>
      <w:r>
        <w:rPr>
          <w:rFonts w:hint="eastAsia"/>
        </w:rPr>
        <w:t xml:space="preserve">  7.3 运输</w:t>
      </w:r>
      <w:r>
        <w:fldChar w:fldCharType="begin"/>
      </w:r>
      <w:r>
        <w:instrText xml:space="preserve"> HYPERLINK \l "_Toc172816381" </w:instrText>
      </w:r>
      <w:r>
        <w:fldChar w:fldCharType="separate"/>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6</w:t>
      </w:r>
      <w:r>
        <w:rPr>
          <w:rStyle w:val="36"/>
          <w:rFonts w:hint="eastAsia" w:hAnsi="宋体"/>
          <w14:scene3d w14:prst="orthographicFront">
            <w14:lightRig w14:rig="threePt" w14:dir="t">
              <w14:rot w14:lat="0" w14:lon="0" w14:rev="0"/>
            </w14:lightRig>
          </w14:scene3d>
        </w:rPr>
        <w:fldChar w:fldCharType="end"/>
      </w:r>
    </w:p>
    <w:p w14:paraId="1A2533F0">
      <w:pPr>
        <w:pStyle w:val="26"/>
        <w:ind w:left="0" w:firstLine="210" w:firstLineChars="100"/>
        <w:jc w:val="left"/>
        <w:rPr>
          <w:rFonts w:hint="eastAsia" w:hAnsi="宋体"/>
          <w14:scene3d w14:prst="orthographicFront">
            <w14:lightRig w14:rig="threePt" w14:dir="t">
              <w14:rot w14:lat="0" w14:lon="0" w14:rev="0"/>
            </w14:lightRig>
          </w14:scene3d>
        </w:rPr>
      </w:pPr>
      <w:r>
        <w:rPr>
          <w:rFonts w:hint="eastAsia"/>
        </w:rPr>
        <w:t xml:space="preserve">  7.4 存储</w:t>
      </w:r>
      <w:r>
        <w:fldChar w:fldCharType="begin"/>
      </w:r>
      <w:r>
        <w:instrText xml:space="preserve"> HYPERLINK \l "_Toc172816381" </w:instrText>
      </w:r>
      <w:r>
        <w:fldChar w:fldCharType="separate"/>
      </w:r>
      <w:r>
        <w:rPr>
          <w:rStyle w:val="36"/>
          <w:rFonts w:hint="eastAsia" w:hAnsi="宋体"/>
          <w14:scene3d w14:prst="orthographicFront">
            <w14:lightRig w14:rig="threePt" w14:dir="t">
              <w14:rot w14:lat="0" w14:lon="0" w14:rev="0"/>
            </w14:lightRig>
          </w14:scene3d>
        </w:rPr>
        <w:tab/>
      </w:r>
      <w:r>
        <w:rPr>
          <w:rStyle w:val="36"/>
          <w:rFonts w:hint="eastAsia" w:hAnsi="宋体"/>
          <w14:scene3d w14:prst="orthographicFront">
            <w14:lightRig w14:rig="threePt" w14:dir="t">
              <w14:rot w14:lat="0" w14:lon="0" w14:rev="0"/>
            </w14:lightRig>
          </w14:scene3d>
        </w:rPr>
        <w:t>6</w:t>
      </w:r>
      <w:r>
        <w:rPr>
          <w:rStyle w:val="36"/>
          <w:rFonts w:hint="eastAsia" w:hAnsi="宋体"/>
          <w14:scene3d w14:prst="orthographicFront">
            <w14:lightRig w14:rig="threePt" w14:dir="t">
              <w14:rot w14:lat="0" w14:lon="0" w14:rev="0"/>
            </w14:lightRig>
          </w14:scene3d>
        </w:rPr>
        <w:fldChar w:fldCharType="end"/>
      </w:r>
    </w:p>
    <w:p w14:paraId="2046443F">
      <w:pPr>
        <w:pStyle w:val="235"/>
        <w:ind w:left="0" w:leftChars="0"/>
        <w:rPr>
          <w:rFonts w:hint="eastAsia"/>
        </w:rPr>
      </w:pPr>
    </w:p>
    <w:p w14:paraId="42B4F85B">
      <w:pPr>
        <w:pStyle w:val="26"/>
        <w:ind w:left="0"/>
        <w:jc w:val="left"/>
        <w:rPr>
          <w:rFonts w:hint="eastAsia" w:hAnsi="宋体" w:cs="宋体"/>
        </w:rPr>
      </w:pPr>
      <w:r>
        <w:fldChar w:fldCharType="begin"/>
      </w:r>
      <w:r>
        <w:instrText xml:space="preserve"> HYPERLINK \l "_Toc172816392" </w:instrText>
      </w:r>
      <w:r>
        <w:fldChar w:fldCharType="separate"/>
      </w:r>
      <w:r>
        <w:fldChar w:fldCharType="end"/>
      </w:r>
    </w:p>
    <w:p w14:paraId="33A8A23C">
      <w:pPr>
        <w:pStyle w:val="97"/>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4"/>
    <w:p w14:paraId="6764B634">
      <w:pPr>
        <w:pStyle w:val="95"/>
        <w:spacing w:before="900" w:after="360"/>
        <w:rPr>
          <w:rFonts w:hint="eastAsia" w:hAnsi="黑体"/>
        </w:rPr>
      </w:pPr>
      <w:bookmarkStart w:id="18" w:name="_Toc172816368"/>
      <w:bookmarkStart w:id="19" w:name="BookMark2"/>
      <w:r>
        <w:rPr>
          <w:rFonts w:hAnsi="黑体"/>
          <w:spacing w:val="320"/>
        </w:rPr>
        <w:t>前</w:t>
      </w:r>
      <w:r>
        <w:rPr>
          <w:rFonts w:hAnsi="黑体"/>
        </w:rPr>
        <w:t>言</w:t>
      </w:r>
      <w:bookmarkEnd w:id="15"/>
      <w:bookmarkEnd w:id="16"/>
      <w:bookmarkEnd w:id="17"/>
      <w:bookmarkEnd w:id="18"/>
    </w:p>
    <w:p w14:paraId="1DAEE400">
      <w:pPr>
        <w:pStyle w:val="61"/>
        <w:ind w:firstLine="420"/>
        <w:rPr>
          <w:rFonts w:hint="eastAsia" w:hAnsi="宋体"/>
          <w:szCs w:val="21"/>
        </w:rPr>
      </w:pPr>
      <w:r>
        <w:rPr>
          <w:rFonts w:hint="eastAsia" w:hAnsi="宋体"/>
          <w:szCs w:val="21"/>
        </w:rPr>
        <w:t>本文件按照GB/T 1.1—2020《标准化工作导则  第1部分：标准化文件的结构和起草规则》的规定起草。</w:t>
      </w:r>
    </w:p>
    <w:p w14:paraId="596D982F">
      <w:pPr>
        <w:pStyle w:val="61"/>
        <w:ind w:firstLine="420"/>
        <w:rPr>
          <w:rFonts w:hint="eastAsia" w:hAnsi="宋体"/>
          <w:szCs w:val="21"/>
        </w:rPr>
      </w:pPr>
      <w:r>
        <w:rPr>
          <w:rFonts w:hint="eastAsia" w:hAnsi="宋体"/>
          <w:szCs w:val="21"/>
        </w:rPr>
        <w:t>汽车行业正经历着快速的技术革新，消费者对车辆的安全性和舒适性要求日益提高。隔音降噪材料作为提升车内环境舒适度的关键因素，市场需求不断增长。国产隔音降噪产品虽然已部分解决了汽车线束的噪音问题，但市场上产品性能参差不齐，急需统一的技术标准来规范市场，提升整体产品质量。</w:t>
      </w:r>
    </w:p>
    <w:p w14:paraId="5C742827">
      <w:pPr>
        <w:pStyle w:val="61"/>
        <w:spacing w:after="120"/>
        <w:ind w:firstLine="420"/>
        <w:rPr>
          <w:rFonts w:hint="eastAsia" w:hAnsi="宋体"/>
          <w:szCs w:val="21"/>
        </w:rPr>
      </w:pPr>
      <w:r>
        <w:rPr>
          <w:rFonts w:hint="eastAsia" w:hAnsi="宋体"/>
          <w:szCs w:val="21"/>
        </w:rPr>
        <w:t>请注意本文件的某些内容可能涉及专利。本文件的发布机构不承担识别专利的责任。</w:t>
      </w:r>
    </w:p>
    <w:p w14:paraId="6F353B47">
      <w:pPr>
        <w:pStyle w:val="61"/>
        <w:spacing w:after="120"/>
        <w:ind w:firstLine="420"/>
        <w:rPr>
          <w:rFonts w:hint="eastAsia" w:hAnsi="宋体"/>
          <w:szCs w:val="21"/>
        </w:rPr>
      </w:pPr>
      <w:r>
        <w:rPr>
          <w:rFonts w:hint="eastAsia" w:hAnsi="宋体"/>
          <w:szCs w:val="21"/>
        </w:rPr>
        <w:t>本文件由中国汽车工业协会车用电路系统分会提出。</w:t>
      </w:r>
    </w:p>
    <w:p w14:paraId="68300E33">
      <w:pPr>
        <w:pStyle w:val="61"/>
        <w:spacing w:after="120"/>
        <w:ind w:firstLine="420"/>
        <w:rPr>
          <w:rFonts w:hint="eastAsia" w:hAnsi="宋体"/>
          <w:szCs w:val="21"/>
        </w:rPr>
      </w:pPr>
      <w:r>
        <w:rPr>
          <w:rFonts w:hint="eastAsia" w:hAnsi="宋体"/>
          <w:szCs w:val="21"/>
        </w:rPr>
        <w:t>本文件由中国汽车工业协会归口。</w:t>
      </w:r>
    </w:p>
    <w:p w14:paraId="169D9AAA">
      <w:pPr>
        <w:pStyle w:val="61"/>
        <w:spacing w:after="120"/>
        <w:ind w:left="2100" w:leftChars="200" w:hanging="1680" w:hangingChars="800"/>
        <w:rPr>
          <w:rFonts w:hint="eastAsia" w:hAnsi="宋体"/>
          <w:szCs w:val="21"/>
        </w:rPr>
      </w:pPr>
      <w:r>
        <w:rPr>
          <w:rFonts w:hint="eastAsia" w:hAnsi="宋体"/>
          <w:szCs w:val="21"/>
        </w:rPr>
        <w:t>本文件起草单位： 保定市宏腾科技有限公司、长春市灯泡电线有限公司、</w:t>
      </w:r>
      <w:r>
        <w:rPr>
          <w:rFonts w:hint="eastAsia" w:hAnsi="宋体" w:cs="宋体"/>
          <w:color w:val="000000" w:themeColor="text1"/>
          <w:szCs w:val="21"/>
          <w14:textFill>
            <w14:solidFill>
              <w14:schemeClr w14:val="tx1"/>
            </w14:solidFill>
          </w14:textFill>
        </w:rPr>
        <w:t>南通大地电气股份有限    公司、天海汽车电子集团股份有限公司</w:t>
      </w:r>
    </w:p>
    <w:p w14:paraId="4C1BAA60">
      <w:pPr>
        <w:pStyle w:val="61"/>
        <w:spacing w:after="120"/>
        <w:ind w:firstLine="420"/>
        <w:rPr>
          <w:rFonts w:hint="default" w:hAnsi="宋体" w:eastAsia="宋体"/>
          <w:szCs w:val="21"/>
          <w:lang w:val="en-US" w:eastAsia="zh-CN"/>
        </w:rPr>
      </w:pPr>
      <w:r>
        <w:rPr>
          <w:rFonts w:hint="eastAsia" w:hAnsi="宋体"/>
          <w:szCs w:val="21"/>
        </w:rPr>
        <w:t>本文件主要起草人： 王军梅</w:t>
      </w:r>
      <w:r>
        <w:rPr>
          <w:rFonts w:hint="eastAsia" w:hAnsi="宋体"/>
          <w:szCs w:val="21"/>
          <w:lang w:eastAsia="zh-CN"/>
        </w:rPr>
        <w:t>、</w:t>
      </w:r>
      <w:r>
        <w:rPr>
          <w:rFonts w:hint="eastAsia" w:hAnsi="宋体"/>
          <w:szCs w:val="21"/>
        </w:rPr>
        <w:t>王红阳</w:t>
      </w:r>
      <w:r>
        <w:rPr>
          <w:rFonts w:hint="eastAsia" w:hAnsi="宋体"/>
          <w:szCs w:val="21"/>
          <w:lang w:eastAsia="zh-CN"/>
        </w:rPr>
        <w:t>、</w:t>
      </w:r>
      <w:r>
        <w:rPr>
          <w:rFonts w:hint="eastAsia" w:hAnsi="宋体"/>
          <w:szCs w:val="21"/>
          <w:lang w:val="en-US" w:eastAsia="zh-CN"/>
        </w:rPr>
        <w:t>张杰、徐培军、王志广</w:t>
      </w:r>
    </w:p>
    <w:p w14:paraId="25542F7F">
      <w:pPr>
        <w:pStyle w:val="61"/>
        <w:spacing w:after="120"/>
        <w:ind w:firstLine="420"/>
        <w:rPr>
          <w:rFonts w:hint="eastAsia" w:hAnsi="宋体"/>
          <w:szCs w:val="21"/>
        </w:rPr>
      </w:pPr>
      <w:r>
        <w:rPr>
          <w:rFonts w:hint="eastAsia" w:hAnsi="宋体"/>
          <w:szCs w:val="21"/>
        </w:rPr>
        <w:t>本文件为首次发布。</w:t>
      </w:r>
    </w:p>
    <w:p w14:paraId="29AEE278">
      <w:pPr>
        <w:pStyle w:val="61"/>
        <w:ind w:firstLine="640"/>
        <w:rPr>
          <w:rFonts w:hint="eastAsia" w:ascii="仿宋" w:hAnsi="仿宋" w:eastAsia="仿宋"/>
          <w:sz w:val="32"/>
          <w:szCs w:val="32"/>
        </w:rPr>
      </w:pPr>
    </w:p>
    <w:p w14:paraId="3532EC70">
      <w:pPr>
        <w:pStyle w:val="61"/>
        <w:ind w:firstLine="640"/>
        <w:rPr>
          <w:rFonts w:hint="eastAsia" w:ascii="仿宋" w:hAnsi="仿宋" w:eastAsia="仿宋"/>
          <w:sz w:val="32"/>
          <w:szCs w:val="32"/>
        </w:rPr>
        <w:sectPr>
          <w:pgSz w:w="11906" w:h="16838"/>
          <w:pgMar w:top="1928" w:right="1134" w:bottom="1134" w:left="1134" w:header="1418" w:footer="1134" w:gutter="284"/>
          <w:pgNumType w:fmt="upperRoman"/>
          <w:cols w:space="425" w:num="1"/>
          <w:formProt w:val="0"/>
          <w:docGrid w:linePitch="312" w:charSpace="0"/>
        </w:sectPr>
      </w:pPr>
      <w:bookmarkStart w:id="91" w:name="_GoBack"/>
      <w:bookmarkEnd w:id="91"/>
    </w:p>
    <w:bookmarkEnd w:id="19"/>
    <w:p w14:paraId="7DA54C2A">
      <w:pPr>
        <w:spacing w:line="20" w:lineRule="exact"/>
        <w:jc w:val="center"/>
        <w:rPr>
          <w:rFonts w:hint="eastAsia" w:ascii="黑体" w:hAnsi="黑体" w:eastAsia="黑体"/>
          <w:sz w:val="32"/>
          <w:szCs w:val="32"/>
        </w:rPr>
      </w:pPr>
      <w:bookmarkStart w:id="20" w:name="BookMark4"/>
    </w:p>
    <w:p w14:paraId="4967F266">
      <w:pPr>
        <w:spacing w:line="20" w:lineRule="exact"/>
        <w:jc w:val="center"/>
        <w:rPr>
          <w:rFonts w:hint="eastAsia" w:ascii="黑体" w:hAnsi="黑体" w:eastAsia="黑体"/>
          <w:sz w:val="32"/>
          <w:szCs w:val="32"/>
        </w:rPr>
      </w:pPr>
    </w:p>
    <w:sdt>
      <w:sdtPr>
        <w:tag w:val="NEW_STAND_NAME"/>
        <w:id w:val="595910757"/>
        <w:lock w:val="sdtLocked"/>
        <w:placeholder>
          <w:docPart w:val="E1F972F847034F209EE1648D76F2E3D9"/>
        </w:placeholder>
      </w:sdtPr>
      <w:sdtContent>
        <w:p w14:paraId="33CB18BC">
          <w:pPr>
            <w:pStyle w:val="183"/>
            <w:spacing w:before="240" w:beforeLines="100" w:after="528" w:afterLines="220"/>
            <w:rPr>
              <w:rFonts w:hint="eastAsia"/>
            </w:rPr>
          </w:pPr>
          <w:bookmarkStart w:id="21" w:name="OLE_LINK2"/>
          <w:bookmarkStart w:id="22" w:name="NEW_STAND_NAME"/>
          <w:r>
            <w:rPr>
              <w:rFonts w:hint="eastAsia" w:cs="宋体"/>
              <w:b/>
              <w:bCs/>
              <w:spacing w:val="1"/>
            </w:rPr>
            <w:t>汽车线束隔音降噪材料技术要求</w:t>
          </w:r>
        </w:p>
      </w:sdtContent>
    </w:sdt>
    <w:bookmarkEnd w:id="21"/>
    <w:bookmarkEnd w:id="22"/>
    <w:p w14:paraId="1180AA6F">
      <w:pPr>
        <w:pStyle w:val="110"/>
        <w:spacing w:before="240" w:after="240"/>
        <w:rPr>
          <w:szCs w:val="21"/>
        </w:rPr>
      </w:pPr>
      <w:bookmarkStart w:id="23" w:name="_Toc170228686"/>
      <w:bookmarkStart w:id="24" w:name="_Toc170286012"/>
      <w:bookmarkStart w:id="25" w:name="_Toc17233333"/>
      <w:bookmarkStart w:id="26" w:name="_Toc97192964"/>
      <w:bookmarkStart w:id="27" w:name="_Toc26648465"/>
      <w:bookmarkStart w:id="28" w:name="_Toc170755439"/>
      <w:bookmarkStart w:id="29" w:name="_Toc26986771"/>
      <w:bookmarkStart w:id="30" w:name="_Toc172791477"/>
      <w:bookmarkStart w:id="31" w:name="_Toc24884218"/>
      <w:bookmarkStart w:id="32" w:name="_Toc26986530"/>
      <w:bookmarkStart w:id="33" w:name="_Toc172816369"/>
      <w:bookmarkStart w:id="34" w:name="_Toc17233325"/>
      <w:bookmarkStart w:id="35" w:name="_Toc24884211"/>
      <w:bookmarkStart w:id="36" w:name="_Toc26718930"/>
      <w:r>
        <w:rPr>
          <w:rFonts w:hint="eastAsia"/>
          <w:szCs w:val="21"/>
        </w:rPr>
        <w:t>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39399F0">
      <w:pPr>
        <w:pStyle w:val="61"/>
        <w:ind w:firstLine="420"/>
        <w:rPr>
          <w:rFonts w:hint="eastAsia" w:hAnsi="宋体"/>
          <w:szCs w:val="21"/>
        </w:rPr>
      </w:pPr>
      <w:bookmarkStart w:id="37" w:name="_Toc17233326"/>
      <w:bookmarkStart w:id="38" w:name="_Toc26648466"/>
      <w:bookmarkStart w:id="39" w:name="_Toc24884212"/>
      <w:bookmarkStart w:id="40" w:name="_Toc24884219"/>
      <w:bookmarkStart w:id="41" w:name="_Toc17233334"/>
      <w:r>
        <w:rPr>
          <w:rFonts w:hAnsi="宋体"/>
          <w:szCs w:val="21"/>
        </w:rPr>
        <w:t>本文件规定了汽车线束隔音降噪材料的术语和定义、通用要求、测试方法、检验方法以及标记、包装、运输和储存要求。</w:t>
      </w:r>
    </w:p>
    <w:p w14:paraId="2CEF8CBF">
      <w:pPr>
        <w:pStyle w:val="61"/>
        <w:ind w:firstLine="420"/>
        <w:rPr>
          <w:rFonts w:hint="eastAsia" w:hAnsi="宋体"/>
          <w:szCs w:val="21"/>
        </w:rPr>
      </w:pPr>
      <w:r>
        <w:rPr>
          <w:rFonts w:hAnsi="宋体"/>
          <w:szCs w:val="21"/>
        </w:rPr>
        <w:t>本文件适用于生产和使用汽车线束隔音降噪材料的企业。</w:t>
      </w:r>
    </w:p>
    <w:p w14:paraId="39AEE4F5">
      <w:pPr>
        <w:pStyle w:val="110"/>
        <w:spacing w:before="240" w:after="240"/>
        <w:rPr>
          <w:szCs w:val="21"/>
        </w:rPr>
      </w:pPr>
      <w:bookmarkStart w:id="42" w:name="_Toc26718931"/>
      <w:bookmarkStart w:id="43" w:name="_Toc172816370"/>
      <w:bookmarkStart w:id="44" w:name="_Toc170286013"/>
      <w:bookmarkStart w:id="45" w:name="_Toc172791478"/>
      <w:bookmarkStart w:id="46" w:name="_Toc97192965"/>
      <w:bookmarkStart w:id="47" w:name="_Toc26986772"/>
      <w:bookmarkStart w:id="48" w:name="_Toc26986531"/>
      <w:bookmarkStart w:id="49" w:name="_Toc170755440"/>
      <w:bookmarkStart w:id="50" w:name="_Toc170228687"/>
      <w:r>
        <w:rPr>
          <w:rFonts w:hint="eastAsia"/>
          <w:szCs w:val="21"/>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bookmarkEnd w:id="50"/>
    </w:p>
    <w:sdt>
      <w:sdtPr>
        <w:rPr>
          <w:rFonts w:hint="eastAsia" w:hAnsi="宋体"/>
          <w:szCs w:val="21"/>
        </w:rPr>
        <w:id w:val="715848253"/>
        <w:placeholder>
          <w:docPart w:val="6855BCAB7E8A4BB585341ACA2E83AA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szCs w:val="21"/>
        </w:rPr>
      </w:sdtEndPr>
      <w:sdtContent>
        <w:p w14:paraId="05925C3B">
          <w:pPr>
            <w:pStyle w:val="61"/>
            <w:ind w:firstLine="420"/>
            <w:rPr>
              <w:rFonts w:hint="eastAsia" w:hAnsi="宋体"/>
              <w:szCs w:val="21"/>
            </w:rPr>
          </w:pPr>
          <w:r>
            <w:rPr>
              <w:rFonts w:hint="eastAsia"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E8F303">
      <w:pPr>
        <w:pStyle w:val="61"/>
        <w:ind w:firstLine="420"/>
        <w:rPr>
          <w:rFonts w:hint="eastAsia" w:hAnsi="宋体"/>
          <w:szCs w:val="21"/>
        </w:rPr>
      </w:pPr>
      <w:bookmarkStart w:id="51" w:name="_Toc97192966"/>
      <w:bookmarkStart w:id="52" w:name="_Toc170228688"/>
      <w:bookmarkStart w:id="53" w:name="_Toc170755441"/>
      <w:bookmarkStart w:id="54" w:name="_Toc172791479"/>
      <w:bookmarkStart w:id="55" w:name="_Toc172816371"/>
      <w:bookmarkStart w:id="56" w:name="_Toc170286014"/>
      <w:r>
        <w:rPr>
          <w:rFonts w:hAnsi="宋体"/>
          <w:szCs w:val="21"/>
        </w:rPr>
        <w:t>GB/T 6343—2009 泡沫塑料及橡胶 表观密度的测定</w:t>
      </w:r>
    </w:p>
    <w:p w14:paraId="17A51A19">
      <w:pPr>
        <w:pStyle w:val="61"/>
        <w:ind w:firstLine="420"/>
        <w:rPr>
          <w:rFonts w:hint="eastAsia" w:hAnsi="宋体"/>
          <w:szCs w:val="21"/>
        </w:rPr>
      </w:pPr>
      <w:r>
        <w:rPr>
          <w:rFonts w:hAnsi="宋体"/>
          <w:szCs w:val="21"/>
        </w:rPr>
        <w:t>GB/T 18696.1—2004 声学 声压法测定吸声系数和声阻抗 混响室法</w:t>
      </w:r>
    </w:p>
    <w:p w14:paraId="64D1E2BB">
      <w:pPr>
        <w:pStyle w:val="61"/>
        <w:ind w:firstLine="420"/>
        <w:rPr>
          <w:rFonts w:hint="eastAsia" w:hAnsi="宋体"/>
          <w:szCs w:val="21"/>
        </w:rPr>
      </w:pPr>
      <w:r>
        <w:rPr>
          <w:rFonts w:hint="eastAsia" w:hAnsi="宋体"/>
          <w:szCs w:val="21"/>
        </w:rPr>
        <w:t>LV312 5.5.5 降噪性能的测试方法</w:t>
      </w:r>
    </w:p>
    <w:p w14:paraId="62F40F93">
      <w:pPr>
        <w:pStyle w:val="61"/>
        <w:ind w:firstLine="420"/>
        <w:rPr>
          <w:rFonts w:hint="eastAsia" w:hAnsi="宋体"/>
          <w:szCs w:val="21"/>
        </w:rPr>
      </w:pPr>
      <w:r>
        <w:rPr>
          <w:rFonts w:hint="eastAsia" w:hAnsi="宋体"/>
          <w:szCs w:val="21"/>
        </w:rPr>
        <w:t>VDA 270 气味测试方法</w:t>
      </w:r>
    </w:p>
    <w:p w14:paraId="3083EBF4">
      <w:pPr>
        <w:pStyle w:val="61"/>
        <w:ind w:firstLine="420"/>
        <w:rPr>
          <w:rFonts w:hint="eastAsia" w:hAnsi="宋体"/>
          <w:szCs w:val="21"/>
        </w:rPr>
      </w:pPr>
      <w:r>
        <w:rPr>
          <w:rFonts w:hint="eastAsia" w:hAnsi="宋体"/>
          <w:szCs w:val="21"/>
        </w:rPr>
        <w:t>GB 8410—2006 汽车内饰材料的燃烧特性</w:t>
      </w:r>
    </w:p>
    <w:p w14:paraId="61141BEC">
      <w:pPr>
        <w:pStyle w:val="61"/>
        <w:ind w:firstLine="420"/>
        <w:rPr>
          <w:rFonts w:hint="eastAsia" w:hAnsi="宋体"/>
          <w:szCs w:val="21"/>
        </w:rPr>
      </w:pPr>
      <w:r>
        <w:rPr>
          <w:rFonts w:hint="eastAsia" w:hAnsi="宋体"/>
          <w:szCs w:val="21"/>
        </w:rPr>
        <w:t>GB/T 3512—2014 橡胶或热塑性材料 热空气老化试验方法</w:t>
      </w:r>
    </w:p>
    <w:p w14:paraId="48066CF8">
      <w:pPr>
        <w:pStyle w:val="61"/>
        <w:ind w:firstLine="420"/>
        <w:rPr>
          <w:rFonts w:hint="eastAsia" w:hAnsi="宋体"/>
          <w:szCs w:val="21"/>
        </w:rPr>
      </w:pPr>
      <w:r>
        <w:rPr>
          <w:rFonts w:hint="eastAsia" w:hAnsi="宋体"/>
          <w:szCs w:val="21"/>
        </w:rPr>
        <w:t>IEC 62321-8 邻苯二甲酸酯检测</w:t>
      </w:r>
    </w:p>
    <w:p w14:paraId="05FB7ACA">
      <w:pPr>
        <w:pStyle w:val="61"/>
        <w:ind w:firstLine="420"/>
        <w:rPr>
          <w:rFonts w:hint="eastAsia" w:hAnsi="宋体"/>
          <w:szCs w:val="21"/>
        </w:rPr>
      </w:pPr>
      <w:r>
        <w:rPr>
          <w:rFonts w:hint="eastAsia" w:hAnsi="宋体"/>
          <w:szCs w:val="21"/>
        </w:rPr>
        <w:t>EN 14362-1 偶氮染料检测</w:t>
      </w:r>
    </w:p>
    <w:p w14:paraId="4604F779">
      <w:pPr>
        <w:pStyle w:val="110"/>
        <w:spacing w:before="240" w:after="240"/>
        <w:rPr>
          <w:szCs w:val="21"/>
        </w:rPr>
      </w:pPr>
      <w:r>
        <w:rPr>
          <w:rFonts w:hint="eastAsia"/>
          <w:szCs w:val="21"/>
        </w:rPr>
        <w:t>术语和定义</w:t>
      </w:r>
      <w:bookmarkEnd w:id="51"/>
      <w:bookmarkEnd w:id="52"/>
      <w:bookmarkEnd w:id="53"/>
      <w:bookmarkEnd w:id="54"/>
      <w:bookmarkEnd w:id="55"/>
      <w:bookmarkEnd w:id="56"/>
    </w:p>
    <w:p w14:paraId="4796B3B9">
      <w:pPr>
        <w:pStyle w:val="61"/>
        <w:ind w:firstLine="420"/>
        <w:rPr>
          <w:rFonts w:hint="eastAsia" w:hAnsi="宋体"/>
          <w:szCs w:val="21"/>
        </w:rPr>
      </w:pPr>
      <w:bookmarkStart w:id="57" w:name="_Toc26986532"/>
      <w:bookmarkEnd w:id="57"/>
      <w:sdt>
        <w:sdtPr>
          <w:rPr>
            <w:rFonts w:hAnsi="宋体"/>
            <w:szCs w:val="21"/>
          </w:rPr>
          <w:id w:val="-1909835108"/>
          <w:placeholder>
            <w:docPart w:val="55A7C6CD272D47FFA7542319D02030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Ansi="宋体"/>
            <w:szCs w:val="21"/>
          </w:rPr>
        </w:sdtEndPr>
        <w:sdtContent>
          <w:r>
            <w:rPr>
              <w:rFonts w:hint="eastAsia" w:hAnsi="宋体"/>
              <w:szCs w:val="21"/>
            </w:rPr>
            <w:t xml:space="preserve">GB/T 22396-2008 </w:t>
          </w:r>
          <w:r>
            <w:rPr>
              <w:rFonts w:hAnsi="宋体"/>
              <w:szCs w:val="21"/>
            </w:rPr>
            <w:t xml:space="preserve">界定的以及下列术语和定义适用于本文件。 </w:t>
          </w:r>
        </w:sdtContent>
      </w:sdt>
    </w:p>
    <w:p w14:paraId="7B79A715">
      <w:pPr>
        <w:pStyle w:val="110"/>
        <w:numPr>
          <w:ilvl w:val="1"/>
          <w:numId w:val="0"/>
        </w:numPr>
        <w:spacing w:before="240" w:after="240"/>
        <w:ind w:left="210" w:leftChars="100"/>
        <w:rPr>
          <w:rFonts w:hint="eastAsia" w:ascii="宋体" w:hAnsi="宋体" w:eastAsia="宋体" w:cs="宋体"/>
          <w:b/>
          <w:bCs/>
          <w:spacing w:val="1"/>
          <w:szCs w:val="21"/>
        </w:rPr>
      </w:pPr>
      <w:bookmarkStart w:id="58" w:name="_Toc170228689"/>
      <w:bookmarkEnd w:id="58"/>
      <w:bookmarkStart w:id="59" w:name="_Toc170228690"/>
      <w:bookmarkEnd w:id="59"/>
      <w:bookmarkStart w:id="60" w:name="_Toc163392956"/>
      <w:bookmarkStart w:id="61" w:name="_Toc172816372"/>
      <w:bookmarkStart w:id="62" w:name="_Toc172791480"/>
      <w:bookmarkStart w:id="63" w:name="_Toc170286024"/>
      <w:bookmarkStart w:id="64" w:name="_Toc170755451"/>
      <w:r>
        <w:rPr>
          <w:rFonts w:hint="eastAsia" w:hAnsi="黑体"/>
          <w:szCs w:val="21"/>
        </w:rPr>
        <w:t xml:space="preserve">3.1 </w:t>
      </w:r>
      <w:r>
        <w:rPr>
          <w:rFonts w:hint="eastAsia" w:hAnsi="黑体" w:cs="黑体"/>
          <w:spacing w:val="1"/>
          <w:szCs w:val="21"/>
        </w:rPr>
        <w:t>汽车线束隔音降噪材料a</w:t>
      </w:r>
      <w:r>
        <w:rPr>
          <w:rFonts w:hAnsi="黑体" w:cs="黑体"/>
          <w:spacing w:val="1"/>
          <w:szCs w:val="21"/>
        </w:rPr>
        <w:t xml:space="preserve">utomotive </w:t>
      </w:r>
      <w:r>
        <w:rPr>
          <w:rFonts w:hint="eastAsia" w:hAnsi="黑体" w:cs="黑体"/>
          <w:spacing w:val="1"/>
          <w:szCs w:val="21"/>
        </w:rPr>
        <w:t>w</w:t>
      </w:r>
      <w:r>
        <w:rPr>
          <w:rFonts w:hAnsi="黑体" w:cs="黑体"/>
          <w:spacing w:val="1"/>
          <w:szCs w:val="21"/>
        </w:rPr>
        <w:t xml:space="preserve">iring </w:t>
      </w:r>
      <w:r>
        <w:rPr>
          <w:rFonts w:hint="eastAsia" w:hAnsi="黑体" w:cs="黑体"/>
          <w:spacing w:val="1"/>
          <w:szCs w:val="21"/>
        </w:rPr>
        <w:t>h</w:t>
      </w:r>
      <w:r>
        <w:rPr>
          <w:rFonts w:hAnsi="黑体" w:cs="黑体"/>
          <w:spacing w:val="1"/>
          <w:szCs w:val="21"/>
        </w:rPr>
        <w:t xml:space="preserve">arness </w:t>
      </w:r>
      <w:r>
        <w:rPr>
          <w:rFonts w:hint="eastAsia" w:hAnsi="黑体" w:cs="黑体"/>
          <w:spacing w:val="1"/>
          <w:szCs w:val="21"/>
        </w:rPr>
        <w:t>n</w:t>
      </w:r>
      <w:r>
        <w:rPr>
          <w:rFonts w:hAnsi="黑体" w:cs="黑体"/>
          <w:spacing w:val="1"/>
          <w:szCs w:val="21"/>
        </w:rPr>
        <w:t xml:space="preserve">oise </w:t>
      </w:r>
      <w:r>
        <w:rPr>
          <w:rFonts w:hint="eastAsia" w:hAnsi="黑体" w:cs="黑体"/>
          <w:spacing w:val="1"/>
          <w:szCs w:val="21"/>
        </w:rPr>
        <w:t>d</w:t>
      </w:r>
      <w:r>
        <w:rPr>
          <w:rFonts w:hAnsi="黑体" w:cs="黑体"/>
          <w:spacing w:val="1"/>
          <w:szCs w:val="21"/>
        </w:rPr>
        <w:t xml:space="preserve">amping </w:t>
      </w:r>
      <w:r>
        <w:rPr>
          <w:rFonts w:hint="eastAsia" w:hAnsi="黑体" w:cs="黑体"/>
          <w:spacing w:val="1"/>
          <w:szCs w:val="21"/>
        </w:rPr>
        <w:t>m</w:t>
      </w:r>
      <w:r>
        <w:rPr>
          <w:rFonts w:hAnsi="黑体" w:cs="黑体"/>
          <w:spacing w:val="1"/>
          <w:szCs w:val="21"/>
        </w:rPr>
        <w:t>aterials</w:t>
      </w:r>
    </w:p>
    <w:p w14:paraId="050BB988">
      <w:pPr>
        <w:pStyle w:val="61"/>
        <w:ind w:firstLine="420"/>
        <w:rPr>
          <w:rFonts w:hint="eastAsia" w:hAnsi="宋体"/>
          <w:szCs w:val="21"/>
        </w:rPr>
      </w:pPr>
      <w:r>
        <w:rPr>
          <w:rFonts w:hint="eastAsia" w:hAnsi="宋体"/>
          <w:szCs w:val="21"/>
        </w:rPr>
        <w:t>指以PU海绵，无纺布复合PU海绵，EPDM发泡等材料为基材，复合双面胶带或者表面涂覆胶粘剂，用于汽车线束的外包覆，起到降低线束噪音，耐磨防护的作用，能够为汽车提供缓冲保护、吸音、降噪、阻燃和抗老化能力，又具备良好的耐用性和环保性。</w:t>
      </w:r>
    </w:p>
    <w:p w14:paraId="39A58C75">
      <w:pPr>
        <w:pStyle w:val="110"/>
        <w:spacing w:before="240" w:after="240"/>
        <w:rPr>
          <w:szCs w:val="21"/>
        </w:rPr>
      </w:pPr>
      <w:r>
        <w:rPr>
          <w:rFonts w:hint="eastAsia"/>
          <w:szCs w:val="21"/>
        </w:rPr>
        <w:t>通用要求</w:t>
      </w:r>
      <w:bookmarkEnd w:id="60"/>
      <w:bookmarkEnd w:id="61"/>
      <w:bookmarkEnd w:id="62"/>
      <w:bookmarkEnd w:id="63"/>
      <w:bookmarkEnd w:id="64"/>
      <w:bookmarkStart w:id="65" w:name="_Toc172816373"/>
      <w:bookmarkStart w:id="66" w:name="_Toc170755452"/>
      <w:bookmarkStart w:id="67" w:name="_Toc170286025"/>
      <w:bookmarkStart w:id="68" w:name="_Toc172791481"/>
    </w:p>
    <w:p w14:paraId="05A9211F">
      <w:pPr>
        <w:pStyle w:val="110"/>
        <w:numPr>
          <w:ilvl w:val="1"/>
          <w:numId w:val="0"/>
        </w:numPr>
        <w:spacing w:before="240" w:after="240"/>
        <w:ind w:left="210" w:leftChars="100"/>
        <w:rPr>
          <w:rFonts w:hint="eastAsia" w:hAnsi="黑体"/>
          <w:szCs w:val="21"/>
        </w:rPr>
      </w:pPr>
      <w:r>
        <w:rPr>
          <w:rFonts w:hint="eastAsia" w:hAnsi="黑体"/>
          <w:szCs w:val="21"/>
        </w:rPr>
        <w:t>4.1 产品的</w:t>
      </w:r>
      <w:bookmarkEnd w:id="65"/>
      <w:bookmarkEnd w:id="66"/>
      <w:bookmarkEnd w:id="67"/>
      <w:bookmarkEnd w:id="68"/>
      <w:r>
        <w:rPr>
          <w:rFonts w:hint="eastAsia" w:hAnsi="黑体"/>
          <w:szCs w:val="21"/>
        </w:rPr>
        <w:t>外观</w:t>
      </w:r>
    </w:p>
    <w:p w14:paraId="446848B3">
      <w:pPr>
        <w:pStyle w:val="61"/>
        <w:ind w:firstLine="420"/>
        <w:rPr>
          <w:rFonts w:hint="eastAsia" w:hAnsi="宋体"/>
          <w:szCs w:val="21"/>
        </w:rPr>
      </w:pPr>
      <w:bookmarkStart w:id="69" w:name="_Toc172816375"/>
      <w:bookmarkStart w:id="70" w:name="_Toc170755454"/>
      <w:bookmarkStart w:id="71" w:name="_Toc172791483"/>
      <w:bookmarkStart w:id="72" w:name="_Toc170286027"/>
      <w:r>
        <w:rPr>
          <w:rFonts w:hint="eastAsia" w:hAnsi="宋体"/>
          <w:szCs w:val="21"/>
        </w:rPr>
        <w:t>产品应均匀、无分层和毛边、加工表面平整，边缘平直。特殊要求由供需双方协商。</w:t>
      </w:r>
    </w:p>
    <w:p w14:paraId="6FB9DBD5">
      <w:pPr>
        <w:pStyle w:val="110"/>
        <w:numPr>
          <w:ilvl w:val="1"/>
          <w:numId w:val="0"/>
        </w:numPr>
        <w:spacing w:before="240" w:after="240"/>
        <w:ind w:left="210" w:leftChars="100"/>
        <w:rPr>
          <w:rFonts w:hint="eastAsia" w:hAnsi="黑体"/>
          <w:szCs w:val="21"/>
        </w:rPr>
      </w:pPr>
      <w:r>
        <w:rPr>
          <w:rFonts w:hint="eastAsia" w:hAnsi="黑体"/>
          <w:szCs w:val="21"/>
        </w:rPr>
        <w:t>4.2 密度</w:t>
      </w:r>
    </w:p>
    <w:bookmarkEnd w:id="69"/>
    <w:bookmarkEnd w:id="70"/>
    <w:bookmarkEnd w:id="71"/>
    <w:p w14:paraId="6E119881">
      <w:pPr>
        <w:pStyle w:val="61"/>
        <w:ind w:firstLine="420"/>
        <w:rPr>
          <w:rFonts w:hint="eastAsia" w:hAnsi="宋体"/>
          <w:szCs w:val="21"/>
        </w:rPr>
      </w:pPr>
      <w:r>
        <w:rPr>
          <w:rFonts w:hint="eastAsia" w:hAnsi="宋体"/>
          <w:szCs w:val="21"/>
        </w:rPr>
        <w:t>按 GB/T 6343—2009《泡沫塑料及橡胶 表观密度的测定 》中规定的方法进行。</w:t>
      </w:r>
    </w:p>
    <w:p w14:paraId="4D25114C">
      <w:pPr>
        <w:pStyle w:val="110"/>
        <w:numPr>
          <w:ilvl w:val="1"/>
          <w:numId w:val="0"/>
        </w:numPr>
        <w:spacing w:before="240" w:after="240"/>
        <w:ind w:left="210" w:leftChars="100"/>
        <w:rPr>
          <w:rFonts w:hint="eastAsia" w:hAnsi="黑体"/>
          <w:szCs w:val="21"/>
        </w:rPr>
      </w:pPr>
      <w:r>
        <w:rPr>
          <w:rFonts w:hint="eastAsia" w:hAnsi="黑体"/>
          <w:szCs w:val="21"/>
        </w:rPr>
        <w:t xml:space="preserve">4.3 拉伸强度 </w:t>
      </w:r>
    </w:p>
    <w:bookmarkEnd w:id="72"/>
    <w:p w14:paraId="22156CC6">
      <w:pPr>
        <w:pStyle w:val="61"/>
        <w:ind w:firstLine="420"/>
        <w:rPr>
          <w:rFonts w:hint="eastAsia" w:hAnsi="宋体"/>
          <w:szCs w:val="21"/>
        </w:rPr>
      </w:pPr>
      <w:bookmarkStart w:id="73" w:name="_Toc170755455"/>
      <w:bookmarkStart w:id="74" w:name="_Toc170286028"/>
      <w:r>
        <w:rPr>
          <w:rFonts w:hint="eastAsia" w:hAnsi="宋体"/>
          <w:szCs w:val="21"/>
        </w:rPr>
        <w:t>按 GB/T 6344—2008《软质泡沫聚合材料 拉伸强度和断裂伸长率的测定》中规定的方法进行。</w:t>
      </w:r>
    </w:p>
    <w:p w14:paraId="2AFAAB71">
      <w:pPr>
        <w:pStyle w:val="110"/>
        <w:numPr>
          <w:ilvl w:val="1"/>
          <w:numId w:val="0"/>
        </w:numPr>
        <w:spacing w:before="240" w:after="240"/>
        <w:ind w:left="210" w:leftChars="100"/>
        <w:rPr>
          <w:rFonts w:hint="eastAsia" w:hAnsi="黑体"/>
          <w:szCs w:val="21"/>
        </w:rPr>
      </w:pPr>
      <w:r>
        <w:rPr>
          <w:rFonts w:hint="eastAsia" w:hAnsi="黑体"/>
          <w:szCs w:val="21"/>
        </w:rPr>
        <w:t>4.4  断裂伸长率</w:t>
      </w:r>
      <w:bookmarkEnd w:id="73"/>
      <w:bookmarkEnd w:id="74"/>
      <w:bookmarkStart w:id="75" w:name="_Toc170286029"/>
      <w:bookmarkStart w:id="76" w:name="_Toc170755456"/>
      <w:bookmarkStart w:id="77" w:name="_Toc172816377"/>
      <w:bookmarkStart w:id="78" w:name="_Toc172791485"/>
      <w:r>
        <w:rPr>
          <w:rFonts w:hint="eastAsia" w:hAnsi="黑体"/>
          <w:szCs w:val="21"/>
        </w:rPr>
        <w:t xml:space="preserve"> </w:t>
      </w:r>
      <w:bookmarkEnd w:id="75"/>
      <w:bookmarkEnd w:id="76"/>
      <w:bookmarkEnd w:id="77"/>
      <w:bookmarkEnd w:id="78"/>
      <w:bookmarkStart w:id="79" w:name="_Toc172816379"/>
      <w:bookmarkStart w:id="80" w:name="_Toc170755465"/>
      <w:bookmarkStart w:id="81" w:name="_Toc170286039"/>
      <w:bookmarkStart w:id="82" w:name="_Toc172791487"/>
    </w:p>
    <w:p w14:paraId="6D8FDAC6">
      <w:pPr>
        <w:pStyle w:val="61"/>
        <w:ind w:firstLine="420"/>
        <w:rPr>
          <w:rFonts w:hint="eastAsia" w:hAnsi="宋体"/>
          <w:szCs w:val="21"/>
        </w:rPr>
      </w:pPr>
      <w:r>
        <w:rPr>
          <w:rFonts w:hint="eastAsia" w:hAnsi="宋体"/>
          <w:szCs w:val="21"/>
        </w:rPr>
        <w:t>按 GB/T 6344—2008《软质泡沫聚合材料 拉伸强度和断裂伸长率的测定》中规定的方法进行。</w:t>
      </w:r>
    </w:p>
    <w:p w14:paraId="42C8DE22">
      <w:pPr>
        <w:pStyle w:val="110"/>
        <w:numPr>
          <w:ilvl w:val="1"/>
          <w:numId w:val="0"/>
        </w:numPr>
        <w:spacing w:before="240" w:after="240"/>
        <w:ind w:left="210" w:leftChars="100"/>
        <w:rPr>
          <w:rFonts w:hint="eastAsia" w:hAnsi="黑体"/>
          <w:szCs w:val="21"/>
        </w:rPr>
      </w:pPr>
      <w:r>
        <w:rPr>
          <w:rFonts w:hint="eastAsia" w:hAnsi="黑体"/>
          <w:szCs w:val="21"/>
        </w:rPr>
        <w:t>4.5 吸音性</w:t>
      </w:r>
    </w:p>
    <w:bookmarkEnd w:id="79"/>
    <w:bookmarkEnd w:id="80"/>
    <w:bookmarkEnd w:id="81"/>
    <w:bookmarkEnd w:id="82"/>
    <w:p w14:paraId="76EAEF70">
      <w:pPr>
        <w:pStyle w:val="61"/>
        <w:ind w:firstLine="420"/>
        <w:rPr>
          <w:rFonts w:hint="eastAsia" w:hAnsi="宋体"/>
          <w:szCs w:val="21"/>
        </w:rPr>
      </w:pPr>
      <w:bookmarkStart w:id="83" w:name="_Toc170755472"/>
      <w:bookmarkStart w:id="84" w:name="_Toc172816381"/>
      <w:bookmarkStart w:id="85" w:name="_Toc172791489"/>
      <w:bookmarkStart w:id="86" w:name="_Toc170286046"/>
      <w:r>
        <w:rPr>
          <w:rFonts w:hint="eastAsia" w:hAnsi="宋体"/>
          <w:szCs w:val="21"/>
        </w:rPr>
        <w:t>依据</w:t>
      </w:r>
      <w:r>
        <w:rPr>
          <w:rFonts w:hAnsi="宋体"/>
          <w:szCs w:val="21"/>
        </w:rPr>
        <w:t>GB/T</w:t>
      </w:r>
      <w:r>
        <w:rPr>
          <w:rFonts w:hint="eastAsia" w:hAnsi="宋体"/>
          <w:szCs w:val="21"/>
        </w:rPr>
        <w:t xml:space="preserve"> </w:t>
      </w:r>
      <w:r>
        <w:rPr>
          <w:rFonts w:hAnsi="宋体"/>
          <w:szCs w:val="21"/>
        </w:rPr>
        <w:t>18696.1-2004</w:t>
      </w:r>
      <w:r>
        <w:rPr>
          <w:rFonts w:hint="eastAsia" w:hAnsi="宋体"/>
          <w:szCs w:val="21"/>
        </w:rPr>
        <w:t>测试</w:t>
      </w:r>
    </w:p>
    <w:p w14:paraId="2DF08C28">
      <w:pPr>
        <w:pStyle w:val="110"/>
        <w:numPr>
          <w:ilvl w:val="1"/>
          <w:numId w:val="0"/>
        </w:numPr>
        <w:spacing w:before="240" w:after="240"/>
        <w:ind w:left="210" w:leftChars="100"/>
        <w:rPr>
          <w:rFonts w:hint="eastAsia" w:hAnsi="黑体"/>
          <w:szCs w:val="21"/>
        </w:rPr>
      </w:pPr>
      <w:r>
        <w:rPr>
          <w:rFonts w:hint="eastAsia" w:hAnsi="黑体"/>
          <w:szCs w:val="21"/>
        </w:rPr>
        <w:t xml:space="preserve">4.6 降噪性 </w:t>
      </w:r>
    </w:p>
    <w:p w14:paraId="583249B8">
      <w:pPr>
        <w:pStyle w:val="61"/>
        <w:ind w:firstLine="420"/>
        <w:rPr>
          <w:rFonts w:hint="eastAsia" w:hAnsi="宋体"/>
          <w:szCs w:val="21"/>
        </w:rPr>
      </w:pPr>
      <w:r>
        <w:rPr>
          <w:rFonts w:hint="eastAsia" w:hAnsi="宋体"/>
          <w:szCs w:val="21"/>
        </w:rPr>
        <w:t>降噪性能满足下面要求</w:t>
      </w:r>
    </w:p>
    <w:tbl>
      <w:tblPr>
        <w:tblStyle w:val="247"/>
        <w:tblW w:w="3545" w:type="pct"/>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866"/>
        <w:gridCol w:w="3919"/>
      </w:tblGrid>
      <w:tr w14:paraId="79D977D8">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90" w:hRule="atLeast"/>
        </w:trPr>
        <w:tc>
          <w:tcPr>
            <w:tcW w:w="2112" w:type="pct"/>
            <w:tcBorders>
              <w:bottom w:val="single" w:color="666666" w:themeColor="text1" w:themeTint="99" w:sz="12" w:space="0"/>
              <w:insideH w:val="single" w:sz="12" w:space="0"/>
            </w:tcBorders>
            <w:vAlign w:val="center"/>
          </w:tcPr>
          <w:p w14:paraId="6A64BB35">
            <w:pPr>
              <w:pStyle w:val="61"/>
              <w:ind w:firstLine="422"/>
              <w:jc w:val="center"/>
              <w:rPr>
                <w:rFonts w:hint="eastAsia" w:ascii="黑体" w:hAnsi="黑体" w:eastAsia="黑体" w:cs="宋体"/>
                <w:b/>
                <w:bCs/>
                <w:color w:val="000000" w:themeColor="text1"/>
                <w:szCs w:val="21"/>
                <w:shd w:val="clear" w:color="auto" w:fill="FFFFFF"/>
                <w14:textFill>
                  <w14:solidFill>
                    <w14:schemeClr w14:val="tx1"/>
                  </w14:solidFill>
                </w14:textFill>
              </w:rPr>
            </w:pPr>
            <w:r>
              <w:rPr>
                <w:rFonts w:ascii="黑体" w:hAnsi="黑体" w:eastAsia="黑体" w:cs="宋体"/>
                <w:b/>
                <w:bCs/>
                <w:color w:val="000000" w:themeColor="text1"/>
                <w:szCs w:val="21"/>
                <w:shd w:val="clear" w:color="auto" w:fill="FFFFFF"/>
                <w14:textFill>
                  <w14:solidFill>
                    <w14:schemeClr w14:val="tx1"/>
                  </w14:solidFill>
                </w14:textFill>
              </w:rPr>
              <w:t>降噪等级</w:t>
            </w:r>
          </w:p>
        </w:tc>
        <w:tc>
          <w:tcPr>
            <w:tcW w:w="2888" w:type="pct"/>
            <w:tcBorders>
              <w:bottom w:val="single" w:color="666666" w:themeColor="text1" w:themeTint="99" w:sz="12" w:space="0"/>
              <w:insideH w:val="single" w:sz="12" w:space="0"/>
            </w:tcBorders>
            <w:vAlign w:val="center"/>
          </w:tcPr>
          <w:p w14:paraId="356EE1CE">
            <w:pPr>
              <w:pStyle w:val="61"/>
              <w:ind w:firstLine="422"/>
              <w:jc w:val="center"/>
              <w:rPr>
                <w:rFonts w:hint="eastAsia" w:ascii="黑体" w:hAnsi="黑体" w:eastAsia="黑体" w:cs="宋体"/>
                <w:b/>
                <w:bCs/>
                <w:color w:val="000000" w:themeColor="text1"/>
                <w:szCs w:val="21"/>
                <w:shd w:val="clear" w:color="auto" w:fill="FFFFFF"/>
                <w14:textFill>
                  <w14:solidFill>
                    <w14:schemeClr w14:val="tx1"/>
                  </w14:solidFill>
                </w14:textFill>
              </w:rPr>
            </w:pPr>
            <w:r>
              <w:rPr>
                <w:rFonts w:ascii="黑体" w:hAnsi="黑体" w:eastAsia="黑体" w:cs="宋体"/>
                <w:b/>
                <w:bCs/>
                <w:color w:val="000000" w:themeColor="text1"/>
                <w:szCs w:val="21"/>
                <w:shd w:val="clear" w:color="auto" w:fill="FFFFFF"/>
                <w14:textFill>
                  <w14:solidFill>
                    <w14:schemeClr w14:val="tx1"/>
                  </w14:solidFill>
                </w14:textFill>
              </w:rPr>
              <w:t>要求</w:t>
            </w:r>
          </w:p>
        </w:tc>
      </w:tr>
      <w:tr w14:paraId="149AA5BC">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90" w:hRule="atLeast"/>
        </w:trPr>
        <w:tc>
          <w:tcPr>
            <w:tcW w:w="2112" w:type="pct"/>
            <w:vAlign w:val="center"/>
          </w:tcPr>
          <w:p w14:paraId="26D79BC5">
            <w:pPr>
              <w:pStyle w:val="61"/>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A 无降噪</w:t>
            </w:r>
          </w:p>
        </w:tc>
        <w:tc>
          <w:tcPr>
            <w:tcW w:w="2888" w:type="pct"/>
            <w:vAlign w:val="center"/>
          </w:tcPr>
          <w:p w14:paraId="387FA99C">
            <w:pPr>
              <w:pStyle w:val="61"/>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0 到≤2 dB(A)</w:t>
            </w:r>
          </w:p>
        </w:tc>
      </w:tr>
      <w:tr w14:paraId="3887B1FD">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90" w:hRule="atLeast"/>
        </w:trPr>
        <w:tc>
          <w:tcPr>
            <w:tcW w:w="2112" w:type="pct"/>
            <w:vAlign w:val="center"/>
          </w:tcPr>
          <w:p w14:paraId="0BD4CB88">
            <w:pPr>
              <w:pStyle w:val="61"/>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B 少量降噪</w:t>
            </w:r>
          </w:p>
        </w:tc>
        <w:tc>
          <w:tcPr>
            <w:tcW w:w="2888" w:type="pct"/>
            <w:vAlign w:val="center"/>
          </w:tcPr>
          <w:p w14:paraId="7D90D6A7">
            <w:pPr>
              <w:pStyle w:val="61"/>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&gt;2 到≤5 dB(A)</w:t>
            </w:r>
          </w:p>
        </w:tc>
      </w:tr>
      <w:tr w14:paraId="6996C2B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90" w:hRule="atLeast"/>
        </w:trPr>
        <w:tc>
          <w:tcPr>
            <w:tcW w:w="2112" w:type="pct"/>
            <w:vAlign w:val="center"/>
          </w:tcPr>
          <w:p w14:paraId="48C41159">
            <w:pPr>
              <w:pStyle w:val="61"/>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C 中等降噪</w:t>
            </w:r>
          </w:p>
        </w:tc>
        <w:tc>
          <w:tcPr>
            <w:tcW w:w="2888" w:type="pct"/>
            <w:vAlign w:val="center"/>
          </w:tcPr>
          <w:p w14:paraId="24DA6664">
            <w:pPr>
              <w:pStyle w:val="61"/>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&gt;5 到≤10 dB(A)</w:t>
            </w:r>
          </w:p>
        </w:tc>
      </w:tr>
      <w:tr w14:paraId="1CDE8E02">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90" w:hRule="atLeast"/>
        </w:trPr>
        <w:tc>
          <w:tcPr>
            <w:tcW w:w="2112" w:type="pct"/>
            <w:vAlign w:val="center"/>
          </w:tcPr>
          <w:p w14:paraId="57BA10F9">
            <w:pPr>
              <w:pStyle w:val="61"/>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D 较高降噪</w:t>
            </w:r>
          </w:p>
        </w:tc>
        <w:tc>
          <w:tcPr>
            <w:tcW w:w="2888" w:type="pct"/>
            <w:vAlign w:val="center"/>
          </w:tcPr>
          <w:p w14:paraId="1829F667">
            <w:pPr>
              <w:pStyle w:val="61"/>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&gt;10 到≤15 dB(A)</w:t>
            </w:r>
          </w:p>
        </w:tc>
      </w:tr>
      <w:tr w14:paraId="75227B8E">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90" w:hRule="atLeast"/>
        </w:trPr>
        <w:tc>
          <w:tcPr>
            <w:tcW w:w="2112" w:type="pct"/>
            <w:vAlign w:val="center"/>
          </w:tcPr>
          <w:p w14:paraId="20FAAC3C">
            <w:pPr>
              <w:pStyle w:val="61"/>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E 极高降噪</w:t>
            </w:r>
          </w:p>
        </w:tc>
        <w:tc>
          <w:tcPr>
            <w:tcW w:w="2888" w:type="pct"/>
            <w:vAlign w:val="center"/>
          </w:tcPr>
          <w:p w14:paraId="4BAE348A">
            <w:pPr>
              <w:pStyle w:val="61"/>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&gt;15 dB(A)</w:t>
            </w:r>
          </w:p>
        </w:tc>
      </w:tr>
    </w:tbl>
    <w:p w14:paraId="55B72B00">
      <w:pPr>
        <w:pStyle w:val="110"/>
        <w:numPr>
          <w:ilvl w:val="1"/>
          <w:numId w:val="0"/>
        </w:numPr>
        <w:spacing w:before="240" w:after="240"/>
        <w:ind w:left="210" w:leftChars="100"/>
        <w:rPr>
          <w:rFonts w:hint="eastAsia" w:hAnsi="黑体"/>
          <w:szCs w:val="21"/>
        </w:rPr>
      </w:pPr>
      <w:r>
        <w:rPr>
          <w:rFonts w:hint="eastAsia" w:hAnsi="黑体"/>
          <w:szCs w:val="21"/>
        </w:rPr>
        <w:t>4.7</w:t>
      </w:r>
      <w:bookmarkEnd w:id="83"/>
      <w:bookmarkEnd w:id="84"/>
      <w:bookmarkEnd w:id="85"/>
      <w:bookmarkEnd w:id="86"/>
      <w:r>
        <w:rPr>
          <w:rFonts w:hint="eastAsia" w:hAnsi="黑体"/>
          <w:szCs w:val="21"/>
        </w:rPr>
        <w:t xml:space="preserve"> 阻燃性能</w:t>
      </w:r>
    </w:p>
    <w:p w14:paraId="6EF98E44">
      <w:pPr>
        <w:pStyle w:val="61"/>
        <w:ind w:firstLine="420"/>
        <w:rPr>
          <w:rFonts w:hint="eastAsia" w:hAnsi="宋体"/>
          <w:szCs w:val="21"/>
        </w:rPr>
      </w:pPr>
      <w:bookmarkStart w:id="87" w:name="_Toc170755483"/>
      <w:bookmarkStart w:id="88" w:name="_Toc170286057"/>
      <w:r>
        <w:rPr>
          <w:rFonts w:hAnsi="宋体"/>
          <w:szCs w:val="21"/>
        </w:rPr>
        <w:t>依据 VDA 270 进行测试，要求气味等级应≤3 级。</w:t>
      </w:r>
    </w:p>
    <w:p w14:paraId="76D3BCC9">
      <w:pPr>
        <w:pStyle w:val="110"/>
        <w:numPr>
          <w:ilvl w:val="1"/>
          <w:numId w:val="0"/>
        </w:numPr>
        <w:spacing w:before="240" w:after="240"/>
        <w:ind w:left="210" w:leftChars="100"/>
        <w:rPr>
          <w:rFonts w:hint="eastAsia" w:hAnsi="黑体"/>
          <w:szCs w:val="21"/>
        </w:rPr>
      </w:pPr>
      <w:r>
        <w:rPr>
          <w:rFonts w:hint="eastAsia" w:hAnsi="黑体"/>
          <w:szCs w:val="21"/>
        </w:rPr>
        <w:t>4.8气味性能</w:t>
      </w:r>
    </w:p>
    <w:p w14:paraId="33FE756A">
      <w:pPr>
        <w:pStyle w:val="61"/>
        <w:ind w:firstLine="420"/>
        <w:rPr>
          <w:rFonts w:hint="eastAsia" w:hAnsi="宋体"/>
          <w:szCs w:val="21"/>
        </w:rPr>
      </w:pPr>
      <w:r>
        <w:rPr>
          <w:rFonts w:hAnsi="宋体"/>
          <w:szCs w:val="21"/>
        </w:rPr>
        <w:t>依据 VDA 270 进行测试，要求气味等级应≤3 级。</w:t>
      </w:r>
    </w:p>
    <w:p w14:paraId="43EB29DE">
      <w:pPr>
        <w:pStyle w:val="110"/>
        <w:numPr>
          <w:ilvl w:val="1"/>
          <w:numId w:val="0"/>
        </w:numPr>
        <w:spacing w:before="240" w:after="240"/>
        <w:ind w:left="210" w:leftChars="100"/>
        <w:rPr>
          <w:rFonts w:hint="eastAsia" w:hAnsi="黑体"/>
          <w:szCs w:val="21"/>
        </w:rPr>
      </w:pPr>
      <w:r>
        <w:rPr>
          <w:rFonts w:hint="eastAsia" w:hAnsi="黑体"/>
          <w:szCs w:val="21"/>
        </w:rPr>
        <w:t>4.9耐老化性</w:t>
      </w:r>
    </w:p>
    <w:p w14:paraId="2FB1F2A1">
      <w:pPr>
        <w:pStyle w:val="61"/>
        <w:ind w:firstLine="420"/>
        <w:rPr>
          <w:rFonts w:hint="eastAsia" w:hAnsi="宋体"/>
          <w:szCs w:val="21"/>
        </w:rPr>
      </w:pPr>
      <w:r>
        <w:rPr>
          <w:rFonts w:hint="eastAsia" w:hAnsi="宋体"/>
          <w:szCs w:val="21"/>
        </w:rPr>
        <w:t>依据GB/T 3512-2014进行测试。</w:t>
      </w:r>
    </w:p>
    <w:p w14:paraId="58B5E12E">
      <w:pPr>
        <w:pStyle w:val="110"/>
        <w:numPr>
          <w:ilvl w:val="1"/>
          <w:numId w:val="0"/>
        </w:numPr>
        <w:spacing w:before="240" w:after="240"/>
        <w:ind w:left="210" w:leftChars="100"/>
        <w:rPr>
          <w:rFonts w:hint="eastAsia" w:hAnsi="黑体"/>
          <w:szCs w:val="21"/>
        </w:rPr>
      </w:pPr>
      <w:r>
        <w:rPr>
          <w:rFonts w:hint="eastAsia" w:hAnsi="黑体"/>
          <w:szCs w:val="21"/>
        </w:rPr>
        <w:t>4.10 环保要求</w:t>
      </w:r>
    </w:p>
    <w:p w14:paraId="548C819E">
      <w:pPr>
        <w:pStyle w:val="61"/>
        <w:ind w:firstLine="420"/>
        <w:rPr>
          <w:rFonts w:hint="eastAsia" w:hAnsi="宋体"/>
          <w:szCs w:val="21"/>
        </w:rPr>
      </w:pPr>
      <w:r>
        <w:rPr>
          <w:rFonts w:hint="eastAsia" w:hAnsi="宋体"/>
          <w:szCs w:val="21"/>
        </w:rPr>
        <w:t>限制有害物质（如铅、镉）含量，确保产品环保要求。具体要求如下：</w:t>
      </w:r>
    </w:p>
    <w:p w14:paraId="2D55776C">
      <w:pPr>
        <w:pStyle w:val="61"/>
        <w:ind w:firstLine="420"/>
        <w:rPr>
          <w:rFonts w:hint="eastAsia" w:hAnsi="宋体"/>
          <w:szCs w:val="21"/>
        </w:rPr>
      </w:pPr>
      <w:r>
        <w:rPr>
          <w:rFonts w:hint="eastAsia" w:hAnsi="宋体"/>
          <w:szCs w:val="21"/>
        </w:rPr>
        <w:t>RoHS：IEC 62321-8（邻苯二甲酸酯检测）</w:t>
      </w:r>
    </w:p>
    <w:p w14:paraId="42D328BA">
      <w:pPr>
        <w:pStyle w:val="61"/>
        <w:ind w:firstLine="420"/>
        <w:rPr>
          <w:rFonts w:hint="eastAsia" w:hAnsi="宋体"/>
          <w:szCs w:val="21"/>
        </w:rPr>
      </w:pPr>
      <w:r>
        <w:rPr>
          <w:rFonts w:hint="eastAsia" w:hAnsi="宋体"/>
          <w:szCs w:val="21"/>
        </w:rPr>
        <w:t>REACH：EN 14362-1（偶氮染料检测）</w:t>
      </w:r>
    </w:p>
    <w:p w14:paraId="39CE2DC7">
      <w:pPr>
        <w:pStyle w:val="61"/>
        <w:ind w:firstLine="420"/>
        <w:rPr>
          <w:rFonts w:hint="eastAsia" w:hAnsi="宋体"/>
          <w:szCs w:val="21"/>
        </w:rPr>
      </w:pPr>
      <w:r>
        <w:rPr>
          <w:rFonts w:hint="eastAsia" w:hAnsi="宋体"/>
          <w:szCs w:val="21"/>
        </w:rPr>
        <w:t>ELV：铅、汞、镉、六价铬：均质材料中含量≤0.1%（镉≤0.01%</w:t>
      </w:r>
      <w:r>
        <w:rPr>
          <w:rFonts w:hAnsi="宋体"/>
          <w:szCs w:val="21"/>
        </w:rPr>
        <w:t>）</w:t>
      </w:r>
    </w:p>
    <w:tbl>
      <w:tblPr>
        <w:tblStyle w:val="30"/>
        <w:tblW w:w="0" w:type="auto"/>
        <w:tblInd w:w="0" w:type="dxa"/>
        <w:tblLayout w:type="autofit"/>
        <w:tblCellMar>
          <w:top w:w="0" w:type="dxa"/>
          <w:left w:w="108" w:type="dxa"/>
          <w:bottom w:w="0" w:type="dxa"/>
          <w:right w:w="108" w:type="dxa"/>
        </w:tblCellMar>
      </w:tblPr>
      <w:tblGrid>
        <w:gridCol w:w="988"/>
        <w:gridCol w:w="1559"/>
        <w:gridCol w:w="2925"/>
        <w:gridCol w:w="4098"/>
      </w:tblGrid>
      <w:tr w14:paraId="606822F7">
        <w:tblPrEx>
          <w:tblCellMar>
            <w:top w:w="0" w:type="dxa"/>
            <w:left w:w="108" w:type="dxa"/>
            <w:bottom w:w="0" w:type="dxa"/>
            <w:right w:w="108" w:type="dxa"/>
          </w:tblCellMar>
        </w:tblPrEx>
        <w:trPr>
          <w:trHeight w:val="276" w:hRule="atLeast"/>
        </w:trPr>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14:paraId="62B33DD0">
            <w:pPr>
              <w:widowControl/>
              <w:adjustRightInd/>
              <w:spacing w:line="240" w:lineRule="auto"/>
              <w:jc w:val="left"/>
              <w:rPr>
                <w:rFonts w:hint="eastAsia" w:ascii="黑体" w:hAnsi="黑体" w:eastAsia="黑体" w:cs="宋体"/>
                <w:b/>
                <w:bCs/>
                <w:color w:val="000000"/>
                <w:kern w:val="0"/>
              </w:rPr>
            </w:pPr>
            <w:r>
              <w:rPr>
                <w:rFonts w:ascii="黑体" w:hAnsi="黑体" w:eastAsia="黑体" w:cs="宋体"/>
                <w:b/>
                <w:bCs/>
                <w:color w:val="000000"/>
                <w:kern w:val="0"/>
              </w:rPr>
              <w:t>序号</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115742DC">
            <w:pPr>
              <w:widowControl/>
              <w:adjustRightInd/>
              <w:spacing w:line="240" w:lineRule="auto"/>
              <w:jc w:val="left"/>
              <w:rPr>
                <w:rFonts w:hint="eastAsia" w:ascii="黑体" w:hAnsi="黑体" w:eastAsia="黑体" w:cs="宋体"/>
                <w:b/>
                <w:bCs/>
                <w:color w:val="000000"/>
                <w:kern w:val="0"/>
              </w:rPr>
            </w:pPr>
            <w:r>
              <w:rPr>
                <w:rFonts w:ascii="黑体" w:hAnsi="黑体" w:eastAsia="黑体" w:cs="宋体"/>
                <w:b/>
                <w:bCs/>
                <w:color w:val="000000"/>
                <w:kern w:val="0"/>
              </w:rPr>
              <w:t>项目</w:t>
            </w:r>
          </w:p>
        </w:tc>
        <w:tc>
          <w:tcPr>
            <w:tcW w:w="2925" w:type="dxa"/>
            <w:tcBorders>
              <w:top w:val="single" w:color="auto" w:sz="4" w:space="0"/>
              <w:left w:val="nil"/>
              <w:bottom w:val="single" w:color="auto" w:sz="4" w:space="0"/>
              <w:right w:val="single" w:color="auto" w:sz="4" w:space="0"/>
            </w:tcBorders>
            <w:shd w:val="clear" w:color="000000" w:fill="FFFFFF"/>
            <w:vAlign w:val="center"/>
          </w:tcPr>
          <w:p w14:paraId="5BACB3C8">
            <w:pPr>
              <w:widowControl/>
              <w:adjustRightInd/>
              <w:spacing w:line="240" w:lineRule="auto"/>
              <w:jc w:val="left"/>
              <w:rPr>
                <w:rFonts w:hint="eastAsia" w:ascii="黑体" w:hAnsi="黑体" w:eastAsia="黑体" w:cs="宋体"/>
                <w:b/>
                <w:bCs/>
                <w:color w:val="000000"/>
                <w:kern w:val="0"/>
              </w:rPr>
            </w:pPr>
            <w:r>
              <w:rPr>
                <w:rFonts w:ascii="黑体" w:hAnsi="黑体" w:eastAsia="黑体" w:cs="宋体"/>
                <w:b/>
                <w:bCs/>
                <w:color w:val="000000"/>
                <w:kern w:val="0"/>
              </w:rPr>
              <w:t>要求</w:t>
            </w:r>
          </w:p>
        </w:tc>
        <w:tc>
          <w:tcPr>
            <w:tcW w:w="0" w:type="auto"/>
            <w:tcBorders>
              <w:top w:val="single" w:color="auto" w:sz="4" w:space="0"/>
              <w:left w:val="nil"/>
              <w:bottom w:val="single" w:color="auto" w:sz="4" w:space="0"/>
              <w:right w:val="single" w:color="auto" w:sz="4" w:space="0"/>
            </w:tcBorders>
            <w:shd w:val="clear" w:color="000000" w:fill="FFFFFF"/>
            <w:vAlign w:val="center"/>
          </w:tcPr>
          <w:p w14:paraId="0B79F2E6">
            <w:pPr>
              <w:widowControl/>
              <w:adjustRightInd/>
              <w:spacing w:line="240" w:lineRule="auto"/>
              <w:jc w:val="left"/>
              <w:rPr>
                <w:rFonts w:hint="eastAsia" w:ascii="黑体" w:hAnsi="黑体" w:eastAsia="黑体" w:cs="宋体"/>
                <w:b/>
                <w:bCs/>
                <w:color w:val="000000"/>
                <w:kern w:val="0"/>
              </w:rPr>
            </w:pPr>
            <w:r>
              <w:rPr>
                <w:rFonts w:ascii="黑体" w:hAnsi="黑体" w:eastAsia="黑体" w:cs="宋体"/>
                <w:b/>
                <w:bCs/>
                <w:color w:val="000000"/>
                <w:kern w:val="0"/>
              </w:rPr>
              <w:t>测试方法标准</w:t>
            </w:r>
          </w:p>
        </w:tc>
      </w:tr>
      <w:tr w14:paraId="7AE5EA01">
        <w:tblPrEx>
          <w:tblCellMar>
            <w:top w:w="0" w:type="dxa"/>
            <w:left w:w="108" w:type="dxa"/>
            <w:bottom w:w="0" w:type="dxa"/>
            <w:right w:w="108" w:type="dxa"/>
          </w:tblCellMar>
        </w:tblPrEx>
        <w:trPr>
          <w:trHeight w:val="408"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16124D87">
            <w:pPr>
              <w:widowControl/>
              <w:adjustRightInd/>
              <w:spacing w:line="240" w:lineRule="auto"/>
              <w:jc w:val="left"/>
              <w:rPr>
                <w:rFonts w:hint="eastAsia" w:ascii="宋体" w:hAnsi="宋体" w:cs="宋体"/>
                <w:color w:val="000000"/>
                <w:kern w:val="0"/>
                <w:sz w:val="15"/>
                <w:szCs w:val="15"/>
              </w:rPr>
            </w:pPr>
            <w:r>
              <w:rPr>
                <w:rFonts w:hint="eastAsia" w:ascii="宋体" w:hAnsi="宋体" w:cs="宋体"/>
                <w:color w:val="000000"/>
                <w:kern w:val="0"/>
                <w:sz w:val="15"/>
                <w:szCs w:val="15"/>
              </w:rPr>
              <w:t>4.</w:t>
            </w:r>
            <w:r>
              <w:rPr>
                <w:rFonts w:ascii="宋体" w:hAnsi="宋体" w:cs="宋体"/>
                <w:color w:val="000000"/>
                <w:kern w:val="0"/>
                <w:sz w:val="15"/>
                <w:szCs w:val="15"/>
              </w:rPr>
              <w:t>1</w:t>
            </w:r>
          </w:p>
        </w:tc>
        <w:tc>
          <w:tcPr>
            <w:tcW w:w="1559" w:type="dxa"/>
            <w:tcBorders>
              <w:top w:val="nil"/>
              <w:left w:val="nil"/>
              <w:bottom w:val="single" w:color="auto" w:sz="4" w:space="0"/>
              <w:right w:val="single" w:color="auto" w:sz="4" w:space="0"/>
            </w:tcBorders>
            <w:shd w:val="clear" w:color="000000" w:fill="FFFFFF"/>
            <w:vAlign w:val="center"/>
          </w:tcPr>
          <w:p w14:paraId="5734E7D1">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外观</w:t>
            </w:r>
          </w:p>
        </w:tc>
        <w:tc>
          <w:tcPr>
            <w:tcW w:w="2925" w:type="dxa"/>
            <w:tcBorders>
              <w:top w:val="nil"/>
              <w:left w:val="nil"/>
              <w:bottom w:val="single" w:color="auto" w:sz="4" w:space="0"/>
              <w:right w:val="single" w:color="auto" w:sz="4" w:space="0"/>
            </w:tcBorders>
            <w:shd w:val="clear" w:color="000000" w:fill="FFFFFF"/>
            <w:vAlign w:val="center"/>
          </w:tcPr>
          <w:p w14:paraId="23AE2A79">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产品应均匀、无分层和毛边，加工表面平整，边缘平直。</w:t>
            </w:r>
          </w:p>
        </w:tc>
        <w:tc>
          <w:tcPr>
            <w:tcW w:w="0" w:type="auto"/>
            <w:tcBorders>
              <w:top w:val="nil"/>
              <w:left w:val="nil"/>
              <w:bottom w:val="single" w:color="auto" w:sz="4" w:space="0"/>
              <w:right w:val="single" w:color="auto" w:sz="4" w:space="0"/>
            </w:tcBorders>
            <w:shd w:val="clear" w:color="000000" w:fill="FFFFFF"/>
            <w:vAlign w:val="center"/>
          </w:tcPr>
          <w:p w14:paraId="6BA02CDC">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目视检查，使用标准量具测量尺寸公差。</w:t>
            </w:r>
          </w:p>
        </w:tc>
      </w:tr>
      <w:tr w14:paraId="66A57E76">
        <w:tblPrEx>
          <w:tblCellMar>
            <w:top w:w="0" w:type="dxa"/>
            <w:left w:w="108" w:type="dxa"/>
            <w:bottom w:w="0" w:type="dxa"/>
            <w:right w:w="108" w:type="dxa"/>
          </w:tblCellMar>
        </w:tblPrEx>
        <w:trPr>
          <w:trHeight w:val="276"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614F32C1">
            <w:pPr>
              <w:widowControl/>
              <w:adjustRightInd/>
              <w:spacing w:line="240" w:lineRule="auto"/>
              <w:jc w:val="left"/>
              <w:rPr>
                <w:rFonts w:hint="eastAsia" w:ascii="宋体" w:hAnsi="宋体" w:cs="宋体"/>
                <w:color w:val="000000"/>
                <w:kern w:val="0"/>
                <w:sz w:val="15"/>
                <w:szCs w:val="15"/>
              </w:rPr>
            </w:pPr>
            <w:r>
              <w:rPr>
                <w:rFonts w:hint="eastAsia" w:ascii="宋体" w:hAnsi="宋体" w:cs="宋体"/>
                <w:color w:val="000000"/>
                <w:kern w:val="0"/>
                <w:sz w:val="15"/>
                <w:szCs w:val="15"/>
              </w:rPr>
              <w:t>4.</w:t>
            </w:r>
            <w:r>
              <w:rPr>
                <w:rFonts w:ascii="宋体" w:hAnsi="宋体" w:cs="宋体"/>
                <w:color w:val="000000"/>
                <w:kern w:val="0"/>
                <w:sz w:val="15"/>
                <w:szCs w:val="15"/>
              </w:rPr>
              <w:t>2</w:t>
            </w:r>
          </w:p>
        </w:tc>
        <w:tc>
          <w:tcPr>
            <w:tcW w:w="1559" w:type="dxa"/>
            <w:tcBorders>
              <w:top w:val="nil"/>
              <w:left w:val="nil"/>
              <w:bottom w:val="single" w:color="auto" w:sz="4" w:space="0"/>
              <w:right w:val="single" w:color="auto" w:sz="4" w:space="0"/>
            </w:tcBorders>
            <w:shd w:val="clear" w:color="000000" w:fill="FFFFFF"/>
            <w:vAlign w:val="center"/>
          </w:tcPr>
          <w:p w14:paraId="365B02D6">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密度</w:t>
            </w:r>
          </w:p>
        </w:tc>
        <w:tc>
          <w:tcPr>
            <w:tcW w:w="2925" w:type="dxa"/>
            <w:tcBorders>
              <w:top w:val="nil"/>
              <w:left w:val="nil"/>
              <w:bottom w:val="single" w:color="auto" w:sz="4" w:space="0"/>
              <w:right w:val="single" w:color="auto" w:sz="4" w:space="0"/>
            </w:tcBorders>
            <w:shd w:val="clear" w:color="000000" w:fill="FFFFFF"/>
            <w:vAlign w:val="center"/>
          </w:tcPr>
          <w:p w14:paraId="5C8894B9">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　</w:t>
            </w:r>
          </w:p>
        </w:tc>
        <w:tc>
          <w:tcPr>
            <w:tcW w:w="0" w:type="auto"/>
            <w:tcBorders>
              <w:top w:val="nil"/>
              <w:left w:val="nil"/>
              <w:bottom w:val="single" w:color="auto" w:sz="4" w:space="0"/>
              <w:right w:val="single" w:color="auto" w:sz="4" w:space="0"/>
            </w:tcBorders>
            <w:shd w:val="clear" w:color="000000" w:fill="FFFFFF"/>
            <w:vAlign w:val="center"/>
          </w:tcPr>
          <w:p w14:paraId="7EBE53E5">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GB/T 6343—2009 泡沫塑料及橡胶 表观密度的测定</w:t>
            </w:r>
          </w:p>
        </w:tc>
      </w:tr>
      <w:tr w14:paraId="278495B7">
        <w:tblPrEx>
          <w:tblCellMar>
            <w:top w:w="0" w:type="dxa"/>
            <w:left w:w="108" w:type="dxa"/>
            <w:bottom w:w="0" w:type="dxa"/>
            <w:right w:w="108" w:type="dxa"/>
          </w:tblCellMar>
        </w:tblPrEx>
        <w:trPr>
          <w:trHeight w:val="276"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75F161E3">
            <w:pPr>
              <w:widowControl/>
              <w:adjustRightInd/>
              <w:spacing w:line="240" w:lineRule="auto"/>
              <w:jc w:val="left"/>
              <w:rPr>
                <w:rFonts w:hint="eastAsia" w:ascii="宋体" w:hAnsi="宋体" w:cs="宋体"/>
                <w:color w:val="000000"/>
                <w:kern w:val="0"/>
                <w:sz w:val="15"/>
                <w:szCs w:val="15"/>
              </w:rPr>
            </w:pPr>
            <w:r>
              <w:rPr>
                <w:rFonts w:hint="eastAsia" w:ascii="宋体" w:hAnsi="宋体" w:cs="宋体"/>
                <w:color w:val="000000"/>
                <w:kern w:val="0"/>
                <w:sz w:val="15"/>
                <w:szCs w:val="15"/>
              </w:rPr>
              <w:t>4.</w:t>
            </w:r>
            <w:r>
              <w:rPr>
                <w:rFonts w:ascii="宋体" w:hAnsi="宋体" w:cs="宋体"/>
                <w:color w:val="000000"/>
                <w:kern w:val="0"/>
                <w:sz w:val="15"/>
                <w:szCs w:val="15"/>
              </w:rPr>
              <w:t>3</w:t>
            </w:r>
          </w:p>
        </w:tc>
        <w:tc>
          <w:tcPr>
            <w:tcW w:w="1559" w:type="dxa"/>
            <w:tcBorders>
              <w:top w:val="nil"/>
              <w:left w:val="nil"/>
              <w:bottom w:val="single" w:color="auto" w:sz="4" w:space="0"/>
              <w:right w:val="single" w:color="auto" w:sz="4" w:space="0"/>
            </w:tcBorders>
            <w:shd w:val="clear" w:color="000000" w:fill="FFFFFF"/>
            <w:vAlign w:val="center"/>
          </w:tcPr>
          <w:p w14:paraId="48452651">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拉伸强度</w:t>
            </w:r>
          </w:p>
        </w:tc>
        <w:tc>
          <w:tcPr>
            <w:tcW w:w="2925" w:type="dxa"/>
            <w:tcBorders>
              <w:top w:val="nil"/>
              <w:left w:val="nil"/>
              <w:bottom w:val="single" w:color="auto" w:sz="4" w:space="0"/>
              <w:right w:val="single" w:color="auto" w:sz="4" w:space="0"/>
            </w:tcBorders>
            <w:shd w:val="clear" w:color="000000" w:fill="FFFFFF"/>
            <w:vAlign w:val="center"/>
          </w:tcPr>
          <w:p w14:paraId="1FDBDE26">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　</w:t>
            </w:r>
          </w:p>
        </w:tc>
        <w:tc>
          <w:tcPr>
            <w:tcW w:w="0" w:type="auto"/>
            <w:tcBorders>
              <w:top w:val="nil"/>
              <w:left w:val="nil"/>
              <w:bottom w:val="single" w:color="auto" w:sz="4" w:space="0"/>
              <w:right w:val="single" w:color="auto" w:sz="4" w:space="0"/>
            </w:tcBorders>
            <w:shd w:val="clear" w:color="000000" w:fill="FFFFFF"/>
            <w:vAlign w:val="center"/>
          </w:tcPr>
          <w:p w14:paraId="50E620C9">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GB/T 6344—2008 软质泡沫聚合材料 拉伸强度和断裂伸长率的测定</w:t>
            </w:r>
          </w:p>
        </w:tc>
      </w:tr>
      <w:tr w14:paraId="3420259C">
        <w:tblPrEx>
          <w:tblCellMar>
            <w:top w:w="0" w:type="dxa"/>
            <w:left w:w="108" w:type="dxa"/>
            <w:bottom w:w="0" w:type="dxa"/>
            <w:right w:w="108" w:type="dxa"/>
          </w:tblCellMar>
        </w:tblPrEx>
        <w:trPr>
          <w:trHeight w:val="276"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24704707">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4</w:t>
            </w:r>
            <w:r>
              <w:rPr>
                <w:rFonts w:hint="eastAsia" w:ascii="宋体" w:hAnsi="宋体" w:cs="宋体"/>
                <w:color w:val="000000"/>
                <w:kern w:val="0"/>
                <w:sz w:val="15"/>
                <w:szCs w:val="15"/>
              </w:rPr>
              <w:t>.4</w:t>
            </w:r>
          </w:p>
        </w:tc>
        <w:tc>
          <w:tcPr>
            <w:tcW w:w="1559" w:type="dxa"/>
            <w:tcBorders>
              <w:top w:val="nil"/>
              <w:left w:val="nil"/>
              <w:bottom w:val="single" w:color="auto" w:sz="4" w:space="0"/>
              <w:right w:val="single" w:color="auto" w:sz="4" w:space="0"/>
            </w:tcBorders>
            <w:shd w:val="clear" w:color="000000" w:fill="FFFFFF"/>
            <w:vAlign w:val="center"/>
          </w:tcPr>
          <w:p w14:paraId="02619E34">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断裂伸长率</w:t>
            </w:r>
          </w:p>
        </w:tc>
        <w:tc>
          <w:tcPr>
            <w:tcW w:w="2925" w:type="dxa"/>
            <w:tcBorders>
              <w:top w:val="nil"/>
              <w:left w:val="nil"/>
              <w:bottom w:val="single" w:color="auto" w:sz="4" w:space="0"/>
              <w:right w:val="single" w:color="auto" w:sz="4" w:space="0"/>
            </w:tcBorders>
            <w:shd w:val="clear" w:color="000000" w:fill="FFFFFF"/>
            <w:vAlign w:val="center"/>
          </w:tcPr>
          <w:p w14:paraId="75FEEF61">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　</w:t>
            </w:r>
          </w:p>
        </w:tc>
        <w:tc>
          <w:tcPr>
            <w:tcW w:w="0" w:type="auto"/>
            <w:tcBorders>
              <w:top w:val="nil"/>
              <w:left w:val="nil"/>
              <w:bottom w:val="single" w:color="auto" w:sz="4" w:space="0"/>
              <w:right w:val="single" w:color="auto" w:sz="4" w:space="0"/>
            </w:tcBorders>
            <w:shd w:val="clear" w:color="000000" w:fill="FFFFFF"/>
            <w:vAlign w:val="center"/>
          </w:tcPr>
          <w:p w14:paraId="503248D0">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GB/T 6344—2008 软质泡沫聚合材料 拉伸强度和断裂伸长率的测定</w:t>
            </w:r>
          </w:p>
        </w:tc>
      </w:tr>
      <w:tr w14:paraId="59F47317">
        <w:tblPrEx>
          <w:tblCellMar>
            <w:top w:w="0" w:type="dxa"/>
            <w:left w:w="108" w:type="dxa"/>
            <w:bottom w:w="0" w:type="dxa"/>
            <w:right w:w="108" w:type="dxa"/>
          </w:tblCellMar>
        </w:tblPrEx>
        <w:trPr>
          <w:trHeight w:val="276"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504FA78A">
            <w:pPr>
              <w:widowControl/>
              <w:adjustRightInd/>
              <w:spacing w:line="240" w:lineRule="auto"/>
              <w:jc w:val="left"/>
              <w:rPr>
                <w:rFonts w:hint="eastAsia" w:ascii="宋体" w:hAnsi="宋体" w:cs="宋体"/>
                <w:color w:val="000000"/>
                <w:kern w:val="0"/>
                <w:sz w:val="15"/>
                <w:szCs w:val="15"/>
              </w:rPr>
            </w:pPr>
            <w:r>
              <w:rPr>
                <w:rFonts w:hint="eastAsia" w:ascii="宋体" w:hAnsi="宋体" w:cs="宋体"/>
                <w:color w:val="000000"/>
                <w:kern w:val="0"/>
                <w:sz w:val="15"/>
                <w:szCs w:val="15"/>
              </w:rPr>
              <w:t>4.</w:t>
            </w:r>
            <w:r>
              <w:rPr>
                <w:rFonts w:ascii="宋体" w:hAnsi="宋体" w:cs="宋体"/>
                <w:color w:val="000000"/>
                <w:kern w:val="0"/>
                <w:sz w:val="15"/>
                <w:szCs w:val="15"/>
              </w:rPr>
              <w:t>5</w:t>
            </w:r>
          </w:p>
        </w:tc>
        <w:tc>
          <w:tcPr>
            <w:tcW w:w="1559" w:type="dxa"/>
            <w:tcBorders>
              <w:top w:val="nil"/>
              <w:left w:val="nil"/>
              <w:bottom w:val="single" w:color="auto" w:sz="4" w:space="0"/>
              <w:right w:val="single" w:color="auto" w:sz="4" w:space="0"/>
            </w:tcBorders>
            <w:shd w:val="clear" w:color="000000" w:fill="FFFFFF"/>
            <w:vAlign w:val="center"/>
          </w:tcPr>
          <w:p w14:paraId="1ADB391E">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吸音性</w:t>
            </w:r>
          </w:p>
        </w:tc>
        <w:tc>
          <w:tcPr>
            <w:tcW w:w="2925" w:type="dxa"/>
            <w:tcBorders>
              <w:top w:val="nil"/>
              <w:left w:val="nil"/>
              <w:bottom w:val="single" w:color="auto" w:sz="4" w:space="0"/>
              <w:right w:val="single" w:color="auto" w:sz="4" w:space="0"/>
            </w:tcBorders>
            <w:shd w:val="clear" w:color="000000" w:fill="FFFFFF"/>
            <w:vAlign w:val="center"/>
          </w:tcPr>
          <w:p w14:paraId="672B0186">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　</w:t>
            </w:r>
          </w:p>
        </w:tc>
        <w:tc>
          <w:tcPr>
            <w:tcW w:w="0" w:type="auto"/>
            <w:tcBorders>
              <w:top w:val="nil"/>
              <w:left w:val="nil"/>
              <w:bottom w:val="single" w:color="auto" w:sz="4" w:space="0"/>
              <w:right w:val="single" w:color="auto" w:sz="4" w:space="0"/>
            </w:tcBorders>
            <w:shd w:val="clear" w:color="000000" w:fill="FFFFFF"/>
            <w:vAlign w:val="center"/>
          </w:tcPr>
          <w:p w14:paraId="77E65269">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GB/T 18696.1—2004 声学 声压法测定吸声系数和声阻抗 混响室法</w:t>
            </w:r>
          </w:p>
        </w:tc>
      </w:tr>
      <w:tr w14:paraId="7F7C352E">
        <w:tblPrEx>
          <w:tblCellMar>
            <w:top w:w="0" w:type="dxa"/>
            <w:left w:w="108" w:type="dxa"/>
            <w:bottom w:w="0" w:type="dxa"/>
            <w:right w:w="108" w:type="dxa"/>
          </w:tblCellMar>
        </w:tblPrEx>
        <w:trPr>
          <w:trHeight w:val="276"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11F01765">
            <w:pPr>
              <w:widowControl/>
              <w:adjustRightInd/>
              <w:spacing w:line="240" w:lineRule="auto"/>
              <w:jc w:val="left"/>
              <w:rPr>
                <w:rFonts w:hint="eastAsia" w:ascii="宋体" w:hAnsi="宋体" w:cs="宋体"/>
                <w:color w:val="000000"/>
                <w:kern w:val="0"/>
                <w:sz w:val="15"/>
                <w:szCs w:val="15"/>
              </w:rPr>
            </w:pPr>
            <w:r>
              <w:rPr>
                <w:rFonts w:hint="eastAsia" w:ascii="宋体" w:hAnsi="宋体" w:cs="宋体"/>
                <w:color w:val="000000"/>
                <w:kern w:val="0"/>
                <w:sz w:val="15"/>
                <w:szCs w:val="15"/>
              </w:rPr>
              <w:t>4.</w:t>
            </w:r>
            <w:r>
              <w:rPr>
                <w:rFonts w:ascii="宋体" w:hAnsi="宋体" w:cs="宋体"/>
                <w:color w:val="000000"/>
                <w:kern w:val="0"/>
                <w:sz w:val="15"/>
                <w:szCs w:val="15"/>
              </w:rPr>
              <w:t>6</w:t>
            </w:r>
          </w:p>
        </w:tc>
        <w:tc>
          <w:tcPr>
            <w:tcW w:w="1559" w:type="dxa"/>
            <w:tcBorders>
              <w:top w:val="nil"/>
              <w:left w:val="nil"/>
              <w:bottom w:val="single" w:color="auto" w:sz="4" w:space="0"/>
              <w:right w:val="single" w:color="auto" w:sz="4" w:space="0"/>
            </w:tcBorders>
            <w:shd w:val="clear" w:color="000000" w:fill="FFFFFF"/>
            <w:vAlign w:val="center"/>
          </w:tcPr>
          <w:p w14:paraId="42BE2F98">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降噪性</w:t>
            </w:r>
          </w:p>
        </w:tc>
        <w:tc>
          <w:tcPr>
            <w:tcW w:w="2925" w:type="dxa"/>
            <w:tcBorders>
              <w:top w:val="nil"/>
              <w:left w:val="nil"/>
              <w:bottom w:val="single" w:color="auto" w:sz="4" w:space="0"/>
              <w:right w:val="single" w:color="auto" w:sz="4" w:space="0"/>
            </w:tcBorders>
            <w:shd w:val="clear" w:color="000000" w:fill="FFFFFF"/>
            <w:vAlign w:val="center"/>
          </w:tcPr>
          <w:p w14:paraId="1534B303">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　</w:t>
            </w:r>
          </w:p>
        </w:tc>
        <w:tc>
          <w:tcPr>
            <w:tcW w:w="0" w:type="auto"/>
            <w:tcBorders>
              <w:top w:val="nil"/>
              <w:left w:val="nil"/>
              <w:bottom w:val="single" w:color="auto" w:sz="4" w:space="0"/>
              <w:right w:val="single" w:color="auto" w:sz="4" w:space="0"/>
            </w:tcBorders>
            <w:shd w:val="clear" w:color="000000" w:fill="FFFFFF"/>
            <w:vAlign w:val="center"/>
          </w:tcPr>
          <w:p w14:paraId="21C436EF">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LV312 5.5.5 降噪性能的测试方法</w:t>
            </w:r>
          </w:p>
        </w:tc>
      </w:tr>
      <w:tr w14:paraId="3510BF32">
        <w:tblPrEx>
          <w:tblCellMar>
            <w:top w:w="0" w:type="dxa"/>
            <w:left w:w="108" w:type="dxa"/>
            <w:bottom w:w="0" w:type="dxa"/>
            <w:right w:w="108" w:type="dxa"/>
          </w:tblCellMar>
        </w:tblPrEx>
        <w:trPr>
          <w:trHeight w:val="276"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5B11150E">
            <w:pPr>
              <w:widowControl/>
              <w:adjustRightInd/>
              <w:spacing w:line="240" w:lineRule="auto"/>
              <w:jc w:val="left"/>
              <w:rPr>
                <w:rFonts w:hint="eastAsia" w:ascii="宋体" w:hAnsi="宋体" w:cs="宋体"/>
                <w:color w:val="000000"/>
                <w:kern w:val="0"/>
                <w:sz w:val="15"/>
                <w:szCs w:val="15"/>
              </w:rPr>
            </w:pPr>
            <w:r>
              <w:rPr>
                <w:rFonts w:hint="eastAsia" w:ascii="宋体" w:hAnsi="宋体" w:cs="宋体"/>
                <w:color w:val="000000"/>
                <w:kern w:val="0"/>
                <w:sz w:val="15"/>
                <w:szCs w:val="15"/>
              </w:rPr>
              <w:t>4.</w:t>
            </w:r>
            <w:r>
              <w:rPr>
                <w:rFonts w:ascii="宋体" w:hAnsi="宋体" w:cs="宋体"/>
                <w:color w:val="000000"/>
                <w:kern w:val="0"/>
                <w:sz w:val="15"/>
                <w:szCs w:val="15"/>
              </w:rPr>
              <w:t>7</w:t>
            </w:r>
          </w:p>
        </w:tc>
        <w:tc>
          <w:tcPr>
            <w:tcW w:w="1559" w:type="dxa"/>
            <w:tcBorders>
              <w:top w:val="nil"/>
              <w:left w:val="nil"/>
              <w:bottom w:val="single" w:color="auto" w:sz="4" w:space="0"/>
              <w:right w:val="single" w:color="auto" w:sz="4" w:space="0"/>
            </w:tcBorders>
            <w:shd w:val="clear" w:color="000000" w:fill="FFFFFF"/>
            <w:vAlign w:val="center"/>
          </w:tcPr>
          <w:p w14:paraId="396190EE">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阻燃性能</w:t>
            </w:r>
          </w:p>
        </w:tc>
        <w:tc>
          <w:tcPr>
            <w:tcW w:w="2925" w:type="dxa"/>
            <w:tcBorders>
              <w:top w:val="nil"/>
              <w:left w:val="nil"/>
              <w:bottom w:val="single" w:color="auto" w:sz="4" w:space="0"/>
              <w:right w:val="single" w:color="auto" w:sz="4" w:space="0"/>
            </w:tcBorders>
            <w:shd w:val="clear" w:color="000000" w:fill="FFFFFF"/>
            <w:vAlign w:val="center"/>
          </w:tcPr>
          <w:p w14:paraId="6F01C1F1">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燃烧速度应≤100mm/min。</w:t>
            </w:r>
          </w:p>
        </w:tc>
        <w:tc>
          <w:tcPr>
            <w:tcW w:w="0" w:type="auto"/>
            <w:tcBorders>
              <w:top w:val="nil"/>
              <w:left w:val="nil"/>
              <w:bottom w:val="single" w:color="auto" w:sz="4" w:space="0"/>
              <w:right w:val="single" w:color="auto" w:sz="4" w:space="0"/>
            </w:tcBorders>
            <w:shd w:val="clear" w:color="000000" w:fill="FFFFFF"/>
            <w:vAlign w:val="center"/>
          </w:tcPr>
          <w:p w14:paraId="317A1F55">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GB 8410—2006 汽车内饰材料的燃烧特性</w:t>
            </w:r>
          </w:p>
        </w:tc>
      </w:tr>
      <w:tr w14:paraId="7385DF35">
        <w:tblPrEx>
          <w:tblCellMar>
            <w:top w:w="0" w:type="dxa"/>
            <w:left w:w="108" w:type="dxa"/>
            <w:bottom w:w="0" w:type="dxa"/>
            <w:right w:w="108" w:type="dxa"/>
          </w:tblCellMar>
        </w:tblPrEx>
        <w:trPr>
          <w:trHeight w:val="276"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5E83A74C">
            <w:pPr>
              <w:widowControl/>
              <w:adjustRightInd/>
              <w:spacing w:line="240" w:lineRule="auto"/>
              <w:jc w:val="left"/>
              <w:rPr>
                <w:rFonts w:hint="eastAsia" w:ascii="宋体" w:hAnsi="宋体" w:cs="宋体"/>
                <w:color w:val="000000"/>
                <w:kern w:val="0"/>
                <w:sz w:val="15"/>
                <w:szCs w:val="15"/>
              </w:rPr>
            </w:pPr>
            <w:r>
              <w:rPr>
                <w:rFonts w:hint="eastAsia" w:ascii="宋体" w:hAnsi="宋体" w:cs="宋体"/>
                <w:color w:val="000000"/>
                <w:kern w:val="0"/>
                <w:sz w:val="15"/>
                <w:szCs w:val="15"/>
              </w:rPr>
              <w:t>4.</w:t>
            </w:r>
            <w:r>
              <w:rPr>
                <w:rFonts w:ascii="宋体" w:hAnsi="宋体" w:cs="宋体"/>
                <w:color w:val="000000"/>
                <w:kern w:val="0"/>
                <w:sz w:val="15"/>
                <w:szCs w:val="15"/>
              </w:rPr>
              <w:t>8</w:t>
            </w:r>
          </w:p>
        </w:tc>
        <w:tc>
          <w:tcPr>
            <w:tcW w:w="1559" w:type="dxa"/>
            <w:tcBorders>
              <w:top w:val="nil"/>
              <w:left w:val="nil"/>
              <w:bottom w:val="single" w:color="auto" w:sz="4" w:space="0"/>
              <w:right w:val="single" w:color="auto" w:sz="4" w:space="0"/>
            </w:tcBorders>
            <w:shd w:val="clear" w:color="000000" w:fill="FFFFFF"/>
            <w:vAlign w:val="center"/>
          </w:tcPr>
          <w:p w14:paraId="7BB5E90B">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气味性能</w:t>
            </w:r>
          </w:p>
        </w:tc>
        <w:tc>
          <w:tcPr>
            <w:tcW w:w="2925" w:type="dxa"/>
            <w:tcBorders>
              <w:top w:val="nil"/>
              <w:left w:val="nil"/>
              <w:bottom w:val="single" w:color="auto" w:sz="4" w:space="0"/>
              <w:right w:val="single" w:color="auto" w:sz="4" w:space="0"/>
            </w:tcBorders>
            <w:shd w:val="clear" w:color="000000" w:fill="FFFFFF"/>
            <w:vAlign w:val="center"/>
          </w:tcPr>
          <w:p w14:paraId="0CBA546B">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气味等级应≤3 级。</w:t>
            </w:r>
          </w:p>
        </w:tc>
        <w:tc>
          <w:tcPr>
            <w:tcW w:w="0" w:type="auto"/>
            <w:tcBorders>
              <w:top w:val="nil"/>
              <w:left w:val="nil"/>
              <w:bottom w:val="single" w:color="auto" w:sz="4" w:space="0"/>
              <w:right w:val="single" w:color="auto" w:sz="4" w:space="0"/>
            </w:tcBorders>
            <w:shd w:val="clear" w:color="000000" w:fill="FFFFFF"/>
            <w:vAlign w:val="center"/>
          </w:tcPr>
          <w:p w14:paraId="63454571">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VDA 270 气味测试方法</w:t>
            </w:r>
          </w:p>
        </w:tc>
      </w:tr>
      <w:tr w14:paraId="1F344568">
        <w:tblPrEx>
          <w:tblCellMar>
            <w:top w:w="0" w:type="dxa"/>
            <w:left w:w="108" w:type="dxa"/>
            <w:bottom w:w="0" w:type="dxa"/>
            <w:right w:w="108" w:type="dxa"/>
          </w:tblCellMar>
        </w:tblPrEx>
        <w:trPr>
          <w:trHeight w:val="276"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71D0E851">
            <w:pPr>
              <w:widowControl/>
              <w:adjustRightInd/>
              <w:spacing w:line="240" w:lineRule="auto"/>
              <w:jc w:val="left"/>
              <w:rPr>
                <w:rFonts w:hint="eastAsia" w:ascii="宋体" w:hAnsi="宋体" w:cs="宋体"/>
                <w:color w:val="000000"/>
                <w:kern w:val="0"/>
                <w:sz w:val="15"/>
                <w:szCs w:val="15"/>
              </w:rPr>
            </w:pPr>
            <w:r>
              <w:rPr>
                <w:rFonts w:hint="eastAsia" w:ascii="宋体" w:hAnsi="宋体" w:cs="宋体"/>
                <w:color w:val="000000"/>
                <w:kern w:val="0"/>
                <w:sz w:val="15"/>
                <w:szCs w:val="15"/>
              </w:rPr>
              <w:t>4.</w:t>
            </w:r>
            <w:r>
              <w:rPr>
                <w:rFonts w:ascii="宋体" w:hAnsi="宋体" w:cs="宋体"/>
                <w:color w:val="000000"/>
                <w:kern w:val="0"/>
                <w:sz w:val="15"/>
                <w:szCs w:val="15"/>
              </w:rPr>
              <w:t>9</w:t>
            </w:r>
          </w:p>
        </w:tc>
        <w:tc>
          <w:tcPr>
            <w:tcW w:w="1559" w:type="dxa"/>
            <w:tcBorders>
              <w:top w:val="nil"/>
              <w:left w:val="nil"/>
              <w:bottom w:val="single" w:color="auto" w:sz="4" w:space="0"/>
              <w:right w:val="single" w:color="auto" w:sz="4" w:space="0"/>
            </w:tcBorders>
            <w:shd w:val="clear" w:color="000000" w:fill="FFFFFF"/>
            <w:vAlign w:val="center"/>
          </w:tcPr>
          <w:p w14:paraId="766D5333">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耐老化性</w:t>
            </w:r>
          </w:p>
        </w:tc>
        <w:tc>
          <w:tcPr>
            <w:tcW w:w="2925" w:type="dxa"/>
            <w:tcBorders>
              <w:top w:val="nil"/>
              <w:left w:val="nil"/>
              <w:bottom w:val="single" w:color="auto" w:sz="4" w:space="0"/>
              <w:right w:val="single" w:color="auto" w:sz="4" w:space="0"/>
            </w:tcBorders>
            <w:shd w:val="clear" w:color="000000" w:fill="FFFFFF"/>
            <w:vAlign w:val="center"/>
          </w:tcPr>
          <w:p w14:paraId="5B1DBB65">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　</w:t>
            </w:r>
          </w:p>
        </w:tc>
        <w:tc>
          <w:tcPr>
            <w:tcW w:w="0" w:type="auto"/>
            <w:tcBorders>
              <w:top w:val="nil"/>
              <w:left w:val="nil"/>
              <w:bottom w:val="single" w:color="auto" w:sz="4" w:space="0"/>
              <w:right w:val="single" w:color="auto" w:sz="4" w:space="0"/>
            </w:tcBorders>
            <w:shd w:val="clear" w:color="000000" w:fill="FFFFFF"/>
            <w:vAlign w:val="center"/>
          </w:tcPr>
          <w:p w14:paraId="1EAAF2E0">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GB/T 3512—2014 橡胶或热塑性材料 热空气老化试验方法</w:t>
            </w:r>
          </w:p>
        </w:tc>
      </w:tr>
      <w:tr w14:paraId="657C17A9">
        <w:tblPrEx>
          <w:tblCellMar>
            <w:top w:w="0" w:type="dxa"/>
            <w:left w:w="108" w:type="dxa"/>
            <w:bottom w:w="0" w:type="dxa"/>
            <w:right w:w="108" w:type="dxa"/>
          </w:tblCellMar>
        </w:tblPrEx>
        <w:trPr>
          <w:trHeight w:val="276" w:hRule="atLeast"/>
        </w:trPr>
        <w:tc>
          <w:tcPr>
            <w:tcW w:w="988" w:type="dxa"/>
            <w:tcBorders>
              <w:top w:val="nil"/>
              <w:left w:val="single" w:color="auto" w:sz="4" w:space="0"/>
              <w:bottom w:val="single" w:color="auto" w:sz="4" w:space="0"/>
              <w:right w:val="single" w:color="auto" w:sz="4" w:space="0"/>
            </w:tcBorders>
            <w:shd w:val="clear" w:color="000000" w:fill="FFFFFF"/>
            <w:vAlign w:val="center"/>
          </w:tcPr>
          <w:p w14:paraId="33576BF1">
            <w:pPr>
              <w:widowControl/>
              <w:adjustRightInd/>
              <w:spacing w:line="240" w:lineRule="auto"/>
              <w:jc w:val="left"/>
              <w:rPr>
                <w:rFonts w:hint="eastAsia" w:ascii="宋体" w:hAnsi="宋体" w:cs="宋体"/>
                <w:color w:val="000000"/>
                <w:kern w:val="0"/>
                <w:sz w:val="15"/>
                <w:szCs w:val="15"/>
              </w:rPr>
            </w:pPr>
            <w:r>
              <w:rPr>
                <w:rFonts w:hint="eastAsia" w:ascii="宋体" w:hAnsi="宋体" w:cs="宋体"/>
                <w:color w:val="000000"/>
                <w:kern w:val="0"/>
                <w:sz w:val="15"/>
                <w:szCs w:val="15"/>
              </w:rPr>
              <w:t>4.</w:t>
            </w:r>
            <w:r>
              <w:rPr>
                <w:rFonts w:ascii="宋体" w:hAnsi="宋体" w:cs="宋体"/>
                <w:color w:val="000000"/>
                <w:kern w:val="0"/>
                <w:sz w:val="15"/>
                <w:szCs w:val="15"/>
              </w:rPr>
              <w:t>10</w:t>
            </w:r>
          </w:p>
        </w:tc>
        <w:tc>
          <w:tcPr>
            <w:tcW w:w="1559" w:type="dxa"/>
            <w:tcBorders>
              <w:top w:val="nil"/>
              <w:left w:val="nil"/>
              <w:bottom w:val="single" w:color="auto" w:sz="4" w:space="0"/>
              <w:right w:val="single" w:color="auto" w:sz="4" w:space="0"/>
            </w:tcBorders>
            <w:shd w:val="clear" w:color="000000" w:fill="FFFFFF"/>
            <w:vAlign w:val="center"/>
          </w:tcPr>
          <w:p w14:paraId="3BD4C921">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环保要求</w:t>
            </w:r>
          </w:p>
        </w:tc>
        <w:tc>
          <w:tcPr>
            <w:tcW w:w="2925" w:type="dxa"/>
            <w:tcBorders>
              <w:top w:val="nil"/>
              <w:left w:val="nil"/>
              <w:bottom w:val="single" w:color="auto" w:sz="4" w:space="0"/>
              <w:right w:val="single" w:color="auto" w:sz="4" w:space="0"/>
            </w:tcBorders>
            <w:shd w:val="clear" w:color="000000" w:fill="FFFFFF"/>
            <w:vAlign w:val="center"/>
          </w:tcPr>
          <w:p w14:paraId="6D34C2E3">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限制有害物质（如铅、镉）含量，确保产品环保要求。具体要求如下：</w:t>
            </w:r>
          </w:p>
        </w:tc>
        <w:tc>
          <w:tcPr>
            <w:tcW w:w="0" w:type="auto"/>
            <w:tcBorders>
              <w:top w:val="nil"/>
              <w:left w:val="nil"/>
              <w:bottom w:val="single" w:color="auto" w:sz="4" w:space="0"/>
              <w:right w:val="single" w:color="auto" w:sz="4" w:space="0"/>
            </w:tcBorders>
            <w:shd w:val="clear" w:color="000000" w:fill="FFFFFF"/>
            <w:vAlign w:val="center"/>
          </w:tcPr>
          <w:p w14:paraId="1C257EBF">
            <w:pPr>
              <w:widowControl/>
              <w:adjustRightInd/>
              <w:spacing w:line="240" w:lineRule="auto"/>
              <w:jc w:val="left"/>
              <w:rPr>
                <w:rFonts w:hint="eastAsia" w:ascii="宋体" w:hAnsi="宋体" w:cs="宋体"/>
                <w:color w:val="000000"/>
                <w:kern w:val="0"/>
                <w:sz w:val="15"/>
                <w:szCs w:val="15"/>
              </w:rPr>
            </w:pPr>
            <w:r>
              <w:rPr>
                <w:rFonts w:ascii="宋体" w:hAnsi="宋体" w:cs="宋体"/>
                <w:color w:val="000000"/>
                <w:kern w:val="0"/>
                <w:sz w:val="15"/>
                <w:szCs w:val="15"/>
              </w:rPr>
              <w:t>　</w:t>
            </w:r>
          </w:p>
        </w:tc>
      </w:tr>
    </w:tbl>
    <w:p w14:paraId="77DB0508">
      <w:pPr>
        <w:pStyle w:val="110"/>
        <w:spacing w:before="240" w:after="240"/>
        <w:rPr>
          <w:szCs w:val="21"/>
        </w:rPr>
      </w:pPr>
      <w:r>
        <w:rPr>
          <w:rFonts w:hint="eastAsia"/>
          <w:szCs w:val="21"/>
        </w:rPr>
        <w:t>测试方法</w:t>
      </w:r>
    </w:p>
    <w:p w14:paraId="19E448D1">
      <w:pPr>
        <w:pStyle w:val="110"/>
        <w:numPr>
          <w:ilvl w:val="1"/>
          <w:numId w:val="0"/>
        </w:numPr>
        <w:spacing w:before="240" w:after="240"/>
        <w:ind w:left="210" w:leftChars="100"/>
        <w:rPr>
          <w:rFonts w:hint="eastAsia" w:hAnsi="黑体"/>
          <w:szCs w:val="21"/>
        </w:rPr>
      </w:pPr>
      <w:r>
        <w:rPr>
          <w:rFonts w:hint="eastAsia" w:hAnsi="黑体"/>
          <w:szCs w:val="21"/>
        </w:rPr>
        <w:t>5.1 状态调节</w:t>
      </w:r>
    </w:p>
    <w:p w14:paraId="5F12E577">
      <w:pPr>
        <w:pStyle w:val="61"/>
        <w:ind w:firstLine="420"/>
        <w:rPr>
          <w:rFonts w:hint="eastAsia" w:hAnsi="宋体"/>
          <w:szCs w:val="21"/>
        </w:rPr>
      </w:pPr>
      <w:r>
        <w:rPr>
          <w:rFonts w:hAnsi="宋体"/>
          <w:szCs w:val="21"/>
        </w:rPr>
        <w:t>产品在生产后放置72 h后方可进行试验。试验前将试样放在不受弯曲变形和破坏的条件下，在温度（ 23±2）℃、相对湿度（ 50±5） %环境下，进行不小于16 h的状态调节。这一状态调节时间可包括在生产之后72 h内，试验应在同等环境下进行</w:t>
      </w:r>
      <w:r>
        <w:rPr>
          <w:rFonts w:hint="eastAsia" w:hAnsi="宋体"/>
          <w:szCs w:val="21"/>
        </w:rPr>
        <w:t>。</w:t>
      </w:r>
      <w:r>
        <w:rPr>
          <w:rFonts w:hAnsi="宋体"/>
          <w:szCs w:val="21"/>
        </w:rPr>
        <w:t xml:space="preserve">  </w:t>
      </w:r>
    </w:p>
    <w:p w14:paraId="72F9E6CF">
      <w:pPr>
        <w:pStyle w:val="110"/>
        <w:numPr>
          <w:ilvl w:val="1"/>
          <w:numId w:val="0"/>
        </w:numPr>
        <w:spacing w:before="240" w:after="240"/>
        <w:ind w:left="210" w:leftChars="100"/>
        <w:rPr>
          <w:rFonts w:hint="eastAsia" w:hAnsi="黑体"/>
          <w:szCs w:val="21"/>
        </w:rPr>
      </w:pPr>
      <w:r>
        <w:rPr>
          <w:rFonts w:hint="eastAsia" w:hAnsi="黑体"/>
          <w:szCs w:val="21"/>
        </w:rPr>
        <w:t>5.2密度测试方法</w:t>
      </w:r>
    </w:p>
    <w:bookmarkEnd w:id="20"/>
    <w:bookmarkEnd w:id="87"/>
    <w:bookmarkEnd w:id="88"/>
    <w:p w14:paraId="78189892">
      <w:pPr>
        <w:pStyle w:val="61"/>
        <w:ind w:firstLine="420"/>
        <w:rPr>
          <w:rFonts w:hint="eastAsia" w:hAnsi="宋体"/>
          <w:szCs w:val="21"/>
        </w:rPr>
      </w:pPr>
      <w:bookmarkStart w:id="89" w:name="BookMark5"/>
      <w:r>
        <w:rPr>
          <w:rFonts w:hint="eastAsia" w:hAnsi="宋体"/>
          <w:szCs w:val="21"/>
        </w:rPr>
        <w:t xml:space="preserve">按照 </w:t>
      </w:r>
      <w:r>
        <w:rPr>
          <w:rFonts w:hAnsi="宋体"/>
          <w:szCs w:val="21"/>
        </w:rPr>
        <w:t>GB/T 6343</w:t>
      </w:r>
      <w:r>
        <w:rPr>
          <w:rFonts w:hint="eastAsia" w:hAnsi="宋体"/>
          <w:szCs w:val="21"/>
        </w:rPr>
        <w:t>—</w:t>
      </w:r>
      <w:r>
        <w:rPr>
          <w:rFonts w:hAnsi="宋体"/>
          <w:szCs w:val="21"/>
        </w:rPr>
        <w:t xml:space="preserve">2009 </w:t>
      </w:r>
      <w:r>
        <w:rPr>
          <w:rFonts w:hint="eastAsia" w:hAnsi="宋体"/>
          <w:szCs w:val="21"/>
        </w:rPr>
        <w:t>中规定的方法执行。</w:t>
      </w:r>
    </w:p>
    <w:p w14:paraId="62A1FF2A">
      <w:pPr>
        <w:pStyle w:val="110"/>
        <w:numPr>
          <w:ilvl w:val="1"/>
          <w:numId w:val="0"/>
        </w:numPr>
        <w:spacing w:before="240" w:after="240"/>
        <w:ind w:left="210" w:leftChars="100"/>
        <w:rPr>
          <w:rFonts w:hint="eastAsia" w:hAnsi="黑体"/>
          <w:szCs w:val="21"/>
        </w:rPr>
      </w:pPr>
      <w:r>
        <w:rPr>
          <w:rFonts w:hint="eastAsia" w:hAnsi="黑体"/>
          <w:szCs w:val="21"/>
        </w:rPr>
        <w:t>5.3拉伸强度/断裂伸长率测试方法</w:t>
      </w:r>
    </w:p>
    <w:p w14:paraId="7BC6DE46">
      <w:pPr>
        <w:pStyle w:val="61"/>
        <w:ind w:firstLine="420"/>
        <w:rPr>
          <w:rFonts w:hint="eastAsia" w:hAnsi="宋体"/>
          <w:szCs w:val="21"/>
        </w:rPr>
      </w:pPr>
      <w:r>
        <w:rPr>
          <w:rFonts w:hint="eastAsia" w:hAnsi="宋体"/>
          <w:szCs w:val="21"/>
        </w:rPr>
        <w:t>按照 GB/T 6344—</w:t>
      </w:r>
      <w:r>
        <w:rPr>
          <w:rFonts w:hAnsi="宋体"/>
          <w:szCs w:val="21"/>
        </w:rPr>
        <w:t xml:space="preserve">2008 </w:t>
      </w:r>
      <w:r>
        <w:rPr>
          <w:rFonts w:hint="eastAsia" w:hAnsi="宋体"/>
          <w:szCs w:val="21"/>
        </w:rPr>
        <w:t>或中规定的方法执行。</w:t>
      </w:r>
    </w:p>
    <w:p w14:paraId="174A127A">
      <w:pPr>
        <w:pStyle w:val="110"/>
        <w:numPr>
          <w:ilvl w:val="1"/>
          <w:numId w:val="0"/>
        </w:numPr>
        <w:spacing w:before="240" w:after="240"/>
        <w:ind w:left="210" w:leftChars="100"/>
        <w:rPr>
          <w:rFonts w:hint="eastAsia" w:hAnsi="黑体"/>
          <w:szCs w:val="21"/>
        </w:rPr>
      </w:pPr>
      <w:r>
        <w:rPr>
          <w:rFonts w:hAnsi="黑体"/>
          <w:szCs w:val="21"/>
        </w:rPr>
        <w:t>5.4 吸音性测试方法</w:t>
      </w:r>
    </w:p>
    <w:p w14:paraId="0FB38D4B">
      <w:pPr>
        <w:pStyle w:val="61"/>
        <w:ind w:firstLine="420"/>
        <w:rPr>
          <w:rFonts w:hint="eastAsia" w:hAnsi="宋体"/>
          <w:szCs w:val="21"/>
        </w:rPr>
      </w:pPr>
      <w:r>
        <w:rPr>
          <w:rFonts w:hint="eastAsia" w:hAnsi="宋体"/>
          <w:szCs w:val="21"/>
        </w:rPr>
        <w:t xml:space="preserve">测试方法按照 </w:t>
      </w:r>
      <w:r>
        <w:rPr>
          <w:rFonts w:hAnsi="宋体"/>
          <w:szCs w:val="21"/>
        </w:rPr>
        <w:t>GB/T 18696.1</w:t>
      </w:r>
      <w:r>
        <w:rPr>
          <w:rFonts w:hint="eastAsia" w:hAnsi="宋体"/>
          <w:szCs w:val="21"/>
        </w:rPr>
        <w:t>—</w:t>
      </w:r>
      <w:r>
        <w:rPr>
          <w:rFonts w:hAnsi="宋体"/>
          <w:szCs w:val="21"/>
        </w:rPr>
        <w:t xml:space="preserve">2004 </w:t>
      </w:r>
      <w:r>
        <w:rPr>
          <w:rFonts w:hint="eastAsia" w:hAnsi="宋体"/>
          <w:szCs w:val="21"/>
        </w:rPr>
        <w:t xml:space="preserve">执行，测量频率范围为 </w:t>
      </w:r>
      <w:r>
        <w:rPr>
          <w:rFonts w:hAnsi="宋体"/>
          <w:szCs w:val="21"/>
        </w:rPr>
        <w:t>100 Hz</w:t>
      </w:r>
      <w:r>
        <w:rPr>
          <w:rFonts w:hint="eastAsia" w:hAnsi="宋体"/>
          <w:szCs w:val="21"/>
        </w:rPr>
        <w:t>～</w:t>
      </w:r>
      <w:r>
        <w:rPr>
          <w:rFonts w:hAnsi="宋体"/>
          <w:szCs w:val="21"/>
        </w:rPr>
        <w:t>6 300 Hz</w:t>
      </w:r>
      <w:r>
        <w:rPr>
          <w:rFonts w:hint="eastAsia" w:hAnsi="宋体"/>
          <w:szCs w:val="21"/>
        </w:rPr>
        <w:t xml:space="preserve">，至少测量 </w:t>
      </w:r>
      <w:r>
        <w:rPr>
          <w:rFonts w:hAnsi="宋体"/>
          <w:szCs w:val="21"/>
        </w:rPr>
        <w:t xml:space="preserve">15 </w:t>
      </w:r>
      <w:r>
        <w:rPr>
          <w:rFonts w:hint="eastAsia" w:hAnsi="宋体"/>
          <w:szCs w:val="21"/>
        </w:rPr>
        <w:t xml:space="preserve">个点。 </w:t>
      </w:r>
    </w:p>
    <w:p w14:paraId="1645931D">
      <w:pPr>
        <w:pStyle w:val="61"/>
        <w:ind w:firstLine="420"/>
        <w:rPr>
          <w:rFonts w:hint="eastAsia" w:hAnsi="宋体"/>
          <w:szCs w:val="21"/>
        </w:rPr>
      </w:pPr>
      <w:r>
        <w:rPr>
          <w:rFonts w:hint="eastAsia" w:hAnsi="宋体"/>
          <w:szCs w:val="21"/>
        </w:rPr>
        <w:t>频率测量点如下：</w:t>
      </w:r>
      <w:r>
        <w:rPr>
          <w:rFonts w:hAnsi="宋体"/>
          <w:szCs w:val="21"/>
        </w:rPr>
        <w:t>100 Hz</w:t>
      </w:r>
      <w:r>
        <w:rPr>
          <w:rFonts w:hint="eastAsia" w:hAnsi="宋体"/>
          <w:szCs w:val="21"/>
        </w:rPr>
        <w:t>、</w:t>
      </w:r>
      <w:r>
        <w:rPr>
          <w:rFonts w:hAnsi="宋体"/>
          <w:szCs w:val="21"/>
        </w:rPr>
        <w:t>125 Hz</w:t>
      </w:r>
      <w:r>
        <w:rPr>
          <w:rFonts w:hint="eastAsia" w:hAnsi="宋体"/>
          <w:szCs w:val="21"/>
        </w:rPr>
        <w:t>、</w:t>
      </w:r>
      <w:r>
        <w:rPr>
          <w:rFonts w:hAnsi="宋体"/>
          <w:szCs w:val="21"/>
        </w:rPr>
        <w:t>160 Hz</w:t>
      </w:r>
      <w:r>
        <w:rPr>
          <w:rFonts w:hint="eastAsia" w:hAnsi="宋体"/>
          <w:szCs w:val="21"/>
        </w:rPr>
        <w:t>、</w:t>
      </w:r>
      <w:r>
        <w:rPr>
          <w:rFonts w:hAnsi="宋体"/>
          <w:szCs w:val="21"/>
        </w:rPr>
        <w:t>200 Hz</w:t>
      </w:r>
      <w:r>
        <w:rPr>
          <w:rFonts w:hint="eastAsia" w:hAnsi="宋体"/>
          <w:szCs w:val="21"/>
        </w:rPr>
        <w:t>、</w:t>
      </w:r>
      <w:r>
        <w:rPr>
          <w:rFonts w:hAnsi="宋体"/>
          <w:szCs w:val="21"/>
        </w:rPr>
        <w:t>250 Hz</w:t>
      </w:r>
      <w:r>
        <w:rPr>
          <w:rFonts w:hint="eastAsia" w:hAnsi="宋体"/>
          <w:szCs w:val="21"/>
        </w:rPr>
        <w:t>、</w:t>
      </w:r>
      <w:r>
        <w:rPr>
          <w:rFonts w:hAnsi="宋体"/>
          <w:szCs w:val="21"/>
        </w:rPr>
        <w:t>315 Hz</w:t>
      </w:r>
      <w:r>
        <w:rPr>
          <w:rFonts w:hint="eastAsia" w:hAnsi="宋体"/>
          <w:szCs w:val="21"/>
        </w:rPr>
        <w:t>、</w:t>
      </w:r>
      <w:r>
        <w:rPr>
          <w:rFonts w:hAnsi="宋体"/>
          <w:szCs w:val="21"/>
        </w:rPr>
        <w:t>400 Hz</w:t>
      </w:r>
      <w:r>
        <w:rPr>
          <w:rFonts w:hint="eastAsia" w:hAnsi="宋体"/>
          <w:szCs w:val="21"/>
        </w:rPr>
        <w:t>、</w:t>
      </w:r>
      <w:r>
        <w:rPr>
          <w:rFonts w:hAnsi="宋体"/>
          <w:szCs w:val="21"/>
        </w:rPr>
        <w:t>500 Hz</w:t>
      </w:r>
      <w:r>
        <w:rPr>
          <w:rFonts w:hint="eastAsia" w:hAnsi="宋体"/>
          <w:szCs w:val="21"/>
        </w:rPr>
        <w:t>、</w:t>
      </w:r>
      <w:r>
        <w:rPr>
          <w:rFonts w:hAnsi="宋体"/>
          <w:szCs w:val="21"/>
        </w:rPr>
        <w:t>630 Hz</w:t>
      </w:r>
      <w:r>
        <w:rPr>
          <w:rFonts w:hint="eastAsia" w:hAnsi="宋体"/>
          <w:szCs w:val="21"/>
        </w:rPr>
        <w:t xml:space="preserve">、 </w:t>
      </w:r>
      <w:r>
        <w:rPr>
          <w:rFonts w:hAnsi="宋体"/>
          <w:szCs w:val="21"/>
        </w:rPr>
        <w:t>800 Hz</w:t>
      </w:r>
      <w:r>
        <w:rPr>
          <w:rFonts w:hint="eastAsia" w:hAnsi="宋体"/>
          <w:szCs w:val="21"/>
        </w:rPr>
        <w:t>、</w:t>
      </w:r>
      <w:r>
        <w:rPr>
          <w:rFonts w:hAnsi="宋体"/>
          <w:szCs w:val="21"/>
        </w:rPr>
        <w:t>1000 Hz</w:t>
      </w:r>
      <w:r>
        <w:rPr>
          <w:rFonts w:hint="eastAsia" w:hAnsi="宋体"/>
          <w:szCs w:val="21"/>
        </w:rPr>
        <w:t>、</w:t>
      </w:r>
      <w:r>
        <w:rPr>
          <w:rFonts w:hAnsi="宋体"/>
          <w:szCs w:val="21"/>
        </w:rPr>
        <w:t>1250 Hz</w:t>
      </w:r>
      <w:r>
        <w:rPr>
          <w:rFonts w:hint="eastAsia" w:hAnsi="宋体"/>
          <w:szCs w:val="21"/>
        </w:rPr>
        <w:t>、</w:t>
      </w:r>
      <w:r>
        <w:rPr>
          <w:rFonts w:hAnsi="宋体"/>
          <w:szCs w:val="21"/>
        </w:rPr>
        <w:t>1600 Hz</w:t>
      </w:r>
      <w:r>
        <w:rPr>
          <w:rFonts w:hint="eastAsia" w:hAnsi="宋体"/>
          <w:szCs w:val="21"/>
        </w:rPr>
        <w:t>、</w:t>
      </w:r>
      <w:r>
        <w:rPr>
          <w:rFonts w:hAnsi="宋体"/>
          <w:szCs w:val="21"/>
        </w:rPr>
        <w:t>2000 Hz</w:t>
      </w:r>
      <w:r>
        <w:rPr>
          <w:rFonts w:hint="eastAsia" w:hAnsi="宋体"/>
          <w:szCs w:val="21"/>
        </w:rPr>
        <w:t>、</w:t>
      </w:r>
      <w:r>
        <w:rPr>
          <w:rFonts w:hAnsi="宋体"/>
          <w:szCs w:val="21"/>
        </w:rPr>
        <w:t>2500 Hz</w:t>
      </w:r>
      <w:r>
        <w:rPr>
          <w:rFonts w:hint="eastAsia" w:hAnsi="宋体"/>
          <w:szCs w:val="21"/>
        </w:rPr>
        <w:t>、</w:t>
      </w:r>
      <w:r>
        <w:rPr>
          <w:rFonts w:hAnsi="宋体"/>
          <w:szCs w:val="21"/>
        </w:rPr>
        <w:t>3150 Hz</w:t>
      </w:r>
      <w:r>
        <w:rPr>
          <w:rFonts w:hint="eastAsia" w:hAnsi="宋体"/>
          <w:szCs w:val="21"/>
        </w:rPr>
        <w:t>、</w:t>
      </w:r>
      <w:r>
        <w:rPr>
          <w:rFonts w:hAnsi="宋体"/>
          <w:szCs w:val="21"/>
        </w:rPr>
        <w:t>4000 Hz</w:t>
      </w:r>
      <w:r>
        <w:rPr>
          <w:rFonts w:hint="eastAsia" w:hAnsi="宋体"/>
          <w:szCs w:val="21"/>
        </w:rPr>
        <w:t>、</w:t>
      </w:r>
      <w:r>
        <w:rPr>
          <w:rFonts w:hAnsi="宋体"/>
          <w:szCs w:val="21"/>
        </w:rPr>
        <w:t>5000 Hz</w:t>
      </w:r>
      <w:r>
        <w:rPr>
          <w:rFonts w:hint="eastAsia" w:hAnsi="宋体"/>
          <w:szCs w:val="21"/>
        </w:rPr>
        <w:t>、</w:t>
      </w:r>
      <w:r>
        <w:rPr>
          <w:rFonts w:hAnsi="宋体"/>
          <w:szCs w:val="21"/>
        </w:rPr>
        <w:t>6300Hz</w:t>
      </w:r>
      <w:r>
        <w:rPr>
          <w:rFonts w:hint="eastAsia" w:hAnsi="宋体"/>
          <w:szCs w:val="21"/>
        </w:rPr>
        <w:t>。</w:t>
      </w:r>
    </w:p>
    <w:p w14:paraId="15000F91">
      <w:pPr>
        <w:pStyle w:val="110"/>
        <w:numPr>
          <w:ilvl w:val="1"/>
          <w:numId w:val="0"/>
        </w:numPr>
        <w:spacing w:before="240" w:after="240"/>
        <w:ind w:left="210" w:leftChars="100"/>
        <w:rPr>
          <w:rFonts w:hint="eastAsia" w:hAnsi="黑体"/>
          <w:szCs w:val="21"/>
        </w:rPr>
      </w:pPr>
      <w:r>
        <w:rPr>
          <w:rFonts w:hint="eastAsia" w:hAnsi="黑体"/>
          <w:szCs w:val="21"/>
        </w:rPr>
        <w:t>5.5降噪性测试方法</w:t>
      </w:r>
    </w:p>
    <w:p w14:paraId="03109F05">
      <w:pPr>
        <w:pStyle w:val="110"/>
        <w:numPr>
          <w:ilvl w:val="1"/>
          <w:numId w:val="0"/>
        </w:numPr>
        <w:spacing w:before="240" w:after="240"/>
        <w:ind w:left="420" w:leftChars="200"/>
        <w:rPr>
          <w:rFonts w:hint="eastAsia" w:hAnsi="黑体"/>
          <w:szCs w:val="21"/>
        </w:rPr>
      </w:pPr>
      <w:r>
        <w:rPr>
          <w:rFonts w:hint="eastAsia" w:hAnsi="黑体"/>
          <w:szCs w:val="21"/>
        </w:rPr>
        <w:t>5.5.1 降噪测试设备</w:t>
      </w:r>
    </w:p>
    <w:p w14:paraId="2FB12F66">
      <w:pPr>
        <w:pStyle w:val="61"/>
        <w:ind w:firstLine="420"/>
        <w:rPr>
          <w:rFonts w:hint="eastAsia" w:hAnsi="宋体" w:cs="宋体"/>
          <w:kern w:val="2"/>
          <w:szCs w:val="21"/>
          <w:shd w:val="clear" w:color="auto" w:fill="FFFFFF"/>
        </w:rPr>
      </w:pPr>
      <w:r>
        <w:drawing>
          <wp:anchor distT="0" distB="0" distL="114300" distR="114300" simplePos="0" relativeHeight="251661312" behindDoc="0" locked="0" layoutInCell="1" allowOverlap="1">
            <wp:simplePos x="0" y="0"/>
            <wp:positionH relativeFrom="column">
              <wp:posOffset>495935</wp:posOffset>
            </wp:positionH>
            <wp:positionV relativeFrom="paragraph">
              <wp:posOffset>77470</wp:posOffset>
            </wp:positionV>
            <wp:extent cx="4383405" cy="1403350"/>
            <wp:effectExtent l="0" t="0" r="5715" b="1397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4383405" cy="1403350"/>
                    </a:xfrm>
                    <a:prstGeom prst="rect">
                      <a:avLst/>
                    </a:prstGeom>
                    <a:noFill/>
                    <a:ln>
                      <a:noFill/>
                    </a:ln>
                  </pic:spPr>
                </pic:pic>
              </a:graphicData>
            </a:graphic>
          </wp:anchor>
        </w:drawing>
      </w:r>
    </w:p>
    <w:p w14:paraId="3B7438D2">
      <w:pPr>
        <w:pStyle w:val="61"/>
        <w:ind w:firstLine="420"/>
        <w:rPr>
          <w:rFonts w:hint="eastAsia" w:hAnsi="宋体" w:cs="宋体"/>
          <w:kern w:val="2"/>
          <w:szCs w:val="21"/>
          <w:shd w:val="clear" w:color="auto" w:fill="FFFFFF"/>
        </w:rPr>
      </w:pPr>
    </w:p>
    <w:p w14:paraId="74B495D2">
      <w:pPr>
        <w:pStyle w:val="61"/>
        <w:ind w:firstLine="420"/>
        <w:rPr>
          <w:rFonts w:hint="eastAsia" w:hAnsi="宋体" w:cs="宋体"/>
          <w:kern w:val="2"/>
          <w:szCs w:val="21"/>
          <w:shd w:val="clear" w:color="auto" w:fill="FFFFFF"/>
        </w:rPr>
      </w:pPr>
    </w:p>
    <w:p w14:paraId="4EE488B5">
      <w:pPr>
        <w:pStyle w:val="14"/>
        <w:spacing w:before="61" w:line="220" w:lineRule="auto"/>
        <w:ind w:left="2744"/>
        <w:rPr>
          <w:b/>
          <w:bCs/>
          <w:spacing w:val="-9"/>
        </w:rPr>
      </w:pPr>
    </w:p>
    <w:p w14:paraId="305D657E">
      <w:pPr>
        <w:pStyle w:val="14"/>
        <w:spacing w:before="61" w:line="220" w:lineRule="auto"/>
        <w:rPr>
          <w:b/>
          <w:bCs/>
          <w:spacing w:val="-9"/>
        </w:rPr>
      </w:pPr>
    </w:p>
    <w:p w14:paraId="0A0B4F2B">
      <w:pPr>
        <w:pStyle w:val="14"/>
        <w:spacing w:before="61" w:line="220" w:lineRule="auto"/>
        <w:rPr>
          <w:b/>
          <w:bCs/>
          <w:spacing w:val="-9"/>
        </w:rPr>
      </w:pPr>
    </w:p>
    <w:p w14:paraId="6EE8E788">
      <w:pPr>
        <w:pStyle w:val="14"/>
        <w:spacing w:before="61" w:line="220" w:lineRule="auto"/>
        <w:rPr>
          <w:b/>
          <w:bCs/>
          <w:spacing w:val="-9"/>
        </w:rPr>
      </w:pPr>
    </w:p>
    <w:p w14:paraId="78072E1C">
      <w:pPr>
        <w:widowControl/>
        <w:spacing w:line="300" w:lineRule="exact"/>
        <w:jc w:val="left"/>
        <w:rPr>
          <w:sz w:val="15"/>
          <w:szCs w:val="15"/>
        </w:rPr>
      </w:pPr>
      <w:r>
        <w:rPr>
          <w:rFonts w:hint="eastAsia" w:ascii="Times New Roman" w:hAnsi="Times New Roman"/>
          <w:color w:val="000000"/>
          <w:kern w:val="0"/>
          <w:sz w:val="15"/>
          <w:szCs w:val="15"/>
          <w:lang w:bidi="ar"/>
        </w:rPr>
        <w:t>1</w:t>
      </w:r>
      <w:r>
        <w:rPr>
          <w:rFonts w:ascii="Times New Roman" w:hAnsi="Times New Roman"/>
          <w:color w:val="000000"/>
          <w:kern w:val="0"/>
          <w:sz w:val="15"/>
          <w:szCs w:val="15"/>
          <w:lang w:bidi="ar"/>
        </w:rPr>
        <w:t>——</w:t>
      </w:r>
      <w:r>
        <w:rPr>
          <w:rFonts w:hint="eastAsia" w:ascii="宋体" w:hAnsi="宋体" w:cs="宋体"/>
          <w:color w:val="000000"/>
          <w:kern w:val="0"/>
          <w:sz w:val="15"/>
          <w:szCs w:val="15"/>
          <w:lang w:bidi="ar"/>
        </w:rPr>
        <w:t>麦克风</w:t>
      </w:r>
      <w:r>
        <w:rPr>
          <w:rFonts w:ascii="Times New Roman" w:hAnsi="Times New Roman"/>
          <w:color w:val="000000"/>
          <w:kern w:val="0"/>
          <w:sz w:val="15"/>
          <w:szCs w:val="15"/>
          <w:lang w:bidi="ar"/>
        </w:rPr>
        <w:t xml:space="preserve">; </w:t>
      </w:r>
    </w:p>
    <w:p w14:paraId="4680E2FB">
      <w:pPr>
        <w:widowControl/>
        <w:spacing w:line="300" w:lineRule="exact"/>
        <w:jc w:val="left"/>
        <w:rPr>
          <w:rFonts w:ascii="Times New Roman" w:hAnsi="Times New Roman"/>
          <w:color w:val="000000"/>
          <w:kern w:val="0"/>
          <w:sz w:val="15"/>
          <w:szCs w:val="15"/>
          <w:lang w:bidi="ar"/>
        </w:rPr>
      </w:pPr>
      <w:r>
        <w:rPr>
          <w:rFonts w:ascii="Times New Roman" w:hAnsi="Times New Roman"/>
          <w:color w:val="000000"/>
          <w:kern w:val="0"/>
          <w:sz w:val="15"/>
          <w:szCs w:val="15"/>
          <w:lang w:bidi="ar"/>
        </w:rPr>
        <w:t>2——</w:t>
      </w:r>
      <w:r>
        <w:rPr>
          <w:rFonts w:ascii="瀹嬩綋" w:hAnsi="瀹嬩綋" w:eastAsia="瀹嬩綋" w:cs="瀹嬩綋"/>
          <w:color w:val="000000"/>
          <w:kern w:val="0"/>
          <w:sz w:val="15"/>
          <w:szCs w:val="15"/>
          <w:lang w:bidi="ar"/>
        </w:rPr>
        <w:t>钢棒</w:t>
      </w:r>
      <w:r>
        <w:rPr>
          <w:rFonts w:ascii="Times New Roman" w:hAnsi="Times New Roman"/>
          <w:color w:val="000000"/>
          <w:kern w:val="0"/>
          <w:sz w:val="15"/>
          <w:szCs w:val="15"/>
          <w:lang w:bidi="ar"/>
        </w:rPr>
        <w:t xml:space="preserve">; </w:t>
      </w:r>
    </w:p>
    <w:p w14:paraId="599085EF">
      <w:pPr>
        <w:widowControl/>
        <w:spacing w:line="300" w:lineRule="exact"/>
        <w:jc w:val="left"/>
        <w:rPr>
          <w:sz w:val="15"/>
          <w:szCs w:val="15"/>
        </w:rPr>
      </w:pPr>
      <w:r>
        <w:rPr>
          <w:rFonts w:ascii="Times New Roman" w:hAnsi="Times New Roman"/>
          <w:color w:val="000000"/>
          <w:kern w:val="0"/>
          <w:sz w:val="15"/>
          <w:szCs w:val="15"/>
          <w:lang w:bidi="ar"/>
        </w:rPr>
        <w:t>3——</w:t>
      </w:r>
      <w:r>
        <w:rPr>
          <w:rFonts w:ascii="瀹嬩綋" w:hAnsi="瀹嬩綋" w:eastAsia="瀹嬩綋" w:cs="瀹嬩綋"/>
          <w:color w:val="000000"/>
          <w:kern w:val="0"/>
          <w:sz w:val="15"/>
          <w:szCs w:val="15"/>
          <w:lang w:bidi="ar"/>
        </w:rPr>
        <w:t>测试样本</w:t>
      </w:r>
      <w:r>
        <w:rPr>
          <w:rFonts w:ascii="Times New Roman" w:hAnsi="Times New Roman"/>
          <w:color w:val="000000"/>
          <w:kern w:val="0"/>
          <w:sz w:val="15"/>
          <w:szCs w:val="15"/>
          <w:lang w:bidi="ar"/>
        </w:rPr>
        <w:t xml:space="preserve">; </w:t>
      </w:r>
    </w:p>
    <w:p w14:paraId="186EF7FF">
      <w:pPr>
        <w:widowControl/>
        <w:spacing w:line="300" w:lineRule="exact"/>
        <w:jc w:val="left"/>
        <w:rPr>
          <w:rFonts w:ascii="瀹嬩綋" w:hAnsi="瀹嬩綋" w:eastAsia="瀹嬩綋" w:cs="瀹嬩綋"/>
          <w:color w:val="000000"/>
          <w:kern w:val="0"/>
          <w:sz w:val="15"/>
          <w:szCs w:val="15"/>
          <w:lang w:bidi="ar"/>
        </w:rPr>
      </w:pPr>
      <w:r>
        <w:rPr>
          <w:rFonts w:ascii="Times New Roman" w:hAnsi="Times New Roman"/>
          <w:color w:val="000000"/>
          <w:kern w:val="0"/>
          <w:sz w:val="15"/>
          <w:szCs w:val="15"/>
          <w:lang w:bidi="ar"/>
        </w:rPr>
        <w:t>4——</w:t>
      </w:r>
      <w:r>
        <w:rPr>
          <w:rFonts w:ascii="瀹嬩綋" w:hAnsi="瀹嬩綋" w:eastAsia="瀹嬩綋" w:cs="瀹嬩綋"/>
          <w:color w:val="000000"/>
          <w:kern w:val="0"/>
          <w:sz w:val="15"/>
          <w:szCs w:val="15"/>
          <w:lang w:bidi="ar"/>
        </w:rPr>
        <w:t>铝片</w:t>
      </w:r>
      <w:r>
        <w:rPr>
          <w:rFonts w:ascii="Times New Roman" w:hAnsi="Times New Roman"/>
          <w:color w:val="000000"/>
          <w:kern w:val="0"/>
          <w:sz w:val="15"/>
          <w:szCs w:val="15"/>
          <w:lang w:bidi="ar"/>
        </w:rPr>
        <w:t>(0.3 mm×350 mm×190 mm)</w:t>
      </w:r>
      <w:r>
        <w:rPr>
          <w:rFonts w:ascii="瀹嬩綋" w:hAnsi="瀹嬩綋" w:eastAsia="瀹嬩綋" w:cs="瀹嬩綋"/>
          <w:color w:val="000000"/>
          <w:kern w:val="0"/>
          <w:sz w:val="15"/>
          <w:szCs w:val="15"/>
          <w:lang w:bidi="ar"/>
        </w:rPr>
        <w:t xml:space="preserve">。 </w:t>
      </w:r>
    </w:p>
    <w:p w14:paraId="6F2062B5">
      <w:pPr>
        <w:widowControl/>
        <w:jc w:val="center"/>
        <w:rPr>
          <w:rFonts w:hint="eastAsia" w:ascii="黑体" w:hAnsi="黑体" w:eastAsia="黑体"/>
          <w:sz w:val="18"/>
          <w:szCs w:val="18"/>
        </w:rPr>
      </w:pPr>
      <w:r>
        <w:rPr>
          <w:rFonts w:hint="eastAsia" w:ascii="黑体" w:hAnsi="黑体" w:eastAsia="黑体" w:cs="宋体"/>
          <w:color w:val="000000"/>
          <w:kern w:val="0"/>
          <w:sz w:val="18"/>
          <w:szCs w:val="18"/>
          <w:lang w:bidi="ar"/>
        </w:rPr>
        <w:t>图</w:t>
      </w:r>
      <w:r>
        <w:rPr>
          <w:rFonts w:ascii="黑体" w:hAnsi="黑体" w:eastAsia="黑体" w:cs="瀹嬩綋"/>
          <w:color w:val="000000"/>
          <w:kern w:val="0"/>
          <w:sz w:val="18"/>
          <w:szCs w:val="18"/>
          <w:lang w:bidi="ar"/>
        </w:rPr>
        <w:t xml:space="preserve"> </w:t>
      </w:r>
      <w:r>
        <w:rPr>
          <w:rFonts w:ascii="黑体" w:hAnsi="黑体" w:eastAsia="黑体"/>
          <w:color w:val="000000"/>
          <w:kern w:val="0"/>
          <w:sz w:val="18"/>
          <w:szCs w:val="18"/>
          <w:lang w:bidi="ar"/>
        </w:rPr>
        <w:t>1</w:t>
      </w:r>
      <w:r>
        <w:rPr>
          <w:rFonts w:ascii="黑体" w:hAnsi="黑体" w:eastAsia="黑体" w:cs="瀹嬩綋"/>
          <w:color w:val="000000"/>
          <w:kern w:val="0"/>
          <w:sz w:val="18"/>
          <w:szCs w:val="18"/>
          <w:lang w:bidi="ar"/>
        </w:rPr>
        <w:t xml:space="preserve"> </w:t>
      </w:r>
      <w:r>
        <w:rPr>
          <w:rFonts w:hint="eastAsia" w:ascii="黑体" w:hAnsi="黑体" w:eastAsia="黑体" w:cs="宋体"/>
          <w:color w:val="000000"/>
          <w:kern w:val="0"/>
          <w:sz w:val="18"/>
          <w:szCs w:val="18"/>
          <w:lang w:bidi="ar"/>
        </w:rPr>
        <w:t>噪音测量的测试装置</w:t>
      </w:r>
    </w:p>
    <w:p w14:paraId="48779BFC">
      <w:pPr>
        <w:pStyle w:val="110"/>
        <w:numPr>
          <w:ilvl w:val="1"/>
          <w:numId w:val="0"/>
        </w:numPr>
        <w:spacing w:before="240" w:after="240"/>
        <w:ind w:left="420" w:leftChars="200"/>
        <w:rPr>
          <w:rFonts w:hint="eastAsia" w:hAnsi="黑体"/>
          <w:szCs w:val="21"/>
        </w:rPr>
      </w:pPr>
      <w:r>
        <w:rPr>
          <w:rFonts w:hint="eastAsia" w:hAnsi="黑体"/>
          <w:szCs w:val="21"/>
        </w:rPr>
        <w:t>5.5.2  测试方法</w:t>
      </w:r>
    </w:p>
    <w:p w14:paraId="2FA7F17B">
      <w:pPr>
        <w:pStyle w:val="61"/>
        <w:ind w:firstLine="420"/>
        <w:rPr>
          <w:rFonts w:hint="eastAsia" w:hAnsi="宋体"/>
          <w:szCs w:val="21"/>
        </w:rPr>
      </w:pPr>
      <w:r>
        <w:rPr>
          <w:rFonts w:hint="eastAsia" w:hAnsi="宋体"/>
          <w:szCs w:val="21"/>
        </w:rPr>
        <w:t>在</w:t>
      </w:r>
      <w:r>
        <w:rPr>
          <w:rFonts w:hAnsi="宋体"/>
          <w:szCs w:val="21"/>
        </w:rPr>
        <w:t xml:space="preserve">20 mm 的高度将一根直径为 8 mm，长度 为 385 mm 的钢棒放在铝板(厚度为 0.3 mm)上， </w:t>
      </w:r>
    </w:p>
    <w:p w14:paraId="6121559D">
      <w:pPr>
        <w:pStyle w:val="61"/>
        <w:ind w:firstLine="420"/>
        <w:rPr>
          <w:rFonts w:hint="eastAsia" w:hAnsi="宋体"/>
          <w:szCs w:val="21"/>
        </w:rPr>
      </w:pPr>
      <w:r>
        <w:rPr>
          <w:rFonts w:hint="eastAsia" w:hAnsi="宋体"/>
          <w:szCs w:val="21"/>
        </w:rPr>
        <w:t>施加</w:t>
      </w:r>
      <w:r>
        <w:rPr>
          <w:rFonts w:hAnsi="宋体"/>
          <w:szCs w:val="21"/>
        </w:rPr>
        <w:t xml:space="preserve"> 0.16 N </w:t>
      </w:r>
      <w:r>
        <w:rPr>
          <w:rFonts w:hint="eastAsia" w:hAnsi="宋体"/>
          <w:szCs w:val="21"/>
        </w:rPr>
        <w:t>的力，详细的测试设置记录在图</w:t>
      </w:r>
      <w:r>
        <w:rPr>
          <w:rFonts w:hAnsi="宋体"/>
          <w:szCs w:val="21"/>
        </w:rPr>
        <w:t xml:space="preserve"> 1 </w:t>
      </w:r>
      <w:r>
        <w:rPr>
          <w:rFonts w:hint="eastAsia" w:hAnsi="宋体"/>
          <w:szCs w:val="21"/>
        </w:rPr>
        <w:t>中。</w:t>
      </w:r>
      <w:r>
        <w:rPr>
          <w:rFonts w:hAnsi="宋体"/>
          <w:szCs w:val="21"/>
        </w:rPr>
        <w:t xml:space="preserve"> </w:t>
      </w:r>
      <w:r>
        <w:rPr>
          <w:rFonts w:hint="eastAsia" w:hAnsi="宋体"/>
          <w:szCs w:val="21"/>
        </w:rPr>
        <w:t>用麦克风测量撞击位置上方</w:t>
      </w:r>
      <w:r>
        <w:rPr>
          <w:rFonts w:hAnsi="宋体"/>
          <w:szCs w:val="21"/>
        </w:rPr>
        <w:t xml:space="preserve"> 50 mm </w:t>
      </w:r>
      <w:r>
        <w:rPr>
          <w:rFonts w:hint="eastAsia" w:hAnsi="宋体"/>
          <w:szCs w:val="21"/>
        </w:rPr>
        <w:t>处的噪音。噪声声压级</w:t>
      </w:r>
      <w:r>
        <w:rPr>
          <w:rFonts w:hAnsi="宋体"/>
          <w:szCs w:val="21"/>
        </w:rPr>
        <w:t>(Lsp)</w:t>
      </w:r>
      <w:r>
        <w:rPr>
          <w:rFonts w:hint="eastAsia" w:hAnsi="宋体"/>
          <w:szCs w:val="21"/>
        </w:rPr>
        <w:t>的形式测量，频率评估值为</w:t>
      </w:r>
      <w:r>
        <w:rPr>
          <w:rFonts w:hAnsi="宋体"/>
          <w:szCs w:val="21"/>
        </w:rPr>
        <w:t>“A”</w:t>
      </w:r>
      <w:r>
        <w:rPr>
          <w:rFonts w:hint="eastAsia" w:hAnsi="宋体"/>
          <w:szCs w:val="21"/>
        </w:rPr>
        <w:t>，</w:t>
      </w:r>
      <w:r>
        <w:rPr>
          <w:rFonts w:hAnsi="宋体"/>
          <w:szCs w:val="21"/>
        </w:rPr>
        <w:t xml:space="preserve"> </w:t>
      </w:r>
      <w:r>
        <w:rPr>
          <w:rFonts w:hint="eastAsia" w:hAnsi="宋体"/>
          <w:szCs w:val="21"/>
        </w:rPr>
        <w:t>时间评估值为</w:t>
      </w:r>
      <w:r>
        <w:rPr>
          <w:rFonts w:hAnsi="宋体"/>
          <w:szCs w:val="21"/>
        </w:rPr>
        <w:t>“S”</w:t>
      </w:r>
      <w:r>
        <w:rPr>
          <w:rFonts w:hint="eastAsia" w:hAnsi="宋体"/>
          <w:szCs w:val="21"/>
        </w:rPr>
        <w:t>。以</w:t>
      </w:r>
      <w:r>
        <w:rPr>
          <w:rFonts w:hAnsi="宋体"/>
          <w:szCs w:val="21"/>
        </w:rPr>
        <w:t xml:space="preserve"> dB(A)</w:t>
      </w:r>
      <w:r>
        <w:rPr>
          <w:rFonts w:hint="eastAsia" w:hAnsi="宋体"/>
          <w:szCs w:val="21"/>
        </w:rPr>
        <w:t>为单位，测量有胶粘带包裹和未包裹的钢棒间的噪音差异。在样品的同一个位置重复测量</w:t>
      </w:r>
      <w:r>
        <w:rPr>
          <w:rFonts w:hAnsi="宋体"/>
          <w:szCs w:val="21"/>
        </w:rPr>
        <w:t xml:space="preserve"> 10 </w:t>
      </w:r>
      <w:r>
        <w:rPr>
          <w:rFonts w:hint="eastAsia" w:hAnsi="宋体"/>
          <w:szCs w:val="21"/>
        </w:rPr>
        <w:t>次。取</w:t>
      </w:r>
      <w:r>
        <w:rPr>
          <w:rFonts w:hAnsi="宋体"/>
          <w:szCs w:val="21"/>
        </w:rPr>
        <w:t xml:space="preserve"> 10 </w:t>
      </w:r>
      <w:r>
        <w:rPr>
          <w:rFonts w:hint="eastAsia" w:hAnsi="宋体"/>
          <w:szCs w:val="21"/>
        </w:rPr>
        <w:t>次检验的算术平均值为试样降噪测试的测定结果，并在下表中查出对应的降噪等级代码。</w:t>
      </w:r>
    </w:p>
    <w:p w14:paraId="56DE464B">
      <w:pPr>
        <w:widowControl/>
        <w:jc w:val="center"/>
        <w:rPr>
          <w:rFonts w:hint="eastAsia" w:ascii="黑体" w:hAnsi="黑体" w:eastAsia="黑体" w:cs="宋体"/>
          <w:color w:val="000000"/>
          <w:kern w:val="0"/>
          <w:lang w:bidi="ar"/>
        </w:rPr>
      </w:pPr>
      <w:r>
        <w:rPr>
          <w:rFonts w:ascii="黑体" w:hAnsi="黑体" w:eastAsia="黑体" w:cs="宋体"/>
          <w:color w:val="000000"/>
          <w:kern w:val="0"/>
          <w:lang w:bidi="ar"/>
        </w:rPr>
        <w:t>表</w:t>
      </w:r>
      <w:r>
        <w:rPr>
          <w:rFonts w:hint="eastAsia" w:ascii="黑体" w:hAnsi="黑体" w:eastAsia="黑体" w:cs="宋体"/>
          <w:color w:val="000000"/>
          <w:kern w:val="0"/>
          <w:lang w:bidi="ar"/>
        </w:rPr>
        <w:t>2</w:t>
      </w:r>
      <w:r>
        <w:rPr>
          <w:rFonts w:ascii="黑体" w:hAnsi="黑体" w:eastAsia="黑体" w:cs="宋体"/>
          <w:color w:val="000000"/>
          <w:kern w:val="0"/>
          <w:lang w:bidi="ar"/>
        </w:rPr>
        <w:t xml:space="preserve"> 降噪等级</w:t>
      </w:r>
    </w:p>
    <w:p w14:paraId="283B986B">
      <w:pPr>
        <w:spacing w:line="119" w:lineRule="auto"/>
        <w:rPr>
          <w:rFonts w:ascii="Arial"/>
          <w:sz w:val="2"/>
        </w:rPr>
      </w:pPr>
    </w:p>
    <w:tbl>
      <w:tblPr>
        <w:tblStyle w:val="243"/>
        <w:tblW w:w="64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3"/>
        <w:gridCol w:w="3603"/>
      </w:tblGrid>
      <w:tr w14:paraId="2B5AD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833" w:type="dxa"/>
            <w:vAlign w:val="center"/>
          </w:tcPr>
          <w:p w14:paraId="11530D4D">
            <w:pPr>
              <w:spacing w:before="54" w:line="220" w:lineRule="auto"/>
              <w:ind w:left="915"/>
              <w:jc w:val="center"/>
              <w:rPr>
                <w:rFonts w:hint="eastAsia" w:ascii="黑体" w:hAnsi="黑体" w:eastAsia="黑体" w:cs="宋体"/>
              </w:rPr>
            </w:pPr>
            <w:r>
              <w:rPr>
                <w:rFonts w:ascii="黑体" w:hAnsi="黑体" w:eastAsia="黑体" w:cs="宋体"/>
                <w:b/>
                <w:bCs/>
                <w:spacing w:val="-7"/>
              </w:rPr>
              <w:t>降噪等级</w:t>
            </w:r>
          </w:p>
        </w:tc>
        <w:tc>
          <w:tcPr>
            <w:tcW w:w="3603" w:type="dxa"/>
            <w:vAlign w:val="center"/>
          </w:tcPr>
          <w:p w14:paraId="3A3200F0">
            <w:pPr>
              <w:spacing w:before="54" w:line="222" w:lineRule="auto"/>
              <w:ind w:left="2741"/>
              <w:jc w:val="left"/>
              <w:rPr>
                <w:rFonts w:hint="eastAsia" w:ascii="黑体" w:hAnsi="黑体" w:eastAsia="黑体" w:cs="宋体"/>
              </w:rPr>
            </w:pPr>
            <w:r>
              <w:rPr>
                <w:rFonts w:ascii="黑体" w:hAnsi="黑体" w:eastAsia="黑体" w:cs="宋体"/>
                <w:b/>
                <w:bCs/>
                <w:spacing w:val="-5"/>
              </w:rPr>
              <w:t>要求</w:t>
            </w:r>
          </w:p>
        </w:tc>
      </w:tr>
      <w:tr w14:paraId="2D1C8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833" w:type="dxa"/>
            <w:vAlign w:val="center"/>
          </w:tcPr>
          <w:p w14:paraId="5750DCDC">
            <w:pPr>
              <w:pStyle w:val="244"/>
              <w:spacing w:before="52" w:line="220" w:lineRule="auto"/>
              <w:ind w:left="915"/>
              <w:jc w:val="center"/>
              <w:rPr>
                <w:rFonts w:hint="eastAsia" w:ascii="宋体" w:hAnsi="宋体" w:eastAsia="宋体" w:cs="宋体"/>
                <w:sz w:val="15"/>
                <w:szCs w:val="15"/>
              </w:rPr>
            </w:pPr>
            <w:r>
              <w:rPr>
                <w:rFonts w:ascii="宋体" w:hAnsi="宋体" w:eastAsia="宋体"/>
                <w:spacing w:val="-3"/>
                <w:sz w:val="15"/>
                <w:szCs w:val="15"/>
              </w:rPr>
              <w:t>A</w:t>
            </w:r>
            <w:r>
              <w:rPr>
                <w:rFonts w:ascii="宋体" w:hAnsi="宋体" w:eastAsia="宋体"/>
                <w:spacing w:val="15"/>
                <w:w w:val="101"/>
                <w:sz w:val="15"/>
                <w:szCs w:val="15"/>
              </w:rPr>
              <w:t xml:space="preserve"> </w:t>
            </w:r>
            <w:r>
              <w:rPr>
                <w:rFonts w:ascii="宋体" w:hAnsi="宋体" w:eastAsia="宋体" w:cs="宋体"/>
                <w:spacing w:val="-3"/>
                <w:sz w:val="15"/>
                <w:szCs w:val="15"/>
              </w:rPr>
              <w:t>无降噪</w:t>
            </w:r>
          </w:p>
        </w:tc>
        <w:tc>
          <w:tcPr>
            <w:tcW w:w="3603" w:type="dxa"/>
            <w:vAlign w:val="center"/>
          </w:tcPr>
          <w:p w14:paraId="5435C03C">
            <w:pPr>
              <w:pStyle w:val="244"/>
              <w:spacing w:before="52" w:line="212" w:lineRule="auto"/>
              <w:ind w:left="2347"/>
              <w:jc w:val="left"/>
              <w:rPr>
                <w:rFonts w:hint="eastAsia" w:ascii="宋体" w:hAnsi="宋体" w:eastAsia="宋体"/>
                <w:sz w:val="15"/>
                <w:szCs w:val="15"/>
              </w:rPr>
            </w:pPr>
            <w:r>
              <w:rPr>
                <w:rFonts w:ascii="宋体" w:hAnsi="宋体" w:eastAsia="宋体"/>
                <w:spacing w:val="-4"/>
                <w:sz w:val="15"/>
                <w:szCs w:val="15"/>
              </w:rPr>
              <w:t>0</w:t>
            </w:r>
            <w:r>
              <w:rPr>
                <w:rFonts w:ascii="宋体" w:hAnsi="宋体" w:eastAsia="宋体"/>
                <w:spacing w:val="24"/>
                <w:sz w:val="15"/>
                <w:szCs w:val="15"/>
              </w:rPr>
              <w:t xml:space="preserve"> </w:t>
            </w:r>
            <w:r>
              <w:rPr>
                <w:rFonts w:ascii="宋体" w:hAnsi="宋体" w:eastAsia="宋体" w:cs="宋体"/>
                <w:spacing w:val="-4"/>
                <w:sz w:val="15"/>
                <w:szCs w:val="15"/>
              </w:rPr>
              <w:t>到≤</w:t>
            </w:r>
            <w:r>
              <w:rPr>
                <w:rFonts w:ascii="宋体" w:hAnsi="宋体" w:eastAsia="宋体"/>
                <w:spacing w:val="-4"/>
                <w:sz w:val="15"/>
                <w:szCs w:val="15"/>
              </w:rPr>
              <w:t>2</w:t>
            </w:r>
            <w:r>
              <w:rPr>
                <w:rFonts w:ascii="宋体" w:hAnsi="宋体" w:eastAsia="宋体"/>
                <w:spacing w:val="10"/>
                <w:sz w:val="15"/>
                <w:szCs w:val="15"/>
              </w:rPr>
              <w:t xml:space="preserve"> </w:t>
            </w:r>
            <w:r>
              <w:rPr>
                <w:rFonts w:ascii="宋体" w:hAnsi="宋体" w:eastAsia="宋体"/>
                <w:spacing w:val="-4"/>
                <w:sz w:val="15"/>
                <w:szCs w:val="15"/>
              </w:rPr>
              <w:t>dB(A)</w:t>
            </w:r>
          </w:p>
        </w:tc>
      </w:tr>
      <w:tr w14:paraId="3C297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833" w:type="dxa"/>
            <w:vAlign w:val="center"/>
          </w:tcPr>
          <w:p w14:paraId="3BB0285F">
            <w:pPr>
              <w:pStyle w:val="244"/>
              <w:spacing w:before="52" w:line="220" w:lineRule="auto"/>
              <w:ind w:left="827"/>
              <w:jc w:val="center"/>
              <w:rPr>
                <w:rFonts w:hint="eastAsia" w:ascii="宋体" w:hAnsi="宋体" w:eastAsia="宋体" w:cs="宋体"/>
                <w:sz w:val="15"/>
                <w:szCs w:val="15"/>
              </w:rPr>
            </w:pPr>
            <w:r>
              <w:rPr>
                <w:rFonts w:ascii="宋体" w:hAnsi="宋体" w:eastAsia="宋体"/>
                <w:spacing w:val="-5"/>
                <w:sz w:val="15"/>
                <w:szCs w:val="15"/>
              </w:rPr>
              <w:t>B</w:t>
            </w:r>
            <w:r>
              <w:rPr>
                <w:rFonts w:ascii="宋体" w:hAnsi="宋体" w:eastAsia="宋体"/>
                <w:spacing w:val="14"/>
                <w:sz w:val="15"/>
                <w:szCs w:val="15"/>
              </w:rPr>
              <w:t xml:space="preserve"> </w:t>
            </w:r>
            <w:r>
              <w:rPr>
                <w:rFonts w:ascii="宋体" w:hAnsi="宋体" w:eastAsia="宋体" w:cs="宋体"/>
                <w:spacing w:val="-5"/>
                <w:sz w:val="15"/>
                <w:szCs w:val="15"/>
              </w:rPr>
              <w:t>少量降噪</w:t>
            </w:r>
          </w:p>
        </w:tc>
        <w:tc>
          <w:tcPr>
            <w:tcW w:w="3603" w:type="dxa"/>
            <w:vAlign w:val="center"/>
          </w:tcPr>
          <w:p w14:paraId="70099F19">
            <w:pPr>
              <w:pStyle w:val="244"/>
              <w:spacing w:before="51" w:line="212" w:lineRule="auto"/>
              <w:ind w:left="2299"/>
              <w:jc w:val="left"/>
              <w:rPr>
                <w:rFonts w:hint="eastAsia" w:ascii="宋体" w:hAnsi="宋体" w:eastAsia="宋体"/>
                <w:sz w:val="15"/>
                <w:szCs w:val="15"/>
              </w:rPr>
            </w:pPr>
            <w:r>
              <w:rPr>
                <w:rFonts w:ascii="宋体" w:hAnsi="宋体" w:eastAsia="宋体"/>
                <w:spacing w:val="-4"/>
                <w:sz w:val="15"/>
                <w:szCs w:val="15"/>
              </w:rPr>
              <w:t>&gt;2</w:t>
            </w:r>
            <w:r>
              <w:rPr>
                <w:rFonts w:ascii="宋体" w:hAnsi="宋体" w:eastAsia="宋体"/>
                <w:spacing w:val="22"/>
                <w:w w:val="101"/>
                <w:sz w:val="15"/>
                <w:szCs w:val="15"/>
              </w:rPr>
              <w:t xml:space="preserve"> </w:t>
            </w:r>
            <w:r>
              <w:rPr>
                <w:rFonts w:ascii="宋体" w:hAnsi="宋体" w:eastAsia="宋体" w:cs="宋体"/>
                <w:spacing w:val="-4"/>
                <w:sz w:val="15"/>
                <w:szCs w:val="15"/>
              </w:rPr>
              <w:t>到≤</w:t>
            </w:r>
            <w:r>
              <w:rPr>
                <w:rFonts w:ascii="宋体" w:hAnsi="宋体" w:eastAsia="宋体"/>
                <w:spacing w:val="-4"/>
                <w:sz w:val="15"/>
                <w:szCs w:val="15"/>
              </w:rPr>
              <w:t>5</w:t>
            </w:r>
            <w:r>
              <w:rPr>
                <w:rFonts w:ascii="宋体" w:hAnsi="宋体" w:eastAsia="宋体"/>
                <w:spacing w:val="11"/>
                <w:sz w:val="15"/>
                <w:szCs w:val="15"/>
              </w:rPr>
              <w:t xml:space="preserve"> </w:t>
            </w:r>
            <w:r>
              <w:rPr>
                <w:rFonts w:ascii="宋体" w:hAnsi="宋体" w:eastAsia="宋体"/>
                <w:spacing w:val="-4"/>
                <w:sz w:val="15"/>
                <w:szCs w:val="15"/>
              </w:rPr>
              <w:t>dB(A)</w:t>
            </w:r>
          </w:p>
        </w:tc>
      </w:tr>
      <w:tr w14:paraId="216D3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833" w:type="dxa"/>
            <w:vAlign w:val="center"/>
          </w:tcPr>
          <w:p w14:paraId="1D307672">
            <w:pPr>
              <w:pStyle w:val="244"/>
              <w:spacing w:before="52" w:line="220" w:lineRule="auto"/>
              <w:ind w:left="820"/>
              <w:jc w:val="center"/>
              <w:rPr>
                <w:rFonts w:hint="eastAsia" w:ascii="宋体" w:hAnsi="宋体" w:eastAsia="宋体" w:cs="宋体"/>
                <w:sz w:val="15"/>
                <w:szCs w:val="15"/>
              </w:rPr>
            </w:pPr>
            <w:r>
              <w:rPr>
                <w:rFonts w:ascii="宋体" w:hAnsi="宋体" w:eastAsia="宋体"/>
                <w:spacing w:val="-7"/>
                <w:sz w:val="15"/>
                <w:szCs w:val="15"/>
              </w:rPr>
              <w:t>C</w:t>
            </w:r>
            <w:r>
              <w:rPr>
                <w:rFonts w:ascii="宋体" w:hAnsi="宋体" w:eastAsia="宋体"/>
                <w:spacing w:val="36"/>
                <w:sz w:val="15"/>
                <w:szCs w:val="15"/>
              </w:rPr>
              <w:t xml:space="preserve"> </w:t>
            </w:r>
            <w:r>
              <w:rPr>
                <w:rFonts w:ascii="宋体" w:hAnsi="宋体" w:eastAsia="宋体" w:cs="宋体"/>
                <w:spacing w:val="-7"/>
                <w:sz w:val="15"/>
                <w:szCs w:val="15"/>
              </w:rPr>
              <w:t>中等降噪</w:t>
            </w:r>
          </w:p>
        </w:tc>
        <w:tc>
          <w:tcPr>
            <w:tcW w:w="3603" w:type="dxa"/>
            <w:vAlign w:val="center"/>
          </w:tcPr>
          <w:p w14:paraId="673CC562">
            <w:pPr>
              <w:pStyle w:val="244"/>
              <w:spacing w:before="52" w:line="212" w:lineRule="auto"/>
              <w:ind w:left="2245"/>
              <w:jc w:val="left"/>
              <w:rPr>
                <w:rFonts w:hint="eastAsia" w:ascii="宋体" w:hAnsi="宋体" w:eastAsia="宋体"/>
                <w:sz w:val="15"/>
                <w:szCs w:val="15"/>
              </w:rPr>
            </w:pPr>
            <w:r>
              <w:rPr>
                <w:rFonts w:ascii="宋体" w:hAnsi="宋体" w:eastAsia="宋体"/>
                <w:spacing w:val="-2"/>
                <w:sz w:val="15"/>
                <w:szCs w:val="15"/>
              </w:rPr>
              <w:t>&gt;5</w:t>
            </w:r>
            <w:r>
              <w:rPr>
                <w:rFonts w:ascii="宋体" w:hAnsi="宋体" w:eastAsia="宋体"/>
                <w:spacing w:val="19"/>
                <w:w w:val="101"/>
                <w:sz w:val="15"/>
                <w:szCs w:val="15"/>
              </w:rPr>
              <w:t xml:space="preserve"> </w:t>
            </w:r>
            <w:r>
              <w:rPr>
                <w:rFonts w:ascii="宋体" w:hAnsi="宋体" w:eastAsia="宋体" w:cs="宋体"/>
                <w:spacing w:val="-2"/>
                <w:sz w:val="15"/>
                <w:szCs w:val="15"/>
              </w:rPr>
              <w:t>到≤</w:t>
            </w:r>
            <w:r>
              <w:rPr>
                <w:rFonts w:ascii="宋体" w:hAnsi="宋体" w:eastAsia="宋体"/>
                <w:spacing w:val="-2"/>
                <w:sz w:val="15"/>
                <w:szCs w:val="15"/>
              </w:rPr>
              <w:t>10 dB(A)</w:t>
            </w:r>
          </w:p>
        </w:tc>
      </w:tr>
      <w:tr w14:paraId="0834B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833" w:type="dxa"/>
            <w:vAlign w:val="center"/>
          </w:tcPr>
          <w:p w14:paraId="75B84363">
            <w:pPr>
              <w:pStyle w:val="244"/>
              <w:spacing w:before="54" w:line="220" w:lineRule="auto"/>
              <w:ind w:left="820"/>
              <w:jc w:val="center"/>
              <w:rPr>
                <w:rFonts w:hint="eastAsia" w:ascii="宋体" w:hAnsi="宋体" w:eastAsia="宋体" w:cs="宋体"/>
                <w:sz w:val="15"/>
                <w:szCs w:val="15"/>
              </w:rPr>
            </w:pPr>
            <w:r>
              <w:rPr>
                <w:rFonts w:ascii="宋体" w:hAnsi="宋体" w:eastAsia="宋体"/>
                <w:spacing w:val="-5"/>
                <w:sz w:val="15"/>
                <w:szCs w:val="15"/>
              </w:rPr>
              <w:t>D</w:t>
            </w:r>
            <w:r>
              <w:rPr>
                <w:rFonts w:ascii="宋体" w:hAnsi="宋体" w:eastAsia="宋体"/>
                <w:spacing w:val="14"/>
                <w:sz w:val="15"/>
                <w:szCs w:val="15"/>
              </w:rPr>
              <w:t xml:space="preserve"> </w:t>
            </w:r>
            <w:r>
              <w:rPr>
                <w:rFonts w:ascii="宋体" w:hAnsi="宋体" w:eastAsia="宋体" w:cs="宋体"/>
                <w:spacing w:val="-5"/>
                <w:sz w:val="15"/>
                <w:szCs w:val="15"/>
              </w:rPr>
              <w:t>较高降噪</w:t>
            </w:r>
          </w:p>
        </w:tc>
        <w:tc>
          <w:tcPr>
            <w:tcW w:w="3603" w:type="dxa"/>
            <w:vAlign w:val="center"/>
          </w:tcPr>
          <w:p w14:paraId="38FE2094">
            <w:pPr>
              <w:pStyle w:val="244"/>
              <w:spacing w:before="54" w:line="212" w:lineRule="auto"/>
              <w:ind w:left="2192"/>
              <w:jc w:val="left"/>
              <w:rPr>
                <w:rFonts w:hint="eastAsia" w:ascii="宋体" w:hAnsi="宋体" w:eastAsia="宋体"/>
                <w:sz w:val="15"/>
                <w:szCs w:val="15"/>
              </w:rPr>
            </w:pPr>
            <w:r>
              <w:rPr>
                <w:rFonts w:ascii="宋体" w:hAnsi="宋体" w:eastAsia="宋体"/>
                <w:spacing w:val="-2"/>
                <w:sz w:val="15"/>
                <w:szCs w:val="15"/>
              </w:rPr>
              <w:t>&gt;10</w:t>
            </w:r>
            <w:r>
              <w:rPr>
                <w:rFonts w:ascii="宋体" w:hAnsi="宋体" w:eastAsia="宋体"/>
                <w:spacing w:val="20"/>
                <w:sz w:val="15"/>
                <w:szCs w:val="15"/>
              </w:rPr>
              <w:t xml:space="preserve"> </w:t>
            </w:r>
            <w:r>
              <w:rPr>
                <w:rFonts w:ascii="宋体" w:hAnsi="宋体" w:eastAsia="宋体" w:cs="宋体"/>
                <w:spacing w:val="-2"/>
                <w:sz w:val="15"/>
                <w:szCs w:val="15"/>
              </w:rPr>
              <w:t>到≤</w:t>
            </w:r>
            <w:r>
              <w:rPr>
                <w:rFonts w:ascii="宋体" w:hAnsi="宋体" w:eastAsia="宋体"/>
                <w:spacing w:val="-2"/>
                <w:sz w:val="15"/>
                <w:szCs w:val="15"/>
              </w:rPr>
              <w:t>15 dB(A)</w:t>
            </w:r>
          </w:p>
        </w:tc>
      </w:tr>
      <w:tr w14:paraId="58A27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833" w:type="dxa"/>
            <w:vAlign w:val="center"/>
          </w:tcPr>
          <w:p w14:paraId="68A124DF">
            <w:pPr>
              <w:pStyle w:val="244"/>
              <w:spacing w:before="54" w:line="220" w:lineRule="auto"/>
              <w:ind w:left="833"/>
              <w:jc w:val="center"/>
              <w:rPr>
                <w:rFonts w:hint="eastAsia" w:ascii="宋体" w:hAnsi="宋体" w:eastAsia="宋体" w:cs="宋体"/>
                <w:sz w:val="15"/>
                <w:szCs w:val="15"/>
              </w:rPr>
            </w:pPr>
            <w:r>
              <w:rPr>
                <w:rFonts w:ascii="宋体" w:hAnsi="宋体" w:eastAsia="宋体"/>
                <w:spacing w:val="-6"/>
                <w:sz w:val="15"/>
                <w:szCs w:val="15"/>
              </w:rPr>
              <w:t>E</w:t>
            </w:r>
            <w:r>
              <w:rPr>
                <w:rFonts w:ascii="宋体" w:hAnsi="宋体" w:eastAsia="宋体"/>
                <w:spacing w:val="18"/>
                <w:w w:val="101"/>
                <w:sz w:val="15"/>
                <w:szCs w:val="15"/>
              </w:rPr>
              <w:t xml:space="preserve"> </w:t>
            </w:r>
            <w:r>
              <w:rPr>
                <w:rFonts w:ascii="宋体" w:hAnsi="宋体" w:eastAsia="宋体" w:cs="宋体"/>
                <w:spacing w:val="-6"/>
                <w:sz w:val="15"/>
                <w:szCs w:val="15"/>
              </w:rPr>
              <w:t>极高降噪</w:t>
            </w:r>
          </w:p>
        </w:tc>
        <w:tc>
          <w:tcPr>
            <w:tcW w:w="3603" w:type="dxa"/>
            <w:vAlign w:val="center"/>
          </w:tcPr>
          <w:p w14:paraId="09107D45">
            <w:pPr>
              <w:pStyle w:val="244"/>
              <w:spacing w:before="86" w:line="189" w:lineRule="auto"/>
              <w:ind w:left="2534"/>
              <w:jc w:val="left"/>
              <w:rPr>
                <w:rFonts w:hint="eastAsia" w:ascii="宋体" w:hAnsi="宋体" w:eastAsia="宋体"/>
                <w:sz w:val="15"/>
                <w:szCs w:val="15"/>
              </w:rPr>
            </w:pPr>
            <w:r>
              <w:rPr>
                <w:rFonts w:ascii="宋体" w:hAnsi="宋体" w:eastAsia="宋体"/>
                <w:spacing w:val="-3"/>
                <w:sz w:val="15"/>
                <w:szCs w:val="15"/>
              </w:rPr>
              <w:t>&gt;15</w:t>
            </w:r>
            <w:r>
              <w:rPr>
                <w:rFonts w:ascii="宋体" w:hAnsi="宋体" w:eastAsia="宋体"/>
                <w:spacing w:val="14"/>
                <w:w w:val="101"/>
                <w:sz w:val="15"/>
                <w:szCs w:val="15"/>
              </w:rPr>
              <w:t xml:space="preserve"> </w:t>
            </w:r>
            <w:r>
              <w:rPr>
                <w:rFonts w:ascii="宋体" w:hAnsi="宋体" w:eastAsia="宋体"/>
                <w:spacing w:val="-3"/>
                <w:sz w:val="15"/>
                <w:szCs w:val="15"/>
              </w:rPr>
              <w:t>dB(A)</w:t>
            </w:r>
          </w:p>
        </w:tc>
      </w:tr>
    </w:tbl>
    <w:p w14:paraId="6B9648E6">
      <w:pPr>
        <w:pStyle w:val="61"/>
        <w:ind w:firstLine="0" w:firstLineChars="0"/>
      </w:pPr>
    </w:p>
    <w:p w14:paraId="7F778A66">
      <w:pPr>
        <w:pStyle w:val="110"/>
        <w:numPr>
          <w:ilvl w:val="1"/>
          <w:numId w:val="0"/>
        </w:numPr>
        <w:spacing w:before="240" w:after="240"/>
        <w:ind w:left="210" w:leftChars="100"/>
        <w:rPr>
          <w:rFonts w:hint="eastAsia" w:hAnsi="黑体"/>
          <w:szCs w:val="21"/>
        </w:rPr>
      </w:pPr>
      <w:r>
        <w:rPr>
          <w:rFonts w:hint="eastAsia" w:hAnsi="黑体"/>
          <w:szCs w:val="21"/>
        </w:rPr>
        <w:t>5.6阻燃性能测试方法</w:t>
      </w:r>
    </w:p>
    <w:p w14:paraId="28056C28">
      <w:pPr>
        <w:pStyle w:val="61"/>
        <w:ind w:firstLine="420"/>
        <w:rPr>
          <w:rFonts w:hint="eastAsia" w:hAnsi="宋体"/>
          <w:szCs w:val="21"/>
        </w:rPr>
      </w:pPr>
      <w:r>
        <w:rPr>
          <w:rFonts w:hint="eastAsia" w:hAnsi="宋体"/>
          <w:szCs w:val="21"/>
        </w:rPr>
        <w:t>按照 GB  8410-2006</w:t>
      </w:r>
      <w:r>
        <w:rPr>
          <w:rFonts w:hAnsi="宋体"/>
          <w:szCs w:val="21"/>
        </w:rPr>
        <w:t xml:space="preserve"> </w:t>
      </w:r>
      <w:r>
        <w:rPr>
          <w:rFonts w:hint="eastAsia" w:hAnsi="宋体"/>
          <w:szCs w:val="21"/>
        </w:rPr>
        <w:t>中规定的方法执行。</w:t>
      </w:r>
    </w:p>
    <w:p w14:paraId="7313132B">
      <w:pPr>
        <w:pStyle w:val="110"/>
        <w:numPr>
          <w:ilvl w:val="1"/>
          <w:numId w:val="0"/>
        </w:numPr>
        <w:spacing w:before="240" w:after="240"/>
        <w:ind w:left="210" w:leftChars="100"/>
        <w:rPr>
          <w:rFonts w:hint="eastAsia" w:hAnsi="黑体"/>
          <w:szCs w:val="21"/>
        </w:rPr>
      </w:pPr>
      <w:r>
        <w:rPr>
          <w:rFonts w:hint="eastAsia" w:hAnsi="黑体"/>
          <w:szCs w:val="21"/>
        </w:rPr>
        <w:t>5.7.气味性测试方法</w:t>
      </w:r>
    </w:p>
    <w:p w14:paraId="3DD35441">
      <w:pPr>
        <w:pStyle w:val="61"/>
        <w:ind w:firstLine="420"/>
        <w:rPr>
          <w:rFonts w:hint="eastAsia" w:hAnsi="宋体"/>
          <w:szCs w:val="21"/>
        </w:rPr>
      </w:pPr>
      <w:r>
        <w:rPr>
          <w:rFonts w:hint="eastAsia" w:hAnsi="宋体"/>
          <w:szCs w:val="21"/>
        </w:rPr>
        <w:t>参照VDA270 气味测试方法，使用1L气味瓶，试样尺寸（50±5）cm</w:t>
      </w:r>
      <w:r>
        <w:rPr>
          <w:rFonts w:hAnsi="宋体"/>
          <w:szCs w:val="21"/>
        </w:rPr>
        <w:t>³</w:t>
      </w:r>
      <w:r>
        <w:rPr>
          <w:rFonts w:hint="eastAsia" w:hAnsi="宋体"/>
          <w:szCs w:val="21"/>
        </w:rPr>
        <w:t>（材料厚度＞3mm）或（200±20）cm</w:t>
      </w:r>
      <w:r>
        <w:rPr>
          <w:rFonts w:hAnsi="宋体"/>
          <w:szCs w:val="21"/>
        </w:rPr>
        <w:t>²</w:t>
      </w:r>
      <w:r>
        <w:rPr>
          <w:rFonts w:hint="eastAsia" w:hAnsi="宋体"/>
          <w:szCs w:val="21"/>
        </w:rPr>
        <w:t>（材料厚度≤3mm）,加热温度（80±2）℃，加热时间2h±10min。每个试样至少3位气味评价员进行评价。</w:t>
      </w:r>
    </w:p>
    <w:p w14:paraId="6F54105C">
      <w:pPr>
        <w:pStyle w:val="61"/>
        <w:ind w:firstLine="420"/>
        <w:rPr>
          <w:rFonts w:hint="eastAsia" w:hAnsi="宋体"/>
          <w:szCs w:val="21"/>
        </w:rPr>
      </w:pPr>
      <w:r>
        <w:rPr>
          <w:rFonts w:hint="eastAsia" w:hAnsi="宋体"/>
          <w:szCs w:val="21"/>
        </w:rPr>
        <w:t>评判等级气味强度描述：</w:t>
      </w:r>
    </w:p>
    <w:tbl>
      <w:tblPr>
        <w:tblStyle w:val="247"/>
        <w:tblW w:w="3609" w:type="pct"/>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827"/>
        <w:gridCol w:w="4081"/>
      </w:tblGrid>
      <w:tr w14:paraId="48683FAE">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72" w:hRule="atLeast"/>
        </w:trPr>
        <w:tc>
          <w:tcPr>
            <w:tcW w:w="2046" w:type="pct"/>
            <w:tcBorders>
              <w:bottom w:val="single" w:color="666666" w:themeColor="text1" w:themeTint="99" w:sz="12" w:space="0"/>
              <w:insideH w:val="single" w:sz="12" w:space="0"/>
            </w:tcBorders>
            <w:vAlign w:val="center"/>
          </w:tcPr>
          <w:p w14:paraId="08BC4A80">
            <w:pPr>
              <w:pStyle w:val="61"/>
              <w:ind w:firstLine="422"/>
              <w:jc w:val="center"/>
              <w:rPr>
                <w:rFonts w:hint="eastAsia" w:ascii="黑体" w:hAnsi="黑体" w:eastAsia="黑体"/>
                <w:b/>
                <w:bCs/>
                <w:szCs w:val="21"/>
              </w:rPr>
            </w:pPr>
            <w:r>
              <w:rPr>
                <w:rFonts w:ascii="黑体" w:hAnsi="黑体" w:eastAsia="黑体"/>
                <w:b/>
                <w:bCs/>
                <w:szCs w:val="21"/>
              </w:rPr>
              <w:t>等级</w:t>
            </w:r>
          </w:p>
        </w:tc>
        <w:tc>
          <w:tcPr>
            <w:tcW w:w="2954" w:type="pct"/>
            <w:tcBorders>
              <w:bottom w:val="single" w:color="666666" w:themeColor="text1" w:themeTint="99" w:sz="12" w:space="0"/>
              <w:insideH w:val="single" w:sz="12" w:space="0"/>
            </w:tcBorders>
            <w:vAlign w:val="center"/>
          </w:tcPr>
          <w:p w14:paraId="3A82D669">
            <w:pPr>
              <w:pStyle w:val="61"/>
              <w:ind w:firstLine="422"/>
              <w:jc w:val="center"/>
              <w:rPr>
                <w:rFonts w:hint="eastAsia" w:ascii="黑体" w:hAnsi="黑体" w:eastAsia="黑体"/>
                <w:b/>
                <w:bCs/>
                <w:szCs w:val="21"/>
              </w:rPr>
            </w:pPr>
            <w:r>
              <w:rPr>
                <w:rFonts w:ascii="黑体" w:hAnsi="黑体" w:eastAsia="黑体"/>
                <w:b/>
                <w:bCs/>
                <w:szCs w:val="21"/>
              </w:rPr>
              <w:t>描述</w:t>
            </w:r>
          </w:p>
        </w:tc>
      </w:tr>
      <w:tr w14:paraId="4CBED892">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72" w:hRule="atLeast"/>
        </w:trPr>
        <w:tc>
          <w:tcPr>
            <w:tcW w:w="2046" w:type="pct"/>
            <w:vAlign w:val="center"/>
          </w:tcPr>
          <w:p w14:paraId="625FBF44">
            <w:pPr>
              <w:pStyle w:val="61"/>
              <w:ind w:firstLine="300"/>
              <w:jc w:val="center"/>
              <w:rPr>
                <w:b w:val="0"/>
                <w:bCs w:val="0"/>
                <w:sz w:val="15"/>
                <w:szCs w:val="15"/>
              </w:rPr>
            </w:pPr>
            <w:r>
              <w:rPr>
                <w:b w:val="0"/>
                <w:bCs w:val="0"/>
                <w:sz w:val="15"/>
                <w:szCs w:val="15"/>
              </w:rPr>
              <w:t>1 级</w:t>
            </w:r>
          </w:p>
        </w:tc>
        <w:tc>
          <w:tcPr>
            <w:tcW w:w="2954" w:type="pct"/>
            <w:vAlign w:val="center"/>
          </w:tcPr>
          <w:p w14:paraId="0E39715E">
            <w:pPr>
              <w:pStyle w:val="61"/>
              <w:ind w:firstLine="300"/>
              <w:jc w:val="center"/>
              <w:rPr>
                <w:sz w:val="15"/>
                <w:szCs w:val="15"/>
              </w:rPr>
            </w:pPr>
            <w:r>
              <w:rPr>
                <w:sz w:val="15"/>
                <w:szCs w:val="15"/>
              </w:rPr>
              <w:t>无气味</w:t>
            </w:r>
          </w:p>
        </w:tc>
      </w:tr>
      <w:tr w14:paraId="29349200">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72" w:hRule="atLeast"/>
        </w:trPr>
        <w:tc>
          <w:tcPr>
            <w:tcW w:w="2046" w:type="pct"/>
            <w:vAlign w:val="center"/>
          </w:tcPr>
          <w:p w14:paraId="5087466F">
            <w:pPr>
              <w:pStyle w:val="61"/>
              <w:ind w:firstLine="300"/>
              <w:jc w:val="center"/>
              <w:rPr>
                <w:b w:val="0"/>
                <w:bCs w:val="0"/>
                <w:sz w:val="15"/>
                <w:szCs w:val="15"/>
              </w:rPr>
            </w:pPr>
            <w:r>
              <w:rPr>
                <w:b w:val="0"/>
                <w:bCs w:val="0"/>
                <w:sz w:val="15"/>
                <w:szCs w:val="15"/>
              </w:rPr>
              <w:t>2 级</w:t>
            </w:r>
          </w:p>
        </w:tc>
        <w:tc>
          <w:tcPr>
            <w:tcW w:w="2954" w:type="pct"/>
            <w:vAlign w:val="center"/>
          </w:tcPr>
          <w:p w14:paraId="70A5F1A7">
            <w:pPr>
              <w:pStyle w:val="61"/>
              <w:ind w:firstLine="300"/>
              <w:jc w:val="center"/>
              <w:rPr>
                <w:sz w:val="15"/>
                <w:szCs w:val="15"/>
              </w:rPr>
            </w:pPr>
            <w:r>
              <w:rPr>
                <w:sz w:val="15"/>
                <w:szCs w:val="15"/>
              </w:rPr>
              <w:t>有气味，但无干扰性</w:t>
            </w:r>
          </w:p>
        </w:tc>
      </w:tr>
      <w:tr w14:paraId="16A055AC">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72" w:hRule="atLeast"/>
        </w:trPr>
        <w:tc>
          <w:tcPr>
            <w:tcW w:w="2046" w:type="pct"/>
            <w:vAlign w:val="center"/>
          </w:tcPr>
          <w:p w14:paraId="60D1C711">
            <w:pPr>
              <w:pStyle w:val="61"/>
              <w:ind w:firstLine="300"/>
              <w:jc w:val="center"/>
              <w:rPr>
                <w:b w:val="0"/>
                <w:bCs w:val="0"/>
                <w:sz w:val="15"/>
                <w:szCs w:val="15"/>
              </w:rPr>
            </w:pPr>
            <w:r>
              <w:rPr>
                <w:b w:val="0"/>
                <w:bCs w:val="0"/>
                <w:sz w:val="15"/>
                <w:szCs w:val="15"/>
              </w:rPr>
              <w:t>3 级</w:t>
            </w:r>
          </w:p>
        </w:tc>
        <w:tc>
          <w:tcPr>
            <w:tcW w:w="2954" w:type="pct"/>
            <w:vAlign w:val="center"/>
          </w:tcPr>
          <w:p w14:paraId="6ACEB270">
            <w:pPr>
              <w:pStyle w:val="61"/>
              <w:ind w:firstLine="300"/>
              <w:jc w:val="center"/>
              <w:rPr>
                <w:sz w:val="15"/>
                <w:szCs w:val="15"/>
              </w:rPr>
            </w:pPr>
            <w:r>
              <w:rPr>
                <w:sz w:val="15"/>
                <w:szCs w:val="15"/>
              </w:rPr>
              <w:t>有明显气味，但无干扰性</w:t>
            </w:r>
          </w:p>
        </w:tc>
      </w:tr>
      <w:tr w14:paraId="6B01D4DD">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72" w:hRule="atLeast"/>
        </w:trPr>
        <w:tc>
          <w:tcPr>
            <w:tcW w:w="2046" w:type="pct"/>
            <w:vAlign w:val="center"/>
          </w:tcPr>
          <w:p w14:paraId="20035904">
            <w:pPr>
              <w:pStyle w:val="61"/>
              <w:ind w:firstLine="300"/>
              <w:jc w:val="center"/>
              <w:rPr>
                <w:b w:val="0"/>
                <w:bCs w:val="0"/>
                <w:sz w:val="15"/>
                <w:szCs w:val="15"/>
              </w:rPr>
            </w:pPr>
            <w:r>
              <w:rPr>
                <w:b w:val="0"/>
                <w:bCs w:val="0"/>
                <w:sz w:val="15"/>
                <w:szCs w:val="15"/>
              </w:rPr>
              <w:t>4 级</w:t>
            </w:r>
          </w:p>
        </w:tc>
        <w:tc>
          <w:tcPr>
            <w:tcW w:w="2954" w:type="pct"/>
            <w:vAlign w:val="center"/>
          </w:tcPr>
          <w:p w14:paraId="3B7AA467">
            <w:pPr>
              <w:pStyle w:val="61"/>
              <w:ind w:firstLine="300"/>
              <w:jc w:val="center"/>
              <w:rPr>
                <w:sz w:val="15"/>
                <w:szCs w:val="15"/>
              </w:rPr>
            </w:pPr>
            <w:r>
              <w:rPr>
                <w:sz w:val="15"/>
                <w:szCs w:val="15"/>
              </w:rPr>
              <w:t>有干扰性气味</w:t>
            </w:r>
          </w:p>
        </w:tc>
      </w:tr>
      <w:tr w14:paraId="661AC6EB">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72" w:hRule="atLeast"/>
        </w:trPr>
        <w:tc>
          <w:tcPr>
            <w:tcW w:w="2046" w:type="pct"/>
            <w:vAlign w:val="center"/>
          </w:tcPr>
          <w:p w14:paraId="40500D22">
            <w:pPr>
              <w:pStyle w:val="61"/>
              <w:ind w:firstLine="300"/>
              <w:jc w:val="center"/>
              <w:rPr>
                <w:b w:val="0"/>
                <w:bCs w:val="0"/>
                <w:sz w:val="15"/>
                <w:szCs w:val="15"/>
              </w:rPr>
            </w:pPr>
            <w:r>
              <w:rPr>
                <w:b w:val="0"/>
                <w:bCs w:val="0"/>
                <w:sz w:val="15"/>
                <w:szCs w:val="15"/>
              </w:rPr>
              <w:t>5 级</w:t>
            </w:r>
          </w:p>
        </w:tc>
        <w:tc>
          <w:tcPr>
            <w:tcW w:w="2954" w:type="pct"/>
            <w:vAlign w:val="center"/>
          </w:tcPr>
          <w:p w14:paraId="5A14AC17">
            <w:pPr>
              <w:pStyle w:val="61"/>
              <w:ind w:firstLine="300"/>
              <w:jc w:val="center"/>
              <w:rPr>
                <w:sz w:val="15"/>
                <w:szCs w:val="15"/>
              </w:rPr>
            </w:pPr>
            <w:r>
              <w:rPr>
                <w:sz w:val="15"/>
                <w:szCs w:val="15"/>
              </w:rPr>
              <w:t>有强烈干扰性气味</w:t>
            </w:r>
          </w:p>
        </w:tc>
      </w:tr>
      <w:tr w14:paraId="623EE121">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72" w:hRule="atLeast"/>
        </w:trPr>
        <w:tc>
          <w:tcPr>
            <w:tcW w:w="2046" w:type="pct"/>
            <w:vAlign w:val="center"/>
          </w:tcPr>
          <w:p w14:paraId="2C4E1A09">
            <w:pPr>
              <w:pStyle w:val="61"/>
              <w:ind w:firstLine="300"/>
              <w:jc w:val="center"/>
              <w:rPr>
                <w:b w:val="0"/>
                <w:bCs w:val="0"/>
                <w:sz w:val="15"/>
                <w:szCs w:val="15"/>
              </w:rPr>
            </w:pPr>
            <w:r>
              <w:rPr>
                <w:b w:val="0"/>
                <w:bCs w:val="0"/>
                <w:sz w:val="15"/>
                <w:szCs w:val="15"/>
              </w:rPr>
              <w:t>6 级</w:t>
            </w:r>
          </w:p>
        </w:tc>
        <w:tc>
          <w:tcPr>
            <w:tcW w:w="2954" w:type="pct"/>
            <w:vAlign w:val="center"/>
          </w:tcPr>
          <w:p w14:paraId="4B499DFD">
            <w:pPr>
              <w:pStyle w:val="61"/>
              <w:ind w:firstLine="300"/>
              <w:jc w:val="center"/>
              <w:rPr>
                <w:sz w:val="15"/>
                <w:szCs w:val="15"/>
              </w:rPr>
            </w:pPr>
            <w:r>
              <w:rPr>
                <w:sz w:val="15"/>
                <w:szCs w:val="15"/>
              </w:rPr>
              <w:t>有难以忍受的气味</w:t>
            </w:r>
          </w:p>
        </w:tc>
      </w:tr>
    </w:tbl>
    <w:p w14:paraId="2A5A72A1">
      <w:pPr>
        <w:widowControl/>
        <w:jc w:val="center"/>
        <w:rPr>
          <w:rFonts w:hint="eastAsia" w:ascii="黑体" w:hAnsi="黑体" w:eastAsia="黑体" w:cs="宋体"/>
          <w:color w:val="000000"/>
          <w:kern w:val="0"/>
          <w:lang w:bidi="ar"/>
        </w:rPr>
      </w:pPr>
      <w:r>
        <w:rPr>
          <w:rFonts w:ascii="黑体" w:hAnsi="黑体" w:eastAsia="黑体" w:cs="宋体"/>
          <w:color w:val="000000"/>
          <w:kern w:val="0"/>
          <w:lang w:bidi="ar"/>
        </w:rPr>
        <w:t>表</w:t>
      </w:r>
      <w:r>
        <w:rPr>
          <w:rFonts w:hint="eastAsia" w:ascii="黑体" w:hAnsi="黑体" w:eastAsia="黑体" w:cs="宋体"/>
          <w:color w:val="000000"/>
          <w:kern w:val="0"/>
          <w:lang w:bidi="ar"/>
        </w:rPr>
        <w:t>3</w:t>
      </w:r>
      <w:r>
        <w:rPr>
          <w:rFonts w:ascii="黑体" w:hAnsi="黑体" w:eastAsia="黑体" w:cs="宋体"/>
          <w:color w:val="000000"/>
          <w:kern w:val="0"/>
          <w:lang w:bidi="ar"/>
        </w:rPr>
        <w:t xml:space="preserve"> </w:t>
      </w:r>
      <w:r>
        <w:rPr>
          <w:rFonts w:hint="eastAsia" w:ascii="黑体" w:hAnsi="黑体" w:eastAsia="黑体" w:cs="宋体"/>
          <w:color w:val="000000"/>
          <w:kern w:val="0"/>
          <w:lang w:bidi="ar"/>
        </w:rPr>
        <w:t>气味</w:t>
      </w:r>
      <w:r>
        <w:rPr>
          <w:rFonts w:ascii="黑体" w:hAnsi="黑体" w:eastAsia="黑体" w:cs="宋体"/>
          <w:color w:val="000000"/>
          <w:kern w:val="0"/>
          <w:lang w:bidi="ar"/>
        </w:rPr>
        <w:t>等级</w:t>
      </w:r>
    </w:p>
    <w:p w14:paraId="293B612D">
      <w:pPr>
        <w:pStyle w:val="61"/>
        <w:ind w:firstLine="420"/>
      </w:pPr>
    </w:p>
    <w:p w14:paraId="6A0BC730">
      <w:pPr>
        <w:pStyle w:val="110"/>
        <w:numPr>
          <w:ilvl w:val="1"/>
          <w:numId w:val="0"/>
        </w:numPr>
        <w:spacing w:before="240" w:after="240"/>
        <w:ind w:left="210" w:leftChars="100"/>
        <w:rPr>
          <w:rFonts w:hint="eastAsia" w:hAnsi="黑体"/>
          <w:szCs w:val="21"/>
        </w:rPr>
      </w:pPr>
      <w:r>
        <w:rPr>
          <w:rFonts w:hint="eastAsia" w:hAnsi="黑体"/>
          <w:szCs w:val="21"/>
        </w:rPr>
        <w:t>5.8.耐老化性</w:t>
      </w:r>
    </w:p>
    <w:p w14:paraId="60E56E8D">
      <w:pPr>
        <w:pStyle w:val="61"/>
        <w:ind w:firstLine="420"/>
        <w:rPr>
          <w:rFonts w:hint="eastAsia" w:hAnsi="宋体"/>
          <w:szCs w:val="21"/>
        </w:rPr>
      </w:pPr>
      <w:r>
        <w:rPr>
          <w:rFonts w:hint="eastAsia" w:hAnsi="宋体"/>
          <w:szCs w:val="21"/>
        </w:rPr>
        <w:t>将试样裁成客户指定的尺寸和指定的温度，放入循环高温箱内，到指定时间后观察样品的状态。</w:t>
      </w:r>
    </w:p>
    <w:p w14:paraId="5CCF0990">
      <w:pPr>
        <w:pStyle w:val="110"/>
        <w:spacing w:before="240" w:after="240"/>
        <w:rPr>
          <w:szCs w:val="21"/>
        </w:rPr>
      </w:pPr>
      <w:r>
        <w:rPr>
          <w:rFonts w:hint="eastAsia"/>
          <w:szCs w:val="21"/>
        </w:rPr>
        <w:t>检验方法</w:t>
      </w:r>
    </w:p>
    <w:p w14:paraId="0DAEBA33">
      <w:pPr>
        <w:pStyle w:val="110"/>
        <w:numPr>
          <w:ilvl w:val="1"/>
          <w:numId w:val="0"/>
        </w:numPr>
        <w:spacing w:before="240" w:after="240"/>
        <w:ind w:left="210" w:leftChars="100"/>
        <w:rPr>
          <w:rFonts w:hint="eastAsia" w:hAnsi="黑体"/>
          <w:szCs w:val="21"/>
        </w:rPr>
      </w:pPr>
      <w:r>
        <w:rPr>
          <w:rFonts w:hint="eastAsia" w:hAnsi="黑体"/>
          <w:szCs w:val="21"/>
        </w:rPr>
        <w:t xml:space="preserve">6.1 检验分类 </w:t>
      </w:r>
    </w:p>
    <w:p w14:paraId="0329E4B0">
      <w:pPr>
        <w:pStyle w:val="61"/>
        <w:ind w:firstLine="420"/>
        <w:rPr>
          <w:rFonts w:hint="eastAsia" w:hAnsi="宋体"/>
          <w:szCs w:val="21"/>
        </w:rPr>
      </w:pPr>
      <w:r>
        <w:rPr>
          <w:rFonts w:hint="eastAsia" w:hAnsi="宋体"/>
          <w:szCs w:val="21"/>
        </w:rPr>
        <w:t xml:space="preserve">产品检验分出厂检验和型式检验。 </w:t>
      </w:r>
    </w:p>
    <w:p w14:paraId="7936E337">
      <w:pPr>
        <w:pStyle w:val="110"/>
        <w:numPr>
          <w:ilvl w:val="1"/>
          <w:numId w:val="0"/>
        </w:numPr>
        <w:spacing w:before="240" w:after="240"/>
        <w:ind w:left="210" w:leftChars="100"/>
        <w:rPr>
          <w:rFonts w:hint="eastAsia" w:hAnsi="黑体"/>
          <w:szCs w:val="21"/>
        </w:rPr>
      </w:pPr>
      <w:r>
        <w:rPr>
          <w:rFonts w:hint="eastAsia" w:hAnsi="黑体"/>
          <w:szCs w:val="21"/>
        </w:rPr>
        <w:t xml:space="preserve">6.2 出厂检验 </w:t>
      </w:r>
    </w:p>
    <w:p w14:paraId="49B7A66D">
      <w:pPr>
        <w:pStyle w:val="61"/>
        <w:ind w:firstLine="420"/>
        <w:rPr>
          <w:rFonts w:hint="eastAsia" w:hAnsi="宋体"/>
          <w:szCs w:val="21"/>
        </w:rPr>
      </w:pPr>
      <w:r>
        <w:rPr>
          <w:rFonts w:hint="eastAsia" w:hAnsi="宋体"/>
          <w:szCs w:val="21"/>
        </w:rPr>
        <w:t>6.2.1 隔音降噪应进行产品出厂检验。</w:t>
      </w:r>
    </w:p>
    <w:p w14:paraId="25786E4E">
      <w:pPr>
        <w:pStyle w:val="61"/>
        <w:ind w:firstLine="420"/>
        <w:rPr>
          <w:rFonts w:hint="eastAsia" w:hAnsi="宋体"/>
          <w:szCs w:val="21"/>
        </w:rPr>
      </w:pPr>
      <w:r>
        <w:rPr>
          <w:rFonts w:hAnsi="宋体"/>
          <w:szCs w:val="21"/>
        </w:rPr>
        <w:t>6.2.2</w:t>
      </w:r>
      <w:r>
        <w:rPr>
          <w:rFonts w:hint="eastAsia" w:hAnsi="宋体"/>
          <w:szCs w:val="21"/>
        </w:rPr>
        <w:t>出厂检验包括外观、尺寸、密度、拉伸强度等检验项目。</w:t>
      </w:r>
    </w:p>
    <w:p w14:paraId="182C5D7C">
      <w:pPr>
        <w:pStyle w:val="61"/>
        <w:ind w:firstLine="420"/>
        <w:rPr>
          <w:rFonts w:hint="eastAsia" w:hAnsi="宋体"/>
          <w:szCs w:val="21"/>
        </w:rPr>
      </w:pPr>
      <w:r>
        <w:rPr>
          <w:rFonts w:hint="eastAsia" w:hAnsi="宋体"/>
          <w:szCs w:val="21"/>
        </w:rPr>
        <w:t>6.3 型式检验</w:t>
      </w:r>
    </w:p>
    <w:p w14:paraId="2EC8FF21">
      <w:pPr>
        <w:pStyle w:val="61"/>
        <w:ind w:firstLine="420"/>
        <w:rPr>
          <w:rFonts w:hint="eastAsia" w:hAnsi="宋体"/>
          <w:szCs w:val="21"/>
        </w:rPr>
      </w:pPr>
      <w:r>
        <w:rPr>
          <w:rFonts w:hAnsi="宋体"/>
          <w:szCs w:val="21"/>
        </w:rPr>
        <w:t>型式检验应涵盖本标准中所有通用要求的性能指标。触发条件包括产品设计变更、原材料变更、生产工艺变更等。</w:t>
      </w:r>
    </w:p>
    <w:p w14:paraId="790B2BE5">
      <w:pPr>
        <w:pStyle w:val="110"/>
        <w:spacing w:before="240" w:after="240"/>
        <w:rPr>
          <w:szCs w:val="21"/>
        </w:rPr>
      </w:pPr>
      <w:r>
        <w:rPr>
          <w:rFonts w:hint="eastAsia"/>
          <w:szCs w:val="21"/>
        </w:rPr>
        <w:t>标记，包装，运输，储存</w:t>
      </w:r>
    </w:p>
    <w:p w14:paraId="4FE7379A">
      <w:pPr>
        <w:pStyle w:val="110"/>
        <w:numPr>
          <w:ilvl w:val="1"/>
          <w:numId w:val="0"/>
        </w:numPr>
        <w:spacing w:before="240" w:after="240"/>
        <w:ind w:left="210" w:leftChars="100"/>
        <w:rPr>
          <w:rFonts w:hint="eastAsia" w:hAnsi="黑体"/>
          <w:szCs w:val="21"/>
        </w:rPr>
      </w:pPr>
      <w:r>
        <w:rPr>
          <w:rFonts w:hint="eastAsia" w:hAnsi="黑体"/>
          <w:szCs w:val="21"/>
        </w:rPr>
        <w:t>7.1</w:t>
      </w:r>
      <w:r>
        <w:rPr>
          <w:rFonts w:hAnsi="黑体"/>
          <w:szCs w:val="21"/>
        </w:rPr>
        <w:t>标识</w:t>
      </w:r>
      <w:r>
        <w:rPr>
          <w:rFonts w:ascii="Calibri" w:hAnsi="Calibri" w:cs="Calibri"/>
          <w:szCs w:val="21"/>
        </w:rPr>
        <w:t> </w:t>
      </w:r>
      <w:r>
        <w:rPr>
          <w:rFonts w:hAnsi="黑体"/>
          <w:szCs w:val="21"/>
        </w:rPr>
        <w:t xml:space="preserve"> </w:t>
      </w:r>
    </w:p>
    <w:p w14:paraId="3C9FE5D4">
      <w:pPr>
        <w:pStyle w:val="61"/>
        <w:ind w:firstLine="420"/>
        <w:rPr>
          <w:rFonts w:hint="eastAsia" w:hAnsi="宋体"/>
          <w:szCs w:val="21"/>
        </w:rPr>
      </w:pPr>
      <w:r>
        <w:rPr>
          <w:rFonts w:hint="eastAsia" w:hAnsi="宋体"/>
          <w:szCs w:val="21"/>
        </w:rPr>
        <w:t>隔音降噪材料</w:t>
      </w:r>
      <w:r>
        <w:rPr>
          <w:rFonts w:hAnsi="宋体"/>
          <w:szCs w:val="21"/>
        </w:rPr>
        <w:t xml:space="preserve">包装上要标出下列说明：  </w:t>
      </w:r>
    </w:p>
    <w:p w14:paraId="628E34E5">
      <w:pPr>
        <w:pStyle w:val="61"/>
        <w:ind w:firstLine="420"/>
        <w:rPr>
          <w:rFonts w:hint="eastAsia" w:hAnsi="宋体"/>
          <w:szCs w:val="21"/>
        </w:rPr>
      </w:pPr>
      <w:r>
        <w:rPr>
          <w:rFonts w:hint="eastAsia" w:hAnsi="宋体"/>
          <w:szCs w:val="21"/>
        </w:rPr>
        <w:t>名称</w:t>
      </w:r>
    </w:p>
    <w:p w14:paraId="04902D75">
      <w:pPr>
        <w:pStyle w:val="61"/>
        <w:ind w:firstLine="420"/>
        <w:rPr>
          <w:rFonts w:hint="eastAsia" w:hAnsi="宋体"/>
          <w:szCs w:val="21"/>
        </w:rPr>
      </w:pPr>
      <w:r>
        <w:rPr>
          <w:rFonts w:hint="eastAsia" w:hAnsi="宋体"/>
          <w:szCs w:val="21"/>
        </w:rPr>
        <w:t>制造商名称或公司 Logo</w:t>
      </w:r>
    </w:p>
    <w:p w14:paraId="2A2C8313">
      <w:pPr>
        <w:pStyle w:val="61"/>
        <w:ind w:firstLine="420"/>
        <w:rPr>
          <w:rFonts w:hint="eastAsia" w:hAnsi="宋体"/>
          <w:szCs w:val="21"/>
        </w:rPr>
      </w:pPr>
      <w:r>
        <w:rPr>
          <w:rFonts w:hint="eastAsia" w:hAnsi="宋体"/>
          <w:szCs w:val="21"/>
        </w:rPr>
        <w:t>生产日期</w:t>
      </w:r>
    </w:p>
    <w:p w14:paraId="08AD31C5">
      <w:pPr>
        <w:pStyle w:val="61"/>
        <w:ind w:firstLine="420"/>
        <w:rPr>
          <w:rFonts w:hint="eastAsia" w:hAnsi="宋体"/>
          <w:szCs w:val="21"/>
        </w:rPr>
      </w:pPr>
      <w:r>
        <w:rPr>
          <w:rFonts w:hint="eastAsia" w:hAnsi="宋体"/>
          <w:szCs w:val="21"/>
        </w:rPr>
        <w:t>供应商的零件编号</w:t>
      </w:r>
    </w:p>
    <w:p w14:paraId="230C126C">
      <w:pPr>
        <w:pStyle w:val="61"/>
        <w:ind w:firstLine="420"/>
        <w:rPr>
          <w:rFonts w:hint="eastAsia" w:hAnsi="宋体"/>
          <w:szCs w:val="21"/>
        </w:rPr>
      </w:pPr>
      <w:r>
        <w:rPr>
          <w:rFonts w:hint="eastAsia" w:hAnsi="宋体"/>
          <w:szCs w:val="21"/>
        </w:rPr>
        <w:t>离型纸可以有制造商的公司 Logo</w:t>
      </w:r>
    </w:p>
    <w:p w14:paraId="319B4225">
      <w:pPr>
        <w:pStyle w:val="110"/>
        <w:numPr>
          <w:ilvl w:val="1"/>
          <w:numId w:val="0"/>
        </w:numPr>
        <w:spacing w:before="240" w:after="240"/>
        <w:ind w:left="210" w:leftChars="100"/>
        <w:rPr>
          <w:rFonts w:hint="eastAsia" w:hAnsi="黑体"/>
          <w:szCs w:val="21"/>
        </w:rPr>
      </w:pPr>
      <w:bookmarkStart w:id="90" w:name="_Toc167118818"/>
      <w:r>
        <w:rPr>
          <w:rFonts w:hint="eastAsia" w:hAnsi="黑体"/>
          <w:szCs w:val="21"/>
        </w:rPr>
        <w:t>7.2包装</w:t>
      </w:r>
      <w:bookmarkEnd w:id="90"/>
    </w:p>
    <w:p w14:paraId="2C4552D8">
      <w:pPr>
        <w:pStyle w:val="61"/>
        <w:ind w:firstLine="420"/>
        <w:rPr>
          <w:rFonts w:hint="eastAsia" w:hAnsi="宋体"/>
          <w:szCs w:val="21"/>
        </w:rPr>
      </w:pPr>
      <w:r>
        <w:rPr>
          <w:rFonts w:hint="eastAsia" w:hAnsi="宋体"/>
          <w:szCs w:val="21"/>
        </w:rPr>
        <w:t>7.2.1  包装方式可与用户共同协商商定。。</w:t>
      </w:r>
    </w:p>
    <w:p w14:paraId="7A87F44B">
      <w:pPr>
        <w:pStyle w:val="61"/>
        <w:ind w:firstLine="420"/>
        <w:rPr>
          <w:rFonts w:hint="eastAsia" w:hAnsi="宋体"/>
          <w:szCs w:val="21"/>
        </w:rPr>
      </w:pPr>
      <w:r>
        <w:rPr>
          <w:rFonts w:hint="eastAsia" w:hAnsi="宋体"/>
          <w:szCs w:val="21"/>
        </w:rPr>
        <w:t>7.2.2  随同产品的技术文件：装箱单，产品出厂合格证，检验报告，使用维护说明书。</w:t>
      </w:r>
    </w:p>
    <w:p w14:paraId="4CB3DA8E">
      <w:pPr>
        <w:pStyle w:val="110"/>
        <w:numPr>
          <w:ilvl w:val="1"/>
          <w:numId w:val="0"/>
        </w:numPr>
        <w:spacing w:before="240" w:after="240"/>
        <w:ind w:left="210" w:leftChars="100"/>
        <w:rPr>
          <w:rFonts w:hint="eastAsia" w:hAnsi="黑体"/>
          <w:szCs w:val="21"/>
        </w:rPr>
      </w:pPr>
      <w:r>
        <w:rPr>
          <w:rFonts w:hint="eastAsia" w:hAnsi="黑体"/>
          <w:szCs w:val="21"/>
        </w:rPr>
        <w:t>7.3 运输</w:t>
      </w:r>
    </w:p>
    <w:p w14:paraId="2AD4566C">
      <w:pPr>
        <w:pStyle w:val="61"/>
        <w:ind w:firstLine="420"/>
        <w:rPr>
          <w:rFonts w:hint="eastAsia" w:hAnsi="宋体"/>
          <w:szCs w:val="21"/>
        </w:rPr>
      </w:pPr>
      <w:r>
        <w:rPr>
          <w:rFonts w:hint="eastAsia" w:hAnsi="宋体"/>
          <w:szCs w:val="21"/>
        </w:rPr>
        <w:t>7.3.1. 运输时切勿重压、勿抛扔，应小心轻放，防止雨淋。</w:t>
      </w:r>
    </w:p>
    <w:p w14:paraId="52751215">
      <w:pPr>
        <w:pStyle w:val="61"/>
        <w:ind w:firstLine="420"/>
        <w:rPr>
          <w:rFonts w:hint="eastAsia" w:ascii="仿宋" w:hAnsi="仿宋" w:eastAsia="仿宋"/>
          <w:sz w:val="28"/>
          <w:szCs w:val="28"/>
        </w:rPr>
      </w:pPr>
      <w:r>
        <w:rPr>
          <w:rFonts w:hint="eastAsia" w:hAnsi="宋体"/>
          <w:szCs w:val="21"/>
        </w:rPr>
        <w:t>7.3.2 运输同时需满足与用户签订的双方认可的包装规范及其他相关协</w:t>
      </w:r>
      <w:r>
        <w:rPr>
          <w:rFonts w:hint="eastAsia" w:ascii="仿宋" w:hAnsi="仿宋" w:eastAsia="仿宋"/>
          <w:sz w:val="28"/>
          <w:szCs w:val="28"/>
        </w:rPr>
        <w:t>议或规定。</w:t>
      </w:r>
    </w:p>
    <w:p w14:paraId="70438CD6">
      <w:pPr>
        <w:pStyle w:val="110"/>
        <w:numPr>
          <w:ilvl w:val="1"/>
          <w:numId w:val="0"/>
        </w:numPr>
        <w:spacing w:before="240" w:after="240"/>
        <w:ind w:left="210" w:leftChars="100"/>
        <w:rPr>
          <w:rFonts w:hint="eastAsia" w:hAnsi="黑体"/>
          <w:szCs w:val="21"/>
        </w:rPr>
      </w:pPr>
      <w:r>
        <w:rPr>
          <w:rFonts w:hint="eastAsia" w:hAnsi="黑体"/>
          <w:szCs w:val="21"/>
        </w:rPr>
        <w:t>7.4 储存</w:t>
      </w:r>
    </w:p>
    <w:p w14:paraId="6A7EEC72">
      <w:pPr>
        <w:pStyle w:val="61"/>
        <w:ind w:firstLine="420"/>
        <w:rPr>
          <w:rFonts w:hint="eastAsia" w:hAnsi="宋体"/>
          <w:szCs w:val="21"/>
        </w:rPr>
      </w:pPr>
      <w:r>
        <w:rPr>
          <w:rFonts w:hint="eastAsia" w:hAnsi="宋体"/>
          <w:szCs w:val="21"/>
        </w:rPr>
        <w:t>7.4.1 产品储存应防潮防尘。</w:t>
      </w:r>
    </w:p>
    <w:p w14:paraId="2241B140">
      <w:pPr>
        <w:pStyle w:val="61"/>
        <w:ind w:firstLine="420"/>
        <w:rPr>
          <w:rFonts w:hint="eastAsia" w:hAnsi="宋体"/>
          <w:szCs w:val="21"/>
        </w:rPr>
      </w:pPr>
      <w:r>
        <w:rPr>
          <w:rFonts w:hint="eastAsia" w:hAnsi="宋体"/>
          <w:szCs w:val="21"/>
        </w:rPr>
        <w:t>7.4.2 产品应贮存在通风、干燥，无腐蚀性气体的库房中，避免火源靠近。</w:t>
      </w:r>
    </w:p>
    <w:p w14:paraId="4D39A3F0">
      <w:pPr>
        <w:pStyle w:val="61"/>
        <w:ind w:firstLine="420"/>
        <w:rPr>
          <w:rFonts w:hint="eastAsia" w:hAnsi="宋体"/>
          <w:szCs w:val="21"/>
        </w:rPr>
      </w:pPr>
      <w:r>
        <w:rPr>
          <w:rFonts w:hint="eastAsia" w:hAnsi="宋体"/>
          <w:szCs w:val="21"/>
        </w:rPr>
        <w:t>7.4.3 产品储存期限为12个月</w:t>
      </w:r>
      <w:bookmarkEnd w:id="89"/>
      <w:r>
        <w:rPr>
          <w:rFonts w:hint="eastAsia" w:hAnsi="宋体"/>
          <w:szCs w:val="21"/>
        </w:rPr>
        <w:t>。</w:t>
      </w:r>
    </w:p>
    <w:sectPr>
      <w:headerReference r:id="rId12" w:type="default"/>
      <w:footerReference r:id="rId13" w:type="default"/>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1505">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E7F6">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977C">
    <w:pPr>
      <w:pStyle w:val="57"/>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9BC8">
    <w:pPr>
      <w:pStyle w:val="57"/>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EF59">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62A3">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836A">
    <w:pPr>
      <w:pStyle w:val="67"/>
      <w:rPr>
        <w:rFonts w:hint="eastAsia"/>
      </w:rPr>
    </w:pPr>
    <w:r>
      <w:fldChar w:fldCharType="begin"/>
    </w:r>
    <w:r>
      <w:instrText xml:space="preserve"> STYLEREF  标准文件_文件编号  \* MERGEFORMAT </w:instrText>
    </w:r>
    <w:r>
      <w:fldChar w:fldCharType="separate"/>
    </w:r>
    <w:r>
      <w:t>T/CAA MTB191—2025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28E62">
    <w:pPr>
      <w:pStyle w:val="20"/>
      <w:jc w:val="right"/>
    </w:pPr>
    <w:r>
      <w:fldChar w:fldCharType="begin"/>
    </w:r>
    <w:r>
      <w:instrText xml:space="preserve"> STYLEREF  标准文件_文件编号  \* MERGEFORMAT </w:instrText>
    </w:r>
    <w:r>
      <w:fldChar w:fldCharType="separate"/>
    </w:r>
    <w:r>
      <w:t>T/CAA MTB191—2025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2115">
    <w:pPr>
      <w:pStyle w:val="67"/>
      <w:rPr>
        <w:rFonts w:hint="eastAsia"/>
      </w:rPr>
    </w:pPr>
    <w:r>
      <w:fldChar w:fldCharType="begin"/>
    </w:r>
    <w:r>
      <w:instrText xml:space="preserve"> STYLEREF  标准文件_文件编号  \* MERGEFORMAT </w:instrText>
    </w:r>
    <w:r>
      <w:fldChar w:fldCharType="separate"/>
    </w:r>
    <w:r>
      <w:t>T/CAA MTB191—2025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szCs w:val="21"/>
      </w:rPr>
    </w:lvl>
    <w:lvl w:ilvl="2" w:tentative="0">
      <w:start w:val="1"/>
      <w:numFmt w:val="decimal"/>
      <w:pStyle w:val="111"/>
      <w:suff w:val="nothing"/>
      <w:lvlText w:val="%1%2.%3　"/>
      <w:lvlJc w:val="left"/>
      <w:pPr>
        <w:ind w:left="85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710" w:firstLine="0"/>
      </w:pPr>
      <w:rPr>
        <w:rFonts w:hint="eastAsia" w:ascii="黑体" w:eastAsia="黑体"/>
        <w:b w:val="0"/>
        <w:i w:val="0"/>
        <w:color w:val="auto"/>
        <w:sz w:val="21"/>
      </w:rPr>
    </w:lvl>
    <w:lvl w:ilvl="4" w:tentative="0">
      <w:start w:val="1"/>
      <w:numFmt w:val="decimal"/>
      <w:pStyle w:val="100"/>
      <w:suff w:val="nothing"/>
      <w:lvlText w:val="%1%2.%3.%4.%5　"/>
      <w:lvlJc w:val="left"/>
      <w:pPr>
        <w:ind w:left="1345"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NWIzYTc5NGNlZWNkZTU0MmMzMzlkZTRjNGU1OTgifQ=="/>
  </w:docVars>
  <w:rsids>
    <w:rsidRoot w:val="00E015C7"/>
    <w:rsid w:val="0000040A"/>
    <w:rsid w:val="00000A94"/>
    <w:rsid w:val="00001972"/>
    <w:rsid w:val="00001D9A"/>
    <w:rsid w:val="00007B3A"/>
    <w:rsid w:val="000107E0"/>
    <w:rsid w:val="00011FDE"/>
    <w:rsid w:val="00012FFD"/>
    <w:rsid w:val="00014162"/>
    <w:rsid w:val="00014340"/>
    <w:rsid w:val="00015B2A"/>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D26"/>
    <w:rsid w:val="000539DD"/>
    <w:rsid w:val="00053BD3"/>
    <w:rsid w:val="000556ED"/>
    <w:rsid w:val="00055FE2"/>
    <w:rsid w:val="0005616F"/>
    <w:rsid w:val="00060C2E"/>
    <w:rsid w:val="00061033"/>
    <w:rsid w:val="000619E9"/>
    <w:rsid w:val="000622D4"/>
    <w:rsid w:val="0006357D"/>
    <w:rsid w:val="00067F1E"/>
    <w:rsid w:val="0007149F"/>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35F"/>
    <w:rsid w:val="000A0B60"/>
    <w:rsid w:val="000A0EB8"/>
    <w:rsid w:val="000A19FC"/>
    <w:rsid w:val="000A2088"/>
    <w:rsid w:val="000A296B"/>
    <w:rsid w:val="000A5CB5"/>
    <w:rsid w:val="000A7311"/>
    <w:rsid w:val="000B060F"/>
    <w:rsid w:val="000B1592"/>
    <w:rsid w:val="000B1FF2"/>
    <w:rsid w:val="000B3CDA"/>
    <w:rsid w:val="000B6A0B"/>
    <w:rsid w:val="000C0F6C"/>
    <w:rsid w:val="000C11DB"/>
    <w:rsid w:val="000C1492"/>
    <w:rsid w:val="000C2FBD"/>
    <w:rsid w:val="000C4B41"/>
    <w:rsid w:val="000C57D6"/>
    <w:rsid w:val="000C5A67"/>
    <w:rsid w:val="000C6362"/>
    <w:rsid w:val="000C7666"/>
    <w:rsid w:val="000D0A9C"/>
    <w:rsid w:val="000D1795"/>
    <w:rsid w:val="000D329A"/>
    <w:rsid w:val="000D4B9C"/>
    <w:rsid w:val="000D4EB6"/>
    <w:rsid w:val="000D6C18"/>
    <w:rsid w:val="000D753B"/>
    <w:rsid w:val="000E1E5B"/>
    <w:rsid w:val="000E4C9E"/>
    <w:rsid w:val="000E6FD7"/>
    <w:rsid w:val="000E7144"/>
    <w:rsid w:val="000F06E1"/>
    <w:rsid w:val="000F0E3C"/>
    <w:rsid w:val="000F19D5"/>
    <w:rsid w:val="000F4050"/>
    <w:rsid w:val="000F4AEA"/>
    <w:rsid w:val="000F67E9"/>
    <w:rsid w:val="0010159F"/>
    <w:rsid w:val="00104926"/>
    <w:rsid w:val="00113B1E"/>
    <w:rsid w:val="0011711C"/>
    <w:rsid w:val="0012231A"/>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C81"/>
    <w:rsid w:val="001529E5"/>
    <w:rsid w:val="00152FB3"/>
    <w:rsid w:val="00153C7E"/>
    <w:rsid w:val="00156B25"/>
    <w:rsid w:val="00156E1A"/>
    <w:rsid w:val="00157894"/>
    <w:rsid w:val="00157B55"/>
    <w:rsid w:val="00157ED7"/>
    <w:rsid w:val="001642FA"/>
    <w:rsid w:val="001649EB"/>
    <w:rsid w:val="00164BAF"/>
    <w:rsid w:val="00164FA8"/>
    <w:rsid w:val="00165065"/>
    <w:rsid w:val="00165434"/>
    <w:rsid w:val="0016571E"/>
    <w:rsid w:val="0016580B"/>
    <w:rsid w:val="00165F49"/>
    <w:rsid w:val="00166B88"/>
    <w:rsid w:val="0016770A"/>
    <w:rsid w:val="00170804"/>
    <w:rsid w:val="001708E9"/>
    <w:rsid w:val="0017340B"/>
    <w:rsid w:val="00173F0F"/>
    <w:rsid w:val="00173FB1"/>
    <w:rsid w:val="00176DFD"/>
    <w:rsid w:val="001852C9"/>
    <w:rsid w:val="00187A0B"/>
    <w:rsid w:val="00190087"/>
    <w:rsid w:val="001913C4"/>
    <w:rsid w:val="00191EB2"/>
    <w:rsid w:val="0019348F"/>
    <w:rsid w:val="00193A07"/>
    <w:rsid w:val="00194C95"/>
    <w:rsid w:val="00195C34"/>
    <w:rsid w:val="00196EF5"/>
    <w:rsid w:val="001A0675"/>
    <w:rsid w:val="001A1A53"/>
    <w:rsid w:val="001A234A"/>
    <w:rsid w:val="001A4CF3"/>
    <w:rsid w:val="001A6696"/>
    <w:rsid w:val="001B06E8"/>
    <w:rsid w:val="001B47B9"/>
    <w:rsid w:val="001B5D44"/>
    <w:rsid w:val="001B71D0"/>
    <w:rsid w:val="001B71EE"/>
    <w:rsid w:val="001C04A8"/>
    <w:rsid w:val="001C2C03"/>
    <w:rsid w:val="001C42F7"/>
    <w:rsid w:val="001C49E5"/>
    <w:rsid w:val="001C680C"/>
    <w:rsid w:val="001C70E9"/>
    <w:rsid w:val="001C7FEA"/>
    <w:rsid w:val="001D0499"/>
    <w:rsid w:val="001D0BBE"/>
    <w:rsid w:val="001D0ED4"/>
    <w:rsid w:val="001D212F"/>
    <w:rsid w:val="001D29D7"/>
    <w:rsid w:val="001D2DE7"/>
    <w:rsid w:val="001D411C"/>
    <w:rsid w:val="001E1B6A"/>
    <w:rsid w:val="001E2484"/>
    <w:rsid w:val="001E275D"/>
    <w:rsid w:val="001E3CC4"/>
    <w:rsid w:val="001E4882"/>
    <w:rsid w:val="001E73AB"/>
    <w:rsid w:val="001F092D"/>
    <w:rsid w:val="001F143A"/>
    <w:rsid w:val="001F1605"/>
    <w:rsid w:val="001F2508"/>
    <w:rsid w:val="001F45E8"/>
    <w:rsid w:val="001F4816"/>
    <w:rsid w:val="001F69B4"/>
    <w:rsid w:val="001F77C7"/>
    <w:rsid w:val="00200183"/>
    <w:rsid w:val="00200333"/>
    <w:rsid w:val="0020107D"/>
    <w:rsid w:val="002016F9"/>
    <w:rsid w:val="00202AA4"/>
    <w:rsid w:val="002031F7"/>
    <w:rsid w:val="002040E6"/>
    <w:rsid w:val="0020527B"/>
    <w:rsid w:val="00205F2C"/>
    <w:rsid w:val="00207170"/>
    <w:rsid w:val="00210B15"/>
    <w:rsid w:val="002142EA"/>
    <w:rsid w:val="00215ADD"/>
    <w:rsid w:val="002204BB"/>
    <w:rsid w:val="00221B79"/>
    <w:rsid w:val="00221C6B"/>
    <w:rsid w:val="002253A1"/>
    <w:rsid w:val="00225CF8"/>
    <w:rsid w:val="0022794E"/>
    <w:rsid w:val="0023290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26D"/>
    <w:rsid w:val="00281BB8"/>
    <w:rsid w:val="00281E9E"/>
    <w:rsid w:val="00282405"/>
    <w:rsid w:val="00284BB4"/>
    <w:rsid w:val="00285170"/>
    <w:rsid w:val="00285361"/>
    <w:rsid w:val="00292D60"/>
    <w:rsid w:val="00293B30"/>
    <w:rsid w:val="00294D34"/>
    <w:rsid w:val="00294E3B"/>
    <w:rsid w:val="00295F5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DDF"/>
    <w:rsid w:val="002E4D5A"/>
    <w:rsid w:val="002E6326"/>
    <w:rsid w:val="002F30E0"/>
    <w:rsid w:val="002F35E4"/>
    <w:rsid w:val="002F3730"/>
    <w:rsid w:val="002F38E1"/>
    <w:rsid w:val="002F7AF6"/>
    <w:rsid w:val="00300E63"/>
    <w:rsid w:val="00302F5F"/>
    <w:rsid w:val="0030441D"/>
    <w:rsid w:val="00306063"/>
    <w:rsid w:val="00313B85"/>
    <w:rsid w:val="0031726B"/>
    <w:rsid w:val="00317988"/>
    <w:rsid w:val="003221B4"/>
    <w:rsid w:val="0032258D"/>
    <w:rsid w:val="00322E62"/>
    <w:rsid w:val="00323A1C"/>
    <w:rsid w:val="00323D36"/>
    <w:rsid w:val="00324D13"/>
    <w:rsid w:val="00324EDD"/>
    <w:rsid w:val="003261F6"/>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6D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97"/>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0F20"/>
    <w:rsid w:val="003E1C53"/>
    <w:rsid w:val="003E23DB"/>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57D"/>
    <w:rsid w:val="00430C66"/>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1FBB"/>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A75"/>
    <w:rsid w:val="004B5D86"/>
    <w:rsid w:val="004C1FBC"/>
    <w:rsid w:val="004C25A2"/>
    <w:rsid w:val="004C3088"/>
    <w:rsid w:val="004C3795"/>
    <w:rsid w:val="004C3F1D"/>
    <w:rsid w:val="004C458D"/>
    <w:rsid w:val="004C7556"/>
    <w:rsid w:val="004C7E8B"/>
    <w:rsid w:val="004C7E9D"/>
    <w:rsid w:val="004C7F67"/>
    <w:rsid w:val="004D076D"/>
    <w:rsid w:val="004D0EF1"/>
    <w:rsid w:val="004D2253"/>
    <w:rsid w:val="004D4406"/>
    <w:rsid w:val="004D757B"/>
    <w:rsid w:val="004D7C42"/>
    <w:rsid w:val="004E0465"/>
    <w:rsid w:val="004E127B"/>
    <w:rsid w:val="004E1C0A"/>
    <w:rsid w:val="004E30C5"/>
    <w:rsid w:val="004E4376"/>
    <w:rsid w:val="004E4AA5"/>
    <w:rsid w:val="004E4AEE"/>
    <w:rsid w:val="004E59E3"/>
    <w:rsid w:val="004E67C0"/>
    <w:rsid w:val="004F01C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D6F"/>
    <w:rsid w:val="00523F95"/>
    <w:rsid w:val="00524D65"/>
    <w:rsid w:val="00525B16"/>
    <w:rsid w:val="00527A86"/>
    <w:rsid w:val="00533D04"/>
    <w:rsid w:val="00534804"/>
    <w:rsid w:val="00534BDF"/>
    <w:rsid w:val="005354EA"/>
    <w:rsid w:val="0053585F"/>
    <w:rsid w:val="00535EC4"/>
    <w:rsid w:val="00535ED9"/>
    <w:rsid w:val="0053692B"/>
    <w:rsid w:val="00541853"/>
    <w:rsid w:val="00543BDA"/>
    <w:rsid w:val="005441CC"/>
    <w:rsid w:val="00545815"/>
    <w:rsid w:val="005479DA"/>
    <w:rsid w:val="00547BCC"/>
    <w:rsid w:val="00550028"/>
    <w:rsid w:val="0055013B"/>
    <w:rsid w:val="00551F6F"/>
    <w:rsid w:val="00555044"/>
    <w:rsid w:val="0056042A"/>
    <w:rsid w:val="0056044C"/>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305"/>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164"/>
    <w:rsid w:val="006252D8"/>
    <w:rsid w:val="006259BC"/>
    <w:rsid w:val="0062636B"/>
    <w:rsid w:val="00632182"/>
    <w:rsid w:val="00632AE0"/>
    <w:rsid w:val="00633C17"/>
    <w:rsid w:val="00634D9E"/>
    <w:rsid w:val="00636E3E"/>
    <w:rsid w:val="006379F7"/>
    <w:rsid w:val="00637E4D"/>
    <w:rsid w:val="00640620"/>
    <w:rsid w:val="00641A1F"/>
    <w:rsid w:val="00643AA7"/>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ED7"/>
    <w:rsid w:val="00672060"/>
    <w:rsid w:val="00672BFD"/>
    <w:rsid w:val="006770F4"/>
    <w:rsid w:val="00677A84"/>
    <w:rsid w:val="0068026D"/>
    <w:rsid w:val="00680A27"/>
    <w:rsid w:val="006816A4"/>
    <w:rsid w:val="006819B8"/>
    <w:rsid w:val="006840A6"/>
    <w:rsid w:val="00684C04"/>
    <w:rsid w:val="006850CD"/>
    <w:rsid w:val="00685AAB"/>
    <w:rsid w:val="00692C2F"/>
    <w:rsid w:val="006936DF"/>
    <w:rsid w:val="00693962"/>
    <w:rsid w:val="006A07AA"/>
    <w:rsid w:val="006A25E5"/>
    <w:rsid w:val="006A2B46"/>
    <w:rsid w:val="006A336D"/>
    <w:rsid w:val="006A37B9"/>
    <w:rsid w:val="006A7FCD"/>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35B"/>
    <w:rsid w:val="006F03A8"/>
    <w:rsid w:val="006F2ACA"/>
    <w:rsid w:val="006F2ADC"/>
    <w:rsid w:val="006F2BFE"/>
    <w:rsid w:val="006F31E9"/>
    <w:rsid w:val="006F6284"/>
    <w:rsid w:val="007002C5"/>
    <w:rsid w:val="00704387"/>
    <w:rsid w:val="00707669"/>
    <w:rsid w:val="00711CBA"/>
    <w:rsid w:val="00711FB5"/>
    <w:rsid w:val="00712A01"/>
    <w:rsid w:val="00714F58"/>
    <w:rsid w:val="007216B4"/>
    <w:rsid w:val="00722FBF"/>
    <w:rsid w:val="00722FC2"/>
    <w:rsid w:val="00724E1B"/>
    <w:rsid w:val="00725949"/>
    <w:rsid w:val="00727FA2"/>
    <w:rsid w:val="007322D9"/>
    <w:rsid w:val="00732BC0"/>
    <w:rsid w:val="0073348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479"/>
    <w:rsid w:val="00755402"/>
    <w:rsid w:val="00756B26"/>
    <w:rsid w:val="00756EDF"/>
    <w:rsid w:val="007600E3"/>
    <w:rsid w:val="00762306"/>
    <w:rsid w:val="00765C43"/>
    <w:rsid w:val="00765EFB"/>
    <w:rsid w:val="007671CA"/>
    <w:rsid w:val="00767C61"/>
    <w:rsid w:val="0077008A"/>
    <w:rsid w:val="00773C1F"/>
    <w:rsid w:val="00774DA4"/>
    <w:rsid w:val="00776599"/>
    <w:rsid w:val="0078114B"/>
    <w:rsid w:val="00781DD2"/>
    <w:rsid w:val="00783ECF"/>
    <w:rsid w:val="0078413A"/>
    <w:rsid w:val="00784DF0"/>
    <w:rsid w:val="007959E8"/>
    <w:rsid w:val="00795E9C"/>
    <w:rsid w:val="007A0521"/>
    <w:rsid w:val="007A2E12"/>
    <w:rsid w:val="007A3475"/>
    <w:rsid w:val="007A41C8"/>
    <w:rsid w:val="007A54CE"/>
    <w:rsid w:val="007A5D3A"/>
    <w:rsid w:val="007A6FD9"/>
    <w:rsid w:val="007A7FFA"/>
    <w:rsid w:val="007B04EB"/>
    <w:rsid w:val="007B0D4F"/>
    <w:rsid w:val="007B1D13"/>
    <w:rsid w:val="007B2454"/>
    <w:rsid w:val="007B45B0"/>
    <w:rsid w:val="007B5A3D"/>
    <w:rsid w:val="007B5B95"/>
    <w:rsid w:val="007B6032"/>
    <w:rsid w:val="007B68EA"/>
    <w:rsid w:val="007B7453"/>
    <w:rsid w:val="007C0AA6"/>
    <w:rsid w:val="007C0DA7"/>
    <w:rsid w:val="007C2D89"/>
    <w:rsid w:val="007C4593"/>
    <w:rsid w:val="007C5309"/>
    <w:rsid w:val="007C6069"/>
    <w:rsid w:val="007D06C4"/>
    <w:rsid w:val="007D1352"/>
    <w:rsid w:val="007D2508"/>
    <w:rsid w:val="007D346A"/>
    <w:rsid w:val="007D6518"/>
    <w:rsid w:val="007D72D4"/>
    <w:rsid w:val="007D76BD"/>
    <w:rsid w:val="007E0BF1"/>
    <w:rsid w:val="007F0ED8"/>
    <w:rsid w:val="007F0F63"/>
    <w:rsid w:val="007F3E40"/>
    <w:rsid w:val="007F3E7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CDB"/>
    <w:rsid w:val="00842A47"/>
    <w:rsid w:val="00843C13"/>
    <w:rsid w:val="00843DEF"/>
    <w:rsid w:val="008454F8"/>
    <w:rsid w:val="00851193"/>
    <w:rsid w:val="0085173A"/>
    <w:rsid w:val="008603CE"/>
    <w:rsid w:val="008620FC"/>
    <w:rsid w:val="008627A5"/>
    <w:rsid w:val="00863E05"/>
    <w:rsid w:val="0086441D"/>
    <w:rsid w:val="00865ACA"/>
    <w:rsid w:val="00865D28"/>
    <w:rsid w:val="00865F85"/>
    <w:rsid w:val="0086602E"/>
    <w:rsid w:val="00867C10"/>
    <w:rsid w:val="00870439"/>
    <w:rsid w:val="00870DA1"/>
    <w:rsid w:val="00883F93"/>
    <w:rsid w:val="00884DB3"/>
    <w:rsid w:val="00885A9D"/>
    <w:rsid w:val="008864F6"/>
    <w:rsid w:val="0089049D"/>
    <w:rsid w:val="008928C9"/>
    <w:rsid w:val="00892B40"/>
    <w:rsid w:val="008930CB"/>
    <w:rsid w:val="008938DC"/>
    <w:rsid w:val="00893FD1"/>
    <w:rsid w:val="00894836"/>
    <w:rsid w:val="00895172"/>
    <w:rsid w:val="00895680"/>
    <w:rsid w:val="00896DFF"/>
    <w:rsid w:val="0089762C"/>
    <w:rsid w:val="008A173B"/>
    <w:rsid w:val="008A1893"/>
    <w:rsid w:val="008A312F"/>
    <w:rsid w:val="008A4FA3"/>
    <w:rsid w:val="008A57E6"/>
    <w:rsid w:val="008A5F7E"/>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62B"/>
    <w:rsid w:val="008E4BB6"/>
    <w:rsid w:val="008E5518"/>
    <w:rsid w:val="008E6A84"/>
    <w:rsid w:val="008F0CDC"/>
    <w:rsid w:val="008F17A3"/>
    <w:rsid w:val="008F1ED3"/>
    <w:rsid w:val="008F4C29"/>
    <w:rsid w:val="008F70BD"/>
    <w:rsid w:val="008F788F"/>
    <w:rsid w:val="008F7EA2"/>
    <w:rsid w:val="00902722"/>
    <w:rsid w:val="009027BC"/>
    <w:rsid w:val="009060DF"/>
    <w:rsid w:val="009062E6"/>
    <w:rsid w:val="00911BE5"/>
    <w:rsid w:val="00913CA9"/>
    <w:rsid w:val="009145AE"/>
    <w:rsid w:val="009146CE"/>
    <w:rsid w:val="00914CA7"/>
    <w:rsid w:val="00915C3E"/>
    <w:rsid w:val="009161A8"/>
    <w:rsid w:val="009245AE"/>
    <w:rsid w:val="009245F5"/>
    <w:rsid w:val="009249EC"/>
    <w:rsid w:val="009273B3"/>
    <w:rsid w:val="009305B5"/>
    <w:rsid w:val="009374B4"/>
    <w:rsid w:val="009378DD"/>
    <w:rsid w:val="00941094"/>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947"/>
    <w:rsid w:val="009908A3"/>
    <w:rsid w:val="009911AF"/>
    <w:rsid w:val="00991875"/>
    <w:rsid w:val="00991F92"/>
    <w:rsid w:val="00992985"/>
    <w:rsid w:val="00993889"/>
    <w:rsid w:val="0099551B"/>
    <w:rsid w:val="00996AB4"/>
    <w:rsid w:val="00996BD2"/>
    <w:rsid w:val="00997BF1"/>
    <w:rsid w:val="009A089C"/>
    <w:rsid w:val="009A1122"/>
    <w:rsid w:val="009A118E"/>
    <w:rsid w:val="009A21CD"/>
    <w:rsid w:val="009A22C3"/>
    <w:rsid w:val="009A278C"/>
    <w:rsid w:val="009A2BC2"/>
    <w:rsid w:val="009A42C1"/>
    <w:rsid w:val="009A5429"/>
    <w:rsid w:val="009A72AD"/>
    <w:rsid w:val="009B09E0"/>
    <w:rsid w:val="009B0BC5"/>
    <w:rsid w:val="009B1247"/>
    <w:rsid w:val="009B4A79"/>
    <w:rsid w:val="009B6029"/>
    <w:rsid w:val="009B6971"/>
    <w:rsid w:val="009C27F1"/>
    <w:rsid w:val="009C3152"/>
    <w:rsid w:val="009C3257"/>
    <w:rsid w:val="009C4CFA"/>
    <w:rsid w:val="009C5070"/>
    <w:rsid w:val="009C5861"/>
    <w:rsid w:val="009D112C"/>
    <w:rsid w:val="009D1385"/>
    <w:rsid w:val="009D47FA"/>
    <w:rsid w:val="009D4C5B"/>
    <w:rsid w:val="009D50D2"/>
    <w:rsid w:val="009D6BCA"/>
    <w:rsid w:val="009E0F62"/>
    <w:rsid w:val="009E4A58"/>
    <w:rsid w:val="009E5A2D"/>
    <w:rsid w:val="009E5AB2"/>
    <w:rsid w:val="009E6219"/>
    <w:rsid w:val="009E6EA9"/>
    <w:rsid w:val="009F03B3"/>
    <w:rsid w:val="00A0096C"/>
    <w:rsid w:val="00A01757"/>
    <w:rsid w:val="00A028C0"/>
    <w:rsid w:val="00A02BAE"/>
    <w:rsid w:val="00A06A6B"/>
    <w:rsid w:val="00A07E47"/>
    <w:rsid w:val="00A10391"/>
    <w:rsid w:val="00A129D0"/>
    <w:rsid w:val="00A12C33"/>
    <w:rsid w:val="00A138BA"/>
    <w:rsid w:val="00A14C8E"/>
    <w:rsid w:val="00A153D9"/>
    <w:rsid w:val="00A15E34"/>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BCE"/>
    <w:rsid w:val="00A41C79"/>
    <w:rsid w:val="00A41CB5"/>
    <w:rsid w:val="00A42B62"/>
    <w:rsid w:val="00A42CDF"/>
    <w:rsid w:val="00A4452E"/>
    <w:rsid w:val="00A4472C"/>
    <w:rsid w:val="00A44E69"/>
    <w:rsid w:val="00A4661E"/>
    <w:rsid w:val="00A55BD6"/>
    <w:rsid w:val="00A55D50"/>
    <w:rsid w:val="00A57142"/>
    <w:rsid w:val="00A648CD"/>
    <w:rsid w:val="00A6537A"/>
    <w:rsid w:val="00A67866"/>
    <w:rsid w:val="00A70B07"/>
    <w:rsid w:val="00A723F8"/>
    <w:rsid w:val="00A72745"/>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B0E"/>
    <w:rsid w:val="00AB6309"/>
    <w:rsid w:val="00AB6C5F"/>
    <w:rsid w:val="00AB7129"/>
    <w:rsid w:val="00AC27A6"/>
    <w:rsid w:val="00AC30F7"/>
    <w:rsid w:val="00AC3A5A"/>
    <w:rsid w:val="00AC4D95"/>
    <w:rsid w:val="00AC5DF4"/>
    <w:rsid w:val="00AD09BE"/>
    <w:rsid w:val="00AD0AEF"/>
    <w:rsid w:val="00AD11B7"/>
    <w:rsid w:val="00AD1A94"/>
    <w:rsid w:val="00AD1C05"/>
    <w:rsid w:val="00AD4126"/>
    <w:rsid w:val="00AD421C"/>
    <w:rsid w:val="00AD44FA"/>
    <w:rsid w:val="00AD6C0B"/>
    <w:rsid w:val="00AD6FF5"/>
    <w:rsid w:val="00AE070A"/>
    <w:rsid w:val="00AE101C"/>
    <w:rsid w:val="00AE2A69"/>
    <w:rsid w:val="00AE37E5"/>
    <w:rsid w:val="00AE3D45"/>
    <w:rsid w:val="00AE5EB4"/>
    <w:rsid w:val="00AE7D3A"/>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232"/>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545"/>
    <w:rsid w:val="00B56FBE"/>
    <w:rsid w:val="00B5785C"/>
    <w:rsid w:val="00B60ACF"/>
    <w:rsid w:val="00B62B58"/>
    <w:rsid w:val="00B65149"/>
    <w:rsid w:val="00B65DC3"/>
    <w:rsid w:val="00B66567"/>
    <w:rsid w:val="00B66F52"/>
    <w:rsid w:val="00B66FE5"/>
    <w:rsid w:val="00B70C25"/>
    <w:rsid w:val="00B72880"/>
    <w:rsid w:val="00B753F0"/>
    <w:rsid w:val="00B758BF"/>
    <w:rsid w:val="00B77EC8"/>
    <w:rsid w:val="00B827A6"/>
    <w:rsid w:val="00B831CE"/>
    <w:rsid w:val="00B86677"/>
    <w:rsid w:val="00B87131"/>
    <w:rsid w:val="00B939B1"/>
    <w:rsid w:val="00B946E7"/>
    <w:rsid w:val="00B96D40"/>
    <w:rsid w:val="00B97386"/>
    <w:rsid w:val="00BA18A2"/>
    <w:rsid w:val="00BA263B"/>
    <w:rsid w:val="00BA42B2"/>
    <w:rsid w:val="00BA58D4"/>
    <w:rsid w:val="00BA5B9E"/>
    <w:rsid w:val="00BA7C9A"/>
    <w:rsid w:val="00BB5F8F"/>
    <w:rsid w:val="00BB657A"/>
    <w:rsid w:val="00BC1A4E"/>
    <w:rsid w:val="00BC4722"/>
    <w:rsid w:val="00BC5DC7"/>
    <w:rsid w:val="00BC6B8B"/>
    <w:rsid w:val="00BC73D8"/>
    <w:rsid w:val="00BD52D7"/>
    <w:rsid w:val="00BD5AD2"/>
    <w:rsid w:val="00BE22F3"/>
    <w:rsid w:val="00BE5B52"/>
    <w:rsid w:val="00BE7B8D"/>
    <w:rsid w:val="00BF0993"/>
    <w:rsid w:val="00BF10A9"/>
    <w:rsid w:val="00BF1703"/>
    <w:rsid w:val="00BF231C"/>
    <w:rsid w:val="00BF2D56"/>
    <w:rsid w:val="00BF386C"/>
    <w:rsid w:val="00BF51E5"/>
    <w:rsid w:val="00BF74A6"/>
    <w:rsid w:val="00BF7BB2"/>
    <w:rsid w:val="00C013AD"/>
    <w:rsid w:val="00C04904"/>
    <w:rsid w:val="00C056B3"/>
    <w:rsid w:val="00C103E5"/>
    <w:rsid w:val="00C13319"/>
    <w:rsid w:val="00C13EE9"/>
    <w:rsid w:val="00C17BD0"/>
    <w:rsid w:val="00C21540"/>
    <w:rsid w:val="00C21906"/>
    <w:rsid w:val="00C21BFA"/>
    <w:rsid w:val="00C24C8D"/>
    <w:rsid w:val="00C25FE2"/>
    <w:rsid w:val="00C26B53"/>
    <w:rsid w:val="00C279B2"/>
    <w:rsid w:val="00C33E50"/>
    <w:rsid w:val="00C34C20"/>
    <w:rsid w:val="00C35A3E"/>
    <w:rsid w:val="00C369FF"/>
    <w:rsid w:val="00C42130"/>
    <w:rsid w:val="00C423A4"/>
    <w:rsid w:val="00C423E3"/>
    <w:rsid w:val="00C44BF5"/>
    <w:rsid w:val="00C521D6"/>
    <w:rsid w:val="00C55232"/>
    <w:rsid w:val="00C553A4"/>
    <w:rsid w:val="00C55A06"/>
    <w:rsid w:val="00C55D03"/>
    <w:rsid w:val="00C601BC"/>
    <w:rsid w:val="00C6189C"/>
    <w:rsid w:val="00C6329F"/>
    <w:rsid w:val="00C63340"/>
    <w:rsid w:val="00C643F9"/>
    <w:rsid w:val="00C64E95"/>
    <w:rsid w:val="00C700EE"/>
    <w:rsid w:val="00C71372"/>
    <w:rsid w:val="00C72410"/>
    <w:rsid w:val="00C7287F"/>
    <w:rsid w:val="00C80CB8"/>
    <w:rsid w:val="00C819F8"/>
    <w:rsid w:val="00C8248C"/>
    <w:rsid w:val="00C84E33"/>
    <w:rsid w:val="00C86D6F"/>
    <w:rsid w:val="00C905FC"/>
    <w:rsid w:val="00C920A1"/>
    <w:rsid w:val="00C92D03"/>
    <w:rsid w:val="00C9319C"/>
    <w:rsid w:val="00C9435D"/>
    <w:rsid w:val="00C94DF2"/>
    <w:rsid w:val="00C96741"/>
    <w:rsid w:val="00CA2D1B"/>
    <w:rsid w:val="00CA375D"/>
    <w:rsid w:val="00CA662A"/>
    <w:rsid w:val="00CA7AFD"/>
    <w:rsid w:val="00CA7C3C"/>
    <w:rsid w:val="00CB0189"/>
    <w:rsid w:val="00CB04E3"/>
    <w:rsid w:val="00CB0BA2"/>
    <w:rsid w:val="00CB1A42"/>
    <w:rsid w:val="00CB1B0C"/>
    <w:rsid w:val="00CB2C0B"/>
    <w:rsid w:val="00CB517D"/>
    <w:rsid w:val="00CC038D"/>
    <w:rsid w:val="00CC08DB"/>
    <w:rsid w:val="00CC39FF"/>
    <w:rsid w:val="00CC3C2F"/>
    <w:rsid w:val="00CC4AC8"/>
    <w:rsid w:val="00CC5233"/>
    <w:rsid w:val="00CC5DE6"/>
    <w:rsid w:val="00CC6566"/>
    <w:rsid w:val="00CC6E4E"/>
    <w:rsid w:val="00CC6FE8"/>
    <w:rsid w:val="00CC7202"/>
    <w:rsid w:val="00CD2808"/>
    <w:rsid w:val="00CD28BF"/>
    <w:rsid w:val="00CD4092"/>
    <w:rsid w:val="00CD4A20"/>
    <w:rsid w:val="00CD50A1"/>
    <w:rsid w:val="00CD519E"/>
    <w:rsid w:val="00CD6ED7"/>
    <w:rsid w:val="00CD7BDF"/>
    <w:rsid w:val="00CE0237"/>
    <w:rsid w:val="00CE0C4F"/>
    <w:rsid w:val="00CE30EA"/>
    <w:rsid w:val="00CF048A"/>
    <w:rsid w:val="00CF155A"/>
    <w:rsid w:val="00CF2325"/>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437"/>
    <w:rsid w:val="00D25E37"/>
    <w:rsid w:val="00D2661A"/>
    <w:rsid w:val="00D27582"/>
    <w:rsid w:val="00D27EC4"/>
    <w:rsid w:val="00D32719"/>
    <w:rsid w:val="00D33333"/>
    <w:rsid w:val="00D352A2"/>
    <w:rsid w:val="00D40A57"/>
    <w:rsid w:val="00D4162B"/>
    <w:rsid w:val="00D4514F"/>
    <w:rsid w:val="00D451E2"/>
    <w:rsid w:val="00D45E89"/>
    <w:rsid w:val="00D45E8D"/>
    <w:rsid w:val="00D466AE"/>
    <w:rsid w:val="00D4734F"/>
    <w:rsid w:val="00D51BF3"/>
    <w:rsid w:val="00D54CF4"/>
    <w:rsid w:val="00D63341"/>
    <w:rsid w:val="00D66846"/>
    <w:rsid w:val="00D675FB"/>
    <w:rsid w:val="00D71F25"/>
    <w:rsid w:val="00D72A9C"/>
    <w:rsid w:val="00D77031"/>
    <w:rsid w:val="00D808BD"/>
    <w:rsid w:val="00D828EF"/>
    <w:rsid w:val="00D84941"/>
    <w:rsid w:val="00D84FA1"/>
    <w:rsid w:val="00D851F0"/>
    <w:rsid w:val="00D86DB7"/>
    <w:rsid w:val="00D87BF5"/>
    <w:rsid w:val="00D90721"/>
    <w:rsid w:val="00D926D0"/>
    <w:rsid w:val="00D93030"/>
    <w:rsid w:val="00D931C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A4D"/>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BE8"/>
    <w:rsid w:val="00DE6E81"/>
    <w:rsid w:val="00DE703F"/>
    <w:rsid w:val="00DE7595"/>
    <w:rsid w:val="00DF1961"/>
    <w:rsid w:val="00DF44DE"/>
    <w:rsid w:val="00DF76C1"/>
    <w:rsid w:val="00E01138"/>
    <w:rsid w:val="00E015C7"/>
    <w:rsid w:val="00E02D58"/>
    <w:rsid w:val="00E02DFB"/>
    <w:rsid w:val="00E030F9"/>
    <w:rsid w:val="00E0311A"/>
    <w:rsid w:val="00E03138"/>
    <w:rsid w:val="00E06404"/>
    <w:rsid w:val="00E11A85"/>
    <w:rsid w:val="00E12495"/>
    <w:rsid w:val="00E15CCD"/>
    <w:rsid w:val="00E202EF"/>
    <w:rsid w:val="00E210B5"/>
    <w:rsid w:val="00E210DA"/>
    <w:rsid w:val="00E226B4"/>
    <w:rsid w:val="00E2552F"/>
    <w:rsid w:val="00E3137A"/>
    <w:rsid w:val="00E32CCF"/>
    <w:rsid w:val="00E345A3"/>
    <w:rsid w:val="00E34A98"/>
    <w:rsid w:val="00E35D1E"/>
    <w:rsid w:val="00E364F9"/>
    <w:rsid w:val="00E365FA"/>
    <w:rsid w:val="00E36789"/>
    <w:rsid w:val="00E44A83"/>
    <w:rsid w:val="00E46265"/>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1FE9"/>
    <w:rsid w:val="00E822E8"/>
    <w:rsid w:val="00E82554"/>
    <w:rsid w:val="00E82606"/>
    <w:rsid w:val="00E831C1"/>
    <w:rsid w:val="00E846C8"/>
    <w:rsid w:val="00E84957"/>
    <w:rsid w:val="00E84A55"/>
    <w:rsid w:val="00E85BFF"/>
    <w:rsid w:val="00E86654"/>
    <w:rsid w:val="00E90391"/>
    <w:rsid w:val="00E906C2"/>
    <w:rsid w:val="00E9311F"/>
    <w:rsid w:val="00E934D1"/>
    <w:rsid w:val="00E94AF0"/>
    <w:rsid w:val="00E95D13"/>
    <w:rsid w:val="00E95DD3"/>
    <w:rsid w:val="00E969D5"/>
    <w:rsid w:val="00EA58D1"/>
    <w:rsid w:val="00EA61BC"/>
    <w:rsid w:val="00EA681A"/>
    <w:rsid w:val="00EA735B"/>
    <w:rsid w:val="00EB0367"/>
    <w:rsid w:val="00EB1E69"/>
    <w:rsid w:val="00EB2086"/>
    <w:rsid w:val="00EB2AC1"/>
    <w:rsid w:val="00EB31ED"/>
    <w:rsid w:val="00EB375D"/>
    <w:rsid w:val="00EB5EDF"/>
    <w:rsid w:val="00EB60FE"/>
    <w:rsid w:val="00EB74DB"/>
    <w:rsid w:val="00EC5359"/>
    <w:rsid w:val="00EC562A"/>
    <w:rsid w:val="00ED067A"/>
    <w:rsid w:val="00ED2B50"/>
    <w:rsid w:val="00ED5C86"/>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BA0"/>
    <w:rsid w:val="00F16F00"/>
    <w:rsid w:val="00F25BB6"/>
    <w:rsid w:val="00F25E73"/>
    <w:rsid w:val="00F26B7E"/>
    <w:rsid w:val="00F27A3B"/>
    <w:rsid w:val="00F30765"/>
    <w:rsid w:val="00F32780"/>
    <w:rsid w:val="00F33817"/>
    <w:rsid w:val="00F3530B"/>
    <w:rsid w:val="00F370C0"/>
    <w:rsid w:val="00F420D5"/>
    <w:rsid w:val="00F451EA"/>
    <w:rsid w:val="00F45447"/>
    <w:rsid w:val="00F456C6"/>
    <w:rsid w:val="00F4577B"/>
    <w:rsid w:val="00F46496"/>
    <w:rsid w:val="00F474D0"/>
    <w:rsid w:val="00F50179"/>
    <w:rsid w:val="00F515EE"/>
    <w:rsid w:val="00F5339B"/>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97F1D"/>
    <w:rsid w:val="00FA662D"/>
    <w:rsid w:val="00FA73B1"/>
    <w:rsid w:val="00FB0CB9"/>
    <w:rsid w:val="00FB0E6B"/>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27E8B"/>
    <w:rsid w:val="021D0D94"/>
    <w:rsid w:val="02CE3403"/>
    <w:rsid w:val="050722F0"/>
    <w:rsid w:val="05742144"/>
    <w:rsid w:val="05CF57A8"/>
    <w:rsid w:val="08660B07"/>
    <w:rsid w:val="089332B7"/>
    <w:rsid w:val="091B5031"/>
    <w:rsid w:val="09242161"/>
    <w:rsid w:val="093C3C1C"/>
    <w:rsid w:val="0A73514E"/>
    <w:rsid w:val="0B7441F0"/>
    <w:rsid w:val="0D6F2F7C"/>
    <w:rsid w:val="0E8F62CF"/>
    <w:rsid w:val="0ECE48DF"/>
    <w:rsid w:val="0ED83029"/>
    <w:rsid w:val="11511F61"/>
    <w:rsid w:val="11FB2435"/>
    <w:rsid w:val="15B47C05"/>
    <w:rsid w:val="15C87E8C"/>
    <w:rsid w:val="16334FB3"/>
    <w:rsid w:val="16C00CC8"/>
    <w:rsid w:val="17894B15"/>
    <w:rsid w:val="17966920"/>
    <w:rsid w:val="1A381EC4"/>
    <w:rsid w:val="1AFA5418"/>
    <w:rsid w:val="1B1E1106"/>
    <w:rsid w:val="1C827473"/>
    <w:rsid w:val="1D126A49"/>
    <w:rsid w:val="1E1C6F32"/>
    <w:rsid w:val="1FA115D8"/>
    <w:rsid w:val="208927BA"/>
    <w:rsid w:val="24D34D10"/>
    <w:rsid w:val="26924756"/>
    <w:rsid w:val="28A5798E"/>
    <w:rsid w:val="2929006F"/>
    <w:rsid w:val="2A467D32"/>
    <w:rsid w:val="2AFA6C72"/>
    <w:rsid w:val="2C385D6B"/>
    <w:rsid w:val="2D874F79"/>
    <w:rsid w:val="30296CD8"/>
    <w:rsid w:val="3099554A"/>
    <w:rsid w:val="314D7BF8"/>
    <w:rsid w:val="32002EBC"/>
    <w:rsid w:val="32A61CB5"/>
    <w:rsid w:val="33F45FAC"/>
    <w:rsid w:val="348541E7"/>
    <w:rsid w:val="357F4353"/>
    <w:rsid w:val="36151E31"/>
    <w:rsid w:val="370400D2"/>
    <w:rsid w:val="37884B69"/>
    <w:rsid w:val="38DA2D00"/>
    <w:rsid w:val="3A3C2EFF"/>
    <w:rsid w:val="3E177D2E"/>
    <w:rsid w:val="3E5F71BC"/>
    <w:rsid w:val="3E992CAB"/>
    <w:rsid w:val="3F9F484E"/>
    <w:rsid w:val="40A028F3"/>
    <w:rsid w:val="43391CB8"/>
    <w:rsid w:val="43811CF4"/>
    <w:rsid w:val="43A81884"/>
    <w:rsid w:val="43D9356D"/>
    <w:rsid w:val="43E91A02"/>
    <w:rsid w:val="43FF7365"/>
    <w:rsid w:val="443001A0"/>
    <w:rsid w:val="44A6334B"/>
    <w:rsid w:val="44C71617"/>
    <w:rsid w:val="44D92EFD"/>
    <w:rsid w:val="457A48DC"/>
    <w:rsid w:val="46E91D19"/>
    <w:rsid w:val="4839282C"/>
    <w:rsid w:val="4A797660"/>
    <w:rsid w:val="4B0E61F2"/>
    <w:rsid w:val="4C245AF0"/>
    <w:rsid w:val="4D51444A"/>
    <w:rsid w:val="4DDC6EBB"/>
    <w:rsid w:val="4E5F596A"/>
    <w:rsid w:val="541E3CF3"/>
    <w:rsid w:val="576F2F50"/>
    <w:rsid w:val="582B2191"/>
    <w:rsid w:val="5C1D6DB7"/>
    <w:rsid w:val="5CB06720"/>
    <w:rsid w:val="5CF8285E"/>
    <w:rsid w:val="5CFF599B"/>
    <w:rsid w:val="64FD3107"/>
    <w:rsid w:val="65293EFC"/>
    <w:rsid w:val="65CC4888"/>
    <w:rsid w:val="682409AB"/>
    <w:rsid w:val="6B102A71"/>
    <w:rsid w:val="6CDF38D3"/>
    <w:rsid w:val="6D8F3676"/>
    <w:rsid w:val="6EE25896"/>
    <w:rsid w:val="6F1502CF"/>
    <w:rsid w:val="713E488C"/>
    <w:rsid w:val="72CA1870"/>
    <w:rsid w:val="72F207BF"/>
    <w:rsid w:val="746D6812"/>
    <w:rsid w:val="74CD7326"/>
    <w:rsid w:val="77F12E26"/>
    <w:rsid w:val="78B32FBA"/>
    <w:rsid w:val="78EC1071"/>
    <w:rsid w:val="7A431165"/>
    <w:rsid w:val="7B5A516D"/>
    <w:rsid w:val="7CF93D5D"/>
    <w:rsid w:val="7E2F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92"/>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8">
    <w:name w:val="Normal (Web)"/>
    <w:basedOn w:val="1"/>
    <w:autoRedefine/>
    <w:unhideWhenUsed/>
    <w:qFormat/>
    <w:uiPriority w:val="99"/>
    <w:pPr>
      <w:widowControl/>
      <w:snapToGrid w:val="0"/>
      <w:spacing w:before="100" w:beforeAutospacing="1" w:after="100" w:afterAutospacing="1"/>
      <w:ind w:left="567" w:leftChars="270"/>
      <w:jc w:val="left"/>
    </w:pPr>
    <w:rPr>
      <w:rFonts w:ascii="黑体" w:hAnsi="黑体" w:eastAsia="黑体" w:cs="宋体"/>
      <w:kern w:val="0"/>
    </w:rPr>
  </w:style>
  <w:style w:type="paragraph" w:styleId="29">
    <w:name w:val="Title"/>
    <w:basedOn w:val="1"/>
    <w:link w:val="53"/>
    <w:qFormat/>
    <w:uiPriority w:val="0"/>
    <w:pPr>
      <w:spacing w:before="240" w:after="60"/>
      <w:jc w:val="center"/>
      <w:outlineLvl w:val="0"/>
    </w:pPr>
    <w:rPr>
      <w:rFonts w:ascii="Arial" w:hAnsi="Arial" w:cs="Arial"/>
      <w:b/>
      <w:bCs/>
      <w:sz w:val="32"/>
      <w:szCs w:val="3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9"/>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6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
    <w:name w:val="标准文件_段 Char"/>
    <w:link w:val="61"/>
    <w:qFormat/>
    <w:uiPriority w:val="0"/>
    <w:rPr>
      <w:rFonts w:ascii="宋体" w:hAnsi="Times New Roman"/>
      <w:sz w:val="21"/>
    </w:rPr>
  </w:style>
  <w:style w:type="paragraph" w:customStyle="1" w:styleId="63">
    <w:name w:val="标准文件_版本"/>
    <w:basedOn w:val="60"/>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1"/>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1"/>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1"/>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1"/>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qFormat/>
    <w:uiPriority w:val="0"/>
    <w:rPr>
      <w:kern w:val="2"/>
      <w:sz w:val="21"/>
      <w:szCs w:val="21"/>
    </w:rPr>
  </w:style>
  <w:style w:type="paragraph" w:customStyle="1" w:styleId="93">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1"/>
    <w:next w:val="61"/>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1"/>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1"/>
    <w:qFormat/>
    <w:uiPriority w:val="0"/>
    <w:pPr>
      <w:widowControl/>
      <w:numPr>
        <w:ilvl w:val="4"/>
      </w:numPr>
      <w:ind w:left="0"/>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3"/>
    <w:semiHidden/>
    <w:qFormat/>
    <w:uiPriority w:val="0"/>
    <w:rPr>
      <w:rFonts w:ascii="宋体"/>
      <w:kern w:val="2"/>
      <w:sz w:val="18"/>
      <w:szCs w:val="18"/>
    </w:rPr>
  </w:style>
  <w:style w:type="paragraph" w:customStyle="1" w:styleId="106">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1"/>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1"/>
    <w:qFormat/>
    <w:uiPriority w:val="0"/>
    <w:pPr>
      <w:outlineLvl w:val="4"/>
    </w:pPr>
  </w:style>
  <w:style w:type="paragraph" w:customStyle="1" w:styleId="136">
    <w:name w:val="附录四级无标题条"/>
    <w:basedOn w:val="135"/>
    <w:next w:val="61"/>
    <w:qFormat/>
    <w:uiPriority w:val="0"/>
    <w:pPr>
      <w:outlineLvl w:val="5"/>
    </w:pPr>
  </w:style>
  <w:style w:type="paragraph" w:customStyle="1" w:styleId="137">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1"/>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1"/>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1"/>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autoRedefine/>
    <w:semiHidden/>
    <w:qFormat/>
    <w:uiPriority w:val="0"/>
    <w:pPr>
      <w:adjustRightInd/>
      <w:spacing w:line="240" w:lineRule="auto"/>
      <w:jc w:val="left"/>
    </w:pPr>
    <w:rPr>
      <w:bCs/>
      <w:iCs/>
    </w:rPr>
  </w:style>
  <w:style w:type="paragraph" w:customStyle="1" w:styleId="149">
    <w:name w:val="目录 31"/>
    <w:basedOn w:val="1"/>
    <w:next w:val="1"/>
    <w:autoRedefine/>
    <w:semiHidden/>
    <w:qFormat/>
    <w:uiPriority w:val="0"/>
    <w:pPr>
      <w:spacing w:line="240" w:lineRule="auto"/>
    </w:pPr>
    <w:rPr>
      <w:rFonts w:ascii="宋体" w:hAnsi="宋体"/>
      <w:iCs/>
    </w:rPr>
  </w:style>
  <w:style w:type="paragraph" w:customStyle="1" w:styleId="150">
    <w:name w:val="目录 41"/>
    <w:basedOn w:val="1"/>
    <w:next w:val="1"/>
    <w:autoRedefine/>
    <w:semiHidden/>
    <w:qFormat/>
    <w:uiPriority w:val="0"/>
    <w:pPr>
      <w:adjustRightInd/>
      <w:spacing w:line="240" w:lineRule="auto"/>
      <w:jc w:val="left"/>
    </w:pPr>
  </w:style>
  <w:style w:type="paragraph" w:customStyle="1" w:styleId="151">
    <w:name w:val="目录 51"/>
    <w:basedOn w:val="1"/>
    <w:next w:val="1"/>
    <w:autoRedefine/>
    <w:semiHidden/>
    <w:qFormat/>
    <w:uiPriority w:val="0"/>
    <w:pPr>
      <w:spacing w:line="240" w:lineRule="auto"/>
    </w:pPr>
    <w:rPr>
      <w:rFonts w:ascii="宋体" w:hAnsi="宋体"/>
    </w:rPr>
  </w:style>
  <w:style w:type="paragraph" w:customStyle="1" w:styleId="152">
    <w:name w:val="目录 61"/>
    <w:basedOn w:val="1"/>
    <w:next w:val="1"/>
    <w:autoRedefine/>
    <w:semiHidden/>
    <w:qFormat/>
    <w:uiPriority w:val="0"/>
    <w:pPr>
      <w:adjustRightInd/>
      <w:spacing w:line="240" w:lineRule="auto"/>
      <w:jc w:val="left"/>
    </w:pPr>
  </w:style>
  <w:style w:type="paragraph" w:customStyle="1" w:styleId="153">
    <w:name w:val="目录 71"/>
    <w:basedOn w:val="152"/>
    <w:autoRedefine/>
    <w:semiHidden/>
    <w:qFormat/>
    <w:uiPriority w:val="0"/>
    <w:pPr>
      <w:ind w:left="1260"/>
    </w:pPr>
  </w:style>
  <w:style w:type="paragraph" w:customStyle="1" w:styleId="154">
    <w:name w:val="目录 81"/>
    <w:basedOn w:val="153"/>
    <w:autoRedefine/>
    <w:semiHidden/>
    <w:qFormat/>
    <w:uiPriority w:val="0"/>
    <w:pPr>
      <w:ind w:left="1470"/>
    </w:pPr>
  </w:style>
  <w:style w:type="paragraph" w:customStyle="1" w:styleId="155">
    <w:name w:val="目录 91"/>
    <w:basedOn w:val="154"/>
    <w:autoRedefine/>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1"/>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1"/>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1"/>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1"/>
    <w:qFormat/>
    <w:uiPriority w:val="0"/>
    <w:pPr>
      <w:ind w:firstLine="0" w:firstLineChars="0"/>
      <w:jc w:val="center"/>
    </w:pPr>
    <w:rPr>
      <w:sz w:val="18"/>
    </w:rPr>
  </w:style>
  <w:style w:type="paragraph" w:customStyle="1" w:styleId="185">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1"/>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6"/>
    <w:qFormat/>
    <w:uiPriority w:val="0"/>
    <w:pPr>
      <w:framePr w:w="3997" w:h="471" w:hRule="exact" w:hSpace="0" w:vSpace="181" w:wrap="around" w:vAnchor="page" w:hAnchor="page" w:x="1419" w:y="14097"/>
    </w:pPr>
  </w:style>
  <w:style w:type="paragraph" w:customStyle="1" w:styleId="199">
    <w:name w:val="其他实施日期"/>
    <w:basedOn w:val="160"/>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62"/>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9"/>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8"/>
    <w:next w:val="61"/>
    <w:qFormat/>
    <w:uiPriority w:val="0"/>
  </w:style>
  <w:style w:type="paragraph" w:customStyle="1" w:styleId="229">
    <w:name w:val="标准文件_术语条二"/>
    <w:basedOn w:val="171"/>
    <w:next w:val="61"/>
    <w:qFormat/>
    <w:uiPriority w:val="0"/>
  </w:style>
  <w:style w:type="paragraph" w:customStyle="1" w:styleId="230">
    <w:name w:val="标准文件_术语条三"/>
    <w:basedOn w:val="170"/>
    <w:next w:val="61"/>
    <w:qFormat/>
    <w:uiPriority w:val="0"/>
  </w:style>
  <w:style w:type="paragraph" w:customStyle="1" w:styleId="231">
    <w:name w:val="标准文件_术语条四"/>
    <w:basedOn w:val="173"/>
    <w:next w:val="61"/>
    <w:qFormat/>
    <w:uiPriority w:val="0"/>
  </w:style>
  <w:style w:type="paragraph" w:customStyle="1" w:styleId="232">
    <w:name w:val="标准文件_术语条五"/>
    <w:basedOn w:val="169"/>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段"/>
    <w:link w:val="236"/>
    <w:autoRedefine/>
    <w:qFormat/>
    <w:uiPriority w:val="0"/>
    <w:pPr>
      <w:tabs>
        <w:tab w:val="center" w:pos="4201"/>
        <w:tab w:val="right" w:leader="dot" w:pos="9298"/>
      </w:tabs>
      <w:autoSpaceDE w:val="0"/>
      <w:autoSpaceDN w:val="0"/>
      <w:adjustRightInd w:val="0"/>
      <w:snapToGrid w:val="0"/>
      <w:spacing w:line="400" w:lineRule="exact"/>
      <w:ind w:left="567" w:leftChars="270"/>
      <w:jc w:val="both"/>
    </w:pPr>
    <w:rPr>
      <w:rFonts w:ascii="黑体" w:hAnsi="黑体" w:eastAsia="黑体" w:cs="Times New Roman"/>
      <w:sz w:val="21"/>
      <w:lang w:val="en-US" w:eastAsia="zh-CN" w:bidi="ar-SA"/>
    </w:rPr>
  </w:style>
  <w:style w:type="character" w:customStyle="1" w:styleId="236">
    <w:name w:val="段 Char"/>
    <w:basedOn w:val="32"/>
    <w:link w:val="235"/>
    <w:autoRedefine/>
    <w:qFormat/>
    <w:uiPriority w:val="0"/>
    <w:rPr>
      <w:rFonts w:ascii="黑体" w:hAnsi="黑体" w:eastAsia="黑体"/>
      <w:sz w:val="21"/>
    </w:rPr>
  </w:style>
  <w:style w:type="paragraph" w:customStyle="1" w:styleId="237">
    <w:name w:val="一级条标题"/>
    <w:next w:val="235"/>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8">
    <w:name w:val="二级条标题"/>
    <w:basedOn w:val="237"/>
    <w:next w:val="235"/>
    <w:autoRedefine/>
    <w:qFormat/>
    <w:uiPriority w:val="0"/>
    <w:pPr>
      <w:spacing w:before="50" w:after="50"/>
      <w:outlineLvl w:val="3"/>
    </w:pPr>
  </w:style>
  <w:style w:type="paragraph" w:customStyle="1" w:styleId="239">
    <w:name w:val="三级条标题"/>
    <w:basedOn w:val="238"/>
    <w:next w:val="235"/>
    <w:autoRedefine/>
    <w:qFormat/>
    <w:uiPriority w:val="0"/>
    <w:pPr>
      <w:outlineLvl w:val="4"/>
    </w:pPr>
  </w:style>
  <w:style w:type="paragraph" w:customStyle="1" w:styleId="240">
    <w:name w:val="章标题"/>
    <w:next w:val="235"/>
    <w:qFormat/>
    <w:uiPriority w:val="0"/>
    <w:pPr>
      <w:spacing w:beforeLines="100" w:afterLines="100"/>
      <w:ind w:left="142"/>
      <w:jc w:val="both"/>
      <w:outlineLvl w:val="1"/>
    </w:pPr>
    <w:rPr>
      <w:rFonts w:ascii="黑体" w:eastAsia="黑体" w:cs="Times New Roman" w:hAnsiTheme="minorHAnsi"/>
      <w:kern w:val="2"/>
      <w:sz w:val="21"/>
      <w:szCs w:val="24"/>
      <w:lang w:val="en-US" w:eastAsia="zh-CN" w:bidi="ar-SA"/>
    </w:rPr>
  </w:style>
  <w:style w:type="paragraph" w:customStyle="1" w:styleId="241">
    <w:name w:val="四级条标题"/>
    <w:basedOn w:val="239"/>
    <w:next w:val="235"/>
    <w:qFormat/>
    <w:uiPriority w:val="0"/>
    <w:pPr>
      <w:ind w:right="100" w:rightChars="100"/>
      <w:outlineLvl w:val="5"/>
    </w:pPr>
    <w:rPr>
      <w:rFonts w:hAnsiTheme="minorHAnsi"/>
      <w:kern w:val="2"/>
    </w:rPr>
  </w:style>
  <w:style w:type="paragraph" w:customStyle="1" w:styleId="242">
    <w:name w:val="五级条标题"/>
    <w:basedOn w:val="241"/>
    <w:next w:val="235"/>
    <w:qFormat/>
    <w:uiPriority w:val="0"/>
    <w:pPr>
      <w:outlineLvl w:val="6"/>
    </w:pPr>
  </w:style>
  <w:style w:type="table" w:customStyle="1" w:styleId="243">
    <w:name w:val="Table Normal"/>
    <w:semiHidden/>
    <w:unhideWhenUsed/>
    <w:qFormat/>
    <w:uiPriority w:val="0"/>
    <w:tblPr>
      <w:tblCellMar>
        <w:top w:w="0" w:type="dxa"/>
        <w:left w:w="0" w:type="dxa"/>
        <w:bottom w:w="0" w:type="dxa"/>
        <w:right w:w="0" w:type="dxa"/>
      </w:tblCellMar>
    </w:tblPr>
  </w:style>
  <w:style w:type="paragraph" w:customStyle="1" w:styleId="244">
    <w:name w:val="Table Text"/>
    <w:basedOn w:val="1"/>
    <w:semiHidden/>
    <w:qFormat/>
    <w:uiPriority w:val="0"/>
    <w:rPr>
      <w:rFonts w:eastAsia="Calibri" w:cs="Calibri"/>
      <w:lang w:eastAsia="en-US"/>
    </w:rPr>
  </w:style>
  <w:style w:type="character" w:customStyle="1" w:styleId="245">
    <w:name w:val="fontstyle01"/>
    <w:basedOn w:val="32"/>
    <w:uiPriority w:val="0"/>
    <w:rPr>
      <w:rFonts w:ascii="宋体" w:hAnsi="宋体" w:eastAsia="宋体" w:cs="宋体"/>
      <w:color w:val="000000"/>
      <w:sz w:val="22"/>
      <w:szCs w:val="22"/>
    </w:rPr>
  </w:style>
  <w:style w:type="paragraph" w:customStyle="1" w:styleId="246">
    <w:name w:val="Revision"/>
    <w:hidden/>
    <w:unhideWhenUsed/>
    <w:uiPriority w:val="99"/>
    <w:rPr>
      <w:rFonts w:ascii="Calibri" w:hAnsi="Calibri" w:eastAsia="宋体" w:cs="Times New Roman"/>
      <w:kern w:val="2"/>
      <w:sz w:val="21"/>
      <w:szCs w:val="21"/>
      <w:lang w:val="en-US" w:eastAsia="zh-CN" w:bidi="ar-SA"/>
    </w:rPr>
  </w:style>
  <w:style w:type="table" w:customStyle="1" w:styleId="247">
    <w:name w:val="Grid Table 1 Light"/>
    <w:basedOn w:val="30"/>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1F972F847034F209EE1648D76F2E3D9"/>
        <w:style w:val=""/>
        <w:category>
          <w:name w:val="常规"/>
          <w:gallery w:val="placeholder"/>
        </w:category>
        <w:types>
          <w:type w:val="bbPlcHdr"/>
        </w:types>
        <w:behaviors>
          <w:behavior w:val="content"/>
        </w:behaviors>
        <w:description w:val=""/>
        <w:guid w:val="{0163008B-4030-4E3C-AE2B-0E9ECE0F02D8}"/>
      </w:docPartPr>
      <w:docPartBody>
        <w:p w14:paraId="004581C4">
          <w:pPr>
            <w:pStyle w:val="5"/>
            <w:rPr>
              <w:rFonts w:hint="eastAsia"/>
            </w:rPr>
          </w:pPr>
          <w:r>
            <w:rPr>
              <w:rStyle w:val="4"/>
              <w:rFonts w:hint="eastAsia"/>
            </w:rPr>
            <w:t>单击或点击此处输入文字。</w:t>
          </w:r>
        </w:p>
      </w:docPartBody>
    </w:docPart>
    <w:docPart>
      <w:docPartPr>
        <w:name w:val="6855BCAB7E8A4BB585341ACA2E83AAED"/>
        <w:style w:val=""/>
        <w:category>
          <w:name w:val="常规"/>
          <w:gallery w:val="placeholder"/>
        </w:category>
        <w:types>
          <w:type w:val="bbPlcHdr"/>
        </w:types>
        <w:behaviors>
          <w:behavior w:val="content"/>
        </w:behaviors>
        <w:description w:val=""/>
        <w:guid w:val="{C5A62EE8-A7F4-49D6-B75B-EEA3D9E4F6C2}"/>
      </w:docPartPr>
      <w:docPartBody>
        <w:p w14:paraId="33718736">
          <w:pPr>
            <w:pStyle w:val="6"/>
            <w:rPr>
              <w:rFonts w:hint="eastAsia"/>
            </w:rPr>
          </w:pPr>
          <w:r>
            <w:rPr>
              <w:rStyle w:val="4"/>
              <w:rFonts w:hint="eastAsia"/>
            </w:rPr>
            <w:t>选择一项。</w:t>
          </w:r>
        </w:p>
      </w:docPartBody>
    </w:docPart>
    <w:docPart>
      <w:docPartPr>
        <w:name w:val="55A7C6CD272D47FFA7542319D0203099"/>
        <w:style w:val=""/>
        <w:category>
          <w:name w:val="常规"/>
          <w:gallery w:val="placeholder"/>
        </w:category>
        <w:types>
          <w:type w:val="bbPlcHdr"/>
        </w:types>
        <w:behaviors>
          <w:behavior w:val="content"/>
        </w:behaviors>
        <w:description w:val=""/>
        <w:guid w:val="{31AEF277-5E36-4900-855C-2EABA377CFE8}"/>
      </w:docPartPr>
      <w:docPartBody>
        <w:p w14:paraId="441025FB">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BA"/>
    <w:rsid w:val="00015B2A"/>
    <w:rsid w:val="00052D26"/>
    <w:rsid w:val="00066C8D"/>
    <w:rsid w:val="00070654"/>
    <w:rsid w:val="00072E83"/>
    <w:rsid w:val="001312EE"/>
    <w:rsid w:val="001B53F5"/>
    <w:rsid w:val="00206245"/>
    <w:rsid w:val="00251CA2"/>
    <w:rsid w:val="00284BB4"/>
    <w:rsid w:val="00295F5B"/>
    <w:rsid w:val="00412919"/>
    <w:rsid w:val="00422B07"/>
    <w:rsid w:val="004A1D89"/>
    <w:rsid w:val="004E6117"/>
    <w:rsid w:val="00643AA7"/>
    <w:rsid w:val="00652117"/>
    <w:rsid w:val="006936DF"/>
    <w:rsid w:val="006B41B1"/>
    <w:rsid w:val="007323D3"/>
    <w:rsid w:val="00751BDF"/>
    <w:rsid w:val="00754479"/>
    <w:rsid w:val="007B7F61"/>
    <w:rsid w:val="007C6E64"/>
    <w:rsid w:val="007D13FA"/>
    <w:rsid w:val="00835853"/>
    <w:rsid w:val="008A07E2"/>
    <w:rsid w:val="008C1010"/>
    <w:rsid w:val="00996AB4"/>
    <w:rsid w:val="00B82BCC"/>
    <w:rsid w:val="00BC37C4"/>
    <w:rsid w:val="00C26693"/>
    <w:rsid w:val="00C656DA"/>
    <w:rsid w:val="00CD6ED7"/>
    <w:rsid w:val="00CF2325"/>
    <w:rsid w:val="00D808BD"/>
    <w:rsid w:val="00E348E4"/>
    <w:rsid w:val="00E81FE9"/>
    <w:rsid w:val="00E93DA1"/>
    <w:rsid w:val="00EA5706"/>
    <w:rsid w:val="00EB2AC1"/>
    <w:rsid w:val="00F15BA0"/>
    <w:rsid w:val="00F479BA"/>
    <w:rsid w:val="00F6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1F972F847034F209EE1648D76F2E3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855BCAB7E8A4BB585341ACA2E83AA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A7C6CD272D47FFA7542319D020309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01C90-6DE7-40C3-A739-02E22CCAE2E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1973</Words>
  <Characters>2874</Characters>
  <Lines>42</Lines>
  <Paragraphs>11</Paragraphs>
  <TotalTime>1</TotalTime>
  <ScaleCrop>false</ScaleCrop>
  <LinksUpToDate>false</LinksUpToDate>
  <CharactersWithSpaces>3159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2025-06-26T01:47:00Z</dcterms:created>
  <dc:creator>微软用户</dc:creator>
  <cp:lastModifiedBy>WPS_1749179272</cp:lastModifiedBy>
  <cp:lastPrinted>2021-02-02T08:22:00Z</cp:lastPrinted>
  <dcterms:modified xsi:type="dcterms:W3CDTF">2025-07-15T02:12:11Z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A84324DAE3334C9DB2043BF553EA16CA_13</vt:lpwstr>
  </property>
  <property fmtid="{D5CDD505-2E9C-101B-9397-08002B2CF9AE}" pid="16" name="KSOTemplateDocerSaveRecord">
    <vt:lpwstr>eyJoZGlkIjoiNjdiNDAyZWMxNWMxNDljMTRkYjk5NTc4MjEwNTQzYzYiLCJ1c2VySWQiOiIxNzA5MjkwNTEzIn0=</vt:lpwstr>
  </property>
</Properties>
</file>