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1D581">
      <w:pPr>
        <w:rPr>
          <w:rFonts w:asciiTheme="majorEastAsia" w:hAnsiTheme="majorEastAsia" w:eastAsiaTheme="majorEastAsia"/>
          <w:sz w:val="28"/>
          <w:szCs w:val="28"/>
        </w:rPr>
      </w:pPr>
    </w:p>
    <w:p w14:paraId="7F58AC65">
      <w:pPr>
        <w:rPr>
          <w:rFonts w:asciiTheme="majorEastAsia" w:hAnsiTheme="majorEastAsia" w:eastAsiaTheme="majorEastAsia"/>
          <w:sz w:val="28"/>
          <w:szCs w:val="28"/>
        </w:rPr>
      </w:pPr>
    </w:p>
    <w:p w14:paraId="07DAAC89">
      <w:pPr>
        <w:rPr>
          <w:rFonts w:asciiTheme="majorEastAsia" w:hAnsiTheme="majorEastAsia" w:eastAsiaTheme="majorEastAsia"/>
          <w:sz w:val="28"/>
          <w:szCs w:val="28"/>
        </w:rPr>
      </w:pPr>
    </w:p>
    <w:p w14:paraId="6B19B166">
      <w:pPr>
        <w:rPr>
          <w:rFonts w:asciiTheme="majorEastAsia" w:hAnsiTheme="majorEastAsia" w:eastAsiaTheme="majorEastAsia"/>
          <w:sz w:val="28"/>
          <w:szCs w:val="28"/>
        </w:rPr>
      </w:pPr>
      <w:bookmarkStart w:id="1" w:name="_GoBack"/>
      <w:bookmarkEnd w:id="1"/>
    </w:p>
    <w:p w14:paraId="53B787A5">
      <w:pPr>
        <w:spacing w:before="172"/>
        <w:ind w:left="452" w:right="571"/>
        <w:jc w:val="center"/>
        <w:rPr>
          <w:rFonts w:ascii="黑体" w:eastAsia="黑体"/>
          <w:sz w:val="52"/>
        </w:rPr>
      </w:pPr>
      <w:r>
        <w:rPr>
          <w:rFonts w:hint="eastAsia" w:ascii="黑体" w:eastAsia="黑体"/>
          <w:spacing w:val="-3"/>
          <w:sz w:val="52"/>
        </w:rPr>
        <w:t>汽车团体标准</w:t>
      </w:r>
    </w:p>
    <w:p w14:paraId="42DBACDE">
      <w:pPr>
        <w:spacing w:before="269" w:line="336" w:lineRule="auto"/>
        <w:ind w:left="452" w:right="571"/>
        <w:jc w:val="center"/>
        <w:rPr>
          <w:rFonts w:ascii="黑体" w:eastAsia="黑体"/>
          <w:sz w:val="52"/>
        </w:rPr>
      </w:pPr>
      <w:r>
        <w:rPr>
          <w:rFonts w:hint="eastAsia" w:ascii="黑体" w:eastAsia="黑体"/>
          <w:spacing w:val="-3"/>
          <w:sz w:val="52"/>
        </w:rPr>
        <w:t>《汽车</w:t>
      </w:r>
      <w:r>
        <w:rPr>
          <w:rFonts w:ascii="黑体" w:eastAsia="黑体"/>
          <w:spacing w:val="-3"/>
          <w:sz w:val="52"/>
        </w:rPr>
        <w:t>高压铝排线束</w:t>
      </w:r>
      <w:r>
        <w:rPr>
          <w:rFonts w:hint="eastAsia" w:ascii="黑体" w:eastAsia="黑体"/>
          <w:spacing w:val="-3"/>
          <w:sz w:val="52"/>
        </w:rPr>
        <w:t>》</w:t>
      </w:r>
    </w:p>
    <w:p w14:paraId="00839805">
      <w:pPr>
        <w:spacing w:line="391" w:lineRule="exact"/>
        <w:ind w:left="451" w:right="571"/>
        <w:jc w:val="center"/>
        <w:rPr>
          <w:rFonts w:ascii="黑体" w:eastAsia="黑体"/>
          <w:sz w:val="32"/>
        </w:rPr>
      </w:pPr>
      <w:r>
        <w:rPr>
          <w:rFonts w:hint="eastAsia" w:ascii="黑体" w:eastAsia="黑体"/>
          <w:sz w:val="32"/>
        </w:rPr>
        <w:t>（征求意见稿）</w:t>
      </w:r>
    </w:p>
    <w:p w14:paraId="536BA359">
      <w:pPr>
        <w:spacing w:before="240"/>
        <w:ind w:left="452" w:right="569"/>
        <w:jc w:val="center"/>
        <w:rPr>
          <w:rFonts w:ascii="黑体" w:eastAsia="黑体"/>
          <w:sz w:val="52"/>
        </w:rPr>
      </w:pPr>
      <w:r>
        <w:rPr>
          <w:rFonts w:hint="eastAsia" w:ascii="黑体" w:eastAsia="黑体"/>
          <w:sz w:val="52"/>
        </w:rPr>
        <w:t>编制说明</w:t>
      </w:r>
    </w:p>
    <w:p w14:paraId="63667BA0">
      <w:pPr>
        <w:pStyle w:val="5"/>
        <w:rPr>
          <w:rFonts w:ascii="黑体"/>
          <w:sz w:val="52"/>
        </w:rPr>
      </w:pPr>
    </w:p>
    <w:p w14:paraId="6DA19CD0">
      <w:pPr>
        <w:pStyle w:val="5"/>
        <w:rPr>
          <w:rFonts w:ascii="黑体"/>
          <w:sz w:val="52"/>
        </w:rPr>
      </w:pPr>
    </w:p>
    <w:p w14:paraId="6C09C2C8">
      <w:pPr>
        <w:pStyle w:val="5"/>
        <w:rPr>
          <w:rFonts w:ascii="黑体"/>
          <w:sz w:val="52"/>
        </w:rPr>
      </w:pPr>
    </w:p>
    <w:p w14:paraId="4D827029">
      <w:pPr>
        <w:pStyle w:val="5"/>
        <w:rPr>
          <w:rFonts w:ascii="黑体"/>
          <w:sz w:val="52"/>
        </w:rPr>
      </w:pPr>
    </w:p>
    <w:p w14:paraId="2015B854">
      <w:pPr>
        <w:pStyle w:val="5"/>
        <w:spacing w:before="12"/>
        <w:rPr>
          <w:rFonts w:ascii="黑体"/>
          <w:sz w:val="49"/>
        </w:rPr>
      </w:pPr>
    </w:p>
    <w:p w14:paraId="7C4D2369">
      <w:pPr>
        <w:spacing w:before="1"/>
        <w:ind w:left="452" w:right="569"/>
        <w:jc w:val="center"/>
        <w:rPr>
          <w:sz w:val="28"/>
        </w:rPr>
      </w:pPr>
      <w:r>
        <w:rPr>
          <w:sz w:val="28"/>
        </w:rPr>
        <w:t>标准起草项目组</w:t>
      </w:r>
    </w:p>
    <w:p w14:paraId="36547C7D">
      <w:pPr>
        <w:spacing w:before="1"/>
        <w:ind w:left="452" w:right="569"/>
        <w:jc w:val="center"/>
        <w:rPr>
          <w:sz w:val="28"/>
        </w:rPr>
      </w:pPr>
      <w:r>
        <w:rPr>
          <w:rFonts w:eastAsia="Times New Roman"/>
          <w:sz w:val="28"/>
        </w:rPr>
        <w:t>202</w:t>
      </w:r>
      <w:r>
        <w:rPr>
          <w:rFonts w:hint="eastAsia"/>
          <w:sz w:val="28"/>
        </w:rPr>
        <w:t>5</w:t>
      </w:r>
      <w:r>
        <w:rPr>
          <w:sz w:val="28"/>
        </w:rPr>
        <w:t>年7月</w:t>
      </w:r>
    </w:p>
    <w:p w14:paraId="62389F4D">
      <w:pPr>
        <w:spacing w:before="1"/>
        <w:ind w:left="452" w:right="569"/>
        <w:jc w:val="center"/>
        <w:rPr>
          <w:sz w:val="28"/>
        </w:rPr>
      </w:pPr>
    </w:p>
    <w:p w14:paraId="31442949">
      <w:pPr>
        <w:rPr>
          <w:rFonts w:asciiTheme="majorEastAsia" w:hAnsiTheme="majorEastAsia" w:eastAsiaTheme="majorEastAsia"/>
          <w:sz w:val="28"/>
          <w:szCs w:val="28"/>
        </w:rPr>
        <w:sectPr>
          <w:pgSz w:w="11906" w:h="16838"/>
          <w:pgMar w:top="1440" w:right="1800" w:bottom="1440" w:left="1800" w:header="851" w:footer="992" w:gutter="0"/>
          <w:cols w:space="425" w:num="1"/>
          <w:docGrid w:type="lines" w:linePitch="312" w:charSpace="0"/>
        </w:sectPr>
      </w:pPr>
    </w:p>
    <w:p w14:paraId="1EF0A6F8">
      <w:pPr>
        <w:rPr>
          <w:rFonts w:asciiTheme="majorEastAsia" w:hAnsiTheme="majorEastAsia" w:eastAsiaTheme="majorEastAsia"/>
          <w:sz w:val="28"/>
          <w:szCs w:val="28"/>
        </w:rPr>
      </w:pPr>
      <w:r>
        <w:rPr>
          <w:rFonts w:hint="eastAsia" w:asciiTheme="majorEastAsia" w:hAnsiTheme="majorEastAsia" w:eastAsiaTheme="majorEastAsia"/>
          <w:sz w:val="28"/>
          <w:szCs w:val="28"/>
        </w:rPr>
        <w:t>附件4：</w:t>
      </w:r>
    </w:p>
    <w:p w14:paraId="11423C95">
      <w:pPr>
        <w:widowControl/>
        <w:jc w:val="center"/>
        <w:rPr>
          <w:rFonts w:eastAsia="黑体"/>
          <w:sz w:val="28"/>
          <w:szCs w:val="28"/>
        </w:rPr>
      </w:pPr>
      <w:r>
        <w:rPr>
          <w:rFonts w:hint="eastAsia" w:eastAsia="黑体"/>
          <w:sz w:val="28"/>
          <w:szCs w:val="28"/>
        </w:rPr>
        <w:t>中汽协会《汽车高压铝排</w:t>
      </w:r>
      <w:r>
        <w:rPr>
          <w:rFonts w:eastAsia="黑体"/>
          <w:sz w:val="28"/>
          <w:szCs w:val="28"/>
        </w:rPr>
        <w:t>线束</w:t>
      </w:r>
      <w:r>
        <w:rPr>
          <w:rFonts w:hint="eastAsia" w:eastAsia="黑体"/>
          <w:sz w:val="28"/>
          <w:szCs w:val="28"/>
        </w:rPr>
        <w:t>》团体标准编制说明</w:t>
      </w:r>
    </w:p>
    <w:p w14:paraId="351AD45B">
      <w:pPr>
        <w:rPr>
          <w:rFonts w:ascii="黑体" w:hAnsi="黑体" w:eastAsia="黑体" w:cs="黑体"/>
          <w:color w:val="000000" w:themeColor="text1"/>
          <w:sz w:val="30"/>
          <w:szCs w:val="30"/>
          <w14:textFill>
            <w14:solidFill>
              <w14:schemeClr w14:val="tx1"/>
            </w14:solidFill>
          </w14:textFill>
        </w:rPr>
      </w:pPr>
    </w:p>
    <w:p w14:paraId="615171AF">
      <w:pPr>
        <w:numPr>
          <w:ilvl w:val="0"/>
          <w:numId w:val="1"/>
        </w:numPr>
        <w:spacing w:before="156" w:beforeLines="50" w:after="156" w:afterLines="50"/>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工作简要过程</w:t>
      </w:r>
    </w:p>
    <w:p w14:paraId="0C83437C">
      <w:pPr>
        <w:numPr>
          <w:ilvl w:val="0"/>
          <w:numId w:val="2"/>
        </w:numPr>
        <w:spacing w:before="156" w:beforeLines="50" w:after="156" w:afterLines="5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任务来源</w:t>
      </w:r>
    </w:p>
    <w:p w14:paraId="22C097A8">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高压铝排线束属于高压线束总成的一种，</w:t>
      </w:r>
      <w:r>
        <w:rPr>
          <w:rFonts w:ascii="Segoe UI" w:hAnsi="Segoe UI" w:cs="Segoe UI"/>
          <w:color w:val="404040"/>
          <w:shd w:val="clear" w:color="auto" w:fill="FFFFFF"/>
        </w:rPr>
        <w:t>是一种用于传输高电压、大电流的导电组件，通常由铝排（铝母线）、绝缘材料、连接件及防护</w:t>
      </w:r>
      <w:r>
        <w:rPr>
          <w:rFonts w:hint="eastAsia" w:ascii="Segoe UI" w:hAnsi="Segoe UI" w:cs="Segoe UI"/>
          <w:color w:val="404040"/>
          <w:shd w:val="clear" w:color="auto" w:fill="FFFFFF"/>
        </w:rPr>
        <w:t>固定等</w:t>
      </w:r>
      <w:r>
        <w:rPr>
          <w:rFonts w:ascii="Segoe UI" w:hAnsi="Segoe UI" w:cs="Segoe UI"/>
          <w:color w:val="404040"/>
          <w:shd w:val="clear" w:color="auto" w:fill="FFFFFF"/>
        </w:rPr>
        <w:t>结构组成。相比铜排</w:t>
      </w:r>
      <w:r>
        <w:rPr>
          <w:rFonts w:hint="eastAsia" w:ascii="Segoe UI" w:hAnsi="Segoe UI" w:cs="Segoe UI"/>
          <w:color w:val="404040"/>
          <w:shd w:val="clear" w:color="auto" w:fill="FFFFFF"/>
        </w:rPr>
        <w:t>、铜线</w:t>
      </w:r>
      <w:r>
        <w:rPr>
          <w:rFonts w:ascii="Segoe UI" w:hAnsi="Segoe UI" w:cs="Segoe UI"/>
          <w:color w:val="404040"/>
          <w:shd w:val="clear" w:color="auto" w:fill="FFFFFF"/>
        </w:rPr>
        <w:t>，铝排具有重量轻、成本低的优势</w:t>
      </w:r>
      <w:r>
        <w:rPr>
          <w:rFonts w:hint="eastAsia" w:ascii="宋体" w:hAnsi="宋体" w:cs="宋体"/>
          <w:color w:val="000000" w:themeColor="text1"/>
          <w:szCs w:val="21"/>
          <w14:textFill>
            <w14:solidFill>
              <w14:schemeClr w14:val="tx1"/>
            </w14:solidFill>
          </w14:textFill>
        </w:rPr>
        <w:t>，</w:t>
      </w:r>
      <w:r>
        <w:rPr>
          <w:rFonts w:ascii="Segoe UI" w:hAnsi="Segoe UI" w:cs="Segoe UI"/>
          <w:color w:val="404040"/>
          <w:shd w:val="clear" w:color="auto" w:fill="FFFFFF"/>
        </w:rPr>
        <w:t>现有国家标准（如GB/T 5585.1-2018《电工用铜、铝及其合金母线》）侧重材料性能，未覆盖高压线束的系统性要求</w:t>
      </w:r>
      <w:r>
        <w:rPr>
          <w:rFonts w:hint="eastAsia" w:ascii="宋体" w:hAnsi="宋体" w:cs="宋体"/>
          <w:color w:val="000000" w:themeColor="text1"/>
          <w:szCs w:val="21"/>
          <w14:textFill>
            <w14:solidFill>
              <w14:schemeClr w14:val="tx1"/>
            </w14:solidFill>
          </w14:textFill>
        </w:rPr>
        <w:t>。</w:t>
      </w:r>
    </w:p>
    <w:p w14:paraId="5186D6EE">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为</w:t>
      </w:r>
      <w:r>
        <w:rPr>
          <w:rFonts w:ascii="Segoe UI" w:hAnsi="Segoe UI" w:cs="Segoe UI"/>
          <w:color w:val="404040"/>
          <w:shd w:val="clear" w:color="auto" w:fill="FFFFFF"/>
        </w:rPr>
        <w:t>规范产品设计、生产和检验流程，提升可靠性（如接触电阻、绝缘性能）</w:t>
      </w:r>
      <w:r>
        <w:rPr>
          <w:rFonts w:hint="eastAsia" w:ascii="Segoe UI" w:hAnsi="Segoe UI" w:cs="Segoe UI"/>
          <w:color w:val="404040"/>
          <w:shd w:val="clear" w:color="auto" w:fill="FFFFFF"/>
        </w:rPr>
        <w:t>，</w:t>
      </w:r>
      <w:r>
        <w:rPr>
          <w:rFonts w:ascii="Segoe UI" w:hAnsi="Segoe UI" w:cs="Segoe UI"/>
          <w:color w:val="404040"/>
          <w:shd w:val="clear" w:color="auto" w:fill="FFFFFF"/>
        </w:rPr>
        <w:t>推动产业链协同，降低上下游企业对接成本</w:t>
      </w:r>
      <w:r>
        <w:rPr>
          <w:rFonts w:hint="eastAsia" w:ascii="Segoe UI" w:hAnsi="Segoe UI" w:cs="Segoe UI"/>
          <w:color w:val="404040"/>
          <w:shd w:val="clear" w:color="auto" w:fill="FFFFFF"/>
        </w:rPr>
        <w:t>，</w:t>
      </w:r>
      <w:r>
        <w:rPr>
          <w:rFonts w:hint="eastAsia" w:ascii="宋体" w:hAnsi="宋体" w:cs="宋体"/>
          <w:color w:val="000000" w:themeColor="text1"/>
          <w:szCs w:val="21"/>
          <w14:textFill>
            <w14:solidFill>
              <w14:schemeClr w14:val="tx1"/>
            </w14:solidFill>
          </w14:textFill>
        </w:rPr>
        <w:t>本项目制定汽车用《汽车高压铝排线束》的团体标准，为高压铝排线束上下游企业提供统一的标准规范，填补我国在该领域的标准空白，</w:t>
      </w:r>
      <w:r>
        <w:rPr>
          <w:rFonts w:ascii="Segoe UI" w:hAnsi="Segoe UI" w:cs="Segoe UI"/>
          <w:color w:val="404040"/>
          <w:shd w:val="clear" w:color="auto" w:fill="FFFFFF"/>
        </w:rPr>
        <w:t>为行业监管提供技术依据</w:t>
      </w:r>
      <w:r>
        <w:rPr>
          <w:rFonts w:hint="eastAsia" w:ascii="宋体" w:hAnsi="宋体" w:cs="宋体"/>
          <w:color w:val="000000" w:themeColor="text1"/>
          <w:szCs w:val="21"/>
          <w14:textFill>
            <w14:solidFill>
              <w14:schemeClr w14:val="tx1"/>
            </w14:solidFill>
          </w14:textFill>
        </w:rPr>
        <w:t>。</w:t>
      </w:r>
    </w:p>
    <w:p w14:paraId="3CF04C91">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年</w:t>
      </w:r>
      <w:r>
        <w:rPr>
          <w:rFonts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月，《汽车高压铝排线束》团体标准由中国汽车工业协会批准立项，文件号中汽协函字</w:t>
      </w:r>
      <w:r>
        <w:rPr>
          <w:rFonts w:hint="eastAsia" w:ascii="宋体" w:hAnsi="宋体" w:cs="宋体"/>
          <w:szCs w:val="21"/>
        </w:rPr>
        <w:t>【2024】</w:t>
      </w:r>
      <w:r>
        <w:rPr>
          <w:rFonts w:ascii="宋体" w:hAnsi="宋体" w:cs="宋体"/>
          <w:szCs w:val="21"/>
        </w:rPr>
        <w:t>570</w:t>
      </w:r>
      <w:r>
        <w:rPr>
          <w:rFonts w:hint="eastAsia" w:ascii="宋体" w:hAnsi="宋体" w:cs="宋体"/>
          <w:szCs w:val="21"/>
        </w:rPr>
        <w:t>号，任务号为2024-</w:t>
      </w:r>
      <w:r>
        <w:rPr>
          <w:rFonts w:ascii="宋体" w:hAnsi="宋体" w:cs="宋体"/>
          <w:szCs w:val="21"/>
        </w:rPr>
        <w:t>86</w:t>
      </w:r>
      <w:r>
        <w:rPr>
          <w:rFonts w:hint="eastAsia" w:ascii="宋体" w:hAnsi="宋体" w:cs="宋体"/>
          <w:szCs w:val="21"/>
        </w:rPr>
        <w:t>。</w:t>
      </w:r>
    </w:p>
    <w:p w14:paraId="69B623ED">
      <w:pPr>
        <w:numPr>
          <w:ilvl w:val="0"/>
          <w:numId w:val="2"/>
        </w:numPr>
        <w:spacing w:before="156" w:beforeLines="50" w:after="156" w:afterLines="5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主要起草单位及任务分工</w:t>
      </w:r>
    </w:p>
    <w:p w14:paraId="0B8D1F5B">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本标准由广州汽车集团股份有限公司汽车工程研究院提出，由广州汽车集团股份有限公司汽车工程研究院（简称“广汽研究院”）牵头，联合</w:t>
      </w:r>
      <w:bookmarkStart w:id="0" w:name="_Hlk202515912"/>
      <w:r>
        <w:rPr>
          <w:rFonts w:hint="eastAsia" w:ascii="宋体" w:hAnsi="宋体" w:cs="宋体"/>
          <w:color w:val="000000" w:themeColor="text1"/>
          <w:szCs w:val="21"/>
          <w14:textFill>
            <w14:solidFill>
              <w14:schemeClr w14:val="tx1"/>
            </w14:solidFill>
          </w14:textFill>
        </w:rPr>
        <w:t>浙江力达电器股份有限公司、立讯精密工业股份有限公司、中航光电科技股份有限公司、</w:t>
      </w:r>
      <w:r>
        <w:rPr>
          <w:rFonts w:ascii="宋体" w:hAnsi="宋体" w:cs="宋体"/>
          <w:color w:val="000000" w:themeColor="text1"/>
          <w:szCs w:val="21"/>
          <w14:textFill>
            <w14:solidFill>
              <w14:schemeClr w14:val="tx1"/>
            </w14:solidFill>
          </w14:textFill>
        </w:rPr>
        <w:t>河南天海电器有限公司</w:t>
      </w:r>
      <w:r>
        <w:rPr>
          <w:rFonts w:hint="eastAsia" w:ascii="宋体" w:hAnsi="宋体" w:cs="宋体"/>
          <w:color w:val="000000" w:themeColor="text1"/>
          <w:szCs w:val="21"/>
          <w14:textFill>
            <w14:solidFill>
              <w14:schemeClr w14:val="tx1"/>
            </w14:solidFill>
          </w14:textFill>
        </w:rPr>
        <w:t>、广州长江新能源科技股份有限公司、天津福尔欣汽车线缆有限公司、特充（上海）新能源科技有限公司</w:t>
      </w:r>
      <w:bookmarkEnd w:id="0"/>
      <w:r>
        <w:rPr>
          <w:rFonts w:hint="eastAsia" w:ascii="宋体" w:hAnsi="宋体" w:cs="宋体"/>
          <w:color w:val="000000" w:themeColor="text1"/>
          <w:szCs w:val="21"/>
          <w14:textFill>
            <w14:solidFill>
              <w14:schemeClr w14:val="tx1"/>
            </w14:solidFill>
          </w14:textFill>
        </w:rPr>
        <w:t>等共同研究起草。起草过程中，牵头单位主要负责标准编写和试验验证，其他起草组成员单位主要参与标准研讨。标准编写分工如下：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5067"/>
        <w:gridCol w:w="1534"/>
      </w:tblGrid>
      <w:tr w14:paraId="0143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blHeader/>
          <w:jc w:val="center"/>
        </w:trPr>
        <w:tc>
          <w:tcPr>
            <w:tcW w:w="1498" w:type="dxa"/>
            <w:vAlign w:val="center"/>
          </w:tcPr>
          <w:p w14:paraId="3FF89AE2">
            <w:pPr>
              <w:widowControl/>
              <w:jc w:val="center"/>
              <w:rPr>
                <w:rStyle w:val="11"/>
                <w:sz w:val="18"/>
                <w:szCs w:val="18"/>
              </w:rPr>
            </w:pPr>
            <w:r>
              <w:rPr>
                <w:rStyle w:val="11"/>
                <w:rFonts w:hint="eastAsia"/>
                <w:sz w:val="18"/>
                <w:szCs w:val="18"/>
              </w:rPr>
              <w:t>主要章节</w:t>
            </w:r>
          </w:p>
        </w:tc>
        <w:tc>
          <w:tcPr>
            <w:tcW w:w="5067" w:type="dxa"/>
          </w:tcPr>
          <w:p w14:paraId="3F5AAC1D">
            <w:pPr>
              <w:widowControl/>
              <w:jc w:val="center"/>
              <w:rPr>
                <w:rStyle w:val="11"/>
                <w:sz w:val="18"/>
                <w:szCs w:val="18"/>
              </w:rPr>
            </w:pPr>
            <w:r>
              <w:rPr>
                <w:rStyle w:val="11"/>
                <w:rFonts w:hint="eastAsia"/>
                <w:sz w:val="18"/>
                <w:szCs w:val="18"/>
              </w:rPr>
              <w:t>主要编写单位</w:t>
            </w:r>
          </w:p>
        </w:tc>
        <w:tc>
          <w:tcPr>
            <w:tcW w:w="1534" w:type="dxa"/>
          </w:tcPr>
          <w:p w14:paraId="1489B07A">
            <w:pPr>
              <w:widowControl/>
              <w:jc w:val="center"/>
              <w:rPr>
                <w:rStyle w:val="11"/>
                <w:sz w:val="18"/>
                <w:szCs w:val="18"/>
              </w:rPr>
            </w:pPr>
            <w:r>
              <w:rPr>
                <w:rStyle w:val="11"/>
                <w:rFonts w:hint="eastAsia"/>
                <w:sz w:val="18"/>
                <w:szCs w:val="18"/>
              </w:rPr>
              <w:t>参与讨论单位</w:t>
            </w:r>
          </w:p>
        </w:tc>
      </w:tr>
      <w:tr w14:paraId="4F09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98" w:type="dxa"/>
            <w:vAlign w:val="center"/>
          </w:tcPr>
          <w:p w14:paraId="24FEEB30">
            <w:pPr>
              <w:widowControl/>
              <w:jc w:val="center"/>
              <w:rPr>
                <w:rStyle w:val="11"/>
                <w:sz w:val="18"/>
                <w:szCs w:val="18"/>
              </w:rPr>
            </w:pPr>
            <w:r>
              <w:rPr>
                <w:rStyle w:val="11"/>
                <w:rFonts w:hint="eastAsia"/>
                <w:sz w:val="18"/>
                <w:szCs w:val="18"/>
              </w:rPr>
              <w:t>范围</w:t>
            </w:r>
          </w:p>
        </w:tc>
        <w:tc>
          <w:tcPr>
            <w:tcW w:w="5067" w:type="dxa"/>
          </w:tcPr>
          <w:p w14:paraId="62916927">
            <w:pPr>
              <w:widowControl/>
              <w:jc w:val="left"/>
              <w:rPr>
                <w:rStyle w:val="11"/>
                <w:sz w:val="18"/>
                <w:szCs w:val="18"/>
              </w:rPr>
            </w:pPr>
            <w:r>
              <w:rPr>
                <w:rFonts w:hint="eastAsia" w:ascii="宋体" w:hAnsi="宋体" w:cs="宋体"/>
                <w:color w:val="000000" w:themeColor="text1"/>
                <w:sz w:val="18"/>
                <w:szCs w:val="18"/>
                <w14:textFill>
                  <w14:solidFill>
                    <w14:schemeClr w14:val="tx1"/>
                  </w14:solidFill>
                </w14:textFill>
              </w:rPr>
              <w:t>广州汽车集团股份有限公司</w:t>
            </w:r>
          </w:p>
        </w:tc>
        <w:tc>
          <w:tcPr>
            <w:tcW w:w="1534" w:type="dxa"/>
            <w:vAlign w:val="center"/>
          </w:tcPr>
          <w:p w14:paraId="7F7BE4E7">
            <w:pPr>
              <w:widowControl/>
              <w:jc w:val="center"/>
              <w:rPr>
                <w:rStyle w:val="11"/>
                <w:sz w:val="18"/>
                <w:szCs w:val="18"/>
              </w:rPr>
            </w:pPr>
            <w:r>
              <w:rPr>
                <w:rStyle w:val="11"/>
                <w:rFonts w:hint="eastAsia"/>
                <w:sz w:val="18"/>
                <w:szCs w:val="18"/>
              </w:rPr>
              <w:t>全体起草组单位</w:t>
            </w:r>
          </w:p>
        </w:tc>
      </w:tr>
      <w:tr w14:paraId="7A460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98" w:type="dxa"/>
            <w:vAlign w:val="center"/>
          </w:tcPr>
          <w:p w14:paraId="38520240">
            <w:pPr>
              <w:widowControl/>
              <w:jc w:val="center"/>
              <w:rPr>
                <w:rStyle w:val="11"/>
                <w:sz w:val="18"/>
                <w:szCs w:val="18"/>
              </w:rPr>
            </w:pPr>
            <w:r>
              <w:rPr>
                <w:rStyle w:val="11"/>
                <w:rFonts w:hint="eastAsia"/>
                <w:sz w:val="18"/>
                <w:szCs w:val="18"/>
              </w:rPr>
              <w:t>规范性引用文件</w:t>
            </w:r>
          </w:p>
        </w:tc>
        <w:tc>
          <w:tcPr>
            <w:tcW w:w="5067" w:type="dxa"/>
          </w:tcPr>
          <w:p w14:paraId="3D2D10F1">
            <w:pPr>
              <w:widowControl/>
              <w:jc w:val="left"/>
              <w:rPr>
                <w:rStyle w:val="11"/>
                <w:sz w:val="18"/>
                <w:szCs w:val="18"/>
              </w:rPr>
            </w:pPr>
            <w:r>
              <w:rPr>
                <w:rFonts w:hint="eastAsia" w:ascii="宋体" w:hAnsi="宋体" w:cs="宋体"/>
                <w:color w:val="000000" w:themeColor="text1"/>
                <w:sz w:val="18"/>
                <w:szCs w:val="18"/>
                <w14:textFill>
                  <w14:solidFill>
                    <w14:schemeClr w14:val="tx1"/>
                  </w14:solidFill>
                </w14:textFill>
              </w:rPr>
              <w:t>广州汽车集团股份有限公司</w:t>
            </w:r>
          </w:p>
        </w:tc>
        <w:tc>
          <w:tcPr>
            <w:tcW w:w="1534" w:type="dxa"/>
            <w:vAlign w:val="center"/>
          </w:tcPr>
          <w:p w14:paraId="04EFB02A">
            <w:pPr>
              <w:widowControl/>
              <w:jc w:val="center"/>
              <w:rPr>
                <w:rStyle w:val="11"/>
                <w:sz w:val="18"/>
                <w:szCs w:val="18"/>
              </w:rPr>
            </w:pPr>
            <w:r>
              <w:rPr>
                <w:rStyle w:val="11"/>
                <w:rFonts w:hint="eastAsia"/>
                <w:sz w:val="18"/>
                <w:szCs w:val="18"/>
              </w:rPr>
              <w:t>全体起草组单位</w:t>
            </w:r>
          </w:p>
        </w:tc>
      </w:tr>
      <w:tr w14:paraId="322E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98" w:type="dxa"/>
            <w:vAlign w:val="center"/>
          </w:tcPr>
          <w:p w14:paraId="6AA4B448">
            <w:pPr>
              <w:widowControl/>
              <w:jc w:val="center"/>
              <w:rPr>
                <w:rStyle w:val="11"/>
                <w:sz w:val="18"/>
                <w:szCs w:val="18"/>
              </w:rPr>
            </w:pPr>
            <w:r>
              <w:rPr>
                <w:rStyle w:val="11"/>
                <w:rFonts w:hint="eastAsia"/>
                <w:sz w:val="18"/>
                <w:szCs w:val="18"/>
              </w:rPr>
              <w:t>术语和定义</w:t>
            </w:r>
          </w:p>
        </w:tc>
        <w:tc>
          <w:tcPr>
            <w:tcW w:w="5067" w:type="dxa"/>
          </w:tcPr>
          <w:p w14:paraId="4BA521C5">
            <w:pPr>
              <w:widowControl/>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广州汽车集团股份有限公司、浙江力达电器股份有限公司</w:t>
            </w:r>
          </w:p>
        </w:tc>
        <w:tc>
          <w:tcPr>
            <w:tcW w:w="1534" w:type="dxa"/>
            <w:vAlign w:val="center"/>
          </w:tcPr>
          <w:p w14:paraId="190D66D3">
            <w:pPr>
              <w:widowControl/>
              <w:jc w:val="center"/>
              <w:rPr>
                <w:rStyle w:val="11"/>
                <w:sz w:val="18"/>
                <w:szCs w:val="18"/>
              </w:rPr>
            </w:pPr>
            <w:r>
              <w:rPr>
                <w:rStyle w:val="11"/>
                <w:rFonts w:hint="eastAsia"/>
                <w:sz w:val="18"/>
                <w:szCs w:val="18"/>
              </w:rPr>
              <w:t>全体起草组单位</w:t>
            </w:r>
          </w:p>
        </w:tc>
      </w:tr>
      <w:tr w14:paraId="45D7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98" w:type="dxa"/>
            <w:tcBorders>
              <w:right w:val="single" w:color="auto" w:sz="4" w:space="0"/>
            </w:tcBorders>
            <w:vAlign w:val="center"/>
          </w:tcPr>
          <w:p w14:paraId="50763D59">
            <w:pPr>
              <w:widowControl/>
              <w:jc w:val="center"/>
              <w:rPr>
                <w:rStyle w:val="11"/>
                <w:sz w:val="18"/>
                <w:szCs w:val="18"/>
              </w:rPr>
            </w:pPr>
            <w:r>
              <w:rPr>
                <w:rStyle w:val="11"/>
                <w:rFonts w:hint="eastAsia"/>
                <w:sz w:val="18"/>
                <w:szCs w:val="18"/>
              </w:rPr>
              <w:t>技术要求</w:t>
            </w:r>
          </w:p>
        </w:tc>
        <w:tc>
          <w:tcPr>
            <w:tcW w:w="5067" w:type="dxa"/>
            <w:tcBorders>
              <w:left w:val="single" w:color="auto" w:sz="4" w:space="0"/>
              <w:right w:val="single" w:color="000000" w:sz="4" w:space="0"/>
            </w:tcBorders>
          </w:tcPr>
          <w:p w14:paraId="631C4D7B">
            <w:pPr>
              <w:widowControl/>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广州汽车集团股份有限公司、浙江力达电器股份有限公司、立讯精密工业股份有限公司</w:t>
            </w:r>
          </w:p>
        </w:tc>
        <w:tc>
          <w:tcPr>
            <w:tcW w:w="1534" w:type="dxa"/>
            <w:tcBorders>
              <w:left w:val="single" w:color="000000" w:sz="4" w:space="0"/>
            </w:tcBorders>
            <w:vAlign w:val="center"/>
          </w:tcPr>
          <w:p w14:paraId="4FD552D5">
            <w:pPr>
              <w:widowControl/>
              <w:jc w:val="center"/>
              <w:rPr>
                <w:rStyle w:val="11"/>
                <w:sz w:val="18"/>
                <w:szCs w:val="18"/>
              </w:rPr>
            </w:pPr>
            <w:r>
              <w:rPr>
                <w:rStyle w:val="11"/>
                <w:rFonts w:hint="eastAsia"/>
                <w:sz w:val="18"/>
                <w:szCs w:val="18"/>
              </w:rPr>
              <w:t>全体起草组单位</w:t>
            </w:r>
          </w:p>
        </w:tc>
      </w:tr>
      <w:tr w14:paraId="4545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498" w:type="dxa"/>
            <w:tcBorders>
              <w:right w:val="single" w:color="auto" w:sz="4" w:space="0"/>
            </w:tcBorders>
            <w:vAlign w:val="center"/>
          </w:tcPr>
          <w:p w14:paraId="782879D3">
            <w:pPr>
              <w:widowControl/>
              <w:jc w:val="center"/>
              <w:rPr>
                <w:rStyle w:val="11"/>
                <w:sz w:val="18"/>
                <w:szCs w:val="18"/>
              </w:rPr>
            </w:pPr>
            <w:r>
              <w:rPr>
                <w:rStyle w:val="11"/>
                <w:rFonts w:hint="eastAsia"/>
                <w:sz w:val="18"/>
                <w:szCs w:val="18"/>
              </w:rPr>
              <w:t>试验方法</w:t>
            </w:r>
          </w:p>
        </w:tc>
        <w:tc>
          <w:tcPr>
            <w:tcW w:w="5067" w:type="dxa"/>
            <w:tcBorders>
              <w:left w:val="single" w:color="auto" w:sz="4" w:space="0"/>
              <w:right w:val="single" w:color="000000" w:sz="4" w:space="0"/>
            </w:tcBorders>
          </w:tcPr>
          <w:p w14:paraId="43D6920E">
            <w:pPr>
              <w:widowControl/>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广州汽车集团股份有限公司、浙江力达电器股份有限公司、中航光电科技股份有限公司、立讯精密工业股份有限公司</w:t>
            </w:r>
          </w:p>
        </w:tc>
        <w:tc>
          <w:tcPr>
            <w:tcW w:w="1534" w:type="dxa"/>
            <w:tcBorders>
              <w:left w:val="single" w:color="000000" w:sz="4" w:space="0"/>
            </w:tcBorders>
            <w:vAlign w:val="center"/>
          </w:tcPr>
          <w:p w14:paraId="19AE0D69">
            <w:pPr>
              <w:widowControl/>
              <w:jc w:val="center"/>
              <w:rPr>
                <w:rStyle w:val="11"/>
                <w:sz w:val="18"/>
                <w:szCs w:val="18"/>
              </w:rPr>
            </w:pPr>
            <w:r>
              <w:rPr>
                <w:rStyle w:val="11"/>
                <w:rFonts w:hint="eastAsia"/>
                <w:sz w:val="18"/>
                <w:szCs w:val="18"/>
              </w:rPr>
              <w:t>全体起草组单位</w:t>
            </w:r>
          </w:p>
        </w:tc>
      </w:tr>
      <w:tr w14:paraId="3724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98" w:type="dxa"/>
            <w:tcBorders>
              <w:right w:val="single" w:color="auto" w:sz="4" w:space="0"/>
            </w:tcBorders>
            <w:vAlign w:val="center"/>
          </w:tcPr>
          <w:p w14:paraId="0D811BE8">
            <w:pPr>
              <w:widowControl/>
              <w:jc w:val="center"/>
              <w:rPr>
                <w:rStyle w:val="11"/>
                <w:sz w:val="18"/>
                <w:szCs w:val="18"/>
              </w:rPr>
            </w:pPr>
            <w:r>
              <w:rPr>
                <w:rStyle w:val="11"/>
                <w:rFonts w:hint="eastAsia"/>
                <w:sz w:val="18"/>
                <w:szCs w:val="18"/>
              </w:rPr>
              <w:t>检验规则</w:t>
            </w:r>
          </w:p>
        </w:tc>
        <w:tc>
          <w:tcPr>
            <w:tcW w:w="5067" w:type="dxa"/>
            <w:tcBorders>
              <w:left w:val="single" w:color="auto" w:sz="4" w:space="0"/>
              <w:right w:val="single" w:color="000000" w:sz="4" w:space="0"/>
            </w:tcBorders>
          </w:tcPr>
          <w:p w14:paraId="2D1840D7">
            <w:pPr>
              <w:widowControl/>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广州汽车集团股份有限公司</w:t>
            </w:r>
          </w:p>
        </w:tc>
        <w:tc>
          <w:tcPr>
            <w:tcW w:w="1534" w:type="dxa"/>
            <w:tcBorders>
              <w:left w:val="single" w:color="000000" w:sz="4" w:space="0"/>
            </w:tcBorders>
            <w:vAlign w:val="center"/>
          </w:tcPr>
          <w:p w14:paraId="167C3C5E">
            <w:pPr>
              <w:widowControl/>
              <w:jc w:val="center"/>
              <w:rPr>
                <w:rStyle w:val="11"/>
                <w:sz w:val="18"/>
                <w:szCs w:val="18"/>
              </w:rPr>
            </w:pPr>
            <w:r>
              <w:rPr>
                <w:rStyle w:val="11"/>
                <w:rFonts w:hint="eastAsia"/>
                <w:sz w:val="18"/>
                <w:szCs w:val="18"/>
              </w:rPr>
              <w:t>全体起草组单位</w:t>
            </w:r>
          </w:p>
        </w:tc>
      </w:tr>
      <w:tr w14:paraId="2C12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98" w:type="dxa"/>
            <w:tcBorders>
              <w:right w:val="single" w:color="auto" w:sz="4" w:space="0"/>
            </w:tcBorders>
            <w:vAlign w:val="center"/>
          </w:tcPr>
          <w:p w14:paraId="14476D60">
            <w:pPr>
              <w:widowControl/>
              <w:jc w:val="center"/>
              <w:rPr>
                <w:rStyle w:val="11"/>
                <w:sz w:val="18"/>
                <w:szCs w:val="18"/>
              </w:rPr>
            </w:pPr>
            <w:r>
              <w:rPr>
                <w:rStyle w:val="11"/>
                <w:rFonts w:hint="eastAsia"/>
                <w:sz w:val="18"/>
                <w:szCs w:val="18"/>
              </w:rPr>
              <w:t>标志、包装、运输及贮存</w:t>
            </w:r>
          </w:p>
        </w:tc>
        <w:tc>
          <w:tcPr>
            <w:tcW w:w="5067" w:type="dxa"/>
            <w:tcBorders>
              <w:left w:val="single" w:color="auto" w:sz="4" w:space="0"/>
              <w:right w:val="single" w:color="000000" w:sz="4" w:space="0"/>
            </w:tcBorders>
          </w:tcPr>
          <w:p w14:paraId="133BAAEF">
            <w:pPr>
              <w:widowControl/>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广州汽车集团股份有限公司</w:t>
            </w:r>
          </w:p>
        </w:tc>
        <w:tc>
          <w:tcPr>
            <w:tcW w:w="1534" w:type="dxa"/>
            <w:tcBorders>
              <w:left w:val="single" w:color="000000" w:sz="4" w:space="0"/>
            </w:tcBorders>
            <w:vAlign w:val="center"/>
          </w:tcPr>
          <w:p w14:paraId="731948FF">
            <w:pPr>
              <w:widowControl/>
              <w:jc w:val="center"/>
              <w:rPr>
                <w:rStyle w:val="11"/>
                <w:sz w:val="18"/>
                <w:szCs w:val="18"/>
              </w:rPr>
            </w:pPr>
            <w:r>
              <w:rPr>
                <w:rStyle w:val="11"/>
                <w:rFonts w:hint="eastAsia"/>
                <w:sz w:val="18"/>
                <w:szCs w:val="18"/>
              </w:rPr>
              <w:t>全体起草组单位</w:t>
            </w:r>
          </w:p>
        </w:tc>
      </w:tr>
      <w:tr w14:paraId="05B2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98" w:type="dxa"/>
            <w:vAlign w:val="center"/>
          </w:tcPr>
          <w:p w14:paraId="53ED7C8B">
            <w:pPr>
              <w:widowControl/>
              <w:jc w:val="center"/>
              <w:rPr>
                <w:rStyle w:val="11"/>
                <w:sz w:val="18"/>
                <w:szCs w:val="18"/>
              </w:rPr>
            </w:pPr>
            <w:r>
              <w:rPr>
                <w:rStyle w:val="11"/>
                <w:rFonts w:hint="eastAsia"/>
                <w:sz w:val="18"/>
                <w:szCs w:val="18"/>
              </w:rPr>
              <w:t>附录A、B、C、D</w:t>
            </w:r>
          </w:p>
        </w:tc>
        <w:tc>
          <w:tcPr>
            <w:tcW w:w="5067" w:type="dxa"/>
          </w:tcPr>
          <w:p w14:paraId="58CFCA25">
            <w:pPr>
              <w:widowControl/>
              <w:jc w:val="left"/>
              <w:rPr>
                <w:rStyle w:val="11"/>
                <w:sz w:val="18"/>
                <w:szCs w:val="18"/>
              </w:rPr>
            </w:pPr>
            <w:r>
              <w:rPr>
                <w:rFonts w:hint="eastAsia" w:ascii="宋体" w:hAnsi="宋体" w:cs="宋体"/>
                <w:color w:val="000000" w:themeColor="text1"/>
                <w:sz w:val="18"/>
                <w:szCs w:val="18"/>
                <w14:textFill>
                  <w14:solidFill>
                    <w14:schemeClr w14:val="tx1"/>
                  </w14:solidFill>
                </w14:textFill>
              </w:rPr>
              <w:t>广州汽车集团股份有限公司、广州长江新能源科技股份有限公司、天津福尔欣汽车线缆有限公司、特充（上海）新能源科技有限公司、</w:t>
            </w:r>
            <w:r>
              <w:rPr>
                <w:rFonts w:ascii="宋体" w:hAnsi="宋体" w:cs="宋体"/>
                <w:color w:val="000000" w:themeColor="text1"/>
                <w:sz w:val="18"/>
                <w:szCs w:val="18"/>
                <w14:textFill>
                  <w14:solidFill>
                    <w14:schemeClr w14:val="tx1"/>
                  </w14:solidFill>
                </w14:textFill>
              </w:rPr>
              <w:t>河南天海电器有限公司</w:t>
            </w:r>
          </w:p>
        </w:tc>
        <w:tc>
          <w:tcPr>
            <w:tcW w:w="1534" w:type="dxa"/>
            <w:vAlign w:val="center"/>
          </w:tcPr>
          <w:p w14:paraId="368ACBA1">
            <w:pPr>
              <w:widowControl/>
              <w:jc w:val="center"/>
              <w:rPr>
                <w:rStyle w:val="11"/>
                <w:sz w:val="18"/>
                <w:szCs w:val="18"/>
              </w:rPr>
            </w:pPr>
            <w:r>
              <w:rPr>
                <w:rStyle w:val="11"/>
                <w:rFonts w:hint="eastAsia"/>
                <w:sz w:val="18"/>
                <w:szCs w:val="18"/>
              </w:rPr>
              <w:t>全体起草组单位</w:t>
            </w:r>
          </w:p>
        </w:tc>
      </w:tr>
    </w:tbl>
    <w:p w14:paraId="73A44FEE">
      <w:pPr>
        <w:numPr>
          <w:ilvl w:val="0"/>
          <w:numId w:val="2"/>
        </w:numPr>
        <w:spacing w:before="156" w:beforeLines="50" w:after="156" w:afterLines="5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标准研讨情况</w:t>
      </w:r>
    </w:p>
    <w:p w14:paraId="019B5AAC">
      <w:pPr>
        <w:numPr>
          <w:ilvl w:val="0"/>
          <w:numId w:val="3"/>
        </w:numPr>
        <w:spacing w:before="156" w:beforeLines="50" w:after="156" w:afterLines="50"/>
        <w:ind w:left="0"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预研阶段</w:t>
      </w:r>
    </w:p>
    <w:p w14:paraId="3FF219AE">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2024年</w:t>
      </w:r>
      <w:r>
        <w:rPr>
          <w:rFonts w:ascii="宋体" w:hAnsi="宋体" w:cs="宋体"/>
          <w:szCs w:val="21"/>
        </w:rPr>
        <w:t>4</w:t>
      </w:r>
      <w:r>
        <w:rPr>
          <w:rFonts w:hint="eastAsia" w:ascii="宋体" w:hAnsi="宋体" w:cs="宋体"/>
          <w:szCs w:val="21"/>
        </w:rPr>
        <w:t>月</w:t>
      </w:r>
      <w:r>
        <w:rPr>
          <w:szCs w:val="21"/>
        </w:rPr>
        <w:t>~</w:t>
      </w:r>
      <w:r>
        <w:rPr>
          <w:rFonts w:ascii="宋体" w:hAnsi="宋体" w:cs="宋体"/>
          <w:szCs w:val="21"/>
        </w:rPr>
        <w:t>6</w:t>
      </w:r>
      <w:r>
        <w:rPr>
          <w:rFonts w:hint="eastAsia" w:ascii="宋体" w:hAnsi="宋体" w:cs="宋体"/>
          <w:szCs w:val="21"/>
        </w:rPr>
        <w:t>月</w:t>
      </w:r>
      <w:r>
        <w:rPr>
          <w:rFonts w:hint="eastAsia" w:ascii="宋体" w:hAnsi="宋体" w:cs="宋体"/>
          <w:color w:val="000000" w:themeColor="text1"/>
          <w:szCs w:val="21"/>
          <w14:textFill>
            <w14:solidFill>
              <w14:schemeClr w14:val="tx1"/>
            </w14:solidFill>
          </w14:textFill>
        </w:rPr>
        <w:t>，牵头单位深入研究、全面分析国内外汽车高压铝排线束相关标准规范，确定制定本标准的创新性、先进性和必要性。同时，邀请汽车高压铝排线束相关单位和专家，召开标准预研会，讨论标准制定的可行性，初步拟定标准研究范围，研讨标准技术框架和内容，并编制标准立项申请表、标准初稿等材料。</w:t>
      </w:r>
    </w:p>
    <w:p w14:paraId="45CFED98">
      <w:pPr>
        <w:numPr>
          <w:ilvl w:val="0"/>
          <w:numId w:val="3"/>
        </w:numPr>
        <w:spacing w:before="156" w:beforeLines="50" w:after="156" w:afterLines="50"/>
        <w:ind w:left="0"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立项阶段</w:t>
      </w:r>
    </w:p>
    <w:p w14:paraId="47507A02">
      <w:pPr>
        <w:ind w:firstLine="420" w:firstLineChars="200"/>
        <w:rPr>
          <w:rFonts w:ascii="宋体" w:hAnsi="宋体" w:cs="宋体"/>
          <w:szCs w:val="21"/>
        </w:rPr>
      </w:pPr>
      <w:r>
        <w:rPr>
          <w:rFonts w:hint="eastAsia" w:ascii="宋体" w:hAnsi="宋体" w:cs="宋体"/>
          <w:color w:val="000000" w:themeColor="text1"/>
          <w:szCs w:val="21"/>
          <w14:textFill>
            <w14:solidFill>
              <w14:schemeClr w14:val="tx1"/>
            </w14:solidFill>
          </w14:textFill>
        </w:rPr>
        <w:t>202</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年</w:t>
      </w: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月，牵头单位根据标准预研成果，确定标准的研究范围、技术框架和技术内容，邀请汽车铝排高压线束相关单位和专家，组织召开标准讨论会议，根据整车企业、高压铝排线束企业与零部件企业意见，修改标准立项申请表、立项说明书和标准初稿等材料，</w:t>
      </w:r>
      <w:r>
        <w:rPr>
          <w:rFonts w:hint="eastAsia" w:ascii="宋体" w:hAnsi="宋体" w:cs="宋体"/>
          <w:szCs w:val="21"/>
        </w:rPr>
        <w:t>并于2024年</w:t>
      </w:r>
      <w:r>
        <w:rPr>
          <w:rFonts w:ascii="宋体" w:hAnsi="宋体" w:cs="宋体"/>
          <w:szCs w:val="21"/>
        </w:rPr>
        <w:t>10</w:t>
      </w:r>
      <w:r>
        <w:rPr>
          <w:rFonts w:hint="eastAsia" w:ascii="宋体" w:hAnsi="宋体" w:cs="宋体"/>
          <w:szCs w:val="21"/>
        </w:rPr>
        <w:t>月提交中国汽车工业协会进行标准立项申报，2024年</w:t>
      </w:r>
      <w:r>
        <w:rPr>
          <w:rFonts w:ascii="宋体" w:hAnsi="宋体" w:cs="宋体"/>
          <w:szCs w:val="21"/>
        </w:rPr>
        <w:t>12</w:t>
      </w:r>
      <w:r>
        <w:rPr>
          <w:rFonts w:hint="eastAsia" w:ascii="宋体" w:hAnsi="宋体" w:cs="宋体"/>
          <w:szCs w:val="21"/>
        </w:rPr>
        <w:t>月正式通过立项。</w:t>
      </w:r>
    </w:p>
    <w:p w14:paraId="68FDA224">
      <w:pPr>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起草阶段</w:t>
      </w:r>
    </w:p>
    <w:p w14:paraId="65422FC5">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202</w:t>
      </w:r>
      <w:r>
        <w:rPr>
          <w:rFonts w:ascii="宋体" w:hAnsi="宋体" w:cs="宋体"/>
          <w:szCs w:val="21"/>
        </w:rPr>
        <w:t>5</w:t>
      </w:r>
      <w:r>
        <w:rPr>
          <w:rFonts w:hint="eastAsia" w:ascii="宋体" w:hAnsi="宋体" w:cs="宋体"/>
          <w:szCs w:val="21"/>
        </w:rPr>
        <w:t>年</w:t>
      </w:r>
      <w:r>
        <w:rPr>
          <w:rFonts w:ascii="宋体" w:hAnsi="宋体" w:cs="宋体"/>
          <w:szCs w:val="21"/>
        </w:rPr>
        <w:t>1</w:t>
      </w:r>
      <w:r>
        <w:rPr>
          <w:rFonts w:hint="eastAsia" w:ascii="宋体" w:hAnsi="宋体" w:cs="宋体"/>
          <w:szCs w:val="21"/>
        </w:rPr>
        <w:t>月</w:t>
      </w:r>
      <w:r>
        <w:rPr>
          <w:szCs w:val="21"/>
        </w:rPr>
        <w:t>~</w:t>
      </w:r>
      <w:r>
        <w:rPr>
          <w:rFonts w:ascii="宋体" w:hAnsi="宋体" w:cs="宋体"/>
          <w:szCs w:val="21"/>
        </w:rPr>
        <w:t xml:space="preserve"> 6</w:t>
      </w:r>
      <w:r>
        <w:rPr>
          <w:rFonts w:hint="eastAsia" w:ascii="宋体" w:hAnsi="宋体" w:cs="宋体"/>
          <w:szCs w:val="21"/>
        </w:rPr>
        <w:t>月，</w:t>
      </w:r>
      <w:r>
        <w:rPr>
          <w:rFonts w:ascii="宋体" w:hAnsi="宋体" w:cs="宋体"/>
          <w:color w:val="000000" w:themeColor="text1"/>
          <w:szCs w:val="21"/>
          <w14:textFill>
            <w14:solidFill>
              <w14:schemeClr w14:val="tx1"/>
            </w14:solidFill>
          </w14:textFill>
        </w:rPr>
        <w:t>标准立项</w:t>
      </w:r>
      <w:r>
        <w:rPr>
          <w:rFonts w:hint="eastAsia" w:ascii="宋体" w:hAnsi="宋体" w:cs="宋体"/>
          <w:color w:val="000000" w:themeColor="text1"/>
          <w:szCs w:val="21"/>
          <w14:textFill>
            <w14:solidFill>
              <w14:schemeClr w14:val="tx1"/>
            </w14:solidFill>
          </w14:textFill>
        </w:rPr>
        <w:t>下达</w:t>
      </w:r>
      <w:r>
        <w:rPr>
          <w:rFonts w:ascii="宋体" w:hAnsi="宋体" w:cs="宋体"/>
          <w:color w:val="000000" w:themeColor="text1"/>
          <w:szCs w:val="21"/>
          <w14:textFill>
            <w14:solidFill>
              <w14:schemeClr w14:val="tx1"/>
            </w14:solidFill>
          </w14:textFill>
        </w:rPr>
        <w:t>后，</w:t>
      </w:r>
      <w:r>
        <w:rPr>
          <w:rFonts w:hint="eastAsia" w:ascii="宋体" w:hAnsi="宋体" w:cs="宋体"/>
          <w:color w:val="000000" w:themeColor="text1"/>
          <w:szCs w:val="21"/>
          <w14:textFill>
            <w14:solidFill>
              <w14:schemeClr w14:val="tx1"/>
            </w14:solidFill>
          </w14:textFill>
        </w:rPr>
        <w:t>牵头单位</w:t>
      </w:r>
      <w:r>
        <w:rPr>
          <w:rFonts w:ascii="宋体" w:hAnsi="宋体" w:cs="宋体"/>
          <w:color w:val="000000" w:themeColor="text1"/>
          <w:szCs w:val="21"/>
          <w14:textFill>
            <w14:solidFill>
              <w14:schemeClr w14:val="tx1"/>
            </w14:solidFill>
          </w14:textFill>
        </w:rPr>
        <w:t>联合整车企业、零部件企业、</w:t>
      </w:r>
      <w:r>
        <w:rPr>
          <w:rFonts w:hint="eastAsia" w:ascii="宋体" w:hAnsi="宋体" w:cs="宋体"/>
          <w:color w:val="000000" w:themeColor="text1"/>
          <w:szCs w:val="21"/>
          <w14:textFill>
            <w14:solidFill>
              <w14:schemeClr w14:val="tx1"/>
            </w14:solidFill>
          </w14:textFill>
        </w:rPr>
        <w:t>高压铝排线束</w:t>
      </w:r>
      <w:r>
        <w:rPr>
          <w:rFonts w:ascii="宋体" w:hAnsi="宋体" w:cs="宋体"/>
          <w:color w:val="000000" w:themeColor="text1"/>
          <w:szCs w:val="21"/>
          <w14:textFill>
            <w14:solidFill>
              <w14:schemeClr w14:val="tx1"/>
            </w14:solidFill>
          </w14:textFill>
        </w:rPr>
        <w:t>企业等近</w:t>
      </w:r>
      <w:r>
        <w:rPr>
          <w:rFonts w:hint="eastAsia" w:ascii="宋体" w:hAnsi="宋体" w:cs="宋体"/>
          <w:color w:val="000000" w:themeColor="text1"/>
          <w:szCs w:val="21"/>
          <w14:textFill>
            <w14:solidFill>
              <w14:schemeClr w14:val="tx1"/>
            </w14:solidFill>
          </w14:textFill>
        </w:rPr>
        <w:t>20</w:t>
      </w:r>
      <w:r>
        <w:rPr>
          <w:rFonts w:ascii="宋体" w:hAnsi="宋体" w:cs="宋体"/>
          <w:color w:val="000000" w:themeColor="text1"/>
          <w:szCs w:val="21"/>
          <w14:textFill>
            <w14:solidFill>
              <w14:schemeClr w14:val="tx1"/>
            </w14:solidFill>
          </w14:textFill>
        </w:rPr>
        <w:t>家单位，共同</w:t>
      </w:r>
      <w:r>
        <w:rPr>
          <w:rFonts w:hint="eastAsia" w:ascii="宋体" w:hAnsi="宋体" w:cs="宋体"/>
          <w:color w:val="000000" w:themeColor="text1"/>
          <w:szCs w:val="21"/>
          <w14:textFill>
            <w14:solidFill>
              <w14:schemeClr w14:val="tx1"/>
            </w14:solidFill>
          </w14:textFill>
        </w:rPr>
        <w:t>研讨、编写和</w:t>
      </w:r>
      <w:r>
        <w:rPr>
          <w:rFonts w:ascii="宋体" w:hAnsi="宋体" w:cs="宋体"/>
          <w:color w:val="000000" w:themeColor="text1"/>
          <w:szCs w:val="21"/>
          <w14:textFill>
            <w14:solidFill>
              <w14:schemeClr w14:val="tx1"/>
            </w14:solidFill>
          </w14:textFill>
        </w:rPr>
        <w:t>完善标准草案。本阶段共组织了</w:t>
      </w:r>
      <w:r>
        <w:rPr>
          <w:rFonts w:hint="eastAsia" w:ascii="宋体" w:hAnsi="宋体" w:cs="宋体"/>
          <w:color w:val="000000" w:themeColor="text1"/>
          <w:szCs w:val="21"/>
          <w14:textFill>
            <w14:solidFill>
              <w14:schemeClr w14:val="tx1"/>
            </w14:solidFill>
          </w14:textFill>
        </w:rPr>
        <w:t>两</w:t>
      </w:r>
      <w:r>
        <w:rPr>
          <w:rFonts w:ascii="宋体" w:hAnsi="宋体" w:cs="宋体"/>
          <w:color w:val="000000" w:themeColor="text1"/>
          <w:szCs w:val="21"/>
          <w14:textFill>
            <w14:solidFill>
              <w14:schemeClr w14:val="tx1"/>
            </w14:solidFill>
          </w14:textFill>
        </w:rPr>
        <w:t>次起草组标准研讨会议，会议研讨过程中，起草组成员单位</w:t>
      </w:r>
      <w:r>
        <w:rPr>
          <w:rFonts w:hint="eastAsia" w:ascii="宋体" w:hAnsi="宋体" w:cs="宋体"/>
          <w:color w:val="000000" w:themeColor="text1"/>
          <w:szCs w:val="21"/>
          <w14:textFill>
            <w14:solidFill>
              <w14:schemeClr w14:val="tx1"/>
            </w14:solidFill>
          </w14:textFill>
        </w:rPr>
        <w:t>积极参与标准编写，</w:t>
      </w:r>
      <w:r>
        <w:rPr>
          <w:rFonts w:ascii="宋体" w:hAnsi="宋体" w:cs="宋体"/>
          <w:color w:val="000000" w:themeColor="text1"/>
          <w:szCs w:val="21"/>
          <w14:textFill>
            <w14:solidFill>
              <w14:schemeClr w14:val="tx1"/>
            </w14:solidFill>
          </w14:textFill>
        </w:rPr>
        <w:t>对标准文本内容</w:t>
      </w:r>
      <w:r>
        <w:rPr>
          <w:rFonts w:hint="eastAsia" w:ascii="宋体" w:hAnsi="宋体" w:cs="宋体"/>
          <w:color w:val="000000" w:themeColor="text1"/>
          <w:szCs w:val="21"/>
          <w14:textFill>
            <w14:solidFill>
              <w14:schemeClr w14:val="tx1"/>
            </w14:solidFill>
          </w14:textFill>
        </w:rPr>
        <w:t>展开详细</w:t>
      </w:r>
      <w:r>
        <w:rPr>
          <w:rFonts w:ascii="宋体" w:hAnsi="宋体" w:cs="宋体"/>
          <w:color w:val="000000" w:themeColor="text1"/>
          <w:szCs w:val="21"/>
          <w14:textFill>
            <w14:solidFill>
              <w14:schemeClr w14:val="tx1"/>
            </w14:solidFill>
          </w14:textFill>
        </w:rPr>
        <w:t>讨论，</w:t>
      </w:r>
      <w:r>
        <w:rPr>
          <w:rFonts w:hint="eastAsia" w:ascii="宋体" w:hAnsi="宋体" w:cs="宋体"/>
          <w:color w:val="000000" w:themeColor="text1"/>
          <w:szCs w:val="21"/>
          <w14:textFill>
            <w14:solidFill>
              <w14:schemeClr w14:val="tx1"/>
            </w14:solidFill>
          </w14:textFill>
        </w:rPr>
        <w:t>同时行业</w:t>
      </w:r>
      <w:r>
        <w:rPr>
          <w:rFonts w:ascii="宋体" w:hAnsi="宋体" w:cs="宋体"/>
          <w:color w:val="000000" w:themeColor="text1"/>
          <w:szCs w:val="21"/>
          <w14:textFill>
            <w14:solidFill>
              <w14:schemeClr w14:val="tx1"/>
            </w14:solidFill>
          </w14:textFill>
        </w:rPr>
        <w:t>技术和经验，提出标准修改意见</w:t>
      </w:r>
      <w:r>
        <w:rPr>
          <w:rFonts w:hint="eastAsia" w:ascii="宋体" w:hAnsi="宋体" w:cs="宋体"/>
          <w:color w:val="000000" w:themeColor="text1"/>
          <w:szCs w:val="21"/>
          <w14:textFill>
            <w14:solidFill>
              <w14:schemeClr w14:val="tx1"/>
            </w14:solidFill>
          </w14:textFill>
        </w:rPr>
        <w:t>等</w:t>
      </w:r>
      <w:r>
        <w:rPr>
          <w:rFonts w:ascii="宋体" w:hAnsi="宋体" w:cs="宋体"/>
          <w:color w:val="000000" w:themeColor="text1"/>
          <w:szCs w:val="21"/>
          <w14:textFill>
            <w14:solidFill>
              <w14:schemeClr w14:val="tx1"/>
            </w14:solidFill>
          </w14:textFill>
        </w:rPr>
        <w:t>。</w:t>
      </w:r>
    </w:p>
    <w:p w14:paraId="372F7999">
      <w:pPr>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起草组第一次会议：</w:t>
      </w:r>
    </w:p>
    <w:p w14:paraId="3358C50A">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年</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月</w:t>
      </w:r>
      <w:r>
        <w:rPr>
          <w:rFonts w:ascii="宋体" w:hAnsi="宋体" w:cs="宋体"/>
          <w:color w:val="000000" w:themeColor="text1"/>
          <w:szCs w:val="21"/>
          <w14:textFill>
            <w14:solidFill>
              <w14:schemeClr w14:val="tx1"/>
            </w14:solidFill>
          </w14:textFill>
        </w:rPr>
        <w:t>26</w:t>
      </w:r>
      <w:r>
        <w:rPr>
          <w:rFonts w:hint="eastAsia" w:ascii="宋体" w:hAnsi="宋体" w:cs="宋体"/>
          <w:color w:val="000000" w:themeColor="text1"/>
          <w:szCs w:val="21"/>
          <w14:textFill>
            <w14:solidFill>
              <w14:schemeClr w14:val="tx1"/>
            </w14:solidFill>
          </w14:textFill>
        </w:rPr>
        <w:t>日，本标准第一次起草组讨论会议在广州召开，起草组成员：广州汽车集团股份有限公司汽车工程研究院、浙江力达电器股份有限公司、立讯精密工业股份有限公司、中航光电科技股份有限公司、</w:t>
      </w:r>
      <w:r>
        <w:rPr>
          <w:rFonts w:ascii="宋体" w:hAnsi="宋体" w:cs="宋体"/>
          <w:color w:val="000000" w:themeColor="text1"/>
          <w:szCs w:val="21"/>
          <w14:textFill>
            <w14:solidFill>
              <w14:schemeClr w14:val="tx1"/>
            </w14:solidFill>
          </w14:textFill>
        </w:rPr>
        <w:t>河南天海电器有限公司</w:t>
      </w:r>
      <w:r>
        <w:rPr>
          <w:rFonts w:hint="eastAsia" w:ascii="宋体" w:hAnsi="宋体" w:cs="宋体"/>
          <w:color w:val="000000" w:themeColor="text1"/>
          <w:szCs w:val="21"/>
          <w14:textFill>
            <w14:solidFill>
              <w14:schemeClr w14:val="tx1"/>
            </w14:solidFill>
          </w14:textFill>
        </w:rPr>
        <w:t>、广州长江新能源科技股份有限公司、天津福尔欣汽车线缆有限公司、特充（上海）新能源科技有限公司参会。本次会议，牵头单位对标准起草方案、标准框架和文本进行了介绍，起草组成员就标准框架进行了重点讨论，并对标准中的范围、规范性引用文件、术语和定义等章节进行了详细研讨，形成标准意见近</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0余项。</w:t>
      </w:r>
    </w:p>
    <w:p w14:paraId="6F8BDE08">
      <w:pPr>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起草组第二次会议：</w:t>
      </w:r>
    </w:p>
    <w:p w14:paraId="63D1CB18">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年</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月2</w:t>
      </w: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日，本标准第二次起草组讨论会议在广州召开，起草组成员：广州汽车集团股份有限公司汽车工程研究院、浙江力达电器股份有限公司、立讯精密工业股份有限公司、中航光电科技股份有限公司、</w:t>
      </w:r>
      <w:r>
        <w:rPr>
          <w:rFonts w:ascii="宋体" w:hAnsi="宋体" w:cs="宋体"/>
          <w:color w:val="000000" w:themeColor="text1"/>
          <w:szCs w:val="21"/>
          <w14:textFill>
            <w14:solidFill>
              <w14:schemeClr w14:val="tx1"/>
            </w14:solidFill>
          </w14:textFill>
        </w:rPr>
        <w:t>河南天海电器有限公司</w:t>
      </w:r>
      <w:r>
        <w:rPr>
          <w:rFonts w:hint="eastAsia" w:ascii="宋体" w:hAnsi="宋体" w:cs="宋体"/>
          <w:color w:val="000000" w:themeColor="text1"/>
          <w:szCs w:val="21"/>
          <w14:textFill>
            <w14:solidFill>
              <w14:schemeClr w14:val="tx1"/>
            </w14:solidFill>
          </w14:textFill>
        </w:rPr>
        <w:t>、广州长江新能源科技股份有限公司、天津福尔欣汽车线缆有限公司、特充（上海）新能源科技有限公司参会。本次会议，牵头单位对标准第一次会议标准意见处理结果和对应修改的内容进行了介绍，起草组就技术要求、试验方法、检验规则、标志、包装、运输及贮存、附录等重点章节展开详细研讨，标准主笔人对标准整体进展和标准草案进行了介绍，并就各专家提出标准意见进行详细研讨，对标准修改计划进行了讨论和安排，同时对编制说明内容进行了详细讨论。</w:t>
      </w:r>
    </w:p>
    <w:p w14:paraId="1439C33C">
      <w:pPr>
        <w:numPr>
          <w:ilvl w:val="0"/>
          <w:numId w:val="3"/>
        </w:numPr>
        <w:spacing w:before="156" w:beforeLines="50" w:after="156" w:afterLines="50"/>
        <w:ind w:left="0"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试验验证</w:t>
      </w:r>
    </w:p>
    <w:p w14:paraId="07039790">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年</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月</w:t>
      </w:r>
      <w:r>
        <w:rPr>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2025年</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月，起草组依据本标准对汽车高压铝排线束进行了试验验证，验证了标准内容的合理性和可行性。</w:t>
      </w:r>
    </w:p>
    <w:p w14:paraId="2FDA1CB8">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试验验证后，标准起草组修改标准文本、形成标准征求意见稿和编制说明，于2025年</w:t>
      </w: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月提交中国汽车工业协会申请行业公开征求意见。</w:t>
      </w:r>
    </w:p>
    <w:p w14:paraId="5D8C9B87">
      <w:pPr>
        <w:numPr>
          <w:ilvl w:val="0"/>
          <w:numId w:val="1"/>
        </w:numPr>
        <w:spacing w:before="156" w:beforeLines="50" w:after="156" w:afterLines="50"/>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标准编制原则和主要内容</w:t>
      </w:r>
    </w:p>
    <w:p w14:paraId="76377E54">
      <w:pPr>
        <w:spacing w:before="156" w:beforeLines="50" w:after="156" w:afterLines="50"/>
        <w:ind w:left="36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（一）标准编制原则</w:t>
      </w:r>
    </w:p>
    <w:p w14:paraId="49F6591F">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本标准编写符合 GB/T 1.1—2020《标准化工作导则 第 1 部分：标准化文件的结构和起草规则》的规定起草。起草过程中，充分考虑与国内外现有相关标准的统一和协调，标准中的指标要求充分考虑了国内当前行业技术水平，草案内容已经过多次充分讨论、修改和完善，并在起草组内多次征求意见。</w:t>
      </w:r>
    </w:p>
    <w:p w14:paraId="0AC5D6CD">
      <w:pPr>
        <w:numPr>
          <w:ilvl w:val="0"/>
          <w:numId w:val="4"/>
        </w:numPr>
        <w:spacing w:before="156" w:beforeLines="50" w:after="156" w:afterLines="50"/>
        <w:ind w:left="36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通用性原则</w:t>
      </w:r>
    </w:p>
    <w:p w14:paraId="62CE3676">
      <w:pPr>
        <w:spacing w:before="156" w:beforeLines="50" w:after="156" w:afterLines="50"/>
        <w:rPr>
          <w:rFonts w:ascii="宋体" w:hAnsi="宋体" w:cs="宋体"/>
          <w:color w:val="000000" w:themeColor="text1"/>
          <w:szCs w:val="21"/>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本标准为行业提供了一套汽车高压铝排线束产品标准，标准提出的功能和指标要求符合行业发展水平，提供的试验方法可实现、可操作，在行业内具有较高的通用性。</w:t>
      </w:r>
    </w:p>
    <w:p w14:paraId="1C0C2B5B">
      <w:pPr>
        <w:numPr>
          <w:ilvl w:val="0"/>
          <w:numId w:val="4"/>
        </w:numPr>
        <w:spacing w:before="156" w:beforeLines="50" w:after="156" w:afterLines="50"/>
        <w:ind w:left="36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指导性原则</w:t>
      </w:r>
    </w:p>
    <w:p w14:paraId="19E7F769">
      <w:pPr>
        <w:spacing w:before="156" w:beforeLines="50" w:after="156" w:afterLines="50"/>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目前，</w:t>
      </w:r>
      <w:r>
        <w:rPr>
          <w:rFonts w:hint="eastAsia" w:ascii="宋体" w:hAnsi="宋体" w:cs="宋体"/>
          <w:color w:val="000000" w:themeColor="text1"/>
          <w:szCs w:val="21"/>
          <w14:textFill>
            <w14:solidFill>
              <w14:schemeClr w14:val="tx1"/>
            </w14:solidFill>
          </w14:textFill>
        </w:rPr>
        <w:t>汽车高压铝排线束虽然在汽车上广泛应用，但行业内无统一标准进行规范，本标准的制定可以帮助高压铝排线束企业统一设计要求，可以支撑Tier1和整车厂进行高压铝排的选型，标准的出台对行业具有指导作用。</w:t>
      </w:r>
    </w:p>
    <w:p w14:paraId="730B3735">
      <w:pPr>
        <w:numPr>
          <w:ilvl w:val="0"/>
          <w:numId w:val="4"/>
        </w:numPr>
        <w:spacing w:before="156" w:beforeLines="50" w:after="156" w:afterLines="50"/>
        <w:ind w:left="36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协调性原则</w:t>
      </w:r>
    </w:p>
    <w:p w14:paraId="1051D1B6">
      <w:pPr>
        <w:spacing w:before="156" w:beforeLines="50" w:after="156" w:afterLines="5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本标准规定的内容，包括技术要求、试验条件和试验方法部分，与现有标准规定的方法协调统一、互不交叉。</w:t>
      </w:r>
    </w:p>
    <w:p w14:paraId="2DE6E47F">
      <w:pPr>
        <w:numPr>
          <w:ilvl w:val="0"/>
          <w:numId w:val="4"/>
        </w:numPr>
        <w:spacing w:before="156" w:beforeLines="50" w:after="156" w:afterLines="50"/>
        <w:ind w:left="36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兼容性原则</w:t>
      </w:r>
    </w:p>
    <w:p w14:paraId="0DD8AA84">
      <w:pPr>
        <w:spacing w:before="156" w:beforeLines="50" w:after="156" w:afterLines="50"/>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本标准提出的</w:t>
      </w:r>
      <w:r>
        <w:rPr>
          <w:rFonts w:hint="eastAsia" w:ascii="宋体" w:hAnsi="宋体" w:cs="宋体"/>
          <w:color w:val="000000" w:themeColor="text1"/>
          <w:szCs w:val="21"/>
          <w14:textFill>
            <w14:solidFill>
              <w14:schemeClr w14:val="tx1"/>
            </w14:solidFill>
          </w14:textFill>
        </w:rPr>
        <w:t>功能要求、技术指标要求充分考虑了当前技术水平，同时注重实用性和前瞻性；试验方法可执行，可操作，</w:t>
      </w:r>
      <w:r>
        <w:rPr>
          <w:rFonts w:ascii="宋体" w:hAnsi="宋体" w:cs="宋体"/>
          <w:color w:val="000000" w:themeColor="text1"/>
          <w:szCs w:val="21"/>
          <w14:textFill>
            <w14:solidFill>
              <w14:schemeClr w14:val="tx1"/>
            </w14:solidFill>
          </w14:textFill>
        </w:rPr>
        <w:t>具有普遍适用性。</w:t>
      </w:r>
    </w:p>
    <w:p w14:paraId="4C123D47">
      <w:pPr>
        <w:numPr>
          <w:ilvl w:val="0"/>
          <w:numId w:val="4"/>
        </w:numPr>
        <w:spacing w:before="156" w:beforeLines="50" w:after="156" w:afterLines="50"/>
        <w:ind w:left="36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标准主要技术内容</w:t>
      </w:r>
    </w:p>
    <w:p w14:paraId="72C5B6E3">
      <w:pPr>
        <w:spacing w:before="156" w:beforeLines="50" w:after="156" w:afterLines="5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本标准对汽车高压铝排线束范围、规范性引用文件、术语和定义、技术要求、试验方法、检验规则、标注、包装、运输及贮存等进行了规定，适用于</w:t>
      </w:r>
      <w:r>
        <w:rPr>
          <w:rFonts w:ascii="Segoe UI" w:hAnsi="Segoe UI" w:cs="Segoe UI"/>
          <w:color w:val="404040"/>
          <w:shd w:val="clear" w:color="auto" w:fill="FFFFFF"/>
        </w:rPr>
        <w:t>传输高电压、大电流的</w:t>
      </w:r>
      <w:r>
        <w:rPr>
          <w:rFonts w:hint="eastAsia" w:ascii="Segoe UI" w:hAnsi="Segoe UI" w:cs="Segoe UI"/>
          <w:color w:val="404040"/>
          <w:shd w:val="clear" w:color="auto" w:fill="FFFFFF"/>
        </w:rPr>
        <w:t>的</w:t>
      </w:r>
      <w:r>
        <w:rPr>
          <w:rFonts w:hint="eastAsia" w:ascii="宋体" w:hAnsi="宋体" w:cs="宋体"/>
          <w:color w:val="000000" w:themeColor="text1"/>
          <w:szCs w:val="21"/>
          <w14:textFill>
            <w14:solidFill>
              <w14:schemeClr w14:val="tx1"/>
            </w14:solidFill>
          </w14:textFill>
        </w:rPr>
        <w:t>汽车高压铝排线束。标准共分为</w:t>
      </w: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章，包括范范围、规范性引用文件、术语和定义、技术要求、试验方法、检验规则、标注、包装、运输及贮存。其中，技术要求章节对高压铝排线束的外观、材料、尺寸、铝排与端子连接结构、机械性能、电气性能、环境性能提出了具体要求。试验方法章节对高压铝排线束的机械性能、电气性能、环境性能的试验方法进行了详细规定。</w:t>
      </w:r>
    </w:p>
    <w:p w14:paraId="26062A76">
      <w:pPr>
        <w:spacing w:before="156" w:beforeLines="50" w:after="156" w:afterLines="50"/>
        <w:ind w:firstLine="480" w:firstLineChars="20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 xml:space="preserve">三、采用国际标准和国外先进标准情况  </w:t>
      </w:r>
      <w:r>
        <w:rPr>
          <w:rFonts w:hint="eastAsia" w:ascii="黑体" w:hAnsi="黑体" w:eastAsia="黑体" w:cs="黑体"/>
          <w:color w:val="000000" w:themeColor="text1"/>
          <w:sz w:val="30"/>
          <w:szCs w:val="30"/>
          <w14:textFill>
            <w14:solidFill>
              <w14:schemeClr w14:val="tx1"/>
            </w14:solidFill>
          </w14:textFill>
        </w:rPr>
        <w:t xml:space="preserve"> </w:t>
      </w:r>
    </w:p>
    <w:p w14:paraId="5597BE6B">
      <w:pPr>
        <w:spacing w:before="156" w:beforeLines="50" w:after="156" w:afterLines="5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本标准属于团体标准，与现行法律法规和政策以及相关标准不矛盾，引用以下先进标准内容：</w:t>
      </w:r>
    </w:p>
    <w:p w14:paraId="265DF2EA">
      <w:pPr>
        <w:pStyle w:val="14"/>
        <w:ind w:firstLine="199" w:firstLineChars="95"/>
      </w:pPr>
      <w:r>
        <w:rPr>
          <w:rFonts w:hint="eastAsia"/>
          <w:color w:val="000000"/>
        </w:rPr>
        <w:t xml:space="preserve">GB </w:t>
      </w:r>
      <w:r>
        <w:rPr>
          <w:color w:val="000000"/>
        </w:rPr>
        <w:t>18384</w:t>
      </w:r>
      <w:r>
        <w:rPr>
          <w:rFonts w:hint="eastAsia"/>
          <w:color w:val="000000"/>
        </w:rPr>
        <w:t xml:space="preserve">  电动汽车</w:t>
      </w:r>
      <w:r>
        <w:rPr>
          <w:color w:val="000000"/>
        </w:rPr>
        <w:t>安全要求</w:t>
      </w:r>
      <w:r>
        <w:rPr>
          <w:rFonts w:hint="eastAsia"/>
          <w:color w:val="000000"/>
        </w:rPr>
        <w:t xml:space="preserve"> </w:t>
      </w:r>
    </w:p>
    <w:p w14:paraId="7D3CC3C3">
      <w:pPr>
        <w:pStyle w:val="14"/>
        <w:ind w:firstLine="199" w:firstLineChars="95"/>
      </w:pPr>
      <w:r>
        <w:rPr>
          <w:rFonts w:hint="eastAsia"/>
        </w:rPr>
        <w:t>GB/T 30512</w:t>
      </w:r>
      <w:r>
        <w:rPr>
          <w:rFonts w:hint="eastAsia"/>
          <w:color w:val="000000"/>
        </w:rPr>
        <w:t xml:space="preserve">  汽车禁用物质</w:t>
      </w:r>
      <w:r>
        <w:rPr>
          <w:color w:val="000000"/>
        </w:rPr>
        <w:t>要求</w:t>
      </w:r>
    </w:p>
    <w:p w14:paraId="1F2EF7FE">
      <w:pPr>
        <w:pStyle w:val="14"/>
        <w:ind w:firstLine="199" w:firstLineChars="95"/>
      </w:pPr>
      <w:r>
        <w:rPr>
          <w:rFonts w:hint="eastAsia"/>
        </w:rPr>
        <w:t>GB/T 2023</w:t>
      </w:r>
      <w:r>
        <w:t>4</w:t>
      </w:r>
      <w:r>
        <w:rPr>
          <w:rFonts w:hint="eastAsia"/>
          <w:color w:val="000000"/>
        </w:rPr>
        <w:t xml:space="preserve">  电动汽车传导充电用连接装置</w:t>
      </w:r>
    </w:p>
    <w:p w14:paraId="67EC9154">
      <w:pPr>
        <w:pStyle w:val="14"/>
        <w:ind w:firstLine="199" w:firstLineChars="95"/>
      </w:pPr>
      <w:r>
        <w:rPr>
          <w:rFonts w:hint="eastAsia"/>
        </w:rPr>
        <w:t>GB/T 37133</w:t>
      </w:r>
      <w:r>
        <w:t xml:space="preserve"> </w:t>
      </w:r>
      <w:r>
        <w:rPr>
          <w:rFonts w:hint="eastAsia"/>
          <w:color w:val="000000"/>
        </w:rPr>
        <w:t xml:space="preserve"> 电动汽车用高压连接系统 </w:t>
      </w:r>
    </w:p>
    <w:p w14:paraId="79903D59">
      <w:pPr>
        <w:pStyle w:val="14"/>
        <w:ind w:firstLine="210" w:firstLineChars="100"/>
      </w:pPr>
      <w:r>
        <w:rPr>
          <w:rFonts w:hint="eastAsia" w:hAnsi="宋体" w:cs="宋体"/>
          <w:color w:val="000000"/>
          <w:lang w:bidi="ar"/>
        </w:rPr>
        <w:t>GB/T</w:t>
      </w:r>
      <w:r>
        <w:rPr>
          <w:rFonts w:hAnsi="宋体" w:cs="宋体"/>
          <w:color w:val="000000"/>
          <w:lang w:bidi="ar"/>
        </w:rPr>
        <w:t xml:space="preserve"> </w:t>
      </w:r>
      <w:r>
        <w:rPr>
          <w:rFonts w:hint="eastAsia" w:hAnsi="宋体" w:cs="宋体"/>
          <w:color w:val="000000"/>
          <w:lang w:bidi="ar"/>
        </w:rPr>
        <w:t>28046.3—2011</w:t>
      </w:r>
      <w:r>
        <w:rPr>
          <w:rFonts w:hint="eastAsia"/>
        </w:rPr>
        <w:t xml:space="preserve">  道路车辆 电气及电子设备的环境条件和试验 第3部分：机械负荷</w:t>
      </w:r>
    </w:p>
    <w:p w14:paraId="2D8E6682">
      <w:pPr>
        <w:pStyle w:val="14"/>
        <w:ind w:firstLine="210" w:firstLineChars="100"/>
      </w:pPr>
      <w:r>
        <w:rPr>
          <w:rFonts w:hint="eastAsia" w:hAnsi="宋体" w:cs="宋体"/>
          <w:color w:val="000000"/>
          <w:lang w:bidi="ar"/>
        </w:rPr>
        <w:t>GB/T</w:t>
      </w:r>
      <w:r>
        <w:rPr>
          <w:rFonts w:hAnsi="宋体" w:cs="宋体"/>
          <w:color w:val="000000"/>
          <w:lang w:bidi="ar"/>
        </w:rPr>
        <w:t xml:space="preserve"> </w:t>
      </w:r>
      <w:r>
        <w:rPr>
          <w:rFonts w:hint="eastAsia" w:hAnsi="宋体" w:cs="宋体"/>
          <w:color w:val="000000"/>
          <w:lang w:bidi="ar"/>
        </w:rPr>
        <w:t>28046.4—2011</w:t>
      </w:r>
      <w:r>
        <w:rPr>
          <w:rFonts w:hint="eastAsia"/>
        </w:rPr>
        <w:t xml:space="preserve">  道路车辆 电气及电子设备的环境条件和试验 第4部分：气候负荷</w:t>
      </w:r>
    </w:p>
    <w:p w14:paraId="4AFF67B6">
      <w:pPr>
        <w:pStyle w:val="14"/>
        <w:ind w:firstLine="210" w:firstLineChars="100"/>
      </w:pPr>
      <w:r>
        <w:rPr>
          <w:rFonts w:hint="eastAsia" w:hAnsi="宋体" w:cs="宋体"/>
          <w:color w:val="000000"/>
          <w:lang w:bidi="ar"/>
        </w:rPr>
        <w:t>GB/T</w:t>
      </w:r>
      <w:r>
        <w:rPr>
          <w:rFonts w:hAnsi="宋体" w:cs="宋体"/>
          <w:color w:val="000000"/>
          <w:lang w:bidi="ar"/>
        </w:rPr>
        <w:t xml:space="preserve"> </w:t>
      </w:r>
      <w:r>
        <w:rPr>
          <w:rFonts w:hint="eastAsia" w:hAnsi="宋体" w:cs="宋体"/>
          <w:color w:val="000000"/>
          <w:lang w:bidi="ar"/>
        </w:rPr>
        <w:t>28046.</w:t>
      </w:r>
      <w:r>
        <w:rPr>
          <w:rFonts w:hAnsi="宋体" w:cs="宋体"/>
          <w:color w:val="000000"/>
          <w:lang w:bidi="ar"/>
        </w:rPr>
        <w:t>5</w:t>
      </w:r>
      <w:r>
        <w:rPr>
          <w:rFonts w:hint="eastAsia" w:hAnsi="宋体" w:cs="宋体"/>
          <w:color w:val="000000"/>
          <w:lang w:bidi="ar"/>
        </w:rPr>
        <w:t>—201</w:t>
      </w:r>
      <w:r>
        <w:rPr>
          <w:rFonts w:hAnsi="宋体" w:cs="宋体"/>
          <w:color w:val="000000"/>
          <w:lang w:bidi="ar"/>
        </w:rPr>
        <w:t>3</w:t>
      </w:r>
      <w:r>
        <w:rPr>
          <w:rFonts w:hint="eastAsia"/>
        </w:rPr>
        <w:t xml:space="preserve">  道路车辆 电气及电子设备的环境条件和试验 第4部分：化学负荷</w:t>
      </w:r>
    </w:p>
    <w:p w14:paraId="433A8CD4">
      <w:pPr>
        <w:pStyle w:val="14"/>
        <w:ind w:firstLine="199" w:firstLineChars="95"/>
      </w:pPr>
      <w:r>
        <w:t>GB/T 25085.2—2024</w:t>
      </w:r>
      <w:r>
        <w:rPr>
          <w:rFonts w:hint="eastAsia"/>
        </w:rPr>
        <w:t xml:space="preserve">  道路车辆 汽车电缆 第2部分：试验方法</w:t>
      </w:r>
    </w:p>
    <w:p w14:paraId="38398772">
      <w:pPr>
        <w:pStyle w:val="14"/>
        <w:ind w:firstLine="199" w:firstLineChars="95"/>
      </w:pPr>
      <w:r>
        <w:rPr>
          <w:rFonts w:hAnsi="宋体" w:cs="宋体"/>
          <w:lang w:bidi="ar"/>
        </w:rPr>
        <w:t>GB/T 11918.1—2014</w:t>
      </w:r>
      <w:r>
        <w:rPr>
          <w:rFonts w:hint="eastAsia"/>
          <w:color w:val="000000"/>
        </w:rPr>
        <w:t xml:space="preserve">  工业用插头插座和耦合器 第1部分：通用要求</w:t>
      </w:r>
    </w:p>
    <w:p w14:paraId="120DDF82">
      <w:pPr>
        <w:pStyle w:val="14"/>
        <w:ind w:firstLine="199" w:firstLineChars="95"/>
      </w:pPr>
      <w:r>
        <w:rPr>
          <w:rFonts w:hint="eastAsia" w:hAnsi="宋体" w:cs="宋体"/>
          <w:color w:val="000000"/>
          <w:lang w:bidi="ar"/>
        </w:rPr>
        <w:t>GB/T</w:t>
      </w:r>
      <w:r>
        <w:rPr>
          <w:rFonts w:hAnsi="宋体" w:cs="宋体"/>
          <w:color w:val="000000"/>
          <w:lang w:bidi="ar"/>
        </w:rPr>
        <w:t xml:space="preserve"> </w:t>
      </w:r>
      <w:r>
        <w:rPr>
          <w:rFonts w:hint="eastAsia" w:hAnsi="宋体" w:cs="宋体"/>
          <w:color w:val="000000"/>
          <w:lang w:bidi="ar"/>
        </w:rPr>
        <w:t>30038</w:t>
      </w:r>
      <w:r>
        <w:rPr>
          <w:rFonts w:hint="eastAsia"/>
          <w:color w:val="000000"/>
        </w:rPr>
        <w:t xml:space="preserve">  道路车辆 电气电子设备防护等级（IP代码）</w:t>
      </w:r>
    </w:p>
    <w:p w14:paraId="39442F75">
      <w:pPr>
        <w:pStyle w:val="14"/>
        <w:ind w:firstLine="199" w:firstLineChars="95"/>
      </w:pPr>
      <w:r>
        <w:rPr>
          <w:rFonts w:hAnsi="宋体" w:cs="宋体"/>
          <w:szCs w:val="21"/>
        </w:rPr>
        <w:t>GB/T 2423.17</w:t>
      </w:r>
      <w:r>
        <w:rPr>
          <w:rFonts w:hint="eastAsia"/>
          <w:color w:val="000000"/>
        </w:rPr>
        <w:t xml:space="preserve">  电工电子产品环境试验 第2部分：试验方法 试验Ka：盐雾 </w:t>
      </w:r>
    </w:p>
    <w:p w14:paraId="07DD5BF2">
      <w:pPr>
        <w:pStyle w:val="14"/>
        <w:ind w:firstLine="210" w:firstLineChars="100"/>
        <w:rPr>
          <w:rFonts w:hAnsi="宋体"/>
          <w:szCs w:val="21"/>
          <w:lang w:bidi="he-IL"/>
        </w:rPr>
      </w:pPr>
      <w:r>
        <w:rPr>
          <w:rFonts w:hAnsi="宋体" w:cs="宋体"/>
        </w:rPr>
        <w:t>GB/T</w:t>
      </w:r>
      <w:r>
        <w:rPr>
          <w:rFonts w:hint="eastAsia" w:hAnsi="宋体" w:cs="宋体"/>
        </w:rPr>
        <w:t xml:space="preserve"> </w:t>
      </w:r>
      <w:r>
        <w:rPr>
          <w:rFonts w:hAnsi="宋体" w:cs="宋体"/>
        </w:rPr>
        <w:t>2828.1</w:t>
      </w:r>
      <w:r>
        <w:rPr>
          <w:rFonts w:hint="eastAsia"/>
        </w:rPr>
        <w:t xml:space="preserve">  </w:t>
      </w:r>
      <w:r>
        <w:rPr>
          <w:rFonts w:hint="eastAsia" w:hAnsi="宋体"/>
          <w:szCs w:val="21"/>
          <w:lang w:bidi="he-IL"/>
        </w:rPr>
        <w:t>计数抽样检验程序第</w:t>
      </w:r>
      <w:r>
        <w:rPr>
          <w:rFonts w:hAnsi="宋体"/>
          <w:szCs w:val="21"/>
          <w:lang w:bidi="he-IL"/>
        </w:rPr>
        <w:t>1</w:t>
      </w:r>
      <w:r>
        <w:rPr>
          <w:rFonts w:hint="eastAsia" w:hAnsi="宋体"/>
          <w:szCs w:val="21"/>
          <w:lang w:bidi="he-IL"/>
        </w:rPr>
        <w:t>部分：按接收质量限</w:t>
      </w:r>
      <w:r>
        <w:rPr>
          <w:rFonts w:hAnsi="宋体"/>
          <w:szCs w:val="21"/>
          <w:lang w:bidi="he-IL"/>
        </w:rPr>
        <w:t>(AQL)</w:t>
      </w:r>
      <w:r>
        <w:rPr>
          <w:rFonts w:hint="eastAsia" w:hAnsi="宋体"/>
          <w:szCs w:val="21"/>
          <w:lang w:bidi="he-IL"/>
        </w:rPr>
        <w:t>检索的逐批检验抽样计划</w:t>
      </w:r>
    </w:p>
    <w:p w14:paraId="521D0E7B">
      <w:pPr>
        <w:pStyle w:val="14"/>
        <w:ind w:firstLine="199" w:firstLineChars="95"/>
      </w:pPr>
      <w:r>
        <w:rPr>
          <w:rFonts w:hint="eastAsia"/>
        </w:rPr>
        <w:t>QC/T 29106</w:t>
      </w:r>
      <w:r>
        <w:t xml:space="preserve">  </w:t>
      </w:r>
      <w:r>
        <w:rPr>
          <w:rFonts w:hint="eastAsia"/>
        </w:rPr>
        <w:t>汽车电线束技术条件</w:t>
      </w:r>
    </w:p>
    <w:p w14:paraId="5C3C7CE1">
      <w:pPr>
        <w:ind w:firstLine="210" w:firstLineChars="100"/>
        <w:rPr>
          <w:rFonts w:ascii="宋体" w:hAnsi="宋体" w:cs="宋体"/>
        </w:rPr>
      </w:pPr>
      <w:r>
        <w:rPr>
          <w:rFonts w:ascii="宋体" w:hAnsi="宋体" w:cs="宋体"/>
          <w:szCs w:val="21"/>
          <w:lang w:bidi="he-IL"/>
        </w:rPr>
        <w:t xml:space="preserve">ASTM B317/B317M-07(2015) </w:t>
      </w:r>
      <w:r>
        <w:rPr>
          <w:rFonts w:ascii="宋体" w:hAnsi="宋体"/>
          <w:szCs w:val="21"/>
        </w:rPr>
        <w:t xml:space="preserve"> </w:t>
      </w:r>
      <w:r>
        <w:rPr>
          <w:rFonts w:hint="eastAsia" w:ascii="宋体" w:hAnsi="宋体"/>
          <w:szCs w:val="21"/>
        </w:rPr>
        <w:t>铝合金挤压棒</w:t>
      </w:r>
      <w:r>
        <w:rPr>
          <w:rFonts w:ascii="宋体" w:hAnsi="宋体"/>
          <w:szCs w:val="21"/>
        </w:rPr>
        <w:t xml:space="preserve">, </w:t>
      </w:r>
      <w:r>
        <w:rPr>
          <w:rFonts w:hint="eastAsia" w:ascii="宋体" w:hAnsi="宋体"/>
          <w:szCs w:val="21"/>
        </w:rPr>
        <w:t>杆</w:t>
      </w:r>
      <w:r>
        <w:rPr>
          <w:rFonts w:ascii="宋体" w:hAnsi="宋体"/>
          <w:szCs w:val="21"/>
        </w:rPr>
        <w:t xml:space="preserve">, </w:t>
      </w:r>
      <w:r>
        <w:rPr>
          <w:rFonts w:hint="eastAsia" w:ascii="宋体" w:hAnsi="宋体"/>
          <w:szCs w:val="21"/>
        </w:rPr>
        <w:t>管子</w:t>
      </w:r>
      <w:r>
        <w:rPr>
          <w:rFonts w:ascii="宋体" w:hAnsi="宋体"/>
          <w:szCs w:val="21"/>
        </w:rPr>
        <w:t xml:space="preserve">, </w:t>
      </w:r>
      <w:r>
        <w:rPr>
          <w:rFonts w:hint="eastAsia" w:ascii="宋体" w:hAnsi="宋体"/>
          <w:szCs w:val="21"/>
        </w:rPr>
        <w:t>管件</w:t>
      </w:r>
      <w:r>
        <w:rPr>
          <w:rFonts w:ascii="宋体" w:hAnsi="宋体"/>
          <w:szCs w:val="21"/>
        </w:rPr>
        <w:t xml:space="preserve">, </w:t>
      </w:r>
      <w:r>
        <w:rPr>
          <w:rFonts w:hint="eastAsia" w:ascii="宋体" w:hAnsi="宋体"/>
          <w:szCs w:val="21"/>
        </w:rPr>
        <w:t>结构型材以及电工型材</w:t>
      </w:r>
      <w:r>
        <w:rPr>
          <w:rFonts w:ascii="宋体" w:hAnsi="宋体"/>
          <w:szCs w:val="21"/>
        </w:rPr>
        <w:t xml:space="preserve"> (母线导线) </w:t>
      </w:r>
      <w:r>
        <w:rPr>
          <w:rFonts w:hint="eastAsia" w:ascii="宋体" w:hAnsi="宋体"/>
          <w:szCs w:val="21"/>
        </w:rPr>
        <w:t>的标准规格</w:t>
      </w:r>
    </w:p>
    <w:p w14:paraId="178FB76E">
      <w:pPr>
        <w:spacing w:before="156" w:beforeLines="50" w:after="156" w:afterLines="50"/>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四、主要关键指标及试验验证情况</w:t>
      </w:r>
    </w:p>
    <w:p w14:paraId="7F7CBBD1">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为验证标准合理性和可行性，2024年12月</w:t>
      </w:r>
      <w:r>
        <w:rPr>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2025年</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月，标准起草组对汽车高压铝排线束进行了试验。试验情况和试验结果如下：</w:t>
      </w:r>
    </w:p>
    <w:p w14:paraId="6F3E3E5A">
      <w:pPr>
        <w:numPr>
          <w:ilvl w:val="0"/>
          <w:numId w:val="5"/>
        </w:numPr>
        <w:spacing w:before="156" w:beforeLines="50" w:after="156" w:afterLines="50"/>
        <w:ind w:left="36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样品情况：</w:t>
      </w:r>
    </w:p>
    <w:p w14:paraId="41EB0598">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样品类型：汽车高压铝排线束总成及短样；</w:t>
      </w:r>
    </w:p>
    <w:p w14:paraId="70427EA5">
      <w:pPr>
        <w:ind w:firstLine="420" w:firstLineChars="200"/>
        <w:rPr>
          <w:rFonts w:ascii="仿宋" w:hAnsi="仿宋" w:eastAsia="仿宋" w:cs="仿宋"/>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样品数量：每个测试分组</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个。</w:t>
      </w:r>
    </w:p>
    <w:p w14:paraId="42016565">
      <w:pPr>
        <w:numPr>
          <w:ilvl w:val="0"/>
          <w:numId w:val="5"/>
        </w:numPr>
        <w:spacing w:before="156" w:beforeLines="50" w:after="156" w:afterLines="50"/>
        <w:ind w:left="36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测试环境：</w:t>
      </w:r>
    </w:p>
    <w:p w14:paraId="4A9BAB6F">
      <w:pPr>
        <w:rPr>
          <w:rFonts w:ascii="宋体" w:hAnsi="宋体" w:cs="宋体"/>
          <w:color w:val="000000" w:themeColor="text1"/>
          <w:szCs w:val="21"/>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室温为（23±5）℃，相对湿度：</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5%～</w:t>
      </w:r>
      <w:r>
        <w:rPr>
          <w:rFonts w:ascii="宋体" w:hAnsi="宋体" w:cs="宋体"/>
          <w:color w:val="000000" w:themeColor="text1"/>
          <w:szCs w:val="21"/>
          <w14:textFill>
            <w14:solidFill>
              <w14:schemeClr w14:val="tx1"/>
            </w14:solidFill>
          </w14:textFill>
        </w:rPr>
        <w:t>90</w:t>
      </w:r>
      <w:r>
        <w:rPr>
          <w:rFonts w:hint="eastAsia" w:ascii="宋体" w:hAnsi="宋体" w:cs="宋体"/>
          <w:color w:val="000000" w:themeColor="text1"/>
          <w:szCs w:val="21"/>
          <w14:textFill>
            <w14:solidFill>
              <w14:schemeClr w14:val="tx1"/>
            </w14:solidFill>
          </w14:textFill>
        </w:rPr>
        <w:t>功能、性能测试环境示意图见图1。</w:t>
      </w:r>
    </w:p>
    <w:p w14:paraId="510C8FB3">
      <w:pPr>
        <w:jc w:val="center"/>
        <w:rPr>
          <w:rFonts w:ascii="仿宋" w:hAnsi="仿宋" w:cs="仿宋"/>
          <w:color w:val="000000" w:themeColor="text1"/>
          <w:sz w:val="24"/>
          <w14:textFill>
            <w14:solidFill>
              <w14:schemeClr w14:val="tx1"/>
            </w14:solidFill>
          </w14:textFill>
        </w:rPr>
      </w:pPr>
      <w:r>
        <w:rPr>
          <w:rFonts w:hint="eastAsia"/>
        </w:rPr>
        <w:t xml:space="preserve">  </w:t>
      </w:r>
      <w:r>
        <w:drawing>
          <wp:inline distT="0" distB="0" distL="0" distR="0">
            <wp:extent cx="2743200" cy="20618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743974" cy="2062712"/>
                    </a:xfrm>
                    <a:prstGeom prst="rect">
                      <a:avLst/>
                    </a:prstGeom>
                  </pic:spPr>
                </pic:pic>
              </a:graphicData>
            </a:graphic>
          </wp:inline>
        </w:drawing>
      </w:r>
    </w:p>
    <w:p w14:paraId="69F19FB7">
      <w:pPr>
        <w:spacing w:before="156" w:beforeLines="50" w:after="156" w:afterLines="50"/>
        <w:jc w:val="center"/>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图1 高压铝排线束测试环境示意图</w:t>
      </w:r>
    </w:p>
    <w:p w14:paraId="75891993">
      <w:pPr>
        <w:spacing w:before="156" w:beforeLines="50" w:after="156" w:afterLines="5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 xml:space="preserve">   试验情况：</w:t>
      </w:r>
    </w:p>
    <w:p w14:paraId="27A72466">
      <w:pPr>
        <w:numPr>
          <w:ilvl w:val="0"/>
          <w:numId w:val="6"/>
        </w:numPr>
        <w:spacing w:before="156" w:beforeLines="50" w:after="156" w:afterLines="5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型式试验测试结果</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3"/>
        <w:gridCol w:w="5926"/>
      </w:tblGrid>
      <w:tr w14:paraId="47D1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173" w:type="dxa"/>
          </w:tcPr>
          <w:p w14:paraId="522C2A9B">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测试项</w:t>
            </w:r>
          </w:p>
        </w:tc>
        <w:tc>
          <w:tcPr>
            <w:tcW w:w="5926" w:type="dxa"/>
          </w:tcPr>
          <w:p w14:paraId="036B5614">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测试结果</w:t>
            </w:r>
          </w:p>
        </w:tc>
      </w:tr>
      <w:tr w14:paraId="466C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3" w:type="dxa"/>
            <w:vAlign w:val="center"/>
          </w:tcPr>
          <w:p w14:paraId="59C8D4D1">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外观尺寸</w:t>
            </w:r>
          </w:p>
        </w:tc>
        <w:tc>
          <w:tcPr>
            <w:tcW w:w="5926" w:type="dxa"/>
            <w:vAlign w:val="center"/>
          </w:tcPr>
          <w:p w14:paraId="7BBE1659">
            <w:pPr>
              <w:pStyle w:val="16"/>
              <w:spacing w:after="0" w:line="240" w:lineRule="auto"/>
              <w:ind w:right="105" w:rightChars="50"/>
              <w:jc w:val="both"/>
              <w:rPr>
                <w:rFonts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满足要求；</w:t>
            </w:r>
            <w:r>
              <w:rPr>
                <w:rFonts w:hint="eastAsia" w:ascii="宋体" w:hAnsi="宋体" w:cs="宋体"/>
                <w:color w:val="000000" w:themeColor="text1"/>
                <w:kern w:val="2"/>
                <w:sz w:val="18"/>
                <w:szCs w:val="18"/>
                <w14:textFill>
                  <w14:solidFill>
                    <w14:schemeClr w14:val="tx1"/>
                  </w14:solidFill>
                </w14:textFill>
              </w:rPr>
              <w:t>外观满足标准4</w:t>
            </w:r>
            <w:r>
              <w:rPr>
                <w:rFonts w:ascii="宋体" w:hAnsi="宋体" w:cs="宋体"/>
                <w:color w:val="000000" w:themeColor="text1"/>
                <w:kern w:val="2"/>
                <w:sz w:val="18"/>
                <w:szCs w:val="18"/>
                <w14:textFill>
                  <w14:solidFill>
                    <w14:schemeClr w14:val="tx1"/>
                  </w14:solidFill>
                </w14:textFill>
              </w:rPr>
              <w:t>.1</w:t>
            </w:r>
            <w:r>
              <w:rPr>
                <w:rFonts w:hint="eastAsia" w:ascii="宋体" w:hAnsi="宋体" w:cs="宋体"/>
                <w:color w:val="000000" w:themeColor="text1"/>
                <w:kern w:val="2"/>
                <w:sz w:val="18"/>
                <w:szCs w:val="18"/>
                <w14:textFill>
                  <w14:solidFill>
                    <w14:schemeClr w14:val="tx1"/>
                  </w14:solidFill>
                </w14:textFill>
              </w:rPr>
              <w:t>要求</w:t>
            </w:r>
          </w:p>
        </w:tc>
      </w:tr>
      <w:tr w14:paraId="3A40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3" w:type="dxa"/>
            <w:vAlign w:val="center"/>
          </w:tcPr>
          <w:p w14:paraId="45F691E0">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铝排护套剥离力</w:t>
            </w:r>
          </w:p>
        </w:tc>
        <w:tc>
          <w:tcPr>
            <w:tcW w:w="5926" w:type="dxa"/>
            <w:vAlign w:val="center"/>
          </w:tcPr>
          <w:p w14:paraId="085B866B">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满足要求；铝排护套剥离力要求≥</w:t>
            </w:r>
            <w:r>
              <w:rPr>
                <w:rFonts w:ascii="宋体"/>
                <w:kern w:val="0"/>
                <w:szCs w:val="20"/>
              </w:rPr>
              <w:t>2</w:t>
            </w:r>
            <w:r>
              <w:rPr>
                <w:rFonts w:hint="eastAsia" w:ascii="宋体"/>
                <w:kern w:val="0"/>
                <w:szCs w:val="20"/>
              </w:rPr>
              <w:t>N</w:t>
            </w:r>
            <w:r>
              <w:rPr>
                <w:rFonts w:ascii="宋体"/>
                <w:kern w:val="0"/>
                <w:szCs w:val="20"/>
              </w:rPr>
              <w:t>/mm</w:t>
            </w:r>
          </w:p>
        </w:tc>
      </w:tr>
      <w:tr w14:paraId="75D8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73" w:type="dxa"/>
            <w:vAlign w:val="center"/>
          </w:tcPr>
          <w:p w14:paraId="566D30C9">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铝排护套耐磨耐刮</w:t>
            </w:r>
          </w:p>
        </w:tc>
        <w:tc>
          <w:tcPr>
            <w:tcW w:w="5926" w:type="dxa"/>
            <w:vAlign w:val="center"/>
          </w:tcPr>
          <w:p w14:paraId="2300EEE1">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满足要求；试验后铝排绝缘层厚度损失≤</w:t>
            </w:r>
            <w:r>
              <w:rPr>
                <w:rFonts w:ascii="宋体" w:hAnsi="宋体" w:cs="宋体"/>
                <w:color w:val="000000" w:themeColor="text1"/>
                <w:sz w:val="18"/>
                <w:szCs w:val="18"/>
                <w14:textFill>
                  <w14:solidFill>
                    <w14:schemeClr w14:val="tx1"/>
                  </w14:solidFill>
                </w14:textFill>
              </w:rPr>
              <w:t>0.3mm</w:t>
            </w:r>
            <w:r>
              <w:rPr>
                <w:rFonts w:hint="eastAsia" w:ascii="宋体" w:hAnsi="宋体" w:cs="宋体"/>
                <w:color w:val="000000" w:themeColor="text1"/>
                <w:sz w:val="18"/>
                <w:szCs w:val="18"/>
                <w14:textFill>
                  <w14:solidFill>
                    <w14:schemeClr w14:val="tx1"/>
                  </w14:solidFill>
                </w14:textFill>
              </w:rPr>
              <w:t>。试验后，铝排线束满足</w:t>
            </w:r>
            <w:r>
              <w:rPr>
                <w:rFonts w:ascii="宋体" w:hAnsi="宋体" w:cs="宋体"/>
                <w:color w:val="000000" w:themeColor="text1"/>
                <w:sz w:val="18"/>
                <w:szCs w:val="18"/>
                <w14:textFill>
                  <w14:solidFill>
                    <w14:schemeClr w14:val="tx1"/>
                  </w14:solidFill>
                </w14:textFill>
              </w:rPr>
              <w:t xml:space="preserve"> 4.6.1</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4.6.2</w:t>
            </w:r>
            <w:r>
              <w:rPr>
                <w:rFonts w:hint="eastAsia" w:ascii="宋体" w:hAnsi="宋体" w:cs="宋体"/>
                <w:color w:val="000000" w:themeColor="text1"/>
                <w:sz w:val="18"/>
                <w:szCs w:val="18"/>
                <w14:textFill>
                  <w14:solidFill>
                    <w14:schemeClr w14:val="tx1"/>
                  </w14:solidFill>
                </w14:textFill>
              </w:rPr>
              <w:t>和</w:t>
            </w:r>
            <w:r>
              <w:rPr>
                <w:rFonts w:ascii="宋体" w:hAnsi="宋体" w:cs="宋体"/>
                <w:color w:val="000000" w:themeColor="text1"/>
                <w:sz w:val="18"/>
                <w:szCs w:val="18"/>
                <w14:textFill>
                  <w14:solidFill>
                    <w14:schemeClr w14:val="tx1"/>
                  </w14:solidFill>
                </w14:textFill>
              </w:rPr>
              <w:t>4.6.3</w:t>
            </w:r>
            <w:r>
              <w:rPr>
                <w:rFonts w:hint="eastAsia" w:ascii="宋体" w:hAnsi="宋体" w:cs="宋体"/>
                <w:color w:val="000000" w:themeColor="text1"/>
                <w:sz w:val="18"/>
                <w:szCs w:val="18"/>
                <w14:textFill>
                  <w14:solidFill>
                    <w14:schemeClr w14:val="tx1"/>
                  </w14:solidFill>
                </w14:textFill>
              </w:rPr>
              <w:t>的要求</w:t>
            </w:r>
          </w:p>
        </w:tc>
      </w:tr>
      <w:tr w14:paraId="27433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3" w:type="dxa"/>
            <w:vAlign w:val="center"/>
          </w:tcPr>
          <w:p w14:paraId="207ABC28">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铝排与铜套焊接拉力</w:t>
            </w:r>
          </w:p>
        </w:tc>
        <w:tc>
          <w:tcPr>
            <w:tcW w:w="5926" w:type="dxa"/>
            <w:vAlign w:val="center"/>
          </w:tcPr>
          <w:p w14:paraId="1C7DF596">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满足要求；铝排焊接铜环拉脱力≥</w:t>
            </w:r>
            <w:r>
              <w:rPr>
                <w:rFonts w:ascii="宋体" w:hAnsi="宋体" w:cs="宋体"/>
                <w:color w:val="000000" w:themeColor="text1"/>
                <w:sz w:val="18"/>
                <w:szCs w:val="18"/>
                <w14:textFill>
                  <w14:solidFill>
                    <w14:schemeClr w14:val="tx1"/>
                  </w14:solidFill>
                </w14:textFill>
              </w:rPr>
              <w:t>2500N</w:t>
            </w:r>
          </w:p>
        </w:tc>
      </w:tr>
      <w:tr w14:paraId="29BF2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73" w:type="dxa"/>
            <w:vAlign w:val="center"/>
          </w:tcPr>
          <w:p w14:paraId="58032B0A">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铝排与铜端子螺接强度</w:t>
            </w:r>
          </w:p>
        </w:tc>
        <w:tc>
          <w:tcPr>
            <w:tcW w:w="5926" w:type="dxa"/>
            <w:vAlign w:val="center"/>
          </w:tcPr>
          <w:p w14:paraId="191730FE">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满足要求，铝排与铜端子螺接，连续拆卸</w:t>
            </w:r>
            <w:r>
              <w:rPr>
                <w:rFonts w:ascii="宋体" w:hAnsi="宋体" w:cs="宋体"/>
                <w:color w:val="000000" w:themeColor="text1"/>
                <w:sz w:val="18"/>
                <w:szCs w:val="18"/>
                <w14:textFill>
                  <w14:solidFill>
                    <w14:schemeClr w14:val="tx1"/>
                  </w14:solidFill>
                </w14:textFill>
              </w:rPr>
              <w:t>10</w:t>
            </w:r>
            <w:r>
              <w:rPr>
                <w:rFonts w:hint="eastAsia" w:ascii="宋体" w:hAnsi="宋体" w:cs="宋体"/>
                <w:color w:val="000000" w:themeColor="text1"/>
                <w:sz w:val="18"/>
                <w:szCs w:val="18"/>
                <w14:textFill>
                  <w14:solidFill>
                    <w14:schemeClr w14:val="tx1"/>
                  </w14:solidFill>
                </w14:textFill>
              </w:rPr>
              <w:t>次（需再确认），铝排焊接</w:t>
            </w:r>
            <w:r>
              <w:rPr>
                <w:rFonts w:ascii="宋体" w:hAnsi="宋体" w:cs="宋体"/>
                <w:color w:val="000000" w:themeColor="text1"/>
                <w:sz w:val="18"/>
                <w:szCs w:val="18"/>
                <w14:textFill>
                  <w14:solidFill>
                    <w14:schemeClr w14:val="tx1"/>
                  </w14:solidFill>
                </w14:textFill>
              </w:rPr>
              <w:t>T</w:t>
            </w:r>
            <w:r>
              <w:rPr>
                <w:rFonts w:hint="eastAsia" w:ascii="宋体" w:hAnsi="宋体" w:cs="宋体"/>
                <w:color w:val="000000" w:themeColor="text1"/>
                <w:sz w:val="18"/>
                <w:szCs w:val="18"/>
                <w14:textFill>
                  <w14:solidFill>
                    <w14:schemeClr w14:val="tx1"/>
                  </w14:solidFill>
                </w14:textFill>
              </w:rPr>
              <w:t>型铜套不松动，脱落，螺牙不损坏，机械冲击试验后，螺栓力矩衰减≤</w:t>
            </w:r>
            <w:r>
              <w:rPr>
                <w:rFonts w:ascii="宋体" w:hAnsi="宋体" w:cs="宋体"/>
                <w:color w:val="000000" w:themeColor="text1"/>
                <w:sz w:val="18"/>
                <w:szCs w:val="18"/>
                <w14:textFill>
                  <w14:solidFill>
                    <w14:schemeClr w14:val="tx1"/>
                  </w14:solidFill>
                </w14:textFill>
              </w:rPr>
              <w:t>5%</w:t>
            </w:r>
          </w:p>
        </w:tc>
      </w:tr>
      <w:tr w14:paraId="0F3A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73" w:type="dxa"/>
            <w:vAlign w:val="center"/>
          </w:tcPr>
          <w:p w14:paraId="07859BE1">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充电座与法兰主体连接强度</w:t>
            </w:r>
          </w:p>
        </w:tc>
        <w:tc>
          <w:tcPr>
            <w:tcW w:w="5926" w:type="dxa"/>
            <w:vAlign w:val="center"/>
          </w:tcPr>
          <w:p w14:paraId="2BB9BAAA">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满足要求；充电座法兰与主体采用不小于</w:t>
            </w:r>
            <w:r>
              <w:rPr>
                <w:rFonts w:ascii="宋体" w:hAnsi="宋体" w:cs="宋体"/>
                <w:color w:val="000000" w:themeColor="text1"/>
                <w:sz w:val="18"/>
                <w:szCs w:val="18"/>
                <w14:textFill>
                  <w14:solidFill>
                    <w14:schemeClr w14:val="tx1"/>
                  </w14:solidFill>
                </w14:textFill>
              </w:rPr>
              <w:t>M5</w:t>
            </w:r>
            <w:r>
              <w:rPr>
                <w:rFonts w:hint="eastAsia" w:ascii="宋体" w:hAnsi="宋体" w:cs="宋体"/>
                <w:color w:val="000000" w:themeColor="text1"/>
                <w:sz w:val="18"/>
                <w:szCs w:val="18"/>
                <w14:textFill>
                  <w14:solidFill>
                    <w14:schemeClr w14:val="tx1"/>
                  </w14:solidFill>
                </w14:textFill>
              </w:rPr>
              <w:t>的螺栓连接，满足相应规格螺栓的力矩要求。连续拆卸</w:t>
            </w:r>
            <w:r>
              <w:rPr>
                <w:rFonts w:ascii="宋体" w:hAnsi="宋体" w:cs="宋体"/>
                <w:color w:val="000000" w:themeColor="text1"/>
                <w:sz w:val="18"/>
                <w:szCs w:val="18"/>
                <w14:textFill>
                  <w14:solidFill>
                    <w14:schemeClr w14:val="tx1"/>
                  </w14:solidFill>
                </w14:textFill>
              </w:rPr>
              <w:t>10</w:t>
            </w:r>
            <w:r>
              <w:rPr>
                <w:rFonts w:hint="eastAsia" w:ascii="宋体" w:hAnsi="宋体" w:cs="宋体"/>
                <w:color w:val="000000" w:themeColor="text1"/>
                <w:sz w:val="18"/>
                <w:szCs w:val="18"/>
                <w14:textFill>
                  <w14:solidFill>
                    <w14:schemeClr w14:val="tx1"/>
                  </w14:solidFill>
                </w14:textFill>
              </w:rPr>
              <w:t>次，注塑螺母不松动、脱落和螺牙损坏，机械冲击试验后，螺栓力矩衰减≤</w:t>
            </w:r>
            <w:r>
              <w:rPr>
                <w:rFonts w:ascii="宋体" w:hAnsi="宋体" w:cs="宋体"/>
                <w:color w:val="000000" w:themeColor="text1"/>
                <w:sz w:val="18"/>
                <w:szCs w:val="18"/>
                <w14:textFill>
                  <w14:solidFill>
                    <w14:schemeClr w14:val="tx1"/>
                  </w14:solidFill>
                </w14:textFill>
              </w:rPr>
              <w:t>5%</w:t>
            </w:r>
          </w:p>
        </w:tc>
      </w:tr>
      <w:tr w14:paraId="4D55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73" w:type="dxa"/>
            <w:vAlign w:val="center"/>
          </w:tcPr>
          <w:p w14:paraId="3F0682D1">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机械冲击</w:t>
            </w:r>
          </w:p>
        </w:tc>
        <w:tc>
          <w:tcPr>
            <w:tcW w:w="5926" w:type="dxa"/>
            <w:vAlign w:val="center"/>
          </w:tcPr>
          <w:p w14:paraId="77D54F6F">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满足要求；试验中，无持续时间大于1μs且电阻大于7Ω的瞬断。试验后，铝排线束应满足4.1、 4.6.1、4.6.2和4.6.3的要求</w:t>
            </w:r>
          </w:p>
        </w:tc>
      </w:tr>
      <w:tr w14:paraId="0B05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73" w:type="dxa"/>
            <w:vAlign w:val="center"/>
          </w:tcPr>
          <w:p w14:paraId="14C38BC1">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机械振动</w:t>
            </w:r>
          </w:p>
        </w:tc>
        <w:tc>
          <w:tcPr>
            <w:tcW w:w="5926" w:type="dxa"/>
            <w:vAlign w:val="center"/>
          </w:tcPr>
          <w:p w14:paraId="2CD53957">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满足要求；试验中，无持续时间大于1μs且电阻大于7Ω的瞬断。试验后，铝排线束应满足4.1、 4.6.1、4.6.2和4.6.3的要求</w:t>
            </w:r>
          </w:p>
        </w:tc>
      </w:tr>
      <w:tr w14:paraId="7E4D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73" w:type="dxa"/>
            <w:vAlign w:val="center"/>
          </w:tcPr>
          <w:p w14:paraId="6E99B766">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回路导通</w:t>
            </w:r>
          </w:p>
        </w:tc>
        <w:tc>
          <w:tcPr>
            <w:tcW w:w="5926" w:type="dxa"/>
            <w:vAlign w:val="center"/>
          </w:tcPr>
          <w:p w14:paraId="1A1DA4F1">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满足要求；线路导通率为100%，回路间无短路、错路，屏蔽层与线芯无短路现象</w:t>
            </w:r>
          </w:p>
        </w:tc>
      </w:tr>
      <w:tr w14:paraId="7684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3" w:type="dxa"/>
            <w:vAlign w:val="center"/>
          </w:tcPr>
          <w:p w14:paraId="79605844">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绝缘介电强度</w:t>
            </w:r>
          </w:p>
        </w:tc>
        <w:tc>
          <w:tcPr>
            <w:tcW w:w="5926" w:type="dxa"/>
            <w:vAlign w:val="center"/>
          </w:tcPr>
          <w:p w14:paraId="00271607">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满足要求；测试过程中的漏电流≤10mA</w:t>
            </w:r>
          </w:p>
        </w:tc>
      </w:tr>
      <w:tr w14:paraId="3A9F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3" w:type="dxa"/>
            <w:vAlign w:val="center"/>
          </w:tcPr>
          <w:p w14:paraId="51E2427D">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绝缘电阻</w:t>
            </w:r>
          </w:p>
        </w:tc>
        <w:tc>
          <w:tcPr>
            <w:tcW w:w="5926" w:type="dxa"/>
            <w:vAlign w:val="center"/>
          </w:tcPr>
          <w:p w14:paraId="701D99BD">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满足要求；测试过程中的绝缘电阻≥</w:t>
            </w:r>
            <w:r>
              <w:rPr>
                <w:rFonts w:ascii="宋体" w:hAnsi="宋体" w:cs="宋体"/>
                <w:color w:val="000000" w:themeColor="text1"/>
                <w:sz w:val="18"/>
                <w:szCs w:val="18"/>
                <w14:textFill>
                  <w14:solidFill>
                    <w14:schemeClr w14:val="tx1"/>
                  </w14:solidFill>
                </w14:textFill>
              </w:rPr>
              <w:t>100M</w:t>
            </w:r>
            <w:r>
              <w:rPr>
                <w:rFonts w:hint="eastAsia" w:ascii="宋体" w:hAnsi="宋体" w:cs="宋体"/>
                <w:color w:val="000000" w:themeColor="text1"/>
                <w:sz w:val="18"/>
                <w:szCs w:val="18"/>
                <w14:textFill>
                  <w14:solidFill>
                    <w14:schemeClr w14:val="tx1"/>
                  </w14:solidFill>
                </w14:textFill>
              </w:rPr>
              <w:t>Ω</w:t>
            </w:r>
          </w:p>
        </w:tc>
      </w:tr>
      <w:tr w14:paraId="119B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3" w:type="dxa"/>
            <w:vAlign w:val="center"/>
          </w:tcPr>
          <w:p w14:paraId="1F0E2EF8">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温升</w:t>
            </w:r>
          </w:p>
        </w:tc>
        <w:tc>
          <w:tcPr>
            <w:tcW w:w="5926" w:type="dxa"/>
            <w:vAlign w:val="center"/>
          </w:tcPr>
          <w:p w14:paraId="7E2CA3FA">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满足要求；铝排产品各点温升≤</w:t>
            </w:r>
            <w:r>
              <w:rPr>
                <w:rFonts w:ascii="宋体" w:hAnsi="宋体" w:cs="宋体"/>
                <w:color w:val="000000" w:themeColor="text1"/>
                <w:sz w:val="18"/>
                <w:szCs w:val="18"/>
                <w14:textFill>
                  <w14:solidFill>
                    <w14:schemeClr w14:val="tx1"/>
                  </w14:solidFill>
                </w14:textFill>
              </w:rPr>
              <w:t xml:space="preserve"> 55 K</w:t>
            </w:r>
          </w:p>
        </w:tc>
      </w:tr>
      <w:tr w14:paraId="1737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3" w:type="dxa"/>
            <w:vAlign w:val="center"/>
          </w:tcPr>
          <w:p w14:paraId="19F1CAA4">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防护等级</w:t>
            </w:r>
          </w:p>
        </w:tc>
        <w:tc>
          <w:tcPr>
            <w:tcW w:w="5926" w:type="dxa"/>
            <w:vAlign w:val="center"/>
          </w:tcPr>
          <w:p w14:paraId="6BF7A9BA">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满足要求；满足IP6K9K 和IPX8要求</w:t>
            </w:r>
          </w:p>
        </w:tc>
      </w:tr>
      <w:tr w14:paraId="46FF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3" w:type="dxa"/>
            <w:vAlign w:val="center"/>
          </w:tcPr>
          <w:p w14:paraId="0D37F158">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冰水冲击</w:t>
            </w:r>
          </w:p>
        </w:tc>
        <w:tc>
          <w:tcPr>
            <w:tcW w:w="5926" w:type="dxa"/>
            <w:vAlign w:val="center"/>
          </w:tcPr>
          <w:p w14:paraId="36326954">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满足要求；试验后，铝排线束满足 4.6.1、4.6.2和4.6.3的要求</w:t>
            </w:r>
          </w:p>
        </w:tc>
      </w:tr>
      <w:tr w14:paraId="2C50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3" w:type="dxa"/>
            <w:vAlign w:val="center"/>
          </w:tcPr>
          <w:p w14:paraId="535FB4C5">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耐化学试剂</w:t>
            </w:r>
          </w:p>
        </w:tc>
        <w:tc>
          <w:tcPr>
            <w:tcW w:w="5926" w:type="dxa"/>
            <w:vAlign w:val="center"/>
          </w:tcPr>
          <w:p w14:paraId="19A6BA91">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满足要求；试验后，铝排线束满足 4.6.1、4.6.2和4.6.3的要求</w:t>
            </w:r>
          </w:p>
        </w:tc>
      </w:tr>
      <w:tr w14:paraId="7CF5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3" w:type="dxa"/>
            <w:vAlign w:val="center"/>
          </w:tcPr>
          <w:p w14:paraId="162AF26F">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耐盐雾腐蚀</w:t>
            </w:r>
          </w:p>
        </w:tc>
        <w:tc>
          <w:tcPr>
            <w:tcW w:w="5926" w:type="dxa"/>
            <w:vAlign w:val="center"/>
          </w:tcPr>
          <w:p w14:paraId="08A354B5">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满足要求；试验后，铝排线束满足 4.6.1、4.6.2和4.6.3的要求</w:t>
            </w:r>
          </w:p>
        </w:tc>
      </w:tr>
      <w:tr w14:paraId="2DB1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3" w:type="dxa"/>
            <w:vAlign w:val="center"/>
          </w:tcPr>
          <w:p w14:paraId="6DCC6553">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低温贮存</w:t>
            </w:r>
          </w:p>
        </w:tc>
        <w:tc>
          <w:tcPr>
            <w:tcW w:w="5926" w:type="dxa"/>
            <w:vAlign w:val="center"/>
          </w:tcPr>
          <w:p w14:paraId="55580B2D">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满足要求；试验后，铝排线束满足 4.6.1、4.6.2和4.6.3的要求</w:t>
            </w:r>
          </w:p>
        </w:tc>
      </w:tr>
      <w:tr w14:paraId="7CE6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3" w:type="dxa"/>
            <w:vAlign w:val="center"/>
          </w:tcPr>
          <w:p w14:paraId="11245C90">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高温贮存</w:t>
            </w:r>
          </w:p>
        </w:tc>
        <w:tc>
          <w:tcPr>
            <w:tcW w:w="5926" w:type="dxa"/>
            <w:vAlign w:val="center"/>
          </w:tcPr>
          <w:p w14:paraId="3AFFA840">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满足要求；试验后，铝排线束满足 4.6.1、4.6.2和4.6.3的要求</w:t>
            </w:r>
          </w:p>
        </w:tc>
      </w:tr>
      <w:tr w14:paraId="7DED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3" w:type="dxa"/>
            <w:vAlign w:val="center"/>
          </w:tcPr>
          <w:p w14:paraId="2FAF2551">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高低温循环</w:t>
            </w:r>
          </w:p>
        </w:tc>
        <w:tc>
          <w:tcPr>
            <w:tcW w:w="5926" w:type="dxa"/>
            <w:vAlign w:val="center"/>
          </w:tcPr>
          <w:p w14:paraId="6D374F64">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满足要求；试验后，铝排线束满足 4.6.1、4.6.2和4.6.3的要求</w:t>
            </w:r>
          </w:p>
        </w:tc>
      </w:tr>
      <w:tr w14:paraId="41DB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3" w:type="dxa"/>
            <w:vAlign w:val="center"/>
          </w:tcPr>
          <w:p w14:paraId="50FC6C11">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温湿度循环</w:t>
            </w:r>
          </w:p>
        </w:tc>
        <w:tc>
          <w:tcPr>
            <w:tcW w:w="5926" w:type="dxa"/>
            <w:vAlign w:val="center"/>
          </w:tcPr>
          <w:p w14:paraId="7ECAB6FE">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满足要求；试验后，铝排线束满足 4.6.1、4.6.2和4.6.3的要求</w:t>
            </w:r>
          </w:p>
        </w:tc>
      </w:tr>
      <w:tr w14:paraId="394A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73" w:type="dxa"/>
            <w:vAlign w:val="center"/>
          </w:tcPr>
          <w:p w14:paraId="69EA9310">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整车耐久试验</w:t>
            </w:r>
          </w:p>
        </w:tc>
        <w:tc>
          <w:tcPr>
            <w:tcW w:w="5926" w:type="dxa"/>
            <w:vAlign w:val="center"/>
          </w:tcPr>
          <w:p w14:paraId="6718B0FD">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满足要求；铝排线束连接器、铝排外观和固定附件等无松脱、龟裂、破损等现象；包覆物没有出现脱落或损坏等现象</w:t>
            </w:r>
          </w:p>
        </w:tc>
      </w:tr>
    </w:tbl>
    <w:p w14:paraId="266227BC">
      <w:pPr>
        <w:spacing w:before="156" w:beforeLines="50" w:after="156" w:afterLines="50"/>
        <w:ind w:left="420"/>
        <w:rPr>
          <w:rFonts w:ascii="宋体" w:hAnsi="宋体" w:cs="宋体"/>
          <w:color w:val="000000" w:themeColor="text1"/>
          <w:szCs w:val="21"/>
          <w14:textFill>
            <w14:solidFill>
              <w14:schemeClr w14:val="tx1"/>
            </w14:solidFill>
          </w14:textFill>
        </w:rPr>
      </w:pPr>
    </w:p>
    <w:p w14:paraId="3CC2E7A7">
      <w:pPr>
        <w:spacing w:before="156" w:beforeLines="50" w:after="156" w:afterLines="50"/>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五、与现行法律、法规和政策及相关标准的协调性</w:t>
      </w:r>
    </w:p>
    <w:p w14:paraId="1C3DCE48">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本标准规范填补了汽车用高压铝排线束领域标准的空白，是行业性规范性使用文件，与现行国家标准、行业标准协调一致、无冲突，并注重标准之间的协调配套。</w:t>
      </w:r>
    </w:p>
    <w:p w14:paraId="0A1F671E">
      <w:pPr>
        <w:spacing w:before="156" w:beforeLines="50" w:after="156" w:afterLines="50"/>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六、贯彻标准的要求和措施建议</w:t>
      </w:r>
    </w:p>
    <w:p w14:paraId="71C39DE5">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本标准为汽车团体标准，标准发布后，将首先在广州汽车集团股份有限公司汽车工程研究院、浙江力达电器股份有限公司、立讯精密工业股份有限公司、中航光电科技股份有限公司、</w:t>
      </w:r>
      <w:r>
        <w:rPr>
          <w:rFonts w:ascii="宋体" w:hAnsi="宋体" w:cs="宋体"/>
          <w:color w:val="000000" w:themeColor="text1"/>
          <w:szCs w:val="21"/>
          <w14:textFill>
            <w14:solidFill>
              <w14:schemeClr w14:val="tx1"/>
            </w14:solidFill>
          </w14:textFill>
        </w:rPr>
        <w:t>河南天海电器有限公司</w:t>
      </w:r>
      <w:r>
        <w:rPr>
          <w:rFonts w:hint="eastAsia" w:ascii="宋体" w:hAnsi="宋体" w:cs="宋体"/>
          <w:color w:val="000000" w:themeColor="text1"/>
          <w:szCs w:val="21"/>
          <w14:textFill>
            <w14:solidFill>
              <w14:schemeClr w14:val="tx1"/>
            </w14:solidFill>
          </w14:textFill>
        </w:rPr>
        <w:t>、广州长江新能源科技股份有限公司、天津福尔欣汽车线缆有限公司、特充（上海）新能源科技有限公司等起草组成员单位及中国汽车工业协会标准法规技术委员会汽车高压铝排线束专业委员会委员单位进行宣贯，以达到行业规范性要求。同时要求试验人员进行理论学习，提供操作培训，以保证试验方法操作的准确性。</w:t>
      </w:r>
    </w:p>
    <w:p w14:paraId="788D5CA3">
      <w:pPr>
        <w:numPr>
          <w:ilvl w:val="0"/>
          <w:numId w:val="7"/>
        </w:numPr>
        <w:spacing w:before="156" w:beforeLines="50" w:after="156" w:afterLines="50"/>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其他需要说明的事项</w:t>
      </w:r>
    </w:p>
    <w:p w14:paraId="1AA5B552">
      <w:pPr>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p w14:paraId="6229CF46">
      <w:pPr>
        <w:ind w:left="450"/>
        <w:jc w:val="right"/>
        <w:rPr>
          <w:rFonts w:ascii="宋体" w:hAnsi="宋体"/>
          <w:kern w:val="0"/>
          <w:sz w:val="24"/>
        </w:rPr>
      </w:pPr>
      <w:r>
        <w:rPr>
          <w:rFonts w:hint="eastAsia" w:ascii="宋体" w:hAnsi="宋体"/>
          <w:kern w:val="0"/>
          <w:sz w:val="24"/>
        </w:rPr>
        <w:t>标准起草工作组</w:t>
      </w:r>
    </w:p>
    <w:p w14:paraId="79018B04">
      <w:pPr>
        <w:ind w:firstLine="480" w:firstLineChars="200"/>
        <w:jc w:val="right"/>
        <w:rPr>
          <w:rFonts w:ascii="宋体" w:hAnsi="宋体" w:cs="宋体"/>
          <w:color w:val="000000" w:themeColor="text1"/>
          <w:szCs w:val="21"/>
          <w14:textFill>
            <w14:solidFill>
              <w14:schemeClr w14:val="tx1"/>
            </w14:solidFill>
          </w14:textFill>
        </w:rPr>
      </w:pPr>
      <w:r>
        <w:rPr>
          <w:rFonts w:hint="eastAsia" w:ascii="宋体" w:hAnsi="宋体"/>
          <w:sz w:val="24"/>
        </w:rPr>
        <w:t>2025年</w:t>
      </w:r>
      <w:r>
        <w:rPr>
          <w:rFonts w:ascii="宋体" w:hAnsi="宋体"/>
          <w:sz w:val="24"/>
        </w:rPr>
        <w:t>7</w:t>
      </w:r>
      <w:r>
        <w:rPr>
          <w:rFonts w:hint="eastAsia" w:ascii="宋体" w:hAnsi="宋体"/>
          <w:sz w:val="24"/>
        </w:rPr>
        <w:t>月1</w:t>
      </w:r>
      <w:r>
        <w:rPr>
          <w:rFonts w:ascii="宋体" w:hAnsi="宋体"/>
          <w:sz w:val="24"/>
        </w:rPr>
        <w:t>0</w:t>
      </w:r>
      <w:r>
        <w:rPr>
          <w:rFonts w:hint="eastAsia" w:ascii="宋体" w:hAnsi="宋体"/>
          <w:sz w:val="24"/>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44B7F">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7C671C">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D7C671C">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F5B9A"/>
    <w:multiLevelType w:val="singleLevel"/>
    <w:tmpl w:val="B73F5B9A"/>
    <w:lvl w:ilvl="0" w:tentative="0">
      <w:start w:val="2"/>
      <w:numFmt w:val="chineseCounting"/>
      <w:suff w:val="nothing"/>
      <w:lvlText w:val="（%1）"/>
      <w:lvlJc w:val="left"/>
      <w:rPr>
        <w:rFonts w:hint="eastAsia"/>
      </w:rPr>
    </w:lvl>
  </w:abstractNum>
  <w:abstractNum w:abstractNumId="1">
    <w:nsid w:val="C760A38F"/>
    <w:multiLevelType w:val="singleLevel"/>
    <w:tmpl w:val="C760A38F"/>
    <w:lvl w:ilvl="0" w:tentative="0">
      <w:start w:val="1"/>
      <w:numFmt w:val="chineseCounting"/>
      <w:suff w:val="nothing"/>
      <w:lvlText w:val="%1、"/>
      <w:lvlJc w:val="left"/>
      <w:rPr>
        <w:rFonts w:hint="eastAsia"/>
      </w:rPr>
    </w:lvl>
  </w:abstractNum>
  <w:abstractNum w:abstractNumId="2">
    <w:nsid w:val="E319F839"/>
    <w:multiLevelType w:val="singleLevel"/>
    <w:tmpl w:val="E319F839"/>
    <w:lvl w:ilvl="0" w:tentative="0">
      <w:start w:val="1"/>
      <w:numFmt w:val="chineseCounting"/>
      <w:suff w:val="nothing"/>
      <w:lvlText w:val="（%1）"/>
      <w:lvlJc w:val="left"/>
      <w:pPr>
        <w:ind w:left="360" w:firstLine="0"/>
      </w:pPr>
      <w:rPr>
        <w:rFonts w:hint="eastAsia"/>
      </w:rPr>
    </w:lvl>
  </w:abstractNum>
  <w:abstractNum w:abstractNumId="3">
    <w:nsid w:val="E3C56D80"/>
    <w:multiLevelType w:val="singleLevel"/>
    <w:tmpl w:val="E3C56D80"/>
    <w:lvl w:ilvl="0" w:tentative="0">
      <w:start w:val="7"/>
      <w:numFmt w:val="chineseCounting"/>
      <w:suff w:val="nothing"/>
      <w:lvlText w:val="%1、"/>
      <w:lvlJc w:val="left"/>
      <w:rPr>
        <w:rFonts w:hint="eastAsia"/>
      </w:rPr>
    </w:lvl>
  </w:abstractNum>
  <w:abstractNum w:abstractNumId="4">
    <w:nsid w:val="17A398A7"/>
    <w:multiLevelType w:val="singleLevel"/>
    <w:tmpl w:val="17A398A7"/>
    <w:lvl w:ilvl="0" w:tentative="0">
      <w:start w:val="1"/>
      <w:numFmt w:val="chineseCounting"/>
      <w:suff w:val="nothing"/>
      <w:lvlText w:val="（%1）"/>
      <w:lvlJc w:val="left"/>
      <w:rPr>
        <w:rFonts w:hint="eastAsia"/>
      </w:rPr>
    </w:lvl>
  </w:abstractNum>
  <w:abstractNum w:abstractNumId="5">
    <w:nsid w:val="41513B76"/>
    <w:multiLevelType w:val="singleLevel"/>
    <w:tmpl w:val="41513B76"/>
    <w:lvl w:ilvl="0" w:tentative="0">
      <w:start w:val="1"/>
      <w:numFmt w:val="decimal"/>
      <w:suff w:val="nothing"/>
      <w:lvlText w:val="%1、"/>
      <w:lvlJc w:val="left"/>
      <w:pPr>
        <w:ind w:left="840" w:firstLine="0"/>
      </w:pPr>
    </w:lvl>
  </w:abstractNum>
  <w:abstractNum w:abstractNumId="6">
    <w:nsid w:val="66F8CAAC"/>
    <w:multiLevelType w:val="singleLevel"/>
    <w:tmpl w:val="66F8CAAC"/>
    <w:lvl w:ilvl="0" w:tentative="0">
      <w:start w:val="1"/>
      <w:numFmt w:val="decimal"/>
      <w:suff w:val="nothing"/>
      <w:lvlText w:val="%1、"/>
      <w:lvlJc w:val="left"/>
    </w:lvl>
  </w:abstractNum>
  <w:num w:numId="1">
    <w:abstractNumId w:val="1"/>
  </w:num>
  <w:num w:numId="2">
    <w:abstractNumId w:val="2"/>
  </w:num>
  <w:num w:numId="3">
    <w:abstractNumId w:val="5"/>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A20"/>
    <w:rsid w:val="000E50DF"/>
    <w:rsid w:val="000F7CBE"/>
    <w:rsid w:val="00140CD1"/>
    <w:rsid w:val="001C7180"/>
    <w:rsid w:val="001C745E"/>
    <w:rsid w:val="002E4E1E"/>
    <w:rsid w:val="00335645"/>
    <w:rsid w:val="003F4FB3"/>
    <w:rsid w:val="00473775"/>
    <w:rsid w:val="004822AC"/>
    <w:rsid w:val="005A595F"/>
    <w:rsid w:val="00607485"/>
    <w:rsid w:val="006534BA"/>
    <w:rsid w:val="00674D2C"/>
    <w:rsid w:val="00727127"/>
    <w:rsid w:val="007450AA"/>
    <w:rsid w:val="007A1E1B"/>
    <w:rsid w:val="007C5A20"/>
    <w:rsid w:val="007F7DC9"/>
    <w:rsid w:val="00880F20"/>
    <w:rsid w:val="009D7A33"/>
    <w:rsid w:val="00B473FC"/>
    <w:rsid w:val="00B52739"/>
    <w:rsid w:val="00BE5CF5"/>
    <w:rsid w:val="00C61848"/>
    <w:rsid w:val="00C85F27"/>
    <w:rsid w:val="00D30C5D"/>
    <w:rsid w:val="00D802D6"/>
    <w:rsid w:val="00D87CC4"/>
    <w:rsid w:val="00DC5E1E"/>
    <w:rsid w:val="00DD3279"/>
    <w:rsid w:val="00DF7444"/>
    <w:rsid w:val="00E87252"/>
    <w:rsid w:val="00EA1E48"/>
    <w:rsid w:val="00F6095C"/>
    <w:rsid w:val="06441FBB"/>
    <w:rsid w:val="0B5635D2"/>
    <w:rsid w:val="112158D7"/>
    <w:rsid w:val="12D42F89"/>
    <w:rsid w:val="142D157B"/>
    <w:rsid w:val="17FE211F"/>
    <w:rsid w:val="1F7B1D7F"/>
    <w:rsid w:val="21304E02"/>
    <w:rsid w:val="21766C69"/>
    <w:rsid w:val="24BB33B6"/>
    <w:rsid w:val="2F89320F"/>
    <w:rsid w:val="337601D5"/>
    <w:rsid w:val="428F43F5"/>
    <w:rsid w:val="469C2DE7"/>
    <w:rsid w:val="4EE00960"/>
    <w:rsid w:val="51B23041"/>
    <w:rsid w:val="54882066"/>
    <w:rsid w:val="578B61AF"/>
    <w:rsid w:val="5BB16C29"/>
    <w:rsid w:val="5E2057D2"/>
    <w:rsid w:val="5E4C7243"/>
    <w:rsid w:val="6FEB56F5"/>
    <w:rsid w:val="72F02264"/>
    <w:rsid w:val="777F5439"/>
    <w:rsid w:val="7CF6267A"/>
    <w:rsid w:val="7D382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正文段落"/>
    <w:basedOn w:val="3"/>
    <w:qFormat/>
    <w:uiPriority w:val="0"/>
    <w:rPr>
      <w:rFonts w:eastAsia="方正仿宋_GBK"/>
      <w:sz w:val="32"/>
    </w:rPr>
  </w:style>
  <w:style w:type="paragraph" w:styleId="3">
    <w:name w:val="Normal Indent"/>
    <w:basedOn w:val="1"/>
    <w:qFormat/>
    <w:uiPriority w:val="0"/>
    <w:pPr>
      <w:ind w:firstLine="420"/>
    </w:pPr>
  </w:style>
  <w:style w:type="paragraph" w:styleId="4">
    <w:name w:val="annotation text"/>
    <w:basedOn w:val="1"/>
    <w:qFormat/>
    <w:uiPriority w:val="0"/>
    <w:pPr>
      <w:jc w:val="left"/>
    </w:pPr>
  </w:style>
  <w:style w:type="paragraph" w:styleId="5">
    <w:name w:val="Body Text"/>
    <w:basedOn w:val="1"/>
    <w:qFormat/>
    <w:uiPriority w:val="1"/>
    <w:rPr>
      <w:rFonts w:ascii="宋体" w:hAnsi="宋体" w:cs="宋体"/>
      <w:szCs w:val="21"/>
      <w:lang w:val="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qFormat/>
    <w:uiPriority w:val="0"/>
    <w:rPr>
      <w:sz w:val="21"/>
      <w:szCs w:val="21"/>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3">
    <w:name w:val="Table Paragraph"/>
    <w:basedOn w:val="1"/>
    <w:qFormat/>
    <w:uiPriority w:val="1"/>
    <w:pPr>
      <w:jc w:val="center"/>
    </w:pPr>
    <w:rPr>
      <w:rFonts w:eastAsia="Times New Roman"/>
      <w:lang w:eastAsia="en-US" w:bidi="en-US"/>
    </w:rPr>
  </w:style>
  <w:style w:type="paragraph" w:customStyle="1" w:styleId="14">
    <w:name w:val="标准文件_段"/>
    <w:link w:val="1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5">
    <w:name w:val="标准文件_段 Char"/>
    <w:link w:val="14"/>
    <w:qFormat/>
    <w:uiPriority w:val="0"/>
    <w:rPr>
      <w:rFonts w:ascii="宋体"/>
      <w:sz w:val="21"/>
    </w:rPr>
  </w:style>
  <w:style w:type="paragraph" w:customStyle="1" w:styleId="16">
    <w:name w:val="Default"/>
    <w:qFormat/>
    <w:uiPriority w:val="0"/>
    <w:pPr>
      <w:widowControl w:val="0"/>
      <w:autoSpaceDE w:val="0"/>
      <w:autoSpaceDN w:val="0"/>
      <w:adjustRightInd w:val="0"/>
      <w:spacing w:after="200" w:line="276" w:lineRule="auto"/>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3362</Words>
  <Characters>3603</Characters>
  <Lines>36</Lines>
  <Paragraphs>10</Paragraphs>
  <TotalTime>462</TotalTime>
  <ScaleCrop>false</ScaleCrop>
  <LinksUpToDate>false</LinksUpToDate>
  <CharactersWithSpaces>3690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2025-07-09T14:17:00Z</dcterms:created>
  <dc:creator>ZHQ</dc:creator>
  <cp:lastModifiedBy>WPS_1749179272</cp:lastModifiedBy>
  <dcterms:modified xsi:type="dcterms:W3CDTF">2025-07-13T08:46:03Z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0100B8C23BE1486A821551E5B33376A7_13</vt:lpwstr>
  </property>
  <property fmtid="{D5CDD505-2E9C-101B-9397-08002B2CF9AE}" pid="4" name="KSOTemplateDocerSaveRecord">
    <vt:lpwstr>eyJoZGlkIjoiYTZlMTJhMjA2NDM4ZGU2ZWEyYTI0YmM2ZTA2ZDg3YTYiLCJ1c2VySWQiOiIzNDAxMTE1MjMifQ==</vt:lpwstr>
  </property>
</Properties>
</file>