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99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76B91C4">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AADB02C">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10F53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E6DE23E">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B60258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58E55C3">
                  <w:pPr>
                    <w:pStyle w:val="49"/>
                    <w:framePr w:wrap="notBeside" w:vAnchor="page" w:hAnchor="page" w:x="1372" w:y="568"/>
                    <w:ind w:left="420" w:right="624"/>
                    <w:rPr>
                      <w:rFonts w:hint="eastAsia" w:ascii="宋体" w:hAnsi="宋体"/>
                      <w:sz w:val="28"/>
                      <w:szCs w:val="28"/>
                    </w:rPr>
                  </w:pPr>
                  <w:r>
                    <w:rPr>
                      <w:sz w:val="21"/>
                      <w:szCs w:val="21"/>
                    </w:rPr>
                    <w:t xml:space="preserve"> </w:t>
                  </w:r>
                </w:p>
              </w:tc>
            </w:tr>
          </w:tbl>
          <w:p w14:paraId="4CD76BE9">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14:paraId="1EAC6DA9">
      <w:pPr>
        <w:pStyle w:val="50"/>
        <w:framePr w:w="9639" w:h="887" w:hRule="exact" w:hSpace="181" w:vSpace="181" w:wrap="around" w:hAnchor="page" w:x="1305" w:y="1995"/>
        <w:rPr>
          <w:rFonts w:hint="eastAsia" w:ascii="黑体" w:hAnsi="黑体" w:eastAsia="黑体"/>
          <w:b w:val="0"/>
          <w:bCs w:val="0"/>
          <w:w w:val="100"/>
          <w:sz w:val="72"/>
          <w:szCs w:val="72"/>
        </w:rPr>
      </w:pPr>
      <w:bookmarkStart w:id="2" w:name="_Hlk26473981"/>
      <w:r>
        <w:rPr>
          <w:rFonts w:hint="eastAsia" w:ascii="黑体" w:eastAsia="黑体"/>
          <w:b w:val="0"/>
          <w:w w:val="100"/>
          <w:sz w:val="72"/>
          <w:szCs w:val="72"/>
        </w:rPr>
        <w:t>团体</w:t>
      </w:r>
      <w:r>
        <w:rPr>
          <w:rFonts w:hint="eastAsia" w:ascii="黑体" w:hAnsi="黑体" w:eastAsia="黑体"/>
          <w:b w:val="0"/>
          <w:bCs w:val="0"/>
          <w:w w:val="100"/>
          <w:sz w:val="72"/>
          <w:szCs w:val="72"/>
        </w:rPr>
        <w:t>标准</w:t>
      </w:r>
    </w:p>
    <w:bookmarkEnd w:id="2"/>
    <w:p w14:paraId="7BCD29F6">
      <w:pPr>
        <w:pStyle w:val="195"/>
      </w:pPr>
      <w:r>
        <w:t>T/</w:t>
      </w:r>
      <w:r>
        <w:rPr>
          <w:rFonts w:hint="eastAsia"/>
        </w:rPr>
        <w:t>CAAMTB</w:t>
      </w:r>
      <w:r>
        <w:t xml:space="preserve"> </w:t>
      </w:r>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14:paraId="45D56F53">
      <w:pPr>
        <w:pStyle w:val="196"/>
        <w:rPr>
          <w:rFonts w:hint="eastAsia" w:hAnsi="黑体"/>
        </w:rPr>
      </w:pPr>
    </w:p>
    <w:p w14:paraId="212ABD92">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2AADB82">
      <w:pPr>
        <w:pStyle w:val="50"/>
        <w:framePr w:w="9639" w:h="6976" w:hRule="exact" w:hSpace="0" w:vSpace="0" w:wrap="around" w:hAnchor="page" w:y="6408"/>
        <w:jc w:val="center"/>
        <w:rPr>
          <w:rFonts w:hint="eastAsia" w:ascii="黑体" w:hAnsi="黑体" w:eastAsia="黑体"/>
          <w:b w:val="0"/>
          <w:bCs w:val="0"/>
          <w:w w:val="100"/>
        </w:rPr>
      </w:pPr>
    </w:p>
    <w:p w14:paraId="1615328B">
      <w:pPr>
        <w:pStyle w:val="197"/>
        <w:framePr w:h="6974" w:hRule="exact" w:wrap="around" w:x="1419" w:anchorLock="1"/>
        <w:rPr>
          <w:rFonts w:hint="eastAsia"/>
        </w:rPr>
      </w:pPr>
      <w:bookmarkStart w:id="4" w:name="_Hlk198540190"/>
      <w:r>
        <w:rPr>
          <w:rFonts w:hint="eastAsia"/>
        </w:rPr>
        <w:t>基于卫星互联网的车载应用 第1部分：总体要求</w:t>
      </w:r>
      <w:bookmarkEnd w:id="4"/>
    </w:p>
    <w:p w14:paraId="5D3CD1CC">
      <w:pPr>
        <w:framePr w:w="9639" w:h="6974" w:hRule="exact" w:wrap="around" w:vAnchor="page" w:hAnchor="page" w:x="1419" w:y="6408" w:anchorLock="1"/>
        <w:ind w:left="-1418"/>
      </w:pPr>
    </w:p>
    <w:p w14:paraId="1FC593C2">
      <w:pPr>
        <w:pStyle w:val="125"/>
        <w:framePr w:w="9639" w:h="6974" w:hRule="exact" w:wrap="around" w:vAnchor="page" w:hAnchor="page" w:x="1419" w:y="6408" w:anchorLock="1"/>
        <w:textAlignment w:val="bottom"/>
        <w:rPr>
          <w:rFonts w:eastAsia="黑体"/>
          <w:szCs w:val="28"/>
        </w:rPr>
      </w:pPr>
      <w:r>
        <w:rPr>
          <w:rFonts w:hint="eastAsia" w:eastAsia="黑体"/>
          <w:szCs w:val="28"/>
        </w:rPr>
        <w:t>Satellite Internet based on-board applications Part 1: General requirements</w:t>
      </w:r>
    </w:p>
    <w:p w14:paraId="46D400A6">
      <w:pPr>
        <w:framePr w:w="9639" w:h="6974" w:hRule="exact" w:wrap="around" w:vAnchor="page" w:hAnchor="page" w:x="1419" w:y="6408" w:anchorLock="1"/>
        <w:spacing w:line="760" w:lineRule="exact"/>
        <w:ind w:left="-1418"/>
      </w:pPr>
    </w:p>
    <w:p w14:paraId="42CED0B7">
      <w:pPr>
        <w:pStyle w:val="125"/>
        <w:framePr w:w="9639" w:h="6974" w:hRule="exact" w:wrap="around" w:vAnchor="page" w:hAnchor="page" w:x="1419" w:y="6408" w:anchorLock="1"/>
        <w:textAlignment w:val="bottom"/>
        <w:rPr>
          <w:rFonts w:eastAsia="黑体"/>
          <w:szCs w:val="28"/>
        </w:rPr>
      </w:pPr>
    </w:p>
    <w:p w14:paraId="58F737D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 "/>
              <w:listEntry w:val="（送审讨论稿）"/>
              <w:listEntry w:val="草案版次选择"/>
              <w:listEntry w:val="（工作组讨论稿）"/>
              <w:listEntry w:val="（送审稿）"/>
              <w:listEntry w:val="（报批稿）"/>
            </w:ddList>
          </w:ffData>
        </w:fldChar>
      </w:r>
      <w:bookmarkStart w:id="5" w:name="下拉1"/>
      <w:r>
        <w:rPr>
          <w:sz w:val="24"/>
          <w:szCs w:val="28"/>
        </w:rPr>
        <w:instrText xml:space="preserve"> FORMDROPDOWN </w:instrText>
      </w:r>
      <w:r>
        <w:rPr>
          <w:sz w:val="24"/>
          <w:szCs w:val="28"/>
        </w:rPr>
        <w:fldChar w:fldCharType="separate"/>
      </w:r>
      <w:r>
        <w:rPr>
          <w:sz w:val="24"/>
          <w:szCs w:val="28"/>
        </w:rPr>
        <w:fldChar w:fldCharType="end"/>
      </w:r>
      <w:bookmarkEnd w:id="5"/>
    </w:p>
    <w:p w14:paraId="67ABD5C2">
      <w:pPr>
        <w:pStyle w:val="193"/>
        <w:framePr w:wrap="around" w:y="14176"/>
      </w:pPr>
      <w:r>
        <w:rPr>
          <w:rFonts w:ascii="黑体"/>
        </w:rPr>
        <w:fldChar w:fldCharType="begin">
          <w:ffData>
            <w:name w:val="PLSH_DATE_Y"/>
            <w:enabled/>
            <w:calcOnExit w:val="0"/>
            <w:textInput>
              <w:default w:val="XXXX"/>
              <w:maxLength w:val="4"/>
            </w:textInput>
          </w:ffData>
        </w:fldChar>
      </w:r>
      <w:bookmarkStart w:id="6"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7"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8"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发布</w:t>
      </w:r>
    </w:p>
    <w:p w14:paraId="59D5AAE0">
      <w:pPr>
        <w:pStyle w:val="194"/>
        <w:framePr w:wrap="around" w:y="14176"/>
      </w:pPr>
      <w:r>
        <w:rPr>
          <w:rFonts w:ascii="黑体"/>
        </w:rPr>
        <w:fldChar w:fldCharType="begin">
          <w:ffData>
            <w:name w:val="CROT_DATE_Y"/>
            <w:enabled/>
            <w:calcOnExit w:val="0"/>
            <w:textInput>
              <w:default w:val="XXXX"/>
              <w:maxLength w:val="4"/>
            </w:textInput>
          </w:ffData>
        </w:fldChar>
      </w:r>
      <w:bookmarkStart w:id="9"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0"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1"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实施</w:t>
      </w:r>
    </w:p>
    <w:p w14:paraId="0CED4F66">
      <w:pPr>
        <w:pStyle w:val="151"/>
        <w:framePr w:h="584" w:hRule="exact" w:hSpace="181" w:vSpace="181" w:wrap="around" w:y="14800"/>
        <w:rPr>
          <w:rFonts w:hint="eastAsia" w:hAnsi="黑体"/>
        </w:rPr>
      </w:pPr>
      <w:bookmarkStart w:id="12" w:name="fm"/>
      <w:r>
        <w:rPr>
          <w:rFonts w:hAnsi="黑体"/>
          <w:w w:val="100"/>
          <w:sz w:val="28"/>
        </w:rPr>
        <w:fldChar w:fldCharType="begin">
          <w:ffData>
            <w:name w:val="fm"/>
            <w:enabled/>
            <w:calcOnExit w:val="0"/>
            <w:textInput>
              <w:default w:val="中国汽车工业协会"/>
            </w:textInput>
          </w:ffData>
        </w:fldChar>
      </w:r>
      <w:r>
        <w:rPr>
          <w:rFonts w:hAnsi="黑体"/>
          <w:w w:val="100"/>
          <w:sz w:val="28"/>
        </w:rPr>
        <w:instrText xml:space="preserve">FORMTEXT</w:instrText>
      </w:r>
      <w:r>
        <w:rPr>
          <w:rFonts w:hAnsi="黑体"/>
          <w:w w:val="100"/>
          <w:sz w:val="28"/>
        </w:rPr>
        <w:fldChar w:fldCharType="separate"/>
      </w:r>
      <w:r>
        <w:rPr>
          <w:rFonts w:hAnsi="黑体"/>
          <w:w w:val="100"/>
          <w:sz w:val="28"/>
        </w:rPr>
        <w:t>中国汽车工业协会</w:t>
      </w:r>
      <w:r>
        <w:rPr>
          <w:rFonts w:hAnsi="黑体"/>
          <w:w w:val="100"/>
          <w:sz w:val="28"/>
        </w:rPr>
        <w:fldChar w:fldCharType="end"/>
      </w:r>
      <w:bookmarkEnd w:id="12"/>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13303F4">
      <w:pPr>
        <w:rPr>
          <w:rFonts w:hint="eastAsia"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134" w:left="1134" w:header="1418" w:footer="1134" w:gutter="284"/>
          <w:cols w:space="425" w:num="1"/>
          <w:titlePg/>
          <w:docGrid w:linePitch="312" w:charSpace="0"/>
        </w:sectPr>
      </w:pPr>
      <w:bookmarkStart w:id="124" w:name="_GoBack"/>
      <w:bookmarkEnd w:id="124"/>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E42F38E">
      <w:pPr>
        <w:spacing w:line="20" w:lineRule="exact"/>
        <w:jc w:val="center"/>
        <w:rPr>
          <w:rFonts w:hint="eastAsia" w:ascii="黑体" w:hAnsi="黑体" w:eastAsia="黑体"/>
          <w:sz w:val="32"/>
          <w:szCs w:val="32"/>
        </w:rPr>
      </w:pPr>
      <w:bookmarkStart w:id="13" w:name="BookMark4"/>
    </w:p>
    <w:p w14:paraId="087E0613">
      <w:pPr>
        <w:pStyle w:val="2"/>
        <w:spacing w:line="240" w:lineRule="auto"/>
        <w:jc w:val="center"/>
        <w:sectPr>
          <w:headerReference r:id="rId10" w:type="default"/>
          <w:footerReference r:id="rId11" w:type="default"/>
          <w:pgSz w:w="11906" w:h="16838"/>
          <w:pgMar w:top="567" w:right="1134" w:bottom="1134" w:left="1418" w:header="1418" w:footer="1134" w:gutter="0"/>
          <w:pgNumType w:fmt="upperRoman" w:start="1"/>
          <w:cols w:space="425" w:num="1"/>
          <w:formProt w:val="0"/>
          <w:docGrid w:type="lines" w:linePitch="312" w:charSpace="0"/>
        </w:sectPr>
      </w:pPr>
      <w:bookmarkStart w:id="14" w:name="_Toc7888"/>
      <w:bookmarkStart w:id="15" w:name="_Toc14330"/>
      <w:bookmarkStart w:id="16" w:name="_Toc10274"/>
      <w:bookmarkStart w:id="17" w:name="_Toc172626748"/>
    </w:p>
    <w:p w14:paraId="641CEC47">
      <w:pPr>
        <w:pStyle w:val="2"/>
        <w:spacing w:line="240" w:lineRule="auto"/>
        <w:jc w:val="center"/>
        <w:rPr>
          <w:rFonts w:ascii="黑体" w:eastAsia="黑体"/>
          <w:sz w:val="28"/>
          <w:szCs w:val="28"/>
        </w:rPr>
      </w:pPr>
      <w:bookmarkStart w:id="18" w:name="_Toc24116"/>
      <w:bookmarkStart w:id="19" w:name="_Toc27516"/>
      <w:bookmarkStart w:id="20" w:name="_Toc17794"/>
      <w:sdt>
        <w:sdtPr>
          <w:id w:val="147460538"/>
        </w:sdtPr>
        <w:sdtContent>
          <w:bookmarkStart w:id="21" w:name="_Toc172625939"/>
          <w:r>
            <w:rPr>
              <w:rFonts w:hint="eastAsia" w:ascii="黑体" w:eastAsia="黑体"/>
              <w:b w:val="0"/>
              <w:sz w:val="28"/>
              <w:szCs w:val="28"/>
            </w:rPr>
            <w:t>目    次</w:t>
          </w:r>
          <w:bookmarkEnd w:id="21"/>
        </w:sdtContent>
      </w:sdt>
      <w:bookmarkEnd w:id="14"/>
      <w:bookmarkEnd w:id="15"/>
      <w:bookmarkEnd w:id="16"/>
      <w:bookmarkEnd w:id="17"/>
      <w:bookmarkEnd w:id="18"/>
      <w:bookmarkEnd w:id="19"/>
      <w:bookmarkEnd w:id="20"/>
    </w:p>
    <w:p w14:paraId="435141E4">
      <w:pPr>
        <w:pStyle w:val="19"/>
        <w:tabs>
          <w:tab w:val="right" w:leader="dot" w:pos="9354"/>
        </w:tabs>
      </w:pPr>
      <w:r>
        <w:fldChar w:fldCharType="begin"/>
      </w:r>
      <w:r>
        <w:instrText xml:space="preserve"> </w:instrText>
      </w:r>
      <w:r>
        <w:rPr>
          <w:rFonts w:hint="eastAsia"/>
        </w:rPr>
        <w:instrText xml:space="preserve">TOC \o "1-1" \h \z \u</w:instrText>
      </w:r>
      <w:r>
        <w:instrText xml:space="preserve"> </w:instrText>
      </w:r>
      <w:r>
        <w:fldChar w:fldCharType="separate"/>
      </w:r>
      <w:r>
        <w:fldChar w:fldCharType="begin"/>
      </w:r>
      <w:r>
        <w:instrText xml:space="preserve"> HYPERLINK \l "_Toc31621" </w:instrText>
      </w:r>
      <w:r>
        <w:fldChar w:fldCharType="separate"/>
      </w:r>
      <w:r>
        <w:rPr>
          <w:rFonts w:hint="eastAsia"/>
        </w:rPr>
        <w:t>前</w:t>
      </w:r>
      <w:r>
        <w:rPr>
          <w:rFonts w:hAnsi="黑体"/>
        </w:rPr>
        <w:t>  </w:t>
      </w:r>
      <w:r>
        <w:rPr>
          <w:rFonts w:hint="eastAsia"/>
        </w:rPr>
        <w:t>言</w:t>
      </w:r>
      <w:r>
        <w:tab/>
      </w:r>
      <w:r>
        <w:fldChar w:fldCharType="begin"/>
      </w:r>
      <w:r>
        <w:instrText xml:space="preserve"> PAGEREF _Toc31621 \h </w:instrText>
      </w:r>
      <w:r>
        <w:fldChar w:fldCharType="separate"/>
      </w:r>
      <w:r>
        <w:t>II</w:t>
      </w:r>
      <w:r>
        <w:fldChar w:fldCharType="end"/>
      </w:r>
      <w:r>
        <w:fldChar w:fldCharType="end"/>
      </w:r>
    </w:p>
    <w:p w14:paraId="1BFB8570">
      <w:pPr>
        <w:pStyle w:val="19"/>
        <w:tabs>
          <w:tab w:val="right" w:leader="dot" w:pos="9354"/>
        </w:tabs>
      </w:pPr>
      <w:r>
        <w:fldChar w:fldCharType="begin"/>
      </w:r>
      <w:r>
        <w:instrText xml:space="preserve"> HYPERLINK \l "_Toc19704" </w:instrText>
      </w:r>
      <w:r>
        <w:fldChar w:fldCharType="separate"/>
      </w:r>
      <w:r>
        <w:rPr>
          <w:rFonts w:hint="eastAsia" w:ascii="黑体" w:eastAsia="黑体"/>
        </w:rPr>
        <w:t xml:space="preserve">1 </w:t>
      </w:r>
      <w:r>
        <w:rPr>
          <w:rFonts w:hint="eastAsia"/>
        </w:rPr>
        <w:t>范围</w:t>
      </w:r>
      <w:r>
        <w:tab/>
      </w:r>
      <w:r>
        <w:fldChar w:fldCharType="begin"/>
      </w:r>
      <w:r>
        <w:instrText xml:space="preserve"> PAGEREF _Toc19704 \h </w:instrText>
      </w:r>
      <w:r>
        <w:fldChar w:fldCharType="separate"/>
      </w:r>
      <w:r>
        <w:t>1</w:t>
      </w:r>
      <w:r>
        <w:fldChar w:fldCharType="end"/>
      </w:r>
      <w:r>
        <w:fldChar w:fldCharType="end"/>
      </w:r>
    </w:p>
    <w:p w14:paraId="7F7F79CB">
      <w:pPr>
        <w:pStyle w:val="19"/>
        <w:tabs>
          <w:tab w:val="right" w:leader="dot" w:pos="9354"/>
        </w:tabs>
      </w:pPr>
      <w:r>
        <w:fldChar w:fldCharType="begin"/>
      </w:r>
      <w:r>
        <w:instrText xml:space="preserve"> HYPERLINK \l "_Toc15127"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_Toc15127 \h </w:instrText>
      </w:r>
      <w:r>
        <w:fldChar w:fldCharType="separate"/>
      </w:r>
      <w:r>
        <w:t>1</w:t>
      </w:r>
      <w:r>
        <w:fldChar w:fldCharType="end"/>
      </w:r>
      <w:r>
        <w:fldChar w:fldCharType="end"/>
      </w:r>
    </w:p>
    <w:p w14:paraId="0C506FF9">
      <w:pPr>
        <w:pStyle w:val="19"/>
        <w:tabs>
          <w:tab w:val="right" w:leader="dot" w:pos="9354"/>
        </w:tabs>
      </w:pPr>
      <w:r>
        <w:fldChar w:fldCharType="begin"/>
      </w:r>
      <w:r>
        <w:instrText xml:space="preserve"> HYPERLINK \l "_Toc27972"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_Toc27972 \h </w:instrText>
      </w:r>
      <w:r>
        <w:fldChar w:fldCharType="separate"/>
      </w:r>
      <w:r>
        <w:t>1</w:t>
      </w:r>
      <w:r>
        <w:fldChar w:fldCharType="end"/>
      </w:r>
      <w:r>
        <w:fldChar w:fldCharType="end"/>
      </w:r>
    </w:p>
    <w:p w14:paraId="177B2812">
      <w:pPr>
        <w:pStyle w:val="19"/>
        <w:tabs>
          <w:tab w:val="right" w:leader="dot" w:pos="9354"/>
        </w:tabs>
      </w:pPr>
      <w:r>
        <w:fldChar w:fldCharType="begin"/>
      </w:r>
      <w:r>
        <w:instrText xml:space="preserve"> HYPERLINK \l "_Toc13654" </w:instrText>
      </w:r>
      <w:r>
        <w:fldChar w:fldCharType="separate"/>
      </w:r>
      <w:r>
        <w:rPr>
          <w:rFonts w:hint="eastAsia" w:ascii="黑体" w:eastAsia="黑体"/>
        </w:rPr>
        <w:t xml:space="preserve">4 </w:t>
      </w:r>
      <w:r>
        <w:rPr>
          <w:rFonts w:hint="eastAsia"/>
        </w:rPr>
        <w:t>缩略语</w:t>
      </w:r>
      <w:r>
        <w:tab/>
      </w:r>
      <w:r>
        <w:fldChar w:fldCharType="begin"/>
      </w:r>
      <w:r>
        <w:instrText xml:space="preserve"> PAGEREF _Toc13654 \h </w:instrText>
      </w:r>
      <w:r>
        <w:fldChar w:fldCharType="separate"/>
      </w:r>
      <w:r>
        <w:t>2</w:t>
      </w:r>
      <w:r>
        <w:fldChar w:fldCharType="end"/>
      </w:r>
      <w:r>
        <w:fldChar w:fldCharType="end"/>
      </w:r>
    </w:p>
    <w:p w14:paraId="09FFE038">
      <w:pPr>
        <w:pStyle w:val="19"/>
        <w:tabs>
          <w:tab w:val="right" w:leader="dot" w:pos="9354"/>
        </w:tabs>
      </w:pPr>
      <w:r>
        <w:fldChar w:fldCharType="begin"/>
      </w:r>
      <w:r>
        <w:instrText xml:space="preserve"> HYPERLINK \l "_Toc1217" </w:instrText>
      </w:r>
      <w:r>
        <w:fldChar w:fldCharType="separate"/>
      </w:r>
      <w:r>
        <w:rPr>
          <w:rFonts w:hint="eastAsia" w:ascii="黑体" w:eastAsia="黑体"/>
        </w:rPr>
        <w:t xml:space="preserve">5 </w:t>
      </w:r>
      <w:r>
        <w:rPr>
          <w:rFonts w:hint="eastAsia"/>
        </w:rPr>
        <w:t>车载应用业务</w:t>
      </w:r>
      <w:r>
        <w:tab/>
      </w:r>
      <w:r>
        <w:fldChar w:fldCharType="begin"/>
      </w:r>
      <w:r>
        <w:instrText xml:space="preserve"> PAGEREF _Toc1217 \h </w:instrText>
      </w:r>
      <w:r>
        <w:fldChar w:fldCharType="separate"/>
      </w:r>
      <w:r>
        <w:t>3</w:t>
      </w:r>
      <w:r>
        <w:fldChar w:fldCharType="end"/>
      </w:r>
      <w:r>
        <w:fldChar w:fldCharType="end"/>
      </w:r>
    </w:p>
    <w:p w14:paraId="31EA5D40">
      <w:pPr>
        <w:pStyle w:val="19"/>
        <w:tabs>
          <w:tab w:val="right" w:leader="dot" w:pos="9354"/>
        </w:tabs>
      </w:pPr>
      <w:r>
        <w:fldChar w:fldCharType="begin"/>
      </w:r>
      <w:r>
        <w:instrText xml:space="preserve"> HYPERLINK \l "_Toc5451" </w:instrText>
      </w:r>
      <w:r>
        <w:fldChar w:fldCharType="separate"/>
      </w:r>
      <w:r>
        <w:rPr>
          <w:rFonts w:hint="eastAsia" w:ascii="黑体" w:eastAsia="黑体"/>
        </w:rPr>
        <w:t xml:space="preserve">6 </w:t>
      </w:r>
      <w:r>
        <w:rPr>
          <w:rFonts w:hint="eastAsia"/>
        </w:rPr>
        <w:t>系统总体架构</w:t>
      </w:r>
      <w:r>
        <w:tab/>
      </w:r>
      <w:r>
        <w:fldChar w:fldCharType="begin"/>
      </w:r>
      <w:r>
        <w:instrText xml:space="preserve"> PAGEREF _Toc5451 \h </w:instrText>
      </w:r>
      <w:r>
        <w:fldChar w:fldCharType="separate"/>
      </w:r>
      <w:r>
        <w:t>6</w:t>
      </w:r>
      <w:r>
        <w:fldChar w:fldCharType="end"/>
      </w:r>
      <w:r>
        <w:fldChar w:fldCharType="end"/>
      </w:r>
    </w:p>
    <w:p w14:paraId="0CFFA1BD">
      <w:pPr>
        <w:pStyle w:val="19"/>
        <w:tabs>
          <w:tab w:val="right" w:leader="dot" w:pos="9354"/>
        </w:tabs>
      </w:pPr>
      <w:r>
        <w:fldChar w:fldCharType="begin"/>
      </w:r>
      <w:r>
        <w:instrText xml:space="preserve"> HYPERLINK \l "_Toc17979" </w:instrText>
      </w:r>
      <w:r>
        <w:fldChar w:fldCharType="separate"/>
      </w:r>
      <w:r>
        <w:rPr>
          <w:rFonts w:hint="eastAsia" w:ascii="黑体" w:eastAsia="黑体"/>
        </w:rPr>
        <w:t xml:space="preserve">7 </w:t>
      </w:r>
      <w:r>
        <w:rPr>
          <w:rFonts w:hint="eastAsia"/>
        </w:rPr>
        <w:t>总体要求</w:t>
      </w:r>
      <w:r>
        <w:tab/>
      </w:r>
      <w:r>
        <w:fldChar w:fldCharType="begin"/>
      </w:r>
      <w:r>
        <w:instrText xml:space="preserve"> PAGEREF _Toc17979 \h </w:instrText>
      </w:r>
      <w:r>
        <w:fldChar w:fldCharType="separate"/>
      </w:r>
      <w:r>
        <w:t>8</w:t>
      </w:r>
      <w:r>
        <w:fldChar w:fldCharType="end"/>
      </w:r>
      <w:r>
        <w:fldChar w:fldCharType="end"/>
      </w:r>
    </w:p>
    <w:p w14:paraId="32D9252F">
      <w:pPr>
        <w:pStyle w:val="19"/>
        <w:tabs>
          <w:tab w:val="right" w:leader="dot" w:pos="9354"/>
        </w:tabs>
      </w:pPr>
      <w:r>
        <w:fldChar w:fldCharType="begin"/>
      </w:r>
      <w:r>
        <w:instrText xml:space="preserve"> HYPERLINK \l "_Toc12014" </w:instrText>
      </w:r>
      <w:r>
        <w:fldChar w:fldCharType="separate"/>
      </w:r>
      <w:r>
        <w:rPr>
          <w:rFonts w:hint="eastAsia" w:ascii="黑体" w:eastAsia="黑体"/>
        </w:rPr>
        <w:t xml:space="preserve">8 </w:t>
      </w:r>
      <w:r>
        <w:rPr>
          <w:rFonts w:hint="eastAsia"/>
          <w:lang w:eastAsia="zh-CN"/>
        </w:rPr>
        <w:t>无线接入要求</w:t>
      </w:r>
      <w:r>
        <w:tab/>
      </w:r>
      <w:r>
        <w:fldChar w:fldCharType="begin"/>
      </w:r>
      <w:r>
        <w:instrText xml:space="preserve"> PAGEREF _Toc12014 \h </w:instrText>
      </w:r>
      <w:r>
        <w:fldChar w:fldCharType="separate"/>
      </w:r>
      <w:r>
        <w:t>8</w:t>
      </w:r>
      <w:r>
        <w:fldChar w:fldCharType="end"/>
      </w:r>
      <w:r>
        <w:fldChar w:fldCharType="end"/>
      </w:r>
    </w:p>
    <w:p w14:paraId="19A6E6AC">
      <w:pPr>
        <w:pStyle w:val="19"/>
        <w:tabs>
          <w:tab w:val="right" w:leader="dot" w:pos="9354"/>
        </w:tabs>
      </w:pPr>
      <w:r>
        <w:fldChar w:fldCharType="begin"/>
      </w:r>
      <w:r>
        <w:instrText xml:space="preserve"> HYPERLINK \l "_Toc22716" </w:instrText>
      </w:r>
      <w:r>
        <w:fldChar w:fldCharType="separate"/>
      </w:r>
      <w:r>
        <w:rPr>
          <w:rFonts w:hint="eastAsia" w:ascii="黑体" w:eastAsia="黑体"/>
        </w:rPr>
        <w:t xml:space="preserve">9 </w:t>
      </w:r>
      <w:r>
        <w:rPr>
          <w:rFonts w:hint="eastAsia"/>
        </w:rPr>
        <w:t>信息安全要求</w:t>
      </w:r>
      <w:r>
        <w:tab/>
      </w:r>
      <w:r>
        <w:fldChar w:fldCharType="begin"/>
      </w:r>
      <w:r>
        <w:instrText xml:space="preserve"> PAGEREF _Toc22716 \h </w:instrText>
      </w:r>
      <w:r>
        <w:fldChar w:fldCharType="separate"/>
      </w:r>
      <w:r>
        <w:t>8</w:t>
      </w:r>
      <w:r>
        <w:fldChar w:fldCharType="end"/>
      </w:r>
      <w:r>
        <w:fldChar w:fldCharType="end"/>
      </w:r>
    </w:p>
    <w:p w14:paraId="0DE90486">
      <w:pPr>
        <w:pStyle w:val="19"/>
        <w:tabs>
          <w:tab w:val="right" w:leader="dot" w:pos="9354"/>
        </w:tabs>
      </w:pPr>
      <w:r>
        <w:fldChar w:fldCharType="begin"/>
      </w:r>
      <w:r>
        <w:instrText xml:space="preserve"> HYPERLINK \l "_Toc20682" </w:instrText>
      </w:r>
      <w:r>
        <w:fldChar w:fldCharType="separate"/>
      </w:r>
      <w:r>
        <w:rPr>
          <w:rFonts w:hint="eastAsia"/>
          <w:spacing w:val="100"/>
        </w:rPr>
        <w:t xml:space="preserve">附录A </w:t>
      </w:r>
      <w:r>
        <w:t xml:space="preserve"> </w:t>
      </w:r>
      <w:r>
        <w:rPr>
          <w:rFonts w:hint="eastAsia"/>
        </w:rPr>
        <w:t>（规范性附录）</w:t>
      </w:r>
      <w:r>
        <w:t xml:space="preserve"> </w:t>
      </w:r>
      <w:r>
        <w:rPr>
          <w:rFonts w:hint="eastAsia"/>
        </w:rPr>
        <w:t>卫星互联网透明模式和再生模式总体架构</w:t>
      </w:r>
      <w:r>
        <w:tab/>
      </w:r>
      <w:r>
        <w:fldChar w:fldCharType="begin"/>
      </w:r>
      <w:r>
        <w:instrText xml:space="preserve"> PAGEREF _Toc20682 \h </w:instrText>
      </w:r>
      <w:r>
        <w:fldChar w:fldCharType="separate"/>
      </w:r>
      <w:r>
        <w:t>10</w:t>
      </w:r>
      <w:r>
        <w:fldChar w:fldCharType="end"/>
      </w:r>
      <w:r>
        <w:fldChar w:fldCharType="end"/>
      </w:r>
    </w:p>
    <w:p w14:paraId="1D9EC5C7">
      <w:pPr>
        <w:spacing w:line="20" w:lineRule="exact"/>
        <w:rPr>
          <w:rFonts w:hint="eastAsia" w:ascii="黑体" w:hAnsi="黑体" w:eastAsia="黑体"/>
          <w:sz w:val="32"/>
          <w:szCs w:val="32"/>
        </w:rPr>
      </w:pPr>
      <w:r>
        <w:fldChar w:fldCharType="end"/>
      </w:r>
    </w:p>
    <w:p w14:paraId="2F57AFEB">
      <w:pPr>
        <w:pStyle w:val="230"/>
      </w:pPr>
      <w:bookmarkStart w:id="22" w:name="_Toc31621"/>
      <w:r>
        <w:rPr>
          <w:rFonts w:hint="eastAsia"/>
        </w:rPr>
        <w:t>前</w:t>
      </w:r>
      <w:r>
        <w:rPr>
          <w:rFonts w:hAnsi="黑体"/>
        </w:rPr>
        <w:t>  </w:t>
      </w:r>
      <w:r>
        <w:rPr>
          <w:rFonts w:hint="eastAsia"/>
        </w:rPr>
        <w:t>言</w:t>
      </w:r>
      <w:bookmarkEnd w:id="22"/>
    </w:p>
    <w:p w14:paraId="4C894510">
      <w:pPr>
        <w:pStyle w:val="231"/>
      </w:pPr>
      <w:r>
        <w:rPr>
          <w:rFonts w:hint="eastAsia"/>
        </w:rPr>
        <w:t>本文件按照GB/T 1.1—2020《标准化工作导则  第1部分：标准化文件的结构和起草规则》的规定起草。</w:t>
      </w:r>
    </w:p>
    <w:p w14:paraId="0709A339">
      <w:pPr>
        <w:pStyle w:val="231"/>
      </w:pPr>
      <w:r>
        <w:rPr>
          <w:rFonts w:hint="eastAsia"/>
        </w:rPr>
        <w:t>本文件由中国汽车工业协会提出。</w:t>
      </w:r>
    </w:p>
    <w:p w14:paraId="762B2752">
      <w:pPr>
        <w:pStyle w:val="231"/>
      </w:pPr>
      <w:r>
        <w:rPr>
          <w:rFonts w:hint="eastAsia"/>
        </w:rPr>
        <w:t>本文件由中国汽车工业协会归口。</w:t>
      </w:r>
    </w:p>
    <w:p w14:paraId="0D5FD004">
      <w:pPr>
        <w:pStyle w:val="231"/>
      </w:pPr>
      <w:r>
        <w:rPr>
          <w:rFonts w:hint="eastAsia"/>
        </w:rPr>
        <w:t>本文件起草单位：</w:t>
      </w:r>
    </w:p>
    <w:p w14:paraId="46FEE787">
      <w:pPr>
        <w:pStyle w:val="231"/>
      </w:pPr>
    </w:p>
    <w:p w14:paraId="54F4E326">
      <w:pPr>
        <w:pStyle w:val="231"/>
      </w:pPr>
    </w:p>
    <w:p w14:paraId="5C814825">
      <w:pPr>
        <w:pStyle w:val="231"/>
        <w:sectPr>
          <w:footerReference r:id="rId12" w:type="default"/>
          <w:pgSz w:w="11906" w:h="16838"/>
          <w:pgMar w:top="567" w:right="1134" w:bottom="1134" w:left="1418" w:header="1418" w:footer="1134" w:gutter="0"/>
          <w:pgNumType w:fmt="upperRoman" w:start="1"/>
          <w:cols w:space="425" w:num="1"/>
          <w:formProt w:val="0"/>
          <w:docGrid w:type="lines" w:linePitch="312" w:charSpace="0"/>
        </w:sectPr>
      </w:pPr>
      <w:r>
        <w:rPr>
          <w:rFonts w:hint="eastAsia"/>
        </w:rPr>
        <w:t>本文件主要起草人：</w:t>
      </w:r>
    </w:p>
    <w:sdt>
      <w:sdtPr>
        <w:tag w:val="NEW_STAND_NAME"/>
        <w:id w:val="595910757"/>
        <w:lock w:val="sdtLocked"/>
        <w:placeholder>
          <w:docPart w:val="BFBEFB2D06E64F64BEDC6452595F4B91"/>
        </w:placeholder>
      </w:sdtPr>
      <w:sdtContent>
        <w:p w14:paraId="59D035A3">
          <w:pPr>
            <w:pStyle w:val="233"/>
            <w:outlineLvl w:val="9"/>
          </w:pPr>
          <w:bookmarkStart w:id="23" w:name="NEW_STAND_NAME"/>
          <w:sdt>
            <w:sdtPr>
              <w:alias w:val="标准名称"/>
              <w:tag w:val="标准名称"/>
              <w:id w:val="1795105741"/>
              <w:lock w:val="sdtLocked"/>
              <w:placeholder>
                <w:docPart w:val="{8ccad912-8563-4d60-99b2-f66838020b64}"/>
              </w:placeholder>
              <w:text w:multiLine="1"/>
            </w:sdtPr>
            <w:sdtContent>
              <w:r>
                <w:rPr>
                  <w:rFonts w:hint="eastAsia"/>
                </w:rPr>
                <w:t>基于卫星互联网的车载应用 第1部分：总体要求</w:t>
              </w:r>
            </w:sdtContent>
          </w:sdt>
        </w:p>
      </w:sdtContent>
    </w:sdt>
    <w:bookmarkEnd w:id="23"/>
    <w:p w14:paraId="2737BDB3">
      <w:pPr>
        <w:pStyle w:val="104"/>
        <w:spacing w:before="240" w:beforeLines="0" w:after="240" w:afterLines="0"/>
      </w:pPr>
      <w:bookmarkStart w:id="24" w:name="StandardName"/>
      <w:bookmarkEnd w:id="24"/>
      <w:bookmarkStart w:id="25" w:name="_Toc17233333"/>
      <w:bookmarkStart w:id="26" w:name="_Toc17233325"/>
      <w:bookmarkStart w:id="27" w:name="_Toc19704"/>
      <w:bookmarkStart w:id="28" w:name="_Toc26986771"/>
      <w:bookmarkStart w:id="29" w:name="_Toc24884211"/>
      <w:bookmarkStart w:id="30" w:name="_Toc24884218"/>
      <w:bookmarkStart w:id="31" w:name="_Toc26718930"/>
      <w:bookmarkStart w:id="32" w:name="_Toc26648465"/>
      <w:bookmarkStart w:id="33" w:name="_Toc26986530"/>
      <w:r>
        <w:rPr>
          <w:rFonts w:hint="eastAsia"/>
        </w:rPr>
        <w:t>范围</w:t>
      </w:r>
      <w:bookmarkEnd w:id="25"/>
      <w:bookmarkEnd w:id="26"/>
      <w:bookmarkEnd w:id="27"/>
      <w:bookmarkEnd w:id="28"/>
      <w:bookmarkEnd w:id="29"/>
      <w:bookmarkEnd w:id="30"/>
      <w:bookmarkEnd w:id="31"/>
      <w:bookmarkEnd w:id="32"/>
      <w:bookmarkEnd w:id="33"/>
    </w:p>
    <w:p w14:paraId="7F7B8D12">
      <w:pPr>
        <w:pStyle w:val="231"/>
      </w:pPr>
      <w:bookmarkStart w:id="34" w:name="_Toc24884212"/>
      <w:bookmarkStart w:id="35" w:name="_Toc17233334"/>
      <w:bookmarkStart w:id="36" w:name="_Toc26648466"/>
      <w:bookmarkStart w:id="37" w:name="_Toc24884219"/>
      <w:bookmarkStart w:id="38" w:name="_Toc17233326"/>
      <w:r>
        <w:rPr>
          <w:rFonts w:hint="eastAsia"/>
        </w:rPr>
        <w:t>本文件规定了基于卫星互联网车载应用的总体要求，包括卫星互联网车载应用业务类型及对应应用场景、系统架构、总体要求、</w:t>
      </w:r>
      <w:r>
        <w:rPr>
          <w:rFonts w:hint="eastAsia"/>
          <w:lang w:eastAsia="zh-CN"/>
        </w:rPr>
        <w:t>无线接入</w:t>
      </w:r>
      <w:r>
        <w:rPr>
          <w:rFonts w:hint="eastAsia"/>
        </w:rPr>
        <w:t>要求、信息安全要求等。</w:t>
      </w:r>
    </w:p>
    <w:p w14:paraId="4CA00D11">
      <w:pPr>
        <w:pStyle w:val="231"/>
      </w:pPr>
      <w:r>
        <w:rPr>
          <w:rFonts w:hint="eastAsia"/>
        </w:rPr>
        <w:t>本文件适用于汽车领域的卫星互联网业务体系设计及应用。</w:t>
      </w:r>
    </w:p>
    <w:p w14:paraId="0DAA7DFE">
      <w:pPr>
        <w:pStyle w:val="104"/>
        <w:spacing w:before="240" w:after="240"/>
      </w:pPr>
      <w:bookmarkStart w:id="39" w:name="_Toc26986772"/>
      <w:bookmarkStart w:id="40" w:name="_Toc15127"/>
      <w:bookmarkStart w:id="41" w:name="_Toc26986531"/>
      <w:bookmarkStart w:id="42" w:name="_Toc26718931"/>
      <w:r>
        <w:rPr>
          <w:rFonts w:hint="eastAsia"/>
        </w:rPr>
        <w:t>规范性引用文件</w:t>
      </w:r>
      <w:bookmarkEnd w:id="34"/>
      <w:bookmarkEnd w:id="35"/>
      <w:bookmarkEnd w:id="36"/>
      <w:bookmarkEnd w:id="37"/>
      <w:bookmarkEnd w:id="38"/>
      <w:bookmarkEnd w:id="39"/>
      <w:bookmarkEnd w:id="40"/>
      <w:bookmarkEnd w:id="41"/>
      <w:bookmarkEnd w:id="42"/>
    </w:p>
    <w:p w14:paraId="130D9767">
      <w:pPr>
        <w:pStyle w:val="231"/>
      </w:pPr>
      <w:r>
        <w:rPr>
          <w:rFonts w:hint="eastAsia"/>
        </w:rPr>
        <w:t>下列文件对于本文件的应用是必不可少的。凡是注日期的引用文件，仅注日期的版本适用于本文件。凡是不注日期的引用文件，其最新版本（包括所有的修改单）适用于本文件。</w:t>
      </w:r>
    </w:p>
    <w:p w14:paraId="190B9AD4">
      <w:pPr>
        <w:pStyle w:val="231"/>
        <w:rPr>
          <w:rFonts w:hint="eastAsia"/>
        </w:rPr>
      </w:pPr>
      <w:r>
        <w:rPr>
          <w:rFonts w:hint="eastAsia"/>
        </w:rPr>
        <w:t>GB 45672-2025 车载事故紧急呼叫系统</w:t>
      </w:r>
    </w:p>
    <w:p w14:paraId="768DCD3B">
      <w:pPr>
        <w:pStyle w:val="231"/>
        <w:rPr>
          <w:rFonts w:hint="eastAsia"/>
        </w:rPr>
      </w:pPr>
      <w:r>
        <w:rPr>
          <w:rFonts w:hint="eastAsia"/>
          <w:color w:val="000000" w:themeColor="text1"/>
          <w:sz w:val="21"/>
          <w:szCs w:val="21"/>
          <w:lang w:val="en-US" w:eastAsia="zh-CN"/>
          <w14:textFill>
            <w14:solidFill>
              <w14:schemeClr w14:val="tx1"/>
            </w14:solidFill>
          </w14:textFill>
        </w:rPr>
        <w:t>T/CAAMTB</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XX</w:t>
      </w:r>
      <w:r>
        <w:rPr>
          <w:color w:val="000000" w:themeColor="text1"/>
          <w:sz w:val="21"/>
          <w:szCs w:val="21"/>
          <w14:textFill>
            <w14:solidFill>
              <w14:schemeClr w14:val="tx1"/>
            </w14:solidFill>
          </w14:textFill>
        </w:rPr>
        <w:t xml:space="preserve">-2024 </w:t>
      </w:r>
      <w:r>
        <w:rPr>
          <w:rFonts w:hint="eastAsia"/>
          <w:color w:val="000000" w:themeColor="text1"/>
          <w:sz w:val="21"/>
          <w:szCs w:val="21"/>
          <w14:textFill>
            <w14:solidFill>
              <w14:schemeClr w14:val="tx1"/>
            </w14:solidFill>
          </w14:textFill>
        </w:rPr>
        <w:t>基于卫星互联网的车载应用 第2部分：术语</w:t>
      </w:r>
    </w:p>
    <w:p w14:paraId="4E7DC100">
      <w:pPr>
        <w:pStyle w:val="231"/>
      </w:pPr>
      <w:r>
        <w:rPr>
          <w:rFonts w:hint="eastAsia"/>
        </w:rPr>
        <w:t>GB/T 32960.1-2016 电动汽车远程服务与管理系统技术规范 第一部分：总则</w:t>
      </w:r>
    </w:p>
    <w:p w14:paraId="2A815433">
      <w:pPr>
        <w:pStyle w:val="231"/>
      </w:pPr>
      <w:r>
        <w:rPr>
          <w:rFonts w:hint="eastAsia"/>
        </w:rPr>
        <w:t>YD/T 3751-2020 车联网信息服务 数据安全技术要求</w:t>
      </w:r>
    </w:p>
    <w:p w14:paraId="27AF96E1">
      <w:pPr>
        <w:pStyle w:val="231"/>
      </w:pPr>
      <w:r>
        <w:rPr>
          <w:rFonts w:hint="eastAsia"/>
        </w:rPr>
        <w:t>GB/T 45086.1-2024 车载定位系统技术要求及试验方法 第1部分：卫星定位</w:t>
      </w:r>
    </w:p>
    <w:p w14:paraId="3340112E">
      <w:pPr>
        <w:pStyle w:val="56"/>
        <w:ind w:firstLine="420"/>
      </w:pPr>
      <w:r>
        <w:t>GB 44495-2024</w:t>
      </w:r>
      <w:r>
        <w:rPr>
          <w:rFonts w:hint="eastAsia"/>
        </w:rPr>
        <w:t xml:space="preserve"> 汽车整车信息安全技术要求</w:t>
      </w:r>
    </w:p>
    <w:p w14:paraId="78AC1EC1">
      <w:pPr>
        <w:pStyle w:val="104"/>
        <w:spacing w:before="240" w:beforeLines="0" w:after="240" w:afterLines="0"/>
        <w:rPr>
          <w:szCs w:val="21"/>
        </w:rPr>
      </w:pPr>
      <w:bookmarkStart w:id="43" w:name="_Toc184654665"/>
      <w:bookmarkStart w:id="44" w:name="_Toc184129524"/>
      <w:bookmarkStart w:id="45" w:name="_Toc27972"/>
      <w:bookmarkStart w:id="46" w:name="_Toc184127674"/>
      <w:r>
        <w:rPr>
          <w:rFonts w:hint="eastAsia"/>
          <w:szCs w:val="21"/>
        </w:rPr>
        <w:t>术语和定义</w:t>
      </w:r>
      <w:bookmarkEnd w:id="43"/>
      <w:bookmarkEnd w:id="44"/>
      <w:bookmarkEnd w:id="45"/>
      <w:bookmarkEnd w:id="46"/>
    </w:p>
    <w:p w14:paraId="106E2A75">
      <w:pPr>
        <w:pStyle w:val="105"/>
        <w:spacing w:before="120" w:beforeLines="0" w:after="120" w:afterLines="0"/>
      </w:pPr>
      <w:bookmarkStart w:id="47" w:name="_Toc184127675"/>
      <w:bookmarkEnd w:id="47"/>
      <w:bookmarkStart w:id="48" w:name="_Toc184127676"/>
      <w:bookmarkEnd w:id="48"/>
      <w:bookmarkStart w:id="49" w:name="_Toc184654667"/>
      <w:bookmarkEnd w:id="49"/>
      <w:bookmarkStart w:id="50" w:name="_Toc184129525"/>
      <w:bookmarkEnd w:id="50"/>
      <w:bookmarkStart w:id="51" w:name="_Toc184129526"/>
      <w:bookmarkEnd w:id="51"/>
      <w:bookmarkStart w:id="52" w:name="_Toc184654666"/>
      <w:bookmarkEnd w:id="52"/>
    </w:p>
    <w:p w14:paraId="23D79930">
      <w:pPr>
        <w:pStyle w:val="231"/>
      </w:pPr>
      <w:r>
        <w:rPr>
          <w:rFonts w:hint="eastAsia" w:ascii="黑体" w:hAnsi="黑体" w:eastAsia="黑体"/>
        </w:rPr>
        <w:t>卫星互联网车载应用 application of satellite Internet in v</w:t>
      </w:r>
      <w:r>
        <w:rPr>
          <w:rFonts w:ascii="黑体" w:hAnsi="黑体" w:eastAsia="黑体"/>
        </w:rPr>
        <w:t xml:space="preserve">ehicle </w:t>
      </w:r>
      <w:r>
        <w:rPr>
          <w:rFonts w:hint="eastAsia" w:ascii="黑体" w:hAnsi="黑体" w:eastAsia="黑体"/>
        </w:rPr>
        <w:t>f</w:t>
      </w:r>
      <w:r>
        <w:rPr>
          <w:rFonts w:ascii="黑体" w:hAnsi="黑体" w:eastAsia="黑体"/>
        </w:rPr>
        <w:t>ield</w:t>
      </w:r>
      <w:r>
        <w:rPr>
          <w:rFonts w:hint="eastAsia" w:ascii="黑体" w:hAnsi="黑体" w:eastAsia="黑体"/>
        </w:rPr>
        <w:t xml:space="preserve"> </w:t>
      </w:r>
    </w:p>
    <w:p w14:paraId="171320B1">
      <w:pPr>
        <w:pStyle w:val="231"/>
        <w:rPr>
          <w:rFonts w:hint="eastAsia"/>
        </w:rPr>
      </w:pPr>
      <w:r>
        <w:rPr>
          <w:rFonts w:hint="eastAsia"/>
        </w:rPr>
        <w:t>使用卫星互联网技术，实现车与万物（包括但不限于车与车、人、路、云）之间的网络连接，并接入和访问车联网资源和服务。</w:t>
      </w:r>
    </w:p>
    <w:p w14:paraId="6872AD9E">
      <w:pPr>
        <w:pStyle w:val="231"/>
        <w:ind w:firstLine="360"/>
        <w:rPr>
          <w:rFonts w:hint="eastAsia"/>
          <w:szCs w:val="21"/>
        </w:rPr>
      </w:pP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来源 </w:t>
      </w:r>
      <w:r>
        <w:rPr>
          <w:rFonts w:hint="eastAsia"/>
          <w:color w:val="000000" w:themeColor="text1"/>
          <w:sz w:val="21"/>
          <w:szCs w:val="21"/>
          <w:lang w:val="en-US" w:eastAsia="zh-CN"/>
          <w14:textFill>
            <w14:solidFill>
              <w14:schemeClr w14:val="tx1"/>
            </w14:solidFill>
          </w14:textFill>
        </w:rPr>
        <w:t>T/CAAMTB</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XX</w:t>
      </w:r>
      <w:r>
        <w:rPr>
          <w:color w:val="000000" w:themeColor="text1"/>
          <w:sz w:val="21"/>
          <w:szCs w:val="21"/>
          <w14:textFill>
            <w14:solidFill>
              <w14:schemeClr w14:val="tx1"/>
            </w14:solidFill>
          </w14:textFill>
        </w:rPr>
        <w:t xml:space="preserve">-2024 </w:t>
      </w:r>
      <w:r>
        <w:rPr>
          <w:rFonts w:hint="eastAsia"/>
          <w:color w:val="000000" w:themeColor="text1"/>
          <w:sz w:val="21"/>
          <w:szCs w:val="21"/>
          <w14:textFill>
            <w14:solidFill>
              <w14:schemeClr w14:val="tx1"/>
            </w14:solidFill>
          </w14:textFill>
        </w:rPr>
        <w:t>基于卫星互联网的车载应用 第2部分：术语</w:t>
      </w:r>
      <w:r>
        <w:rPr>
          <w:color w:val="000000" w:themeColor="text1"/>
          <w:sz w:val="21"/>
          <w:szCs w:val="21"/>
          <w14:textFill>
            <w14:solidFill>
              <w14:schemeClr w14:val="tx1"/>
            </w14:solidFill>
          </w14:textFill>
        </w:rPr>
        <w:t>】</w:t>
      </w:r>
    </w:p>
    <w:p w14:paraId="03AE23AE">
      <w:pPr>
        <w:pStyle w:val="105"/>
        <w:spacing w:before="120" w:beforeLines="0" w:after="120" w:afterLines="0"/>
      </w:pPr>
      <w:bookmarkStart w:id="53" w:name="_Toc184127677"/>
      <w:bookmarkEnd w:id="53"/>
      <w:bookmarkStart w:id="54" w:name="_Toc184129527"/>
      <w:bookmarkEnd w:id="54"/>
      <w:bookmarkStart w:id="55" w:name="_Toc184654668"/>
      <w:bookmarkEnd w:id="55"/>
    </w:p>
    <w:p w14:paraId="6FC68F44">
      <w:pPr>
        <w:pStyle w:val="231"/>
        <w:rPr>
          <w:rFonts w:hint="eastAsia" w:ascii="黑体" w:hAnsi="黑体" w:eastAsia="黑体"/>
        </w:rPr>
      </w:pPr>
      <w:r>
        <w:rPr>
          <w:rFonts w:hint="eastAsia" w:ascii="黑体" w:hAnsi="黑体" w:eastAsia="黑体"/>
        </w:rPr>
        <w:t>透明模式 transparent mode</w:t>
      </w:r>
    </w:p>
    <w:p w14:paraId="0CBC3E1E">
      <w:pPr>
        <w:pStyle w:val="231"/>
        <w:rPr>
          <w:rFonts w:hint="eastAsia"/>
        </w:rPr>
      </w:pPr>
      <w:r>
        <w:rPr>
          <w:rFonts w:hint="eastAsia"/>
        </w:rPr>
        <w:t>卫星通信载荷在通信服务中不会对信号、波形等进行处理，仅作为射频放大器对数据进行转发的模式。</w:t>
      </w:r>
    </w:p>
    <w:p w14:paraId="38AC65B4">
      <w:pPr>
        <w:pStyle w:val="231"/>
        <w:ind w:firstLine="360"/>
        <w:rPr>
          <w:rFonts w:hint="eastAsia"/>
          <w:szCs w:val="21"/>
        </w:rPr>
      </w:pP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来源 </w:t>
      </w:r>
      <w:r>
        <w:rPr>
          <w:rFonts w:hint="eastAsia"/>
          <w:color w:val="000000" w:themeColor="text1"/>
          <w:sz w:val="21"/>
          <w:szCs w:val="21"/>
          <w:lang w:val="en-US" w:eastAsia="zh-CN"/>
          <w14:textFill>
            <w14:solidFill>
              <w14:schemeClr w14:val="tx1"/>
            </w14:solidFill>
          </w14:textFill>
        </w:rPr>
        <w:t>T/CAAMTB</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XX</w:t>
      </w:r>
      <w:r>
        <w:rPr>
          <w:color w:val="000000" w:themeColor="text1"/>
          <w:sz w:val="21"/>
          <w:szCs w:val="21"/>
          <w14:textFill>
            <w14:solidFill>
              <w14:schemeClr w14:val="tx1"/>
            </w14:solidFill>
          </w14:textFill>
        </w:rPr>
        <w:t xml:space="preserve">-2024 </w:t>
      </w:r>
      <w:r>
        <w:rPr>
          <w:rFonts w:hint="eastAsia"/>
          <w:color w:val="000000" w:themeColor="text1"/>
          <w:sz w:val="21"/>
          <w:szCs w:val="21"/>
          <w14:textFill>
            <w14:solidFill>
              <w14:schemeClr w14:val="tx1"/>
            </w14:solidFill>
          </w14:textFill>
        </w:rPr>
        <w:t>基于卫星互联网的车载应用 第2部分：术语</w:t>
      </w:r>
      <w:r>
        <w:rPr>
          <w:color w:val="000000" w:themeColor="text1"/>
          <w:sz w:val="21"/>
          <w:szCs w:val="21"/>
          <w14:textFill>
            <w14:solidFill>
              <w14:schemeClr w14:val="tx1"/>
            </w14:solidFill>
          </w14:textFill>
        </w:rPr>
        <w:t>】</w:t>
      </w:r>
    </w:p>
    <w:p w14:paraId="3C343D6E">
      <w:pPr>
        <w:pStyle w:val="105"/>
        <w:spacing w:before="120" w:beforeLines="0" w:after="120" w:afterLines="0"/>
      </w:pPr>
      <w:bookmarkStart w:id="56" w:name="_Toc184654669"/>
      <w:bookmarkEnd w:id="56"/>
    </w:p>
    <w:p w14:paraId="50DC99E4">
      <w:pPr>
        <w:widowControl/>
        <w:tabs>
          <w:tab w:val="center" w:pos="4201"/>
          <w:tab w:val="right" w:leader="dot" w:pos="9298"/>
        </w:tabs>
        <w:autoSpaceDE w:val="0"/>
        <w:autoSpaceDN w:val="0"/>
        <w:ind w:firstLine="420" w:firstLineChars="200"/>
        <w:rPr>
          <w:rFonts w:hint="eastAsia" w:ascii="黑体" w:hAnsi="黑体" w:eastAsia="黑体"/>
          <w:kern w:val="0"/>
          <w:szCs w:val="20"/>
        </w:rPr>
      </w:pPr>
      <w:r>
        <w:rPr>
          <w:rFonts w:hint="eastAsia" w:ascii="黑体" w:hAnsi="黑体" w:eastAsia="黑体"/>
          <w:kern w:val="0"/>
          <w:szCs w:val="20"/>
        </w:rPr>
        <w:t>再生模式 regenerating mode</w:t>
      </w:r>
    </w:p>
    <w:p w14:paraId="34B34B1E">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卫星通信载荷在通信服务中除了射频放大外，还具有调制/解调、编码/解码、交换、路由等处理功能的模式。</w:t>
      </w:r>
    </w:p>
    <w:p w14:paraId="4F760C29">
      <w:pPr>
        <w:pStyle w:val="231"/>
        <w:ind w:firstLine="360"/>
        <w:rPr>
          <w:rFonts w:hint="eastAsia" w:ascii="宋体" w:hAnsi="宋体"/>
          <w:kern w:val="0"/>
          <w:szCs w:val="21"/>
        </w:rPr>
      </w:pP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来源 </w:t>
      </w:r>
      <w:r>
        <w:rPr>
          <w:rFonts w:hint="eastAsia"/>
          <w:color w:val="000000" w:themeColor="text1"/>
          <w:sz w:val="21"/>
          <w:szCs w:val="21"/>
          <w:lang w:val="en-US" w:eastAsia="zh-CN"/>
          <w14:textFill>
            <w14:solidFill>
              <w14:schemeClr w14:val="tx1"/>
            </w14:solidFill>
          </w14:textFill>
        </w:rPr>
        <w:t>T/CAAMTB</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XX</w:t>
      </w:r>
      <w:r>
        <w:rPr>
          <w:color w:val="000000" w:themeColor="text1"/>
          <w:sz w:val="21"/>
          <w:szCs w:val="21"/>
          <w14:textFill>
            <w14:solidFill>
              <w14:schemeClr w14:val="tx1"/>
            </w14:solidFill>
          </w14:textFill>
        </w:rPr>
        <w:t xml:space="preserve">-2024 </w:t>
      </w:r>
      <w:r>
        <w:rPr>
          <w:rFonts w:hint="eastAsia"/>
          <w:color w:val="000000" w:themeColor="text1"/>
          <w:sz w:val="21"/>
          <w:szCs w:val="21"/>
          <w14:textFill>
            <w14:solidFill>
              <w14:schemeClr w14:val="tx1"/>
            </w14:solidFill>
          </w14:textFill>
        </w:rPr>
        <w:t>基于卫星互联网的车载应用 第2部分：术语</w:t>
      </w:r>
      <w:r>
        <w:rPr>
          <w:color w:val="000000" w:themeColor="text1"/>
          <w:sz w:val="21"/>
          <w:szCs w:val="21"/>
          <w14:textFill>
            <w14:solidFill>
              <w14:schemeClr w14:val="tx1"/>
            </w14:solidFill>
          </w14:textFill>
        </w:rPr>
        <w:t>】</w:t>
      </w:r>
    </w:p>
    <w:p w14:paraId="664F8A21">
      <w:pPr>
        <w:pStyle w:val="105"/>
        <w:spacing w:before="120" w:beforeLines="0" w:after="120" w:afterLines="0"/>
      </w:pPr>
      <w:bookmarkStart w:id="57" w:name="_Toc184654670"/>
      <w:bookmarkEnd w:id="57"/>
    </w:p>
    <w:p w14:paraId="606B53C2">
      <w:pPr>
        <w:widowControl/>
        <w:tabs>
          <w:tab w:val="center" w:pos="4201"/>
          <w:tab w:val="right" w:leader="dot" w:pos="9298"/>
        </w:tabs>
        <w:autoSpaceDE w:val="0"/>
        <w:autoSpaceDN w:val="0"/>
        <w:ind w:firstLine="420" w:firstLineChars="200"/>
        <w:rPr>
          <w:rFonts w:hint="eastAsia" w:ascii="黑体" w:hAnsi="黑体" w:eastAsia="黑体"/>
          <w:kern w:val="0"/>
          <w:szCs w:val="20"/>
          <w:highlight w:val="none"/>
          <w:lang w:val="en-US" w:eastAsia="zh-CN"/>
        </w:rPr>
      </w:pPr>
      <w:r>
        <w:rPr>
          <w:rFonts w:hint="eastAsia" w:ascii="黑体" w:hAnsi="黑体" w:eastAsia="黑体"/>
          <w:kern w:val="0"/>
          <w:szCs w:val="20"/>
          <w:highlight w:val="none"/>
          <w:lang w:val="en-US" w:eastAsia="zh-CN"/>
        </w:rPr>
        <w:t>接入网 access network</w:t>
      </w:r>
    </w:p>
    <w:p w14:paraId="2D9D886F">
      <w:pPr>
        <w:widowControl/>
        <w:tabs>
          <w:tab w:val="center" w:pos="4201"/>
          <w:tab w:val="right" w:leader="dot" w:pos="9298"/>
        </w:tabs>
        <w:autoSpaceDE w:val="0"/>
        <w:autoSpaceDN w:val="0"/>
        <w:ind w:firstLine="420" w:firstLineChars="200"/>
        <w:rPr>
          <w:rFonts w:hint="eastAsia" w:ascii="宋体" w:hAnsi="宋体"/>
          <w:kern w:val="0"/>
          <w:szCs w:val="20"/>
          <w:highlight w:val="none"/>
          <w:lang w:val="en-US" w:eastAsia="zh-CN"/>
        </w:rPr>
      </w:pPr>
      <w:r>
        <w:rPr>
          <w:rFonts w:hint="eastAsia" w:ascii="宋体" w:hAnsi="宋体"/>
          <w:kern w:val="0"/>
          <w:szCs w:val="20"/>
          <w:highlight w:val="none"/>
          <w:lang w:val="en-US" w:eastAsia="zh-CN"/>
        </w:rPr>
        <w:t>透明模式下，接入网包含卫星透明转发器和地面基站，透明转发器仅对接收信号进行变频放大等操作，地面基站进行调制/解调、编码/解码、无线资源控制及管理等处理；再生模式下，接入网可细分为两种类型:一是仅包含星载基站，另一种包含星上处理转发器与地面基站，其中处理转发器、地面基站构成完整基站。</w:t>
      </w:r>
    </w:p>
    <w:p w14:paraId="3C534025">
      <w:pPr>
        <w:pStyle w:val="231"/>
        <w:ind w:firstLine="360"/>
        <w:rPr>
          <w:rFonts w:hint="eastAsia" w:ascii="宋体" w:hAnsi="宋体"/>
          <w:kern w:val="0"/>
          <w:szCs w:val="21"/>
          <w:highlight w:val="none"/>
          <w:lang w:val="en-US" w:eastAsia="zh-CN"/>
        </w:rPr>
      </w:pP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来源 </w:t>
      </w:r>
      <w:r>
        <w:rPr>
          <w:rFonts w:hint="eastAsia"/>
          <w:color w:val="000000" w:themeColor="text1"/>
          <w:sz w:val="21"/>
          <w:szCs w:val="21"/>
          <w:lang w:val="en-US" w:eastAsia="zh-CN"/>
          <w14:textFill>
            <w14:solidFill>
              <w14:schemeClr w14:val="tx1"/>
            </w14:solidFill>
          </w14:textFill>
        </w:rPr>
        <w:t>T/CAAMTB</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XX</w:t>
      </w:r>
      <w:r>
        <w:rPr>
          <w:color w:val="000000" w:themeColor="text1"/>
          <w:sz w:val="21"/>
          <w:szCs w:val="21"/>
          <w14:textFill>
            <w14:solidFill>
              <w14:schemeClr w14:val="tx1"/>
            </w14:solidFill>
          </w14:textFill>
        </w:rPr>
        <w:t xml:space="preserve">-2024 </w:t>
      </w:r>
      <w:r>
        <w:rPr>
          <w:rFonts w:hint="eastAsia"/>
          <w:color w:val="000000" w:themeColor="text1"/>
          <w:sz w:val="21"/>
          <w:szCs w:val="21"/>
          <w14:textFill>
            <w14:solidFill>
              <w14:schemeClr w14:val="tx1"/>
            </w14:solidFill>
          </w14:textFill>
        </w:rPr>
        <w:t>基于卫星互联网的车载应用 第2部分：术语</w:t>
      </w:r>
      <w:r>
        <w:rPr>
          <w:color w:val="000000" w:themeColor="text1"/>
          <w:sz w:val="21"/>
          <w:szCs w:val="21"/>
          <w14:textFill>
            <w14:solidFill>
              <w14:schemeClr w14:val="tx1"/>
            </w14:solidFill>
          </w14:textFill>
        </w:rPr>
        <w:t>】</w:t>
      </w:r>
    </w:p>
    <w:p w14:paraId="46F99797">
      <w:pPr>
        <w:pStyle w:val="105"/>
        <w:spacing w:before="120" w:beforeLines="0" w:after="120" w:afterLines="0"/>
        <w:rPr>
          <w:rFonts w:hint="default" w:ascii="宋体" w:hAnsi="宋体"/>
          <w:kern w:val="0"/>
          <w:szCs w:val="20"/>
          <w:highlight w:val="none"/>
          <w:lang w:val="en-US" w:eastAsia="zh-CN"/>
        </w:rPr>
      </w:pPr>
    </w:p>
    <w:p w14:paraId="49A55CED">
      <w:pPr>
        <w:widowControl/>
        <w:tabs>
          <w:tab w:val="center" w:pos="4201"/>
          <w:tab w:val="right" w:leader="dot" w:pos="9298"/>
        </w:tabs>
        <w:autoSpaceDE w:val="0"/>
        <w:autoSpaceDN w:val="0"/>
        <w:ind w:firstLine="420" w:firstLineChars="200"/>
        <w:rPr>
          <w:rFonts w:hint="default" w:ascii="黑体" w:hAnsi="黑体" w:eastAsia="黑体"/>
          <w:kern w:val="0"/>
          <w:szCs w:val="20"/>
          <w:highlight w:val="none"/>
          <w:lang w:val="en-US" w:eastAsia="zh-CN"/>
        </w:rPr>
      </w:pPr>
      <w:r>
        <w:rPr>
          <w:rFonts w:hint="eastAsia" w:ascii="黑体" w:hAnsi="黑体" w:eastAsia="黑体"/>
          <w:kern w:val="0"/>
          <w:szCs w:val="20"/>
          <w:highlight w:val="none"/>
          <w:lang w:val="en-US" w:eastAsia="zh-CN"/>
        </w:rPr>
        <w:t>核心网 core network</w:t>
      </w:r>
    </w:p>
    <w:p w14:paraId="6210FCB3">
      <w:pPr>
        <w:widowControl/>
        <w:tabs>
          <w:tab w:val="center" w:pos="4201"/>
          <w:tab w:val="right" w:leader="dot" w:pos="9298"/>
        </w:tabs>
        <w:autoSpaceDE w:val="0"/>
        <w:autoSpaceDN w:val="0"/>
        <w:ind w:firstLine="420" w:firstLineChars="200"/>
        <w:rPr>
          <w:rFonts w:hint="eastAsia"/>
          <w:highlight w:val="none"/>
          <w:lang w:eastAsia="zh-CN"/>
        </w:rPr>
      </w:pPr>
      <w:r>
        <w:rPr>
          <w:rFonts w:hint="default" w:ascii="宋体" w:hAnsi="宋体"/>
          <w:kern w:val="0"/>
          <w:szCs w:val="20"/>
          <w:highlight w:val="none"/>
          <w:lang w:val="en-US" w:eastAsia="zh-CN"/>
        </w:rPr>
        <w:t>透明模式下，核心网仅包括地基核心网。再生模式下，核心网包括地基核心网和天基核心网。</w:t>
      </w:r>
      <w:r>
        <w:rPr>
          <w:rFonts w:hint="eastAsia"/>
          <w:highlight w:val="none"/>
        </w:rPr>
        <w:t>地基核心网提供用户终端接入、认证鉴权、移动性管理、会话管理、策略控制等功能</w:t>
      </w:r>
      <w:r>
        <w:rPr>
          <w:rFonts w:hint="eastAsia"/>
          <w:highlight w:val="none"/>
          <w:lang w:eastAsia="zh-CN"/>
        </w:rPr>
        <w:t>；天基核心网作为地基核心网的补充和延伸，</w:t>
      </w:r>
      <w:r>
        <w:rPr>
          <w:rFonts w:hint="eastAsia"/>
          <w:highlight w:val="none"/>
          <w:lang w:val="en-US" w:eastAsia="zh-CN"/>
        </w:rPr>
        <w:t>支持</w:t>
      </w:r>
      <w:r>
        <w:rPr>
          <w:rFonts w:hint="eastAsia"/>
          <w:highlight w:val="none"/>
          <w:lang w:eastAsia="zh-CN"/>
        </w:rPr>
        <w:t>星载用户平面功能，结合卫星互联网业务特点，通过馈线链路与地基核心网协同支持卫星局域通信、边缘分流及存储转发等</w:t>
      </w:r>
      <w:r>
        <w:rPr>
          <w:rFonts w:hint="eastAsia"/>
          <w:highlight w:val="none"/>
          <w:lang w:val="en-US" w:eastAsia="zh-CN"/>
        </w:rPr>
        <w:t>业务</w:t>
      </w:r>
      <w:r>
        <w:rPr>
          <w:rFonts w:hint="eastAsia"/>
          <w:highlight w:val="none"/>
          <w:lang w:eastAsia="zh-CN"/>
        </w:rPr>
        <w:t>。</w:t>
      </w:r>
    </w:p>
    <w:p w14:paraId="6CE1B0E4">
      <w:pPr>
        <w:pStyle w:val="231"/>
        <w:ind w:firstLine="360"/>
        <w:rPr>
          <w:rFonts w:hint="default"/>
          <w:sz w:val="21"/>
          <w:szCs w:val="21"/>
          <w:highlight w:val="none"/>
          <w:lang w:val="en-US" w:eastAsia="zh-CN"/>
        </w:rPr>
      </w:pP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来源 </w:t>
      </w:r>
      <w:r>
        <w:rPr>
          <w:rFonts w:hint="eastAsia"/>
          <w:color w:val="000000" w:themeColor="text1"/>
          <w:sz w:val="21"/>
          <w:szCs w:val="21"/>
          <w:lang w:val="en-US" w:eastAsia="zh-CN"/>
          <w14:textFill>
            <w14:solidFill>
              <w14:schemeClr w14:val="tx1"/>
            </w14:solidFill>
          </w14:textFill>
        </w:rPr>
        <w:t>T/CAAMTB</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XX</w:t>
      </w:r>
      <w:r>
        <w:rPr>
          <w:color w:val="000000" w:themeColor="text1"/>
          <w:sz w:val="21"/>
          <w:szCs w:val="21"/>
          <w14:textFill>
            <w14:solidFill>
              <w14:schemeClr w14:val="tx1"/>
            </w14:solidFill>
          </w14:textFill>
        </w:rPr>
        <w:t xml:space="preserve">-2024 </w:t>
      </w:r>
      <w:r>
        <w:rPr>
          <w:rFonts w:hint="eastAsia"/>
          <w:color w:val="000000" w:themeColor="text1"/>
          <w:sz w:val="21"/>
          <w:szCs w:val="21"/>
          <w14:textFill>
            <w14:solidFill>
              <w14:schemeClr w14:val="tx1"/>
            </w14:solidFill>
          </w14:textFill>
        </w:rPr>
        <w:t>基于卫星互联网的车载应用 第2部分：术语</w:t>
      </w:r>
      <w:r>
        <w:rPr>
          <w:color w:val="000000" w:themeColor="text1"/>
          <w:sz w:val="21"/>
          <w:szCs w:val="21"/>
          <w14:textFill>
            <w14:solidFill>
              <w14:schemeClr w14:val="tx1"/>
            </w14:solidFill>
          </w14:textFill>
        </w:rPr>
        <w:t>】</w:t>
      </w:r>
    </w:p>
    <w:p w14:paraId="32BCF548">
      <w:pPr>
        <w:pStyle w:val="105"/>
        <w:spacing w:before="120" w:beforeLines="0" w:after="120" w:afterLines="0"/>
      </w:pPr>
    </w:p>
    <w:p w14:paraId="701665B8">
      <w:pPr>
        <w:widowControl/>
        <w:tabs>
          <w:tab w:val="center" w:pos="4201"/>
          <w:tab w:val="right" w:leader="dot" w:pos="9298"/>
        </w:tabs>
        <w:autoSpaceDE w:val="0"/>
        <w:autoSpaceDN w:val="0"/>
        <w:ind w:firstLine="420" w:firstLineChars="200"/>
        <w:rPr>
          <w:rFonts w:hint="eastAsia" w:ascii="黑体" w:hAnsi="黑体" w:eastAsia="黑体"/>
          <w:kern w:val="0"/>
          <w:szCs w:val="20"/>
        </w:rPr>
      </w:pPr>
      <w:r>
        <w:rPr>
          <w:rFonts w:hint="eastAsia" w:ascii="黑体" w:hAnsi="黑体" w:eastAsia="黑体"/>
          <w:kern w:val="0"/>
          <w:szCs w:val="20"/>
        </w:rPr>
        <w:t>北斗多模 beidou multi-mode</w:t>
      </w:r>
    </w:p>
    <w:p w14:paraId="0606B37F">
      <w:pPr>
        <w:widowControl/>
        <w:tabs>
          <w:tab w:val="center" w:pos="4201"/>
          <w:tab w:val="right" w:leader="dot" w:pos="9298"/>
        </w:tabs>
        <w:autoSpaceDE w:val="0"/>
        <w:autoSpaceDN w:val="0"/>
        <w:ind w:firstLine="420" w:firstLineChars="200"/>
        <w:rPr>
          <w:rFonts w:ascii="宋体"/>
          <w:kern w:val="0"/>
          <w:szCs w:val="20"/>
        </w:rPr>
      </w:pPr>
      <w:r>
        <w:rPr>
          <w:rFonts w:hint="eastAsia" w:ascii="宋体" w:hAnsi="宋体"/>
          <w:kern w:val="0"/>
          <w:szCs w:val="20"/>
        </w:rPr>
        <w:t>车载卫星定位系统支持北斗卫星导航系统，同时支持全球定位系统、伽利略卫星导航系统、格洛纳斯卫星导航系统中的一个或多个系统，实现定位、测速和授时。</w:t>
      </w:r>
    </w:p>
    <w:p w14:paraId="5AB9855C">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【GB/T 45086.1-2024</w:t>
      </w:r>
      <w:r>
        <w:rPr>
          <w:rFonts w:hint="eastAsia" w:ascii="宋体" w:hAnsi="宋体"/>
          <w:kern w:val="0"/>
          <w:szCs w:val="20"/>
          <w:lang w:val="en-US" w:eastAsia="zh-CN"/>
        </w:rPr>
        <w:t xml:space="preserve"> 车载定位系统技术要求及试验方法 第1部分：卫星定位</w:t>
      </w:r>
      <w:r>
        <w:rPr>
          <w:rFonts w:hint="eastAsia" w:ascii="宋体" w:hAnsi="宋体"/>
          <w:kern w:val="0"/>
          <w:szCs w:val="20"/>
        </w:rPr>
        <w:t>】</w:t>
      </w:r>
    </w:p>
    <w:p w14:paraId="0E359AAD">
      <w:pPr>
        <w:pStyle w:val="105"/>
        <w:spacing w:before="120" w:beforeLines="0" w:after="120" w:afterLines="0"/>
      </w:pPr>
      <w:bookmarkStart w:id="58" w:name="_Toc184654671"/>
      <w:bookmarkEnd w:id="58"/>
    </w:p>
    <w:p w14:paraId="43EBF304">
      <w:pPr>
        <w:widowControl/>
        <w:tabs>
          <w:tab w:val="center" w:pos="4201"/>
          <w:tab w:val="right" w:leader="dot" w:pos="9298"/>
        </w:tabs>
        <w:autoSpaceDE w:val="0"/>
        <w:autoSpaceDN w:val="0"/>
        <w:ind w:firstLine="420" w:firstLineChars="200"/>
        <w:rPr>
          <w:rFonts w:hint="eastAsia" w:ascii="黑体" w:hAnsi="黑体" w:eastAsia="黑体"/>
          <w:kern w:val="0"/>
          <w:szCs w:val="20"/>
        </w:rPr>
      </w:pPr>
      <w:r>
        <w:rPr>
          <w:rFonts w:hint="eastAsia" w:ascii="黑体" w:hAnsi="黑体" w:eastAsia="黑体"/>
          <w:kern w:val="0"/>
          <w:szCs w:val="20"/>
        </w:rPr>
        <w:t>北斗单模 beidou single-mode</w:t>
      </w:r>
    </w:p>
    <w:p w14:paraId="56183F61">
      <w:pPr>
        <w:widowControl/>
        <w:tabs>
          <w:tab w:val="center" w:pos="4201"/>
          <w:tab w:val="right" w:leader="dot" w:pos="9298"/>
        </w:tabs>
        <w:autoSpaceDE w:val="0"/>
        <w:autoSpaceDN w:val="0"/>
        <w:ind w:firstLine="420" w:firstLineChars="200"/>
        <w:rPr>
          <w:rFonts w:ascii="宋体"/>
          <w:kern w:val="0"/>
          <w:szCs w:val="20"/>
        </w:rPr>
      </w:pPr>
      <w:r>
        <w:rPr>
          <w:rFonts w:hint="eastAsia" w:ascii="宋体" w:hAnsi="宋体"/>
          <w:kern w:val="0"/>
          <w:szCs w:val="20"/>
        </w:rPr>
        <w:t>车载卫星定位系统仅使用北斗卫星导航系统进行定位、测速和授时。</w:t>
      </w:r>
    </w:p>
    <w:p w14:paraId="707BA8A0">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【GB/T 45086.1-2024</w:t>
      </w:r>
      <w:r>
        <w:rPr>
          <w:rFonts w:hint="eastAsia" w:ascii="宋体" w:hAnsi="宋体"/>
          <w:kern w:val="0"/>
          <w:szCs w:val="20"/>
          <w:lang w:val="en-US" w:eastAsia="zh-CN"/>
        </w:rPr>
        <w:t xml:space="preserve"> 车载定位系统技术要求及试验方法 第1部分：卫星定位</w:t>
      </w:r>
      <w:r>
        <w:rPr>
          <w:rFonts w:hint="eastAsia" w:ascii="宋体" w:hAnsi="宋体"/>
          <w:kern w:val="0"/>
          <w:szCs w:val="20"/>
        </w:rPr>
        <w:t>】</w:t>
      </w:r>
    </w:p>
    <w:p w14:paraId="58172068">
      <w:pPr>
        <w:pStyle w:val="105"/>
        <w:spacing w:before="120" w:beforeLines="0" w:after="120" w:afterLines="0"/>
      </w:pPr>
      <w:bookmarkStart w:id="59" w:name="_Toc184654672"/>
      <w:bookmarkEnd w:id="59"/>
    </w:p>
    <w:p w14:paraId="22457975">
      <w:pPr>
        <w:widowControl/>
        <w:tabs>
          <w:tab w:val="center" w:pos="4201"/>
          <w:tab w:val="right" w:leader="dot" w:pos="9298"/>
        </w:tabs>
        <w:autoSpaceDE w:val="0"/>
        <w:autoSpaceDN w:val="0"/>
        <w:ind w:firstLine="420" w:firstLineChars="200"/>
        <w:rPr>
          <w:rFonts w:hint="eastAsia" w:ascii="黑体" w:hAnsi="黑体" w:eastAsia="黑体"/>
          <w:kern w:val="0"/>
          <w:szCs w:val="20"/>
        </w:rPr>
      </w:pPr>
      <w:r>
        <w:rPr>
          <w:rFonts w:hint="eastAsia" w:ascii="黑体" w:hAnsi="黑体" w:eastAsia="黑体"/>
          <w:kern w:val="0"/>
          <w:szCs w:val="20"/>
        </w:rPr>
        <w:t>北斗独立 beidou independence</w:t>
      </w:r>
    </w:p>
    <w:p w14:paraId="1E88DA7D">
      <w:pPr>
        <w:widowControl/>
        <w:tabs>
          <w:tab w:val="center" w:pos="4201"/>
          <w:tab w:val="right" w:leader="dot" w:pos="9298"/>
        </w:tabs>
        <w:autoSpaceDE w:val="0"/>
        <w:autoSpaceDN w:val="0"/>
        <w:ind w:firstLine="420" w:firstLineChars="200"/>
        <w:rPr>
          <w:rFonts w:ascii="宋体"/>
          <w:kern w:val="0"/>
          <w:szCs w:val="20"/>
        </w:rPr>
      </w:pPr>
      <w:r>
        <w:rPr>
          <w:rFonts w:hint="eastAsia" w:ascii="宋体" w:hAnsi="宋体"/>
          <w:kern w:val="0"/>
          <w:szCs w:val="20"/>
        </w:rPr>
        <w:t>车载卫星定位系统工作在北斗多模情况且当其他卫星导航系统不可用时，车载卫星定位系统仅使用北斗卫星导航系统实现定位、测速和授时。</w:t>
      </w:r>
    </w:p>
    <w:p w14:paraId="2FE3E30B">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【GB/T 45086.1-2024</w:t>
      </w:r>
      <w:r>
        <w:rPr>
          <w:rFonts w:hint="eastAsia" w:ascii="宋体" w:hAnsi="宋体"/>
          <w:kern w:val="0"/>
          <w:szCs w:val="20"/>
          <w:lang w:val="en-US" w:eastAsia="zh-CN"/>
        </w:rPr>
        <w:t xml:space="preserve"> 车载定位系统技术要求及试验方法 第1部分：卫星定位</w:t>
      </w:r>
      <w:r>
        <w:rPr>
          <w:rFonts w:hint="eastAsia" w:ascii="宋体" w:hAnsi="宋体"/>
          <w:kern w:val="0"/>
          <w:szCs w:val="20"/>
        </w:rPr>
        <w:t>】</w:t>
      </w:r>
    </w:p>
    <w:p w14:paraId="0E8CD828">
      <w:pPr>
        <w:pStyle w:val="105"/>
        <w:spacing w:before="120" w:beforeLines="0" w:after="120" w:afterLines="0"/>
      </w:pPr>
      <w:bookmarkStart w:id="60" w:name="_Toc184654673"/>
      <w:bookmarkEnd w:id="60"/>
    </w:p>
    <w:p w14:paraId="4D235085">
      <w:pPr>
        <w:widowControl/>
        <w:tabs>
          <w:tab w:val="center" w:pos="4201"/>
          <w:tab w:val="right" w:leader="dot" w:pos="9298"/>
        </w:tabs>
        <w:autoSpaceDE w:val="0"/>
        <w:autoSpaceDN w:val="0"/>
        <w:ind w:firstLine="420" w:firstLineChars="200"/>
        <w:rPr>
          <w:rFonts w:hint="eastAsia" w:ascii="黑体" w:hAnsi="黑体" w:eastAsia="黑体"/>
          <w:kern w:val="0"/>
          <w:szCs w:val="20"/>
        </w:rPr>
      </w:pPr>
      <w:r>
        <w:rPr>
          <w:rFonts w:hint="eastAsia" w:ascii="黑体" w:hAnsi="黑体" w:eastAsia="黑体"/>
          <w:kern w:val="0"/>
          <w:szCs w:val="20"/>
        </w:rPr>
        <w:t>北斗优先 beidou priority</w:t>
      </w:r>
    </w:p>
    <w:p w14:paraId="360322A7">
      <w:pPr>
        <w:widowControl/>
        <w:tabs>
          <w:tab w:val="center" w:pos="4201"/>
          <w:tab w:val="right" w:leader="dot" w:pos="9298"/>
        </w:tabs>
        <w:autoSpaceDE w:val="0"/>
        <w:autoSpaceDN w:val="0"/>
        <w:ind w:firstLine="420" w:firstLineChars="200"/>
        <w:rPr>
          <w:rFonts w:ascii="宋体"/>
          <w:kern w:val="0"/>
          <w:szCs w:val="20"/>
        </w:rPr>
      </w:pPr>
      <w:r>
        <w:rPr>
          <w:rFonts w:hint="eastAsia" w:ascii="宋体" w:hAnsi="宋体"/>
          <w:kern w:val="0"/>
          <w:szCs w:val="20"/>
        </w:rPr>
        <w:t>车载卫星定位系统工作在北斗多模情况且当多个卫星导航系统相关信息出现差异且无法判断时车载卫星定位系统优先使用北斗卫星导航系统进行定位、测速和授时。</w:t>
      </w:r>
    </w:p>
    <w:p w14:paraId="4A49ECEB">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【GB/T 45086.1-2024</w:t>
      </w:r>
      <w:r>
        <w:rPr>
          <w:rFonts w:hint="eastAsia" w:ascii="宋体" w:hAnsi="宋体"/>
          <w:kern w:val="0"/>
          <w:szCs w:val="20"/>
          <w:lang w:val="en-US" w:eastAsia="zh-CN"/>
        </w:rPr>
        <w:t xml:space="preserve"> 车载定位系统技术要求及试验方法 第1部分：卫星定位</w:t>
      </w:r>
      <w:r>
        <w:rPr>
          <w:rFonts w:hint="eastAsia" w:ascii="宋体" w:hAnsi="宋体"/>
          <w:kern w:val="0"/>
          <w:szCs w:val="20"/>
        </w:rPr>
        <w:t>】</w:t>
      </w:r>
    </w:p>
    <w:p w14:paraId="6E48372A">
      <w:pPr>
        <w:pStyle w:val="105"/>
        <w:spacing w:before="120" w:beforeLines="0" w:after="120" w:afterLines="0"/>
      </w:pPr>
      <w:bookmarkStart w:id="61" w:name="_Toc184654674"/>
      <w:bookmarkEnd w:id="61"/>
    </w:p>
    <w:p w14:paraId="2ED2C90F">
      <w:pPr>
        <w:widowControl/>
        <w:tabs>
          <w:tab w:val="center" w:pos="4201"/>
          <w:tab w:val="right" w:leader="dot" w:pos="9298"/>
        </w:tabs>
        <w:autoSpaceDE w:val="0"/>
        <w:autoSpaceDN w:val="0"/>
        <w:ind w:firstLine="420" w:firstLineChars="200"/>
        <w:rPr>
          <w:rFonts w:hint="eastAsia" w:ascii="黑体" w:hAnsi="黑体" w:eastAsia="黑体"/>
          <w:kern w:val="0"/>
          <w:szCs w:val="20"/>
        </w:rPr>
      </w:pPr>
      <w:r>
        <w:rPr>
          <w:rFonts w:hint="eastAsia" w:ascii="黑体" w:hAnsi="黑体" w:eastAsia="黑体"/>
          <w:kern w:val="0"/>
          <w:szCs w:val="20"/>
        </w:rPr>
        <w:t>卫星互联网车载终端 satellite Internet vehicle terminal</w:t>
      </w:r>
    </w:p>
    <w:p w14:paraId="480D838F">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安装在车辆上，能够通过卫星互联网建立连接，根据具体业务实现语音通信、数据传输、短消息等信息交互功能的电子设备。</w:t>
      </w:r>
    </w:p>
    <w:p w14:paraId="0FEA5C52">
      <w:pPr>
        <w:pStyle w:val="231"/>
        <w:ind w:firstLine="420" w:firstLineChars="200"/>
        <w:rPr>
          <w:rFonts w:hint="eastAsia" w:ascii="宋体" w:hAnsi="宋体"/>
          <w:kern w:val="0"/>
          <w:szCs w:val="21"/>
        </w:rPr>
      </w:pP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来源 </w:t>
      </w:r>
      <w:r>
        <w:rPr>
          <w:rFonts w:hint="eastAsia"/>
          <w:color w:val="000000" w:themeColor="text1"/>
          <w:sz w:val="21"/>
          <w:szCs w:val="21"/>
          <w:lang w:val="en-US" w:eastAsia="zh-CN"/>
          <w14:textFill>
            <w14:solidFill>
              <w14:schemeClr w14:val="tx1"/>
            </w14:solidFill>
          </w14:textFill>
        </w:rPr>
        <w:t>T/CAAMTB</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XX</w:t>
      </w:r>
      <w:r>
        <w:rPr>
          <w:color w:val="000000" w:themeColor="text1"/>
          <w:sz w:val="21"/>
          <w:szCs w:val="21"/>
          <w14:textFill>
            <w14:solidFill>
              <w14:schemeClr w14:val="tx1"/>
            </w14:solidFill>
          </w14:textFill>
        </w:rPr>
        <w:t xml:space="preserve">-2024 </w:t>
      </w:r>
      <w:r>
        <w:rPr>
          <w:rFonts w:hint="eastAsia"/>
          <w:color w:val="000000" w:themeColor="text1"/>
          <w:sz w:val="21"/>
          <w:szCs w:val="21"/>
          <w14:textFill>
            <w14:solidFill>
              <w14:schemeClr w14:val="tx1"/>
            </w14:solidFill>
          </w14:textFill>
        </w:rPr>
        <w:t>基于卫星互联网的车载应用 第2部分：术语</w:t>
      </w:r>
      <w:r>
        <w:rPr>
          <w:color w:val="000000" w:themeColor="text1"/>
          <w:sz w:val="21"/>
          <w:szCs w:val="21"/>
          <w14:textFill>
            <w14:solidFill>
              <w14:schemeClr w14:val="tx1"/>
            </w14:solidFill>
          </w14:textFill>
        </w:rPr>
        <w:t>】</w:t>
      </w:r>
    </w:p>
    <w:p w14:paraId="4D60FC70">
      <w:pPr>
        <w:pStyle w:val="104"/>
        <w:spacing w:before="240" w:after="240"/>
      </w:pPr>
      <w:bookmarkStart w:id="62" w:name="_Toc184129529"/>
      <w:bookmarkStart w:id="63" w:name="_Toc13654"/>
      <w:bookmarkStart w:id="64" w:name="_Toc184127679"/>
      <w:bookmarkStart w:id="65" w:name="_Toc184654675"/>
      <w:r>
        <w:rPr>
          <w:rFonts w:hint="eastAsia"/>
        </w:rPr>
        <w:t>缩略语</w:t>
      </w:r>
      <w:bookmarkEnd w:id="62"/>
      <w:bookmarkEnd w:id="63"/>
      <w:bookmarkEnd w:id="64"/>
      <w:bookmarkEnd w:id="65"/>
    </w:p>
    <w:p w14:paraId="582353BD">
      <w:pPr>
        <w:pStyle w:val="231"/>
      </w:pPr>
      <w:r>
        <w:rPr>
          <w:rFonts w:hint="eastAsia"/>
        </w:rPr>
        <w:t>下列缩略语适用于本文件。</w:t>
      </w:r>
    </w:p>
    <w:tbl>
      <w:tblPr>
        <w:tblStyle w:val="27"/>
        <w:tblW w:w="0" w:type="auto"/>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9"/>
        <w:gridCol w:w="2552"/>
        <w:gridCol w:w="5067"/>
      </w:tblGrid>
      <w:tr w14:paraId="5D955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9" w:type="dxa"/>
            <w:shd w:val="clear" w:color="auto" w:fill="auto"/>
            <w:vAlign w:val="center"/>
          </w:tcPr>
          <w:p w14:paraId="274BA427">
            <w:pPr>
              <w:jc w:val="left"/>
              <w:rPr>
                <w:rFonts w:ascii="宋体"/>
              </w:rPr>
            </w:pPr>
            <w:r>
              <w:rPr>
                <w:rFonts w:hint="eastAsia" w:ascii="宋体"/>
              </w:rPr>
              <w:t>OTA</w:t>
            </w:r>
          </w:p>
        </w:tc>
        <w:tc>
          <w:tcPr>
            <w:tcW w:w="2552" w:type="dxa"/>
            <w:shd w:val="clear" w:color="auto" w:fill="auto"/>
          </w:tcPr>
          <w:p w14:paraId="292B04DC">
            <w:pPr>
              <w:jc w:val="left"/>
              <w:rPr>
                <w:rFonts w:ascii="宋体"/>
              </w:rPr>
            </w:pPr>
            <w:r>
              <w:rPr>
                <w:rFonts w:hint="eastAsia" w:ascii="宋体"/>
              </w:rPr>
              <w:t>空中升级</w:t>
            </w:r>
          </w:p>
        </w:tc>
        <w:tc>
          <w:tcPr>
            <w:tcW w:w="5067" w:type="dxa"/>
            <w:shd w:val="clear" w:color="auto" w:fill="auto"/>
          </w:tcPr>
          <w:p w14:paraId="105EAAF9">
            <w:pPr>
              <w:jc w:val="left"/>
              <w:rPr>
                <w:rFonts w:ascii="宋体"/>
              </w:rPr>
            </w:pPr>
            <w:r>
              <w:rPr>
                <w:rFonts w:hint="eastAsia" w:ascii="宋体"/>
              </w:rPr>
              <w:t>Over The Air</w:t>
            </w:r>
          </w:p>
        </w:tc>
      </w:tr>
      <w:tr w14:paraId="6967A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9" w:type="dxa"/>
            <w:shd w:val="clear" w:color="auto" w:fill="auto"/>
            <w:vAlign w:val="center"/>
          </w:tcPr>
          <w:p w14:paraId="68B976B0">
            <w:pPr>
              <w:jc w:val="left"/>
              <w:rPr>
                <w:rFonts w:ascii="宋体"/>
              </w:rPr>
            </w:pPr>
            <w:r>
              <w:rPr>
                <w:rFonts w:hint="eastAsia" w:ascii="宋体"/>
              </w:rPr>
              <w:t>FGPPP</w:t>
            </w:r>
          </w:p>
        </w:tc>
        <w:tc>
          <w:tcPr>
            <w:tcW w:w="2552" w:type="dxa"/>
            <w:shd w:val="clear" w:color="auto" w:fill="auto"/>
          </w:tcPr>
          <w:p w14:paraId="62D88FF9">
            <w:pPr>
              <w:jc w:val="left"/>
              <w:rPr>
                <w:rFonts w:ascii="宋体"/>
              </w:rPr>
            </w:pPr>
            <w:r>
              <w:rPr>
                <w:rFonts w:hint="eastAsia" w:ascii="宋体"/>
              </w:rPr>
              <w:t>快速全球精密单点定位</w:t>
            </w:r>
          </w:p>
        </w:tc>
        <w:tc>
          <w:tcPr>
            <w:tcW w:w="5067" w:type="dxa"/>
            <w:shd w:val="clear" w:color="auto" w:fill="auto"/>
          </w:tcPr>
          <w:p w14:paraId="6BEA7E08">
            <w:pPr>
              <w:jc w:val="left"/>
              <w:rPr>
                <w:rFonts w:ascii="宋体"/>
              </w:rPr>
            </w:pPr>
            <w:r>
              <w:rPr>
                <w:rFonts w:hint="eastAsia" w:ascii="宋体"/>
              </w:rPr>
              <w:t>Fast Global Precise Point Positioning</w:t>
            </w:r>
          </w:p>
        </w:tc>
      </w:tr>
      <w:tr w14:paraId="7AC77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9" w:type="dxa"/>
            <w:shd w:val="clear" w:color="auto" w:fill="auto"/>
            <w:vAlign w:val="center"/>
          </w:tcPr>
          <w:p w14:paraId="2BE1652A">
            <w:pPr>
              <w:jc w:val="left"/>
              <w:rPr>
                <w:rFonts w:ascii="宋体"/>
              </w:rPr>
            </w:pPr>
            <w:r>
              <w:rPr>
                <w:rFonts w:hint="eastAsia" w:ascii="宋体"/>
              </w:rPr>
              <w:t>PPP-RTK</w:t>
            </w:r>
          </w:p>
        </w:tc>
        <w:tc>
          <w:tcPr>
            <w:tcW w:w="2552" w:type="dxa"/>
            <w:shd w:val="clear" w:color="auto" w:fill="auto"/>
          </w:tcPr>
          <w:p w14:paraId="123487E5">
            <w:pPr>
              <w:jc w:val="left"/>
              <w:rPr>
                <w:rFonts w:ascii="宋体"/>
              </w:rPr>
            </w:pPr>
            <w:r>
              <w:rPr>
                <w:rFonts w:hint="eastAsia" w:ascii="宋体"/>
              </w:rPr>
              <w:t>精密单点定位-实时动态定位</w:t>
            </w:r>
          </w:p>
        </w:tc>
        <w:tc>
          <w:tcPr>
            <w:tcW w:w="5067" w:type="dxa"/>
            <w:shd w:val="clear" w:color="auto" w:fill="auto"/>
            <w:vAlign w:val="center"/>
          </w:tcPr>
          <w:p w14:paraId="73ABFD9D">
            <w:pPr>
              <w:jc w:val="left"/>
              <w:rPr>
                <w:rFonts w:ascii="宋体"/>
              </w:rPr>
            </w:pPr>
            <w:r>
              <w:rPr>
                <w:rFonts w:hint="eastAsia" w:ascii="宋体"/>
              </w:rPr>
              <w:t>Precise Point Positioning - Real-Time Kinematic</w:t>
            </w:r>
          </w:p>
        </w:tc>
      </w:tr>
      <w:tr w14:paraId="5DB76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9" w:type="dxa"/>
            <w:shd w:val="clear" w:color="auto" w:fill="auto"/>
          </w:tcPr>
          <w:p w14:paraId="6FF1369F">
            <w:pPr>
              <w:jc w:val="left"/>
              <w:rPr>
                <w:rFonts w:ascii="宋体"/>
              </w:rPr>
            </w:pPr>
            <w:r>
              <w:rPr>
                <w:rFonts w:hint="eastAsia" w:ascii="宋体"/>
              </w:rPr>
              <w:t>UBI</w:t>
            </w:r>
          </w:p>
        </w:tc>
        <w:tc>
          <w:tcPr>
            <w:tcW w:w="2552" w:type="dxa"/>
            <w:shd w:val="clear" w:color="auto" w:fill="auto"/>
          </w:tcPr>
          <w:p w14:paraId="27E2F473">
            <w:pPr>
              <w:jc w:val="left"/>
              <w:rPr>
                <w:rFonts w:ascii="宋体"/>
              </w:rPr>
            </w:pPr>
            <w:r>
              <w:rPr>
                <w:rFonts w:hint="eastAsia" w:ascii="宋体"/>
              </w:rPr>
              <w:t>基于使用量的保险</w:t>
            </w:r>
          </w:p>
        </w:tc>
        <w:tc>
          <w:tcPr>
            <w:tcW w:w="5067" w:type="dxa"/>
            <w:shd w:val="clear" w:color="auto" w:fill="auto"/>
            <w:vAlign w:val="center"/>
          </w:tcPr>
          <w:p w14:paraId="000C4FD4">
            <w:pPr>
              <w:jc w:val="left"/>
              <w:rPr>
                <w:rFonts w:ascii="宋体"/>
              </w:rPr>
            </w:pPr>
            <w:r>
              <w:rPr>
                <w:rFonts w:ascii="宋体"/>
              </w:rPr>
              <w:t>Usage-</w:t>
            </w:r>
            <w:r>
              <w:rPr>
                <w:rFonts w:hint="eastAsia" w:ascii="宋体"/>
              </w:rPr>
              <w:t>B</w:t>
            </w:r>
            <w:r>
              <w:rPr>
                <w:rFonts w:ascii="宋体"/>
              </w:rPr>
              <w:t xml:space="preserve">ased </w:t>
            </w:r>
            <w:r>
              <w:rPr>
                <w:rFonts w:hint="eastAsia" w:ascii="宋体"/>
              </w:rPr>
              <w:t>I</w:t>
            </w:r>
            <w:r>
              <w:rPr>
                <w:rFonts w:ascii="宋体"/>
              </w:rPr>
              <w:t>nsurance</w:t>
            </w:r>
          </w:p>
        </w:tc>
      </w:tr>
      <w:tr w14:paraId="269E9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9" w:type="dxa"/>
            <w:shd w:val="clear" w:color="auto" w:fill="auto"/>
          </w:tcPr>
          <w:p w14:paraId="29D85494">
            <w:pPr>
              <w:jc w:val="left"/>
              <w:rPr>
                <w:rFonts w:ascii="宋体"/>
              </w:rPr>
            </w:pPr>
            <w:r>
              <w:rPr>
                <w:rFonts w:hint="eastAsia" w:ascii="宋体"/>
              </w:rPr>
              <w:t>LEO</w:t>
            </w:r>
          </w:p>
        </w:tc>
        <w:tc>
          <w:tcPr>
            <w:tcW w:w="2552" w:type="dxa"/>
            <w:shd w:val="clear" w:color="auto" w:fill="auto"/>
          </w:tcPr>
          <w:p w14:paraId="554FFDAF">
            <w:pPr>
              <w:jc w:val="left"/>
              <w:rPr>
                <w:rFonts w:ascii="宋体"/>
              </w:rPr>
            </w:pPr>
            <w:r>
              <w:rPr>
                <w:rFonts w:hint="eastAsia" w:ascii="宋体"/>
              </w:rPr>
              <w:t>低地球轨道</w:t>
            </w:r>
          </w:p>
        </w:tc>
        <w:tc>
          <w:tcPr>
            <w:tcW w:w="5067" w:type="dxa"/>
            <w:shd w:val="clear" w:color="auto" w:fill="auto"/>
          </w:tcPr>
          <w:p w14:paraId="11CB2F5F">
            <w:pPr>
              <w:jc w:val="left"/>
              <w:rPr>
                <w:rFonts w:ascii="宋体"/>
              </w:rPr>
            </w:pPr>
            <w:r>
              <w:rPr>
                <w:rFonts w:ascii="宋体"/>
              </w:rPr>
              <w:t xml:space="preserve">Low </w:t>
            </w:r>
            <w:r>
              <w:rPr>
                <w:rFonts w:hint="eastAsia" w:ascii="宋体"/>
              </w:rPr>
              <w:t>E</w:t>
            </w:r>
            <w:r>
              <w:rPr>
                <w:rFonts w:ascii="宋体"/>
              </w:rPr>
              <w:t xml:space="preserve">arth </w:t>
            </w:r>
            <w:r>
              <w:rPr>
                <w:rFonts w:hint="eastAsia" w:ascii="宋体"/>
              </w:rPr>
              <w:t>O</w:t>
            </w:r>
            <w:r>
              <w:rPr>
                <w:rFonts w:ascii="宋体"/>
              </w:rPr>
              <w:t>rbit</w:t>
            </w:r>
          </w:p>
        </w:tc>
      </w:tr>
      <w:tr w14:paraId="0FF12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9" w:type="dxa"/>
            <w:shd w:val="clear" w:color="auto" w:fill="auto"/>
          </w:tcPr>
          <w:p w14:paraId="4143D5C0">
            <w:pPr>
              <w:jc w:val="left"/>
              <w:rPr>
                <w:rFonts w:ascii="宋体"/>
              </w:rPr>
            </w:pPr>
            <w:r>
              <w:rPr>
                <w:rFonts w:hint="eastAsia" w:ascii="宋体"/>
              </w:rPr>
              <w:t>MEO</w:t>
            </w:r>
          </w:p>
        </w:tc>
        <w:tc>
          <w:tcPr>
            <w:tcW w:w="2552" w:type="dxa"/>
            <w:shd w:val="clear" w:color="auto" w:fill="auto"/>
          </w:tcPr>
          <w:p w14:paraId="666C531C">
            <w:pPr>
              <w:jc w:val="left"/>
              <w:rPr>
                <w:rFonts w:ascii="宋体"/>
              </w:rPr>
            </w:pPr>
            <w:r>
              <w:rPr>
                <w:rFonts w:hint="eastAsia" w:ascii="宋体"/>
              </w:rPr>
              <w:t>中地球轨道</w:t>
            </w:r>
          </w:p>
        </w:tc>
        <w:tc>
          <w:tcPr>
            <w:tcW w:w="5067" w:type="dxa"/>
            <w:shd w:val="clear" w:color="auto" w:fill="auto"/>
          </w:tcPr>
          <w:p w14:paraId="4DBA7DC1">
            <w:pPr>
              <w:jc w:val="left"/>
              <w:rPr>
                <w:rFonts w:ascii="宋体"/>
              </w:rPr>
            </w:pPr>
            <w:r>
              <w:rPr>
                <w:rFonts w:ascii="宋体"/>
              </w:rPr>
              <w:t>Medium Earth Orbit</w:t>
            </w:r>
          </w:p>
        </w:tc>
      </w:tr>
      <w:tr w14:paraId="0D0FF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9" w:type="dxa"/>
            <w:shd w:val="clear" w:color="auto" w:fill="auto"/>
          </w:tcPr>
          <w:p w14:paraId="6A41CEDB">
            <w:pPr>
              <w:jc w:val="left"/>
              <w:rPr>
                <w:rFonts w:ascii="宋体"/>
              </w:rPr>
            </w:pPr>
            <w:r>
              <w:rPr>
                <w:rFonts w:hint="eastAsia" w:ascii="宋体"/>
              </w:rPr>
              <w:t>GEO</w:t>
            </w:r>
          </w:p>
        </w:tc>
        <w:tc>
          <w:tcPr>
            <w:tcW w:w="2552" w:type="dxa"/>
            <w:shd w:val="clear" w:color="auto" w:fill="auto"/>
          </w:tcPr>
          <w:p w14:paraId="7223BFD5">
            <w:pPr>
              <w:jc w:val="left"/>
              <w:rPr>
                <w:rFonts w:ascii="宋体"/>
              </w:rPr>
            </w:pPr>
            <w:r>
              <w:rPr>
                <w:rFonts w:hint="eastAsia" w:ascii="宋体"/>
              </w:rPr>
              <w:t>地球静止轨道</w:t>
            </w:r>
          </w:p>
        </w:tc>
        <w:tc>
          <w:tcPr>
            <w:tcW w:w="5067" w:type="dxa"/>
            <w:shd w:val="clear" w:color="auto" w:fill="auto"/>
          </w:tcPr>
          <w:p w14:paraId="1638E6C5">
            <w:pPr>
              <w:tabs>
                <w:tab w:val="left" w:pos="2085"/>
              </w:tabs>
              <w:jc w:val="left"/>
              <w:rPr>
                <w:rFonts w:ascii="宋体"/>
              </w:rPr>
            </w:pPr>
            <w:r>
              <w:rPr>
                <w:rFonts w:ascii="宋体"/>
              </w:rPr>
              <w:t xml:space="preserve">Geostationary </w:t>
            </w:r>
            <w:r>
              <w:rPr>
                <w:rFonts w:hint="eastAsia" w:ascii="宋体"/>
              </w:rPr>
              <w:t>E</w:t>
            </w:r>
            <w:r>
              <w:rPr>
                <w:rFonts w:ascii="宋体"/>
              </w:rPr>
              <w:t xml:space="preserve">arth </w:t>
            </w:r>
            <w:r>
              <w:rPr>
                <w:rFonts w:hint="eastAsia" w:ascii="宋体"/>
              </w:rPr>
              <w:t>O</w:t>
            </w:r>
            <w:r>
              <w:rPr>
                <w:rFonts w:ascii="宋体"/>
              </w:rPr>
              <w:t>rbit</w:t>
            </w:r>
          </w:p>
        </w:tc>
      </w:tr>
      <w:tr w14:paraId="542D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9" w:type="dxa"/>
            <w:shd w:val="clear" w:color="auto" w:fill="auto"/>
          </w:tcPr>
          <w:p w14:paraId="2CBE2C2A">
            <w:pPr>
              <w:jc w:val="left"/>
              <w:rPr>
                <w:rFonts w:ascii="宋体"/>
              </w:rPr>
            </w:pPr>
            <w:r>
              <w:rPr>
                <w:rFonts w:hint="eastAsia" w:ascii="宋体"/>
              </w:rPr>
              <w:t>S-gNB</w:t>
            </w:r>
          </w:p>
        </w:tc>
        <w:tc>
          <w:tcPr>
            <w:tcW w:w="2552" w:type="dxa"/>
            <w:shd w:val="clear" w:color="auto" w:fill="auto"/>
          </w:tcPr>
          <w:p w14:paraId="30DD95ED">
            <w:pPr>
              <w:jc w:val="left"/>
              <w:rPr>
                <w:rFonts w:ascii="宋体"/>
              </w:rPr>
            </w:pPr>
            <w:r>
              <w:rPr>
                <w:rFonts w:hint="eastAsia" w:ascii="宋体"/>
              </w:rPr>
              <w:t>天基基站</w:t>
            </w:r>
          </w:p>
        </w:tc>
        <w:tc>
          <w:tcPr>
            <w:tcW w:w="5067" w:type="dxa"/>
            <w:shd w:val="clear" w:color="auto" w:fill="auto"/>
          </w:tcPr>
          <w:p w14:paraId="7B273AEC">
            <w:pPr>
              <w:jc w:val="left"/>
              <w:rPr>
                <w:rFonts w:ascii="宋体"/>
              </w:rPr>
            </w:pPr>
            <w:r>
              <w:rPr>
                <w:rFonts w:ascii="宋体"/>
              </w:rPr>
              <w:t>Satellite-gNB</w:t>
            </w:r>
          </w:p>
        </w:tc>
      </w:tr>
      <w:tr w14:paraId="39BD8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9" w:type="dxa"/>
            <w:shd w:val="clear" w:color="auto" w:fill="auto"/>
          </w:tcPr>
          <w:p w14:paraId="1A6DB7F2">
            <w:pPr>
              <w:jc w:val="left"/>
              <w:rPr>
                <w:rFonts w:ascii="宋体"/>
              </w:rPr>
            </w:pPr>
            <w:r>
              <w:rPr>
                <w:rFonts w:hint="eastAsia" w:ascii="宋体"/>
              </w:rPr>
              <w:t>GNSS</w:t>
            </w:r>
          </w:p>
        </w:tc>
        <w:tc>
          <w:tcPr>
            <w:tcW w:w="2552" w:type="dxa"/>
            <w:shd w:val="clear" w:color="auto" w:fill="auto"/>
          </w:tcPr>
          <w:p w14:paraId="05EEA332">
            <w:pPr>
              <w:jc w:val="left"/>
              <w:rPr>
                <w:rFonts w:ascii="宋体"/>
              </w:rPr>
            </w:pPr>
            <w:r>
              <w:rPr>
                <w:rFonts w:hint="eastAsia" w:ascii="宋体"/>
              </w:rPr>
              <w:t>全球导航卫星系统</w:t>
            </w:r>
          </w:p>
        </w:tc>
        <w:tc>
          <w:tcPr>
            <w:tcW w:w="5067" w:type="dxa"/>
            <w:shd w:val="clear" w:color="auto" w:fill="auto"/>
          </w:tcPr>
          <w:p w14:paraId="5D7196EE">
            <w:pPr>
              <w:jc w:val="left"/>
              <w:rPr>
                <w:rFonts w:ascii="宋体"/>
              </w:rPr>
            </w:pPr>
            <w:r>
              <w:rPr>
                <w:rFonts w:ascii="宋体"/>
              </w:rPr>
              <w:t>Global Navigation Satellite System</w:t>
            </w:r>
          </w:p>
        </w:tc>
      </w:tr>
    </w:tbl>
    <w:p w14:paraId="5B179417">
      <w:pPr>
        <w:pStyle w:val="104"/>
        <w:spacing w:before="240" w:after="240"/>
      </w:pPr>
      <w:bookmarkStart w:id="66" w:name="_Toc184129530"/>
      <w:bookmarkStart w:id="67" w:name="_Toc1217"/>
      <w:bookmarkStart w:id="68" w:name="_Toc184654676"/>
      <w:bookmarkStart w:id="69" w:name="_Toc184127680"/>
      <w:r>
        <w:rPr>
          <w:rFonts w:hint="eastAsia"/>
        </w:rPr>
        <w:t>车载应用业务</w:t>
      </w:r>
      <w:bookmarkEnd w:id="66"/>
      <w:bookmarkEnd w:id="67"/>
      <w:bookmarkEnd w:id="68"/>
      <w:bookmarkEnd w:id="69"/>
    </w:p>
    <w:p w14:paraId="341D7EB4">
      <w:pPr>
        <w:pStyle w:val="231"/>
      </w:pPr>
      <w:r>
        <w:rPr>
          <w:rFonts w:hint="eastAsia"/>
        </w:rPr>
        <w:t>卫星互联网车载应用应支持物联网、窄带通信、宽带通信或导航增强</w:t>
      </w:r>
      <w:r>
        <w:rPr>
          <w:rFonts w:hint="eastAsia"/>
          <w:lang w:eastAsia="zh-CN"/>
        </w:rPr>
        <w:t>服务</w:t>
      </w:r>
      <w:r>
        <w:rPr>
          <w:rFonts w:hint="eastAsia"/>
        </w:rPr>
        <w:t>等至少一种业务能力，并满足车辆在卫星互联网各典型场景的应用要求。</w:t>
      </w:r>
    </w:p>
    <w:p w14:paraId="360F4A08">
      <w:pPr>
        <w:pStyle w:val="105"/>
        <w:spacing w:before="120" w:beforeLines="0" w:after="120" w:afterLines="0"/>
      </w:pPr>
      <w:bookmarkStart w:id="70" w:name="_Toc184129534"/>
      <w:bookmarkStart w:id="71" w:name="_Toc184654680"/>
      <w:bookmarkStart w:id="72" w:name="_Toc184127684"/>
      <w:bookmarkStart w:id="73" w:name="_Toc184127681"/>
      <w:bookmarkStart w:id="74" w:name="_Toc184129531"/>
      <w:bookmarkStart w:id="75" w:name="_Toc184654677"/>
      <w:r>
        <w:rPr>
          <w:rFonts w:hint="eastAsia"/>
        </w:rPr>
        <w:t>车载卫星物联网</w:t>
      </w:r>
      <w:bookmarkEnd w:id="70"/>
      <w:bookmarkEnd w:id="71"/>
      <w:bookmarkEnd w:id="72"/>
    </w:p>
    <w:p w14:paraId="7D605307">
      <w:pPr>
        <w:pStyle w:val="231"/>
      </w:pPr>
      <w:r>
        <w:rPr>
          <w:rFonts w:hint="eastAsia"/>
        </w:rPr>
        <w:t>车载卫星物联网是利用卫星互联网的物联网业务，采用小型化、低功耗、低速率、低实时性的物联网设备，将车辆关键数据回传至物联网平台，实现车辆远程管理的一种应用。</w:t>
      </w:r>
    </w:p>
    <w:p w14:paraId="2511576E">
      <w:pPr>
        <w:pStyle w:val="231"/>
      </w:pPr>
      <w:r>
        <w:rPr>
          <w:rFonts w:hint="eastAsia"/>
        </w:rPr>
        <w:t>车载卫星物联网的主要场景如表1所示：</w:t>
      </w:r>
    </w:p>
    <w:p w14:paraId="228B28D8">
      <w:pPr>
        <w:pStyle w:val="236"/>
        <w:spacing w:before="120" w:after="120"/>
      </w:pPr>
      <w:r>
        <w:rPr>
          <w:rFonts w:hint="eastAsia"/>
        </w:rPr>
        <w:t>车载卫星物联网应用业务主要场景及要求</w:t>
      </w:r>
    </w:p>
    <w:tbl>
      <w:tblPr>
        <w:tblStyle w:val="27"/>
        <w:tblW w:w="0" w:type="auto"/>
        <w:tblInd w:w="1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4287"/>
        <w:gridCol w:w="3098"/>
      </w:tblGrid>
      <w:tr w14:paraId="39E39B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83" w:type="dxa"/>
            <w:tcBorders>
              <w:top w:val="single" w:color="auto" w:sz="8" w:space="0"/>
              <w:bottom w:val="single" w:color="auto" w:sz="8" w:space="0"/>
            </w:tcBorders>
            <w:shd w:val="clear" w:color="auto" w:fill="auto"/>
            <w:vAlign w:val="center"/>
          </w:tcPr>
          <w:p w14:paraId="72F77026">
            <w:pPr>
              <w:jc w:val="center"/>
              <w:rPr>
                <w:rFonts w:ascii="宋体"/>
              </w:rPr>
            </w:pPr>
            <w:r>
              <w:rPr>
                <w:rFonts w:hint="eastAsia" w:ascii="宋体"/>
              </w:rPr>
              <w:t>场景</w:t>
            </w:r>
          </w:p>
        </w:tc>
        <w:tc>
          <w:tcPr>
            <w:tcW w:w="4287" w:type="dxa"/>
            <w:tcBorders>
              <w:top w:val="single" w:color="auto" w:sz="8" w:space="0"/>
              <w:bottom w:val="single" w:color="auto" w:sz="8" w:space="0"/>
            </w:tcBorders>
            <w:shd w:val="clear" w:color="auto" w:fill="auto"/>
            <w:vAlign w:val="center"/>
          </w:tcPr>
          <w:p w14:paraId="5F4E313E">
            <w:pPr>
              <w:jc w:val="center"/>
              <w:rPr>
                <w:rFonts w:ascii="宋体"/>
              </w:rPr>
            </w:pPr>
            <w:r>
              <w:rPr>
                <w:rFonts w:hint="eastAsia" w:ascii="宋体"/>
              </w:rPr>
              <w:t>描述</w:t>
            </w:r>
          </w:p>
        </w:tc>
        <w:tc>
          <w:tcPr>
            <w:tcW w:w="3098" w:type="dxa"/>
            <w:tcBorders>
              <w:top w:val="single" w:color="auto" w:sz="8" w:space="0"/>
              <w:bottom w:val="single" w:color="auto" w:sz="8" w:space="0"/>
            </w:tcBorders>
            <w:shd w:val="clear" w:color="auto" w:fill="auto"/>
            <w:vAlign w:val="center"/>
          </w:tcPr>
          <w:p w14:paraId="60AAEE2F">
            <w:pPr>
              <w:jc w:val="center"/>
              <w:rPr>
                <w:rFonts w:ascii="宋体"/>
              </w:rPr>
            </w:pPr>
            <w:r>
              <w:rPr>
                <w:rFonts w:hint="eastAsia" w:ascii="宋体"/>
              </w:rPr>
              <w:t>要求</w:t>
            </w:r>
          </w:p>
        </w:tc>
      </w:tr>
      <w:tr w14:paraId="0668A8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83" w:type="dxa"/>
            <w:tcBorders>
              <w:top w:val="single" w:color="auto" w:sz="8" w:space="0"/>
              <w:bottom w:val="single" w:color="auto" w:sz="8" w:space="0"/>
            </w:tcBorders>
            <w:shd w:val="clear" w:color="auto" w:fill="auto"/>
          </w:tcPr>
          <w:p w14:paraId="19C46B53">
            <w:pPr>
              <w:rPr>
                <w:rFonts w:hint="eastAsia" w:ascii="宋体"/>
              </w:rPr>
            </w:pPr>
            <w:r>
              <w:rPr>
                <w:rFonts w:hint="eastAsia" w:ascii="宋体"/>
              </w:rPr>
              <w:t>车辆状态监管</w:t>
            </w:r>
          </w:p>
        </w:tc>
        <w:tc>
          <w:tcPr>
            <w:tcW w:w="4287" w:type="dxa"/>
            <w:tcBorders>
              <w:top w:val="single" w:color="auto" w:sz="8" w:space="0"/>
              <w:bottom w:val="single" w:color="auto" w:sz="8" w:space="0"/>
            </w:tcBorders>
            <w:shd w:val="clear" w:color="auto" w:fill="auto"/>
          </w:tcPr>
          <w:p w14:paraId="6BAC854D">
            <w:pPr>
              <w:rPr>
                <w:rFonts w:hint="eastAsia" w:ascii="宋体"/>
              </w:rPr>
            </w:pPr>
            <w:r>
              <w:rPr>
                <w:rFonts w:hint="eastAsia" w:ascii="宋体"/>
              </w:rPr>
              <w:t>基于卫星互联网的物联网功能，将车辆位置、速度、传感器数据等车辆状态上报至物联网云平台，实现对车辆的远程监管，如两客一危、新能源车辆监管等。</w:t>
            </w:r>
          </w:p>
        </w:tc>
        <w:tc>
          <w:tcPr>
            <w:tcW w:w="3098" w:type="dxa"/>
            <w:vMerge w:val="restart"/>
            <w:tcBorders>
              <w:top w:val="single" w:color="auto" w:sz="8" w:space="0"/>
            </w:tcBorders>
            <w:shd w:val="clear" w:color="auto" w:fill="auto"/>
          </w:tcPr>
          <w:p w14:paraId="664FD205">
            <w:pPr>
              <w:rPr>
                <w:rFonts w:ascii="宋体"/>
              </w:rPr>
            </w:pPr>
            <w:r>
              <w:rPr>
                <w:rFonts w:hint="eastAsia" w:ascii="宋体"/>
              </w:rPr>
              <w:t>1、车辆在无遮挡的情况下，在静止或移动状态，均能接入卫星互联网，且能保持稳定、可靠的通信连接状态，保证场景业务正常开展；</w:t>
            </w:r>
          </w:p>
          <w:p w14:paraId="21159358">
            <w:pPr>
              <w:rPr>
                <w:rFonts w:ascii="宋体"/>
              </w:rPr>
            </w:pPr>
            <w:r>
              <w:rPr>
                <w:rFonts w:hint="eastAsia" w:ascii="宋体"/>
              </w:rPr>
              <w:t>2、应根据具体的业务，支持车辆状态通过不同方式上报，包括特定时间上报、周期性上报或事件信息触发式上报三种方式；</w:t>
            </w:r>
          </w:p>
          <w:p w14:paraId="3C5B2F45">
            <w:pPr>
              <w:rPr>
                <w:rFonts w:ascii="宋体"/>
              </w:rPr>
            </w:pPr>
            <w:r>
              <w:rPr>
                <w:rFonts w:hint="eastAsia" w:ascii="宋体"/>
              </w:rPr>
              <w:t>3、应进行认证授权，根据权限获取车辆信息，提供多种安全策略保障通信安全及个人隐私，敏感数据应进行加密处理。</w:t>
            </w:r>
          </w:p>
        </w:tc>
      </w:tr>
      <w:tr w14:paraId="6D8665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83" w:type="dxa"/>
            <w:tcBorders>
              <w:top w:val="single" w:color="auto" w:sz="8" w:space="0"/>
              <w:bottom w:val="single" w:color="auto" w:sz="4" w:space="0"/>
            </w:tcBorders>
            <w:shd w:val="clear" w:color="auto" w:fill="auto"/>
          </w:tcPr>
          <w:p w14:paraId="3410BEFE">
            <w:pPr>
              <w:rPr>
                <w:rFonts w:ascii="宋体"/>
              </w:rPr>
            </w:pPr>
            <w:r>
              <w:rPr>
                <w:rFonts w:hint="eastAsia" w:ascii="宋体"/>
              </w:rPr>
              <w:t>载运物监管</w:t>
            </w:r>
          </w:p>
        </w:tc>
        <w:tc>
          <w:tcPr>
            <w:tcW w:w="4287" w:type="dxa"/>
            <w:tcBorders>
              <w:top w:val="single" w:color="auto" w:sz="8" w:space="0"/>
              <w:bottom w:val="single" w:color="auto" w:sz="4" w:space="0"/>
            </w:tcBorders>
            <w:shd w:val="clear" w:color="auto" w:fill="auto"/>
          </w:tcPr>
          <w:p w14:paraId="1F7A11F5">
            <w:pPr>
              <w:rPr>
                <w:rFonts w:ascii="宋体"/>
              </w:rPr>
            </w:pPr>
            <w:r>
              <w:rPr>
                <w:rFonts w:hint="eastAsia" w:ascii="宋体"/>
              </w:rPr>
              <w:t>基于卫星互联网的物联网功能，将车厢传感器获取的驾驶员及乘客状态的感知数据，或集装箱传感器获取的货物地理位置、温度、湿度、气压等状态数据，高效、稳定地向物联网平台传输，实现对载运物的智能监管。</w:t>
            </w:r>
          </w:p>
        </w:tc>
        <w:tc>
          <w:tcPr>
            <w:tcW w:w="3098" w:type="dxa"/>
            <w:vMerge w:val="continue"/>
            <w:shd w:val="clear" w:color="auto" w:fill="auto"/>
          </w:tcPr>
          <w:p w14:paraId="75DDF0EF">
            <w:pPr>
              <w:rPr>
                <w:rFonts w:ascii="宋体"/>
              </w:rPr>
            </w:pPr>
          </w:p>
        </w:tc>
      </w:tr>
    </w:tbl>
    <w:p w14:paraId="4D39F733">
      <w:pPr>
        <w:pStyle w:val="105"/>
        <w:spacing w:before="120" w:beforeLines="0" w:after="120" w:afterLines="0"/>
      </w:pPr>
      <w:r>
        <w:rPr>
          <w:rFonts w:hint="eastAsia"/>
        </w:rPr>
        <w:t>车载卫星窄带通信</w:t>
      </w:r>
      <w:bookmarkEnd w:id="73"/>
      <w:bookmarkEnd w:id="74"/>
      <w:bookmarkEnd w:id="75"/>
    </w:p>
    <w:p w14:paraId="232D6545">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车载卫星窄带通信是利用卫星互联网窄带通信业务，构建车与外界的信息传输链路，此通信方式传输速率较低，支持语音通话、数据传输、文本信息传输等小容量的通信服务。</w:t>
      </w:r>
    </w:p>
    <w:p w14:paraId="03360223">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车载卫星窄带通信的主要场景如表2所示：</w:t>
      </w:r>
    </w:p>
    <w:p w14:paraId="28F68C54">
      <w:pPr>
        <w:pStyle w:val="236"/>
        <w:spacing w:before="120" w:after="120"/>
      </w:pPr>
      <w:r>
        <w:rPr>
          <w:rFonts w:hint="eastAsia"/>
        </w:rPr>
        <w:t>车载卫星窄带通信应用业务主要场景及要求</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287"/>
        <w:gridCol w:w="3190"/>
      </w:tblGrid>
      <w:tr w14:paraId="61424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8" w:space="0"/>
              <w:left w:val="single" w:color="auto" w:sz="8" w:space="0"/>
              <w:bottom w:val="single" w:color="auto" w:sz="8" w:space="0"/>
              <w:right w:val="single" w:color="auto" w:sz="4" w:space="0"/>
            </w:tcBorders>
            <w:vAlign w:val="center"/>
          </w:tcPr>
          <w:p w14:paraId="4035FE65">
            <w:pPr>
              <w:jc w:val="center"/>
              <w:rPr>
                <w:rFonts w:ascii="宋体"/>
                <w:szCs w:val="18"/>
              </w:rPr>
            </w:pPr>
            <w:bookmarkStart w:id="76" w:name="_Hlk184116377"/>
            <w:r>
              <w:rPr>
                <w:rFonts w:hint="eastAsia" w:ascii="宋体"/>
                <w:szCs w:val="18"/>
              </w:rPr>
              <w:t>场景</w:t>
            </w:r>
          </w:p>
        </w:tc>
        <w:tc>
          <w:tcPr>
            <w:tcW w:w="4287" w:type="dxa"/>
            <w:tcBorders>
              <w:top w:val="single" w:color="auto" w:sz="8" w:space="0"/>
              <w:left w:val="single" w:color="auto" w:sz="4" w:space="0"/>
              <w:bottom w:val="single" w:color="auto" w:sz="8" w:space="0"/>
              <w:right w:val="single" w:color="auto" w:sz="4" w:space="0"/>
            </w:tcBorders>
            <w:vAlign w:val="center"/>
          </w:tcPr>
          <w:p w14:paraId="523880EE">
            <w:pPr>
              <w:jc w:val="center"/>
              <w:rPr>
                <w:rFonts w:ascii="宋体"/>
                <w:szCs w:val="18"/>
              </w:rPr>
            </w:pPr>
            <w:r>
              <w:rPr>
                <w:rFonts w:hint="eastAsia" w:ascii="宋体"/>
                <w:szCs w:val="18"/>
              </w:rPr>
              <w:t>描述</w:t>
            </w:r>
          </w:p>
        </w:tc>
        <w:tc>
          <w:tcPr>
            <w:tcW w:w="3190" w:type="dxa"/>
            <w:tcBorders>
              <w:top w:val="single" w:color="auto" w:sz="8" w:space="0"/>
              <w:left w:val="single" w:color="auto" w:sz="4" w:space="0"/>
              <w:bottom w:val="single" w:color="auto" w:sz="8" w:space="0"/>
              <w:right w:val="single" w:color="auto" w:sz="8" w:space="0"/>
            </w:tcBorders>
            <w:vAlign w:val="center"/>
          </w:tcPr>
          <w:p w14:paraId="141C1C6A">
            <w:pPr>
              <w:jc w:val="center"/>
              <w:rPr>
                <w:rFonts w:ascii="宋体"/>
                <w:szCs w:val="18"/>
              </w:rPr>
            </w:pPr>
            <w:r>
              <w:rPr>
                <w:rFonts w:hint="eastAsia" w:ascii="宋体"/>
                <w:szCs w:val="18"/>
              </w:rPr>
              <w:t>要求</w:t>
            </w:r>
          </w:p>
        </w:tc>
      </w:tr>
      <w:tr w14:paraId="025264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8" w:space="0"/>
              <w:left w:val="single" w:color="auto" w:sz="8" w:space="0"/>
              <w:bottom w:val="single" w:color="auto" w:sz="4" w:space="0"/>
              <w:right w:val="single" w:color="auto" w:sz="4" w:space="0"/>
            </w:tcBorders>
          </w:tcPr>
          <w:p w14:paraId="6977F8C4">
            <w:pPr>
              <w:rPr>
                <w:rFonts w:ascii="宋体"/>
                <w:szCs w:val="18"/>
              </w:rPr>
            </w:pPr>
            <w:r>
              <w:rPr>
                <w:rFonts w:hint="eastAsia" w:ascii="宋体"/>
                <w:szCs w:val="18"/>
              </w:rPr>
              <w:t>车载应急通信</w:t>
            </w:r>
          </w:p>
        </w:tc>
        <w:tc>
          <w:tcPr>
            <w:tcW w:w="4287" w:type="dxa"/>
            <w:tcBorders>
              <w:top w:val="single" w:color="auto" w:sz="8" w:space="0"/>
              <w:left w:val="single" w:color="auto" w:sz="4" w:space="0"/>
              <w:bottom w:val="single" w:color="auto" w:sz="4" w:space="0"/>
              <w:right w:val="single" w:color="auto" w:sz="4" w:space="0"/>
            </w:tcBorders>
          </w:tcPr>
          <w:p w14:paraId="041B422D">
            <w:pPr>
              <w:rPr>
                <w:rFonts w:ascii="宋体"/>
                <w:szCs w:val="18"/>
              </w:rPr>
            </w:pPr>
            <w:r>
              <w:rPr>
                <w:rFonts w:hint="eastAsia" w:ascii="宋体"/>
                <w:szCs w:val="18"/>
              </w:rPr>
              <w:t>1、在发生突发事件、重大灾害等情况下，基于卫星互联网窄带通信功能，协助应急车辆救援，支撑调度中心协同、指挥、调度；</w:t>
            </w:r>
          </w:p>
          <w:p w14:paraId="1798A1BE">
            <w:pPr>
              <w:rPr>
                <w:rFonts w:ascii="宋体"/>
                <w:szCs w:val="18"/>
              </w:rPr>
            </w:pPr>
            <w:r>
              <w:rPr>
                <w:rFonts w:hint="eastAsia" w:ascii="宋体"/>
                <w:szCs w:val="18"/>
              </w:rPr>
              <w:t>2、在车辆发生事故或车内人员手动触发呼救报警时，通过卫星互联网窄带通信功能，将车辆的位置及相关状态信息发送给救援平台并建立语音通话。</w:t>
            </w:r>
          </w:p>
        </w:tc>
        <w:tc>
          <w:tcPr>
            <w:tcW w:w="3190" w:type="dxa"/>
            <w:vMerge w:val="restart"/>
            <w:tcBorders>
              <w:top w:val="single" w:color="auto" w:sz="8" w:space="0"/>
              <w:left w:val="single" w:color="auto" w:sz="4" w:space="0"/>
              <w:bottom w:val="single" w:color="auto" w:sz="8" w:space="0"/>
              <w:right w:val="single" w:color="auto" w:sz="8" w:space="0"/>
            </w:tcBorders>
          </w:tcPr>
          <w:p w14:paraId="4F989984">
            <w:pPr>
              <w:rPr>
                <w:rFonts w:ascii="宋体"/>
                <w:szCs w:val="18"/>
              </w:rPr>
            </w:pPr>
            <w:r>
              <w:rPr>
                <w:rFonts w:hint="eastAsia" w:ascii="宋体"/>
                <w:szCs w:val="18"/>
              </w:rPr>
              <w:t>1、车辆在无遮挡的情况下，</w:t>
            </w:r>
            <w:r>
              <w:rPr>
                <w:rFonts w:hint="eastAsia" w:ascii="宋体"/>
              </w:rPr>
              <w:t>在静止或移动状态，</w:t>
            </w:r>
            <w:r>
              <w:rPr>
                <w:rFonts w:hint="eastAsia" w:ascii="宋体"/>
                <w:szCs w:val="18"/>
              </w:rPr>
              <w:t>均能接入卫星互联网，且能保持稳定、可靠的通信连接状态，保证场景业务正常开展；</w:t>
            </w:r>
          </w:p>
          <w:p w14:paraId="1CC7988A">
            <w:pPr>
              <w:rPr>
                <w:rFonts w:ascii="宋体"/>
                <w:szCs w:val="18"/>
              </w:rPr>
            </w:pPr>
            <w:r>
              <w:rPr>
                <w:rFonts w:hint="eastAsia" w:ascii="宋体"/>
                <w:szCs w:val="18"/>
              </w:rPr>
              <w:t>2、支持按优先级进行传输，如在应急通信的情形下，应被赋予更高的通信优先级，优先接入通信网络；</w:t>
            </w:r>
          </w:p>
          <w:p w14:paraId="39C3C568">
            <w:pPr>
              <w:rPr>
                <w:rFonts w:ascii="宋体"/>
                <w:szCs w:val="18"/>
              </w:rPr>
            </w:pPr>
            <w:r>
              <w:rPr>
                <w:rFonts w:hint="eastAsia" w:ascii="宋体"/>
                <w:szCs w:val="18"/>
              </w:rPr>
              <w:t>3、应用平台与车辆通信时，支持点对点、点对多点通信；</w:t>
            </w:r>
          </w:p>
          <w:p w14:paraId="2914D8FD">
            <w:pPr>
              <w:rPr>
                <w:rFonts w:ascii="宋体"/>
                <w:szCs w:val="18"/>
              </w:rPr>
            </w:pPr>
            <w:r>
              <w:rPr>
                <w:rFonts w:hint="eastAsia" w:ascii="宋体"/>
                <w:szCs w:val="18"/>
              </w:rPr>
              <w:t>4、设备间的卫星互联网通信需要进行认证授权，应根据权限获取车辆信息，提供多种安全策略保障通信安全及个人隐私，敏感数据应进行加密处理。</w:t>
            </w:r>
          </w:p>
          <w:p w14:paraId="6B1E96B1">
            <w:pPr>
              <w:rPr>
                <w:rFonts w:ascii="宋体"/>
                <w:szCs w:val="18"/>
              </w:rPr>
            </w:pPr>
            <w:r>
              <w:rPr>
                <w:rFonts w:hint="eastAsia" w:ascii="宋体"/>
                <w:szCs w:val="18"/>
              </w:rPr>
              <w:t>5、交通信息服务数据来源应实时可靠，可整合来自交通管理部门、专业路况监测机构等多渠道信息。</w:t>
            </w:r>
          </w:p>
        </w:tc>
      </w:tr>
      <w:tr w14:paraId="2030C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8" w:space="0"/>
              <w:bottom w:val="single" w:color="auto" w:sz="8" w:space="0"/>
              <w:right w:val="single" w:color="auto" w:sz="4" w:space="0"/>
            </w:tcBorders>
          </w:tcPr>
          <w:p w14:paraId="10ED6EC4">
            <w:pPr>
              <w:rPr>
                <w:rFonts w:ascii="宋体"/>
                <w:szCs w:val="18"/>
              </w:rPr>
            </w:pPr>
            <w:r>
              <w:rPr>
                <w:rFonts w:hint="eastAsia" w:ascii="宋体"/>
                <w:szCs w:val="18"/>
              </w:rPr>
              <w:t>车载移动通信</w:t>
            </w:r>
          </w:p>
        </w:tc>
        <w:tc>
          <w:tcPr>
            <w:tcW w:w="4287" w:type="dxa"/>
            <w:tcBorders>
              <w:top w:val="single" w:color="auto" w:sz="4" w:space="0"/>
              <w:left w:val="single" w:color="auto" w:sz="4" w:space="0"/>
              <w:bottom w:val="single" w:color="auto" w:sz="8" w:space="0"/>
              <w:right w:val="single" w:color="auto" w:sz="4" w:space="0"/>
            </w:tcBorders>
          </w:tcPr>
          <w:p w14:paraId="278F56A5">
            <w:pPr>
              <w:rPr>
                <w:rFonts w:ascii="宋体"/>
                <w:szCs w:val="18"/>
              </w:rPr>
            </w:pPr>
            <w:r>
              <w:rPr>
                <w:rFonts w:hint="eastAsia" w:ascii="宋体"/>
                <w:szCs w:val="18"/>
              </w:rPr>
              <w:t>基于卫星互联网窄带通信功能，实现车与其他通信设备（如车载终端、手机等）进行语音、短信等业务的信息交互。</w:t>
            </w:r>
          </w:p>
        </w:tc>
        <w:tc>
          <w:tcPr>
            <w:tcW w:w="3190" w:type="dxa"/>
            <w:vMerge w:val="continue"/>
            <w:tcBorders>
              <w:top w:val="single" w:color="auto" w:sz="8" w:space="0"/>
              <w:left w:val="single" w:color="auto" w:sz="4" w:space="0"/>
              <w:bottom w:val="single" w:color="auto" w:sz="8" w:space="0"/>
              <w:right w:val="single" w:color="auto" w:sz="8" w:space="0"/>
            </w:tcBorders>
            <w:vAlign w:val="center"/>
          </w:tcPr>
          <w:p w14:paraId="0CDE4108">
            <w:pPr>
              <w:widowControl/>
              <w:jc w:val="left"/>
              <w:rPr>
                <w:rFonts w:ascii="宋体"/>
              </w:rPr>
            </w:pPr>
          </w:p>
        </w:tc>
      </w:tr>
      <w:tr w14:paraId="34367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8" w:space="0"/>
              <w:bottom w:val="single" w:color="auto" w:sz="8" w:space="0"/>
              <w:right w:val="single" w:color="auto" w:sz="4" w:space="0"/>
            </w:tcBorders>
          </w:tcPr>
          <w:p w14:paraId="31B62F18">
            <w:pPr>
              <w:rPr>
                <w:rFonts w:ascii="宋体"/>
                <w:szCs w:val="18"/>
              </w:rPr>
            </w:pPr>
            <w:r>
              <w:rPr>
                <w:rFonts w:hint="eastAsia" w:ascii="宋体"/>
                <w:szCs w:val="18"/>
              </w:rPr>
              <w:t>交通信息服务</w:t>
            </w:r>
          </w:p>
        </w:tc>
        <w:tc>
          <w:tcPr>
            <w:tcW w:w="4287" w:type="dxa"/>
            <w:tcBorders>
              <w:top w:val="single" w:color="auto" w:sz="4" w:space="0"/>
              <w:left w:val="single" w:color="auto" w:sz="4" w:space="0"/>
              <w:bottom w:val="single" w:color="auto" w:sz="8" w:space="0"/>
              <w:right w:val="single" w:color="auto" w:sz="4" w:space="0"/>
            </w:tcBorders>
          </w:tcPr>
          <w:p w14:paraId="547B499B">
            <w:pPr>
              <w:rPr>
                <w:rFonts w:ascii="宋体"/>
                <w:szCs w:val="18"/>
              </w:rPr>
            </w:pPr>
            <w:r>
              <w:rPr>
                <w:rFonts w:hint="eastAsia" w:ascii="宋体"/>
                <w:szCs w:val="18"/>
              </w:rPr>
              <w:t>基于卫星互联网窄带通信功能，应用平台为车辆提供出行前或出行中有关道路交通条件、事件、环境以及个性化的信息服务。</w:t>
            </w:r>
          </w:p>
        </w:tc>
        <w:tc>
          <w:tcPr>
            <w:tcW w:w="3190" w:type="dxa"/>
            <w:vMerge w:val="continue"/>
            <w:tcBorders>
              <w:top w:val="single" w:color="auto" w:sz="8" w:space="0"/>
              <w:left w:val="single" w:color="auto" w:sz="4" w:space="0"/>
              <w:bottom w:val="single" w:color="auto" w:sz="8" w:space="0"/>
              <w:right w:val="single" w:color="auto" w:sz="8" w:space="0"/>
            </w:tcBorders>
            <w:vAlign w:val="center"/>
          </w:tcPr>
          <w:p w14:paraId="35388448">
            <w:pPr>
              <w:widowControl/>
              <w:jc w:val="left"/>
              <w:rPr>
                <w:rFonts w:ascii="宋体"/>
              </w:rPr>
            </w:pPr>
          </w:p>
        </w:tc>
      </w:tr>
      <w:tr w14:paraId="5D666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8" w:space="0"/>
              <w:bottom w:val="single" w:color="auto" w:sz="8" w:space="0"/>
              <w:right w:val="single" w:color="auto" w:sz="4" w:space="0"/>
            </w:tcBorders>
          </w:tcPr>
          <w:p w14:paraId="6C06C2EB">
            <w:pPr>
              <w:rPr>
                <w:rFonts w:ascii="宋体"/>
                <w:szCs w:val="18"/>
              </w:rPr>
            </w:pPr>
            <w:r>
              <w:rPr>
                <w:rFonts w:hint="eastAsia" w:ascii="宋体"/>
                <w:szCs w:val="18"/>
              </w:rPr>
              <w:t>车辆增值服务</w:t>
            </w:r>
          </w:p>
        </w:tc>
        <w:tc>
          <w:tcPr>
            <w:tcW w:w="4287" w:type="dxa"/>
            <w:tcBorders>
              <w:top w:val="single" w:color="auto" w:sz="4" w:space="0"/>
              <w:left w:val="single" w:color="auto" w:sz="4" w:space="0"/>
              <w:bottom w:val="single" w:color="auto" w:sz="8" w:space="0"/>
              <w:right w:val="single" w:color="auto" w:sz="4" w:space="0"/>
            </w:tcBorders>
          </w:tcPr>
          <w:p w14:paraId="3744F426">
            <w:pPr>
              <w:rPr>
                <w:rFonts w:ascii="宋体"/>
                <w:szCs w:val="18"/>
              </w:rPr>
            </w:pPr>
            <w:r>
              <w:rPr>
                <w:rFonts w:hint="eastAsia" w:ascii="宋体"/>
                <w:szCs w:val="18"/>
              </w:rPr>
              <w:t>基于卫星互联网窄带通信功能，车辆与应用平台建立数据交互机制，将车辆基本信息、精准定位、驾驶行为及行驶路线等数据传输至平台，实现不停车收费、UBI车险等增值服务。</w:t>
            </w:r>
          </w:p>
          <w:bookmarkEnd w:id="76"/>
        </w:tc>
        <w:tc>
          <w:tcPr>
            <w:tcW w:w="3190" w:type="dxa"/>
            <w:vMerge w:val="continue"/>
            <w:tcBorders>
              <w:top w:val="single" w:color="auto" w:sz="8" w:space="0"/>
              <w:left w:val="single" w:color="auto" w:sz="4" w:space="0"/>
              <w:bottom w:val="single" w:color="auto" w:sz="8" w:space="0"/>
              <w:right w:val="single" w:color="auto" w:sz="8" w:space="0"/>
            </w:tcBorders>
            <w:vAlign w:val="center"/>
          </w:tcPr>
          <w:p w14:paraId="35A1E831">
            <w:pPr>
              <w:widowControl/>
              <w:jc w:val="left"/>
              <w:rPr>
                <w:rFonts w:ascii="宋体"/>
              </w:rPr>
            </w:pPr>
          </w:p>
        </w:tc>
      </w:tr>
    </w:tbl>
    <w:p w14:paraId="612DBC99">
      <w:pPr>
        <w:pStyle w:val="105"/>
        <w:spacing w:before="120" w:beforeLines="0" w:after="120" w:afterLines="0"/>
      </w:pPr>
      <w:bookmarkStart w:id="77" w:name="_Toc184654678"/>
      <w:bookmarkStart w:id="78" w:name="_Toc184127682"/>
      <w:bookmarkStart w:id="79" w:name="_Toc184129532"/>
      <w:r>
        <w:rPr>
          <w:rFonts w:hint="eastAsia"/>
        </w:rPr>
        <w:t>车载卫星宽带通信</w:t>
      </w:r>
      <w:bookmarkEnd w:id="77"/>
      <w:bookmarkEnd w:id="78"/>
      <w:bookmarkEnd w:id="79"/>
    </w:p>
    <w:p w14:paraId="3201A4EE">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车载卫星宽带通信是基于卫星互联网宽带通信业务，为车辆提供大带宽、高速率、高并发的数据传输服务。</w:t>
      </w:r>
    </w:p>
    <w:p w14:paraId="0BBBEA89">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车载宽带通信的主要场景如表3所示：</w:t>
      </w:r>
    </w:p>
    <w:p w14:paraId="6CBB29A5">
      <w:pPr>
        <w:pStyle w:val="236"/>
        <w:spacing w:before="120" w:after="120"/>
      </w:pPr>
      <w:bookmarkStart w:id="80" w:name="_Hlk184117296"/>
      <w:r>
        <w:rPr>
          <w:rFonts w:hint="eastAsia" w:ascii="宋体" w:hAnsi="宋体"/>
        </w:rPr>
        <w:t>车载卫星宽带通信</w:t>
      </w:r>
      <w:r>
        <w:rPr>
          <w:rFonts w:hint="eastAsia"/>
        </w:rPr>
        <w:t>应用业务主要场景</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287"/>
        <w:gridCol w:w="3190"/>
      </w:tblGrid>
      <w:tr w14:paraId="087FD5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8" w:space="0"/>
              <w:left w:val="single" w:color="auto" w:sz="8" w:space="0"/>
              <w:bottom w:val="single" w:color="auto" w:sz="8" w:space="0"/>
              <w:right w:val="single" w:color="auto" w:sz="4" w:space="0"/>
            </w:tcBorders>
            <w:vAlign w:val="center"/>
          </w:tcPr>
          <w:p w14:paraId="420ED57E">
            <w:pPr>
              <w:jc w:val="center"/>
              <w:rPr>
                <w:rFonts w:ascii="宋体"/>
                <w:szCs w:val="18"/>
              </w:rPr>
            </w:pPr>
            <w:r>
              <w:rPr>
                <w:rFonts w:hint="eastAsia" w:ascii="宋体"/>
                <w:szCs w:val="18"/>
              </w:rPr>
              <w:t>场景</w:t>
            </w:r>
          </w:p>
        </w:tc>
        <w:tc>
          <w:tcPr>
            <w:tcW w:w="4287" w:type="dxa"/>
            <w:tcBorders>
              <w:top w:val="single" w:color="auto" w:sz="8" w:space="0"/>
              <w:left w:val="single" w:color="auto" w:sz="4" w:space="0"/>
              <w:bottom w:val="single" w:color="auto" w:sz="8" w:space="0"/>
              <w:right w:val="single" w:color="auto" w:sz="4" w:space="0"/>
            </w:tcBorders>
            <w:vAlign w:val="center"/>
          </w:tcPr>
          <w:p w14:paraId="4E408632">
            <w:pPr>
              <w:jc w:val="center"/>
              <w:rPr>
                <w:rFonts w:ascii="宋体"/>
                <w:szCs w:val="18"/>
              </w:rPr>
            </w:pPr>
            <w:r>
              <w:rPr>
                <w:rFonts w:hint="eastAsia" w:ascii="宋体"/>
                <w:szCs w:val="18"/>
              </w:rPr>
              <w:t>描述</w:t>
            </w:r>
          </w:p>
        </w:tc>
        <w:tc>
          <w:tcPr>
            <w:tcW w:w="3190" w:type="dxa"/>
            <w:tcBorders>
              <w:top w:val="single" w:color="auto" w:sz="8" w:space="0"/>
              <w:left w:val="single" w:color="auto" w:sz="4" w:space="0"/>
              <w:bottom w:val="single" w:color="auto" w:sz="8" w:space="0"/>
              <w:right w:val="single" w:color="auto" w:sz="8" w:space="0"/>
            </w:tcBorders>
            <w:vAlign w:val="center"/>
          </w:tcPr>
          <w:p w14:paraId="6D47D784">
            <w:pPr>
              <w:jc w:val="center"/>
              <w:rPr>
                <w:rFonts w:ascii="宋体"/>
                <w:szCs w:val="18"/>
              </w:rPr>
            </w:pPr>
            <w:r>
              <w:rPr>
                <w:rFonts w:hint="eastAsia" w:ascii="宋体"/>
                <w:szCs w:val="18"/>
              </w:rPr>
              <w:t>要求</w:t>
            </w:r>
          </w:p>
        </w:tc>
      </w:tr>
      <w:tr w14:paraId="04DE4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8" w:space="0"/>
              <w:left w:val="single" w:color="auto" w:sz="8" w:space="0"/>
              <w:bottom w:val="single" w:color="auto" w:sz="4" w:space="0"/>
              <w:right w:val="single" w:color="auto" w:sz="4" w:space="0"/>
            </w:tcBorders>
          </w:tcPr>
          <w:p w14:paraId="5C9BABF4">
            <w:pPr>
              <w:rPr>
                <w:rFonts w:hint="eastAsia" w:ascii="宋体"/>
                <w:szCs w:val="18"/>
              </w:rPr>
            </w:pPr>
            <w:r>
              <w:rPr>
                <w:rFonts w:hint="eastAsia" w:ascii="宋体"/>
                <w:szCs w:val="18"/>
              </w:rPr>
              <w:t>影音娱乐</w:t>
            </w:r>
          </w:p>
        </w:tc>
        <w:tc>
          <w:tcPr>
            <w:tcW w:w="4287" w:type="dxa"/>
            <w:tcBorders>
              <w:top w:val="single" w:color="auto" w:sz="8" w:space="0"/>
              <w:left w:val="single" w:color="auto" w:sz="4" w:space="0"/>
              <w:bottom w:val="single" w:color="auto" w:sz="4" w:space="0"/>
              <w:right w:val="single" w:color="auto" w:sz="4" w:space="0"/>
            </w:tcBorders>
          </w:tcPr>
          <w:p w14:paraId="4C55EB1F">
            <w:pPr>
              <w:rPr>
                <w:rFonts w:ascii="宋体"/>
                <w:szCs w:val="18"/>
              </w:rPr>
            </w:pPr>
            <w:r>
              <w:rPr>
                <w:rFonts w:hint="eastAsia" w:ascii="宋体"/>
                <w:szCs w:val="18"/>
              </w:rPr>
              <w:t>基于卫星互联网宽带通信能力，建立车辆与应用平台的数据链路，实现影音资源点播、视频聊天、在线游戏等娱乐功能。</w:t>
            </w:r>
          </w:p>
        </w:tc>
        <w:tc>
          <w:tcPr>
            <w:tcW w:w="3190" w:type="dxa"/>
            <w:vMerge w:val="restart"/>
            <w:tcBorders>
              <w:top w:val="single" w:color="auto" w:sz="8" w:space="0"/>
              <w:left w:val="single" w:color="auto" w:sz="4" w:space="0"/>
              <w:bottom w:val="single" w:color="auto" w:sz="8" w:space="0"/>
              <w:right w:val="single" w:color="auto" w:sz="8" w:space="0"/>
            </w:tcBorders>
          </w:tcPr>
          <w:p w14:paraId="63B42B3C">
            <w:pPr>
              <w:rPr>
                <w:rFonts w:ascii="宋体"/>
                <w:szCs w:val="18"/>
              </w:rPr>
            </w:pPr>
            <w:r>
              <w:rPr>
                <w:rFonts w:hint="eastAsia" w:ascii="宋体"/>
                <w:szCs w:val="18"/>
              </w:rPr>
              <w:t>1、车辆在无遮挡的情况下，</w:t>
            </w:r>
            <w:r>
              <w:rPr>
                <w:rFonts w:hint="eastAsia" w:ascii="宋体"/>
              </w:rPr>
              <w:t>在静止或移动状态，</w:t>
            </w:r>
            <w:r>
              <w:rPr>
                <w:rFonts w:hint="eastAsia" w:ascii="宋体"/>
                <w:szCs w:val="18"/>
              </w:rPr>
              <w:t>均能接入卫星互联网，且能保持稳定、可靠的通信连接状态，保证场景业务正常开展；</w:t>
            </w:r>
          </w:p>
          <w:p w14:paraId="18EB34AA">
            <w:pPr>
              <w:rPr>
                <w:rFonts w:ascii="宋体"/>
                <w:szCs w:val="18"/>
              </w:rPr>
            </w:pPr>
            <w:r>
              <w:rPr>
                <w:rFonts w:hint="eastAsia" w:ascii="宋体"/>
                <w:szCs w:val="18"/>
              </w:rPr>
              <w:t>2、应用平台应根据不同业务提供可靠的共性或个性化资源，如面向影音娱乐用户提供娱乐内容支持，面向驾驶辅助提供实时可靠的地图信息、交通标识数据等辅助信息；</w:t>
            </w:r>
          </w:p>
          <w:p w14:paraId="72A20DE9">
            <w:pPr>
              <w:rPr>
                <w:rFonts w:ascii="宋体"/>
                <w:szCs w:val="18"/>
              </w:rPr>
            </w:pPr>
            <w:r>
              <w:rPr>
                <w:rFonts w:hint="eastAsia" w:ascii="宋体"/>
                <w:szCs w:val="18"/>
              </w:rPr>
              <w:t>3、应用平台与车辆支持点对点、点对多点通信；</w:t>
            </w:r>
          </w:p>
          <w:p w14:paraId="02EF5748">
            <w:pPr>
              <w:rPr>
                <w:rFonts w:ascii="宋体"/>
                <w:szCs w:val="18"/>
              </w:rPr>
            </w:pPr>
            <w:r>
              <w:rPr>
                <w:rFonts w:hint="eastAsia" w:ascii="宋体"/>
                <w:szCs w:val="18"/>
              </w:rPr>
              <w:t>4、设备间的通信需要进行认证授权，应根据权限获取车辆信息，提供多种安全策略保障通信安全及个人隐私，敏感数据应进行加密处理。</w:t>
            </w:r>
          </w:p>
        </w:tc>
      </w:tr>
      <w:tr w14:paraId="7702B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8" w:space="0"/>
              <w:bottom w:val="single" w:color="auto" w:sz="8" w:space="0"/>
              <w:right w:val="single" w:color="auto" w:sz="4" w:space="0"/>
            </w:tcBorders>
          </w:tcPr>
          <w:p w14:paraId="690CFD77">
            <w:pPr>
              <w:rPr>
                <w:rFonts w:ascii="宋体"/>
                <w:szCs w:val="18"/>
              </w:rPr>
            </w:pPr>
            <w:r>
              <w:rPr>
                <w:rFonts w:hint="eastAsia" w:ascii="宋体"/>
                <w:szCs w:val="18"/>
              </w:rPr>
              <w:t>驾驶辅助</w:t>
            </w:r>
          </w:p>
          <w:p w14:paraId="6B8F6893">
            <w:pPr>
              <w:rPr>
                <w:rFonts w:ascii="宋体"/>
                <w:szCs w:val="18"/>
              </w:rPr>
            </w:pPr>
          </w:p>
        </w:tc>
        <w:tc>
          <w:tcPr>
            <w:tcW w:w="4287" w:type="dxa"/>
            <w:tcBorders>
              <w:top w:val="single" w:color="auto" w:sz="4" w:space="0"/>
              <w:left w:val="single" w:color="auto" w:sz="4" w:space="0"/>
              <w:bottom w:val="single" w:color="auto" w:sz="8" w:space="0"/>
              <w:right w:val="single" w:color="auto" w:sz="4" w:space="0"/>
            </w:tcBorders>
          </w:tcPr>
          <w:p w14:paraId="1DAC956A">
            <w:pPr>
              <w:rPr>
                <w:rFonts w:ascii="宋体"/>
                <w:szCs w:val="18"/>
              </w:rPr>
            </w:pPr>
            <w:r>
              <w:rPr>
                <w:rFonts w:hint="eastAsia" w:ascii="宋体"/>
                <w:szCs w:val="18"/>
              </w:rPr>
              <w:t>基于卫星互联网宽带通信能力，支撑车辆将速度、方向、制动等状态信息及摄像头、激光/毫米波雷达等多种传感器所产生的海量数据传输至应用平台，同时接收路况、交通标识、地图数据等道路信息，为驾驶辅助决策提供数据支持。</w:t>
            </w:r>
          </w:p>
        </w:tc>
        <w:tc>
          <w:tcPr>
            <w:tcW w:w="3190" w:type="dxa"/>
            <w:vMerge w:val="continue"/>
            <w:tcBorders>
              <w:top w:val="single" w:color="auto" w:sz="8" w:space="0"/>
              <w:left w:val="single" w:color="auto" w:sz="4" w:space="0"/>
              <w:bottom w:val="single" w:color="auto" w:sz="8" w:space="0"/>
              <w:right w:val="single" w:color="auto" w:sz="8" w:space="0"/>
            </w:tcBorders>
            <w:vAlign w:val="center"/>
          </w:tcPr>
          <w:p w14:paraId="3F90A810">
            <w:pPr>
              <w:widowControl/>
              <w:jc w:val="left"/>
              <w:rPr>
                <w:rFonts w:ascii="宋体"/>
              </w:rPr>
            </w:pPr>
          </w:p>
        </w:tc>
      </w:tr>
      <w:tr w14:paraId="1EBF43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8" w:space="0"/>
              <w:bottom w:val="single" w:color="auto" w:sz="8" w:space="0"/>
              <w:right w:val="single" w:color="auto" w:sz="4" w:space="0"/>
            </w:tcBorders>
          </w:tcPr>
          <w:p w14:paraId="66F2D443">
            <w:pPr>
              <w:rPr>
                <w:rFonts w:ascii="宋体"/>
                <w:szCs w:val="18"/>
              </w:rPr>
            </w:pPr>
            <w:r>
              <w:rPr>
                <w:rFonts w:hint="eastAsia" w:ascii="宋体"/>
                <w:szCs w:val="18"/>
              </w:rPr>
              <w:t>车辆远程管理</w:t>
            </w:r>
          </w:p>
        </w:tc>
        <w:tc>
          <w:tcPr>
            <w:tcW w:w="4287" w:type="dxa"/>
            <w:tcBorders>
              <w:top w:val="single" w:color="auto" w:sz="4" w:space="0"/>
              <w:left w:val="single" w:color="auto" w:sz="4" w:space="0"/>
              <w:bottom w:val="single" w:color="auto" w:sz="8" w:space="0"/>
              <w:right w:val="single" w:color="auto" w:sz="4" w:space="0"/>
            </w:tcBorders>
          </w:tcPr>
          <w:p w14:paraId="69FE148C">
            <w:pPr>
              <w:rPr>
                <w:rFonts w:ascii="宋体"/>
                <w:szCs w:val="18"/>
              </w:rPr>
            </w:pPr>
            <w:r>
              <w:rPr>
                <w:rFonts w:hint="eastAsia" w:ascii="宋体"/>
                <w:szCs w:val="18"/>
              </w:rPr>
              <w:t>通过卫星互联网宽带通信能力，实现车辆远程管理功能，包括车辆的远程控制、OTA远程升级、车辆防盗报警、车内外视频监控回传和云存储等业务。</w:t>
            </w:r>
          </w:p>
          <w:bookmarkEnd w:id="80"/>
        </w:tc>
        <w:tc>
          <w:tcPr>
            <w:tcW w:w="3190" w:type="dxa"/>
            <w:vMerge w:val="continue"/>
            <w:tcBorders>
              <w:top w:val="single" w:color="auto" w:sz="8" w:space="0"/>
              <w:left w:val="single" w:color="auto" w:sz="4" w:space="0"/>
              <w:bottom w:val="single" w:color="auto" w:sz="8" w:space="0"/>
              <w:right w:val="single" w:color="auto" w:sz="8" w:space="0"/>
            </w:tcBorders>
            <w:vAlign w:val="center"/>
          </w:tcPr>
          <w:p w14:paraId="4DBDC828">
            <w:pPr>
              <w:widowControl/>
              <w:jc w:val="left"/>
              <w:rPr>
                <w:rFonts w:ascii="宋体"/>
              </w:rPr>
            </w:pPr>
          </w:p>
        </w:tc>
      </w:tr>
    </w:tbl>
    <w:p w14:paraId="548C7A44">
      <w:pPr>
        <w:pStyle w:val="105"/>
        <w:spacing w:before="120" w:beforeLines="0" w:after="120" w:afterLines="0"/>
      </w:pPr>
      <w:bookmarkStart w:id="81" w:name="_Toc184127683"/>
      <w:bookmarkStart w:id="82" w:name="_Toc184129533"/>
      <w:bookmarkStart w:id="83" w:name="_Toc184654679"/>
      <w:r>
        <w:rPr>
          <w:rFonts w:hint="eastAsia"/>
        </w:rPr>
        <w:t>车载低轨导航定位增强</w:t>
      </w:r>
      <w:bookmarkEnd w:id="81"/>
      <w:bookmarkEnd w:id="82"/>
      <w:bookmarkEnd w:id="83"/>
      <w:r>
        <w:rPr>
          <w:rFonts w:hint="eastAsia"/>
          <w:lang w:eastAsia="zh-CN"/>
        </w:rPr>
        <w:t>服务</w:t>
      </w:r>
    </w:p>
    <w:p w14:paraId="0423D727">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车载低轨导航定位增强是利用低轨卫星播发的高精度星历、误差数等增强信息，针对具有高精度定位需求的场景，面向车辆提供低轨导航定位增强服务。</w:t>
      </w:r>
    </w:p>
    <w:p w14:paraId="6A8679D4">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车载低轨导航定位增强应用的主要场景如表4所示：</w:t>
      </w:r>
    </w:p>
    <w:p w14:paraId="6F21FE41">
      <w:pPr>
        <w:widowControl/>
        <w:tabs>
          <w:tab w:val="center" w:pos="4201"/>
          <w:tab w:val="right" w:leader="dot" w:pos="9298"/>
        </w:tabs>
        <w:autoSpaceDE w:val="0"/>
        <w:autoSpaceDN w:val="0"/>
        <w:ind w:firstLine="420" w:firstLineChars="200"/>
        <w:rPr>
          <w:rFonts w:hint="eastAsia" w:ascii="宋体" w:hAnsi="宋体"/>
          <w:kern w:val="0"/>
          <w:szCs w:val="20"/>
        </w:rPr>
      </w:pPr>
    </w:p>
    <w:p w14:paraId="667FC039">
      <w:pPr>
        <w:pStyle w:val="236"/>
        <w:spacing w:before="120" w:after="120"/>
      </w:pPr>
      <w:r>
        <w:rPr>
          <w:rFonts w:hint="eastAsia"/>
        </w:rPr>
        <w:t>车载低轨导航定位增强应用业务主要场景</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287"/>
        <w:gridCol w:w="3190"/>
      </w:tblGrid>
      <w:tr w14:paraId="407E09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8" w:space="0"/>
              <w:left w:val="single" w:color="auto" w:sz="8" w:space="0"/>
              <w:bottom w:val="single" w:color="auto" w:sz="8" w:space="0"/>
              <w:right w:val="single" w:color="auto" w:sz="4" w:space="0"/>
            </w:tcBorders>
            <w:vAlign w:val="center"/>
          </w:tcPr>
          <w:p w14:paraId="6CFF6B65">
            <w:pPr>
              <w:jc w:val="center"/>
              <w:rPr>
                <w:rFonts w:ascii="宋体"/>
                <w:szCs w:val="18"/>
              </w:rPr>
            </w:pPr>
            <w:r>
              <w:rPr>
                <w:rFonts w:hint="eastAsia" w:ascii="宋体"/>
                <w:szCs w:val="18"/>
              </w:rPr>
              <w:t>场景</w:t>
            </w:r>
          </w:p>
        </w:tc>
        <w:tc>
          <w:tcPr>
            <w:tcW w:w="4287" w:type="dxa"/>
            <w:tcBorders>
              <w:top w:val="single" w:color="auto" w:sz="8" w:space="0"/>
              <w:left w:val="single" w:color="auto" w:sz="4" w:space="0"/>
              <w:bottom w:val="single" w:color="auto" w:sz="8" w:space="0"/>
              <w:right w:val="single" w:color="auto" w:sz="4" w:space="0"/>
            </w:tcBorders>
            <w:vAlign w:val="center"/>
          </w:tcPr>
          <w:p w14:paraId="47F26B50">
            <w:pPr>
              <w:jc w:val="center"/>
              <w:rPr>
                <w:rFonts w:ascii="宋体"/>
                <w:szCs w:val="18"/>
              </w:rPr>
            </w:pPr>
            <w:r>
              <w:rPr>
                <w:rFonts w:hint="eastAsia" w:ascii="宋体"/>
                <w:szCs w:val="18"/>
              </w:rPr>
              <w:t>描述</w:t>
            </w:r>
          </w:p>
        </w:tc>
        <w:tc>
          <w:tcPr>
            <w:tcW w:w="3190" w:type="dxa"/>
            <w:tcBorders>
              <w:top w:val="single" w:color="auto" w:sz="8" w:space="0"/>
              <w:left w:val="single" w:color="auto" w:sz="4" w:space="0"/>
              <w:bottom w:val="single" w:color="auto" w:sz="8" w:space="0"/>
              <w:right w:val="single" w:color="auto" w:sz="8" w:space="0"/>
            </w:tcBorders>
            <w:vAlign w:val="center"/>
          </w:tcPr>
          <w:p w14:paraId="50E3C18D">
            <w:pPr>
              <w:jc w:val="center"/>
              <w:rPr>
                <w:rFonts w:ascii="宋体"/>
                <w:szCs w:val="18"/>
              </w:rPr>
            </w:pPr>
            <w:r>
              <w:rPr>
                <w:rFonts w:hint="eastAsia" w:ascii="宋体"/>
                <w:szCs w:val="18"/>
              </w:rPr>
              <w:t>要求</w:t>
            </w:r>
          </w:p>
        </w:tc>
      </w:tr>
      <w:tr w14:paraId="64578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8" w:space="0"/>
              <w:left w:val="single" w:color="auto" w:sz="8" w:space="0"/>
              <w:bottom w:val="single" w:color="auto" w:sz="4" w:space="0"/>
              <w:right w:val="single" w:color="auto" w:sz="4" w:space="0"/>
            </w:tcBorders>
          </w:tcPr>
          <w:p w14:paraId="1C06FD67">
            <w:pPr>
              <w:rPr>
                <w:rFonts w:ascii="宋体"/>
                <w:szCs w:val="18"/>
              </w:rPr>
            </w:pPr>
            <w:r>
              <w:rPr>
                <w:rFonts w:hint="eastAsia" w:ascii="宋体"/>
                <w:szCs w:val="18"/>
              </w:rPr>
              <w:t>驾驶辅助</w:t>
            </w:r>
          </w:p>
        </w:tc>
        <w:tc>
          <w:tcPr>
            <w:tcW w:w="4287" w:type="dxa"/>
            <w:tcBorders>
              <w:top w:val="single" w:color="auto" w:sz="8" w:space="0"/>
              <w:left w:val="single" w:color="auto" w:sz="4" w:space="0"/>
              <w:bottom w:val="single" w:color="auto" w:sz="4" w:space="0"/>
              <w:right w:val="single" w:color="auto" w:sz="4" w:space="0"/>
            </w:tcBorders>
          </w:tcPr>
          <w:p w14:paraId="031D5D96">
            <w:pPr>
              <w:rPr>
                <w:rFonts w:ascii="宋体"/>
                <w:szCs w:val="18"/>
              </w:rPr>
            </w:pPr>
            <w:r>
              <w:rPr>
                <w:rFonts w:hint="eastAsia" w:ascii="宋体"/>
                <w:szCs w:val="18"/>
              </w:rPr>
              <w:t>基于卫星互联网导航增强能力，针对城市交通网络、高速公路、偏远道路等各类复杂路况环境，结合高精度地图，实现车辆的高精度定位，使车辆能够精准获取自身所在车道、周边物体及障碍物之间的准确距离，为其路径规划决策提供支持。</w:t>
            </w:r>
          </w:p>
        </w:tc>
        <w:tc>
          <w:tcPr>
            <w:tcW w:w="3190" w:type="dxa"/>
            <w:tcBorders>
              <w:top w:val="single" w:color="auto" w:sz="8" w:space="0"/>
              <w:left w:val="single" w:color="auto" w:sz="4" w:space="0"/>
              <w:bottom w:val="single" w:color="auto" w:sz="8" w:space="0"/>
              <w:right w:val="single" w:color="auto" w:sz="8" w:space="0"/>
            </w:tcBorders>
          </w:tcPr>
          <w:p w14:paraId="73157DE2">
            <w:pPr>
              <w:rPr>
                <w:rFonts w:ascii="宋体"/>
                <w:szCs w:val="18"/>
              </w:rPr>
            </w:pPr>
            <w:r>
              <w:rPr>
                <w:rFonts w:hint="eastAsia" w:ascii="宋体"/>
                <w:szCs w:val="18"/>
              </w:rPr>
              <w:t>1、应至少支持对北斗系统的导航定位增强，可同时支持全球定位系统、伽利略卫星导航系统、格洛纳斯卫星导航系统中的一个或多个系统的导航增强；</w:t>
            </w:r>
          </w:p>
          <w:p w14:paraId="738C3F50">
            <w:pPr>
              <w:rPr>
                <w:rFonts w:ascii="宋体"/>
                <w:szCs w:val="18"/>
              </w:rPr>
            </w:pPr>
            <w:r>
              <w:rPr>
                <w:rFonts w:hint="eastAsia" w:ascii="宋体"/>
                <w:szCs w:val="18"/>
              </w:rPr>
              <w:t>2、定位精度应满足亚米级要求；</w:t>
            </w:r>
          </w:p>
          <w:p w14:paraId="35F13A65">
            <w:pPr>
              <w:rPr>
                <w:rFonts w:ascii="宋体"/>
                <w:szCs w:val="18"/>
              </w:rPr>
            </w:pPr>
            <w:r>
              <w:rPr>
                <w:rFonts w:hint="eastAsia" w:ascii="宋体"/>
                <w:szCs w:val="18"/>
              </w:rPr>
              <w:t>3、导航增强系统可与高精度地图进行匹配，实现精准的导航和驾驶辅助决策。</w:t>
            </w:r>
          </w:p>
        </w:tc>
      </w:tr>
    </w:tbl>
    <w:p w14:paraId="660CB3B6">
      <w:pPr>
        <w:pStyle w:val="104"/>
        <w:spacing w:before="240" w:after="240"/>
      </w:pPr>
      <w:bookmarkStart w:id="84" w:name="_Toc5451"/>
      <w:bookmarkStart w:id="85" w:name="_Toc184129535"/>
      <w:bookmarkStart w:id="86" w:name="_Toc184654681"/>
      <w:bookmarkStart w:id="87" w:name="_Toc184127685"/>
      <w:r>
        <w:rPr>
          <w:rFonts w:hint="eastAsia"/>
        </w:rPr>
        <w:t>系统总体架构</w:t>
      </w:r>
      <w:bookmarkEnd w:id="84"/>
      <w:bookmarkEnd w:id="85"/>
      <w:bookmarkEnd w:id="86"/>
      <w:bookmarkEnd w:id="87"/>
    </w:p>
    <w:p w14:paraId="1DA2BCE7">
      <w:pPr>
        <w:pStyle w:val="105"/>
        <w:spacing w:before="120" w:beforeLines="0" w:after="120" w:afterLines="0"/>
      </w:pPr>
      <w:bookmarkStart w:id="88" w:name="_Toc184127686"/>
      <w:bookmarkStart w:id="89" w:name="_Toc184654682"/>
      <w:bookmarkStart w:id="90" w:name="_Toc184129536"/>
      <w:r>
        <w:rPr>
          <w:rFonts w:hint="eastAsia"/>
        </w:rPr>
        <w:t>概述</w:t>
      </w:r>
      <w:bookmarkEnd w:id="88"/>
      <w:bookmarkEnd w:id="89"/>
      <w:bookmarkEnd w:id="90"/>
    </w:p>
    <w:p w14:paraId="65A044D5">
      <w:pPr>
        <w:pStyle w:val="231"/>
      </w:pPr>
      <w:r>
        <w:rPr>
          <w:rFonts w:hint="eastAsia"/>
        </w:rPr>
        <w:t>卫星互联网车载应用系统由天基系统、地基系统、车载终端以及车载应用平台组成。天基系统与地基系统通过馈线链路连接，共同组成</w:t>
      </w:r>
      <w:r>
        <w:rPr>
          <w:rFonts w:hint="eastAsia"/>
          <w:lang w:eastAsia="zh-CN"/>
        </w:rPr>
        <w:t>卫星</w:t>
      </w:r>
      <w:r>
        <w:rPr>
          <w:rFonts w:hint="eastAsia"/>
        </w:rPr>
        <w:t>网络系统；终端具备多种形态以适配多样的应用场景，主要包括车载</w:t>
      </w:r>
      <w:r>
        <w:rPr>
          <w:rFonts w:hint="eastAsia"/>
          <w:lang w:eastAsia="zh-CN"/>
        </w:rPr>
        <w:t>卫星</w:t>
      </w:r>
      <w:r>
        <w:rPr>
          <w:rFonts w:hint="eastAsia"/>
        </w:rPr>
        <w:t>物联网终端、车载</w:t>
      </w:r>
      <w:r>
        <w:rPr>
          <w:rFonts w:hint="eastAsia"/>
          <w:lang w:eastAsia="zh-CN"/>
        </w:rPr>
        <w:t>卫星</w:t>
      </w:r>
      <w:r>
        <w:rPr>
          <w:rFonts w:hint="eastAsia"/>
        </w:rPr>
        <w:t>窄带通信终端</w:t>
      </w:r>
      <w:r>
        <w:rPr>
          <w:rFonts w:hint="eastAsia"/>
          <w:lang w:eastAsia="zh-CN"/>
        </w:rPr>
        <w:t>、</w:t>
      </w:r>
      <w:r>
        <w:rPr>
          <w:rFonts w:hint="eastAsia"/>
        </w:rPr>
        <w:t>车载</w:t>
      </w:r>
      <w:r>
        <w:rPr>
          <w:rFonts w:hint="eastAsia"/>
          <w:lang w:eastAsia="zh-CN"/>
        </w:rPr>
        <w:t>卫星</w:t>
      </w:r>
      <w:r>
        <w:rPr>
          <w:rFonts w:hint="eastAsia"/>
        </w:rPr>
        <w:t>宽带通信终端、车载</w:t>
      </w:r>
      <w:r>
        <w:rPr>
          <w:rFonts w:hint="eastAsia"/>
          <w:lang w:eastAsia="zh-CN"/>
        </w:rPr>
        <w:t>低轨</w:t>
      </w:r>
      <w:r>
        <w:rPr>
          <w:rFonts w:hint="eastAsia"/>
        </w:rPr>
        <w:t>导航</w:t>
      </w:r>
      <w:r>
        <w:rPr>
          <w:rFonts w:hint="eastAsia"/>
          <w:lang w:eastAsia="zh-CN"/>
        </w:rPr>
        <w:t>定位</w:t>
      </w:r>
      <w:r>
        <w:rPr>
          <w:rFonts w:hint="eastAsia"/>
        </w:rPr>
        <w:t>增强终端等，通过服务链路接入网络系统；车载应用平台为车辆提供线上业务服务，通过网络系统与终端建立连接。卫星互联网车载应用系统架构如图1所示。</w:t>
      </w:r>
    </w:p>
    <w:p w14:paraId="3914ECD6">
      <w:pPr>
        <w:pStyle w:val="231"/>
        <w:ind w:firstLine="0" w:firstLineChars="0"/>
        <w:jc w:val="center"/>
        <w:rPr>
          <w:rFonts w:hint="eastAsia" w:ascii="Calibri" w:hAnsi="Calibri" w:eastAsia="宋体"/>
          <w:kern w:val="2"/>
          <w:szCs w:val="21"/>
          <w:lang w:eastAsia="zh-CN"/>
        </w:rPr>
      </w:pPr>
      <w:r>
        <w:rPr>
          <w:rFonts w:hint="eastAsia" w:ascii="Calibri" w:hAnsi="Calibri" w:eastAsia="宋体"/>
          <w:kern w:val="2"/>
          <w:szCs w:val="21"/>
          <w:lang w:eastAsia="zh-CN"/>
        </w:rPr>
        <w:drawing>
          <wp:inline distT="0" distB="0" distL="114300" distR="114300">
            <wp:extent cx="5297805" cy="3025775"/>
            <wp:effectExtent l="0" t="0" r="17145" b="3175"/>
            <wp:docPr id="1" name="图片 1" descr="bb45edb9ee9b11aae900c82e55ff37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b45edb9ee9b11aae900c82e55ff379e"/>
                    <pic:cNvPicPr>
                      <a:picLocks noChangeAspect="1"/>
                    </pic:cNvPicPr>
                  </pic:nvPicPr>
                  <pic:blipFill>
                    <a:blip r:embed="rId16"/>
                    <a:stretch>
                      <a:fillRect/>
                    </a:stretch>
                  </pic:blipFill>
                  <pic:spPr>
                    <a:xfrm>
                      <a:off x="0" y="0"/>
                      <a:ext cx="5297805" cy="3025775"/>
                    </a:xfrm>
                    <a:prstGeom prst="rect">
                      <a:avLst/>
                    </a:prstGeom>
                  </pic:spPr>
                </pic:pic>
              </a:graphicData>
            </a:graphic>
          </wp:inline>
        </w:drawing>
      </w:r>
    </w:p>
    <w:p w14:paraId="69582B01">
      <w:pPr>
        <w:pStyle w:val="237"/>
        <w:spacing w:before="120" w:after="120"/>
      </w:pPr>
      <w:r>
        <w:rPr>
          <w:rFonts w:hint="eastAsia"/>
        </w:rPr>
        <w:t>卫星互联网车载应用系统架构图</w:t>
      </w:r>
    </w:p>
    <w:p w14:paraId="3B74356E">
      <w:pPr>
        <w:pStyle w:val="105"/>
        <w:spacing w:before="120" w:beforeLines="0" w:after="120" w:afterLines="0"/>
      </w:pPr>
      <w:r>
        <w:rPr>
          <w:rFonts w:hint="eastAsia"/>
        </w:rPr>
        <w:t>天基系统</w:t>
      </w:r>
    </w:p>
    <w:p w14:paraId="21C0DDED">
      <w:pPr>
        <w:pStyle w:val="231"/>
      </w:pPr>
      <w:r>
        <w:rPr>
          <w:rFonts w:hint="eastAsia"/>
        </w:rPr>
        <w:t>天基系统包含LEO、MEO、GEO中的一种或多种，其中LEO卫星为通信卫星，GEO、MEO卫星包括导航卫星、通信卫星。星上通信载荷具有透明模式、再生模式两种，透明模式下卫星仅进行透明转发，再生模式下卫星除具备透明转发的功能外，还具备调制/解调、编码/解码等其他信号处理功能，即卫星具备基站功能，对无线信号和数据进行处理。两种模式架构详见附录A。</w:t>
      </w:r>
    </w:p>
    <w:p w14:paraId="265D8615">
      <w:pPr>
        <w:pStyle w:val="105"/>
        <w:spacing w:before="120" w:beforeLines="0" w:after="120" w:afterLines="0"/>
      </w:pPr>
      <w:bookmarkStart w:id="91" w:name="_Toc184654684"/>
      <w:bookmarkStart w:id="92" w:name="_Toc184127688"/>
      <w:bookmarkStart w:id="93" w:name="_Toc184129538"/>
      <w:r>
        <w:rPr>
          <w:rFonts w:hint="eastAsia"/>
        </w:rPr>
        <w:t>地基系统</w:t>
      </w:r>
      <w:bookmarkEnd w:id="91"/>
      <w:bookmarkEnd w:id="92"/>
      <w:bookmarkEnd w:id="93"/>
    </w:p>
    <w:p w14:paraId="4EF6878D">
      <w:pPr>
        <w:pStyle w:val="65"/>
        <w:spacing w:before="120" w:beforeLines="0" w:after="120" w:afterLines="0"/>
      </w:pPr>
      <w:r>
        <w:rPr>
          <w:rFonts w:hint="eastAsia"/>
        </w:rPr>
        <w:t>信关站</w:t>
      </w:r>
    </w:p>
    <w:p w14:paraId="3AD77205">
      <w:pPr>
        <w:pStyle w:val="231"/>
      </w:pPr>
      <w:r>
        <w:rPr>
          <w:rFonts w:hint="eastAsia"/>
        </w:rPr>
        <w:t>卫星互联网车载应用系统中，信关站作为天地馈线链路接入节点，并与卫星建立双向馈线链路连接，完成星地控制面、业务面数据转发。</w:t>
      </w:r>
    </w:p>
    <w:p w14:paraId="42AEFC37">
      <w:pPr>
        <w:pStyle w:val="231"/>
      </w:pPr>
      <w:r>
        <w:rPr>
          <w:rFonts w:hint="eastAsia"/>
        </w:rPr>
        <w:t>为适应不同应用场景及业务支撑模式，信关站包括不同的类型。按照服务卫星类型可分为高轨信关站、中低轨信关站和低轨信关站；按照是否可搬移可分为固定信关站和机动信关站。</w:t>
      </w:r>
    </w:p>
    <w:p w14:paraId="348313F0">
      <w:pPr>
        <w:pStyle w:val="65"/>
        <w:spacing w:before="120" w:beforeLines="0" w:after="120" w:afterLines="0"/>
      </w:pPr>
      <w:r>
        <w:rPr>
          <w:rFonts w:hint="eastAsia"/>
        </w:rPr>
        <w:t>核心网</w:t>
      </w:r>
    </w:p>
    <w:p w14:paraId="5E608B20">
      <w:pPr>
        <w:pStyle w:val="231"/>
      </w:pPr>
      <w:r>
        <w:rPr>
          <w:rFonts w:hint="eastAsia"/>
        </w:rPr>
        <w:t>核心网提供用户终端接入、认证鉴权、移动性管理、会话管理、策略控制等功能，支持用户的语音、数据、短信等业务，并支持与地面运营商的业务互通和漫游。</w:t>
      </w:r>
    </w:p>
    <w:p w14:paraId="4BB946D9">
      <w:pPr>
        <w:pStyle w:val="65"/>
        <w:spacing w:before="120" w:beforeLines="0" w:after="120" w:afterLines="0"/>
      </w:pPr>
      <w:r>
        <w:rPr>
          <w:rFonts w:hint="eastAsia"/>
        </w:rPr>
        <w:t>接入网</w:t>
      </w:r>
    </w:p>
    <w:p w14:paraId="347CAA6A">
      <w:pPr>
        <w:pStyle w:val="231"/>
      </w:pPr>
      <w:r>
        <w:rPr>
          <w:rFonts w:hint="eastAsia"/>
        </w:rPr>
        <w:t>接入网部署在地面，具备解调、解码、再编码、再调制和无线资源控制、无线资源管理等无线接入与传输功能</w:t>
      </w:r>
      <w:r>
        <w:rPr>
          <w:rFonts w:hint="eastAsia"/>
          <w:lang w:eastAsia="zh-CN"/>
        </w:rPr>
        <w:t>，</w:t>
      </w:r>
      <w:r>
        <w:rPr>
          <w:rFonts w:hint="eastAsia"/>
        </w:rPr>
        <w:t>针对宽带无线接入和窄带无线接入进行增强，主要面向星地通信长时延、大损耗等特点进行协议适配，适用于LEO、MEO、GEO等系统。</w:t>
      </w:r>
    </w:p>
    <w:p w14:paraId="0FFF8DED">
      <w:pPr>
        <w:pStyle w:val="65"/>
        <w:spacing w:before="120" w:beforeLines="0" w:after="120" w:afterLines="0"/>
      </w:pPr>
      <w:r>
        <w:rPr>
          <w:rFonts w:hint="eastAsia"/>
        </w:rPr>
        <w:t>运营服务平台</w:t>
      </w:r>
    </w:p>
    <w:p w14:paraId="048F84D1">
      <w:pPr>
        <w:pStyle w:val="231"/>
      </w:pPr>
      <w:r>
        <w:rPr>
          <w:rFonts w:hint="eastAsia"/>
        </w:rPr>
        <w:t>运营服务平台包含网络能力开放系统、</w:t>
      </w:r>
      <w:bookmarkStart w:id="94" w:name="OLE_LINK2"/>
      <w:bookmarkStart w:id="95" w:name="OLE_LINK1"/>
      <w:r>
        <w:rPr>
          <w:rFonts w:hint="eastAsia"/>
        </w:rPr>
        <w:t>客户关系管理系统</w:t>
      </w:r>
      <w:bookmarkEnd w:id="94"/>
      <w:bookmarkEnd w:id="95"/>
      <w:r>
        <w:rPr>
          <w:rFonts w:hint="eastAsia"/>
        </w:rPr>
        <w:t>、网络资源编排系统和服务保障管理系统等。</w:t>
      </w:r>
    </w:p>
    <w:p w14:paraId="694D6FD4">
      <w:pPr>
        <w:pStyle w:val="231"/>
      </w:pPr>
      <w:r>
        <w:rPr>
          <w:rFonts w:hint="eastAsia"/>
        </w:rPr>
        <w:t>网络能力开放系统具备能力接入、能力管理、能力调度和能力开放，可为车载应用开放客户关系管理系统、网络资源编排系统和服务保障管理系统提供卫星网络能力。</w:t>
      </w:r>
      <w:r>
        <w:t xml:space="preserve"> </w:t>
      </w:r>
    </w:p>
    <w:p w14:paraId="2109BD8C">
      <w:pPr>
        <w:pStyle w:val="231"/>
      </w:pPr>
      <w:r>
        <w:rPr>
          <w:rFonts w:hint="eastAsia"/>
        </w:rPr>
        <w:t>客户关系管理系统具备客户管理、产品管理、业务受理以及号卡和终端资源管理等能力，为车载应用提供语音、短信、数据以及物联网等业务的订购、变更和取消等操作。</w:t>
      </w:r>
    </w:p>
    <w:p w14:paraId="32CBF582">
      <w:pPr>
        <w:pStyle w:val="231"/>
      </w:pPr>
      <w:r>
        <w:rPr>
          <w:rFonts w:hint="eastAsia"/>
        </w:rPr>
        <w:t>网络资源编排系统具备卫星网络资源及能力的编排调度，实现语音、短信、数据以及物联网等业务的业务开通和调度。</w:t>
      </w:r>
    </w:p>
    <w:p w14:paraId="05FB214B">
      <w:pPr>
        <w:pStyle w:val="231"/>
      </w:pPr>
      <w:r>
        <w:rPr>
          <w:rFonts w:hint="eastAsia"/>
        </w:rPr>
        <w:t>服务保障管理系统具备卫星网络监控预警、健康分析、网络优化、故障处置、网络感知查询和客户服务等能力，支持向行业用户开放业务咨询、故障申报等自助化服务，系统能够智能识别用户需求，提供网络问题定位和修复等操作。</w:t>
      </w:r>
    </w:p>
    <w:p w14:paraId="667BC4BA">
      <w:pPr>
        <w:pStyle w:val="105"/>
        <w:spacing w:before="120" w:beforeLines="0" w:after="120" w:afterLines="0"/>
      </w:pPr>
      <w:r>
        <w:rPr>
          <w:rFonts w:hint="eastAsia"/>
        </w:rPr>
        <w:t>车载终端</w:t>
      </w:r>
    </w:p>
    <w:p w14:paraId="191EE70A">
      <w:pPr>
        <w:pStyle w:val="231"/>
      </w:pPr>
      <w:r>
        <w:rPr>
          <w:rFonts w:hint="eastAsia"/>
        </w:rPr>
        <w:t>卫星互联网车载终端架构通常包括天线单元、射频单元、基带单元、接口单元、电源管理单元等，根据关键技术的差异与使用场景的需求，终端可包括形态各异的不同类型，如车载卫星物联网终端、车载卫星窄带通信终端、车载卫星宽带通信终端、车载低轨导航定位增强终端等提供网络接入能力的设备。</w:t>
      </w:r>
    </w:p>
    <w:p w14:paraId="2C460BA0">
      <w:pPr>
        <w:pStyle w:val="65"/>
        <w:spacing w:before="120" w:beforeLines="0" w:after="120" w:afterLines="0"/>
      </w:pPr>
      <w:r>
        <w:rPr>
          <w:rFonts w:hint="eastAsia"/>
        </w:rPr>
        <w:t>车载卫星物联网终端</w:t>
      </w:r>
    </w:p>
    <w:p w14:paraId="7DA8B006">
      <w:pPr>
        <w:pStyle w:val="231"/>
      </w:pPr>
      <w:r>
        <w:rPr>
          <w:rFonts w:hint="eastAsia"/>
        </w:rPr>
        <w:t>车载卫星</w:t>
      </w:r>
      <w:r>
        <w:t>物联网终端是物联网中实现数据采集、处理和传输的关键设备，</w:t>
      </w:r>
      <w:r>
        <w:rPr>
          <w:rFonts w:hint="eastAsia"/>
        </w:rPr>
        <w:t>应符合卫星互联网物联网协议。用户可</w:t>
      </w:r>
      <w:r>
        <w:t>通过</w:t>
      </w:r>
      <w:r>
        <w:rPr>
          <w:rFonts w:hint="eastAsia"/>
        </w:rPr>
        <w:t>小型化、低功耗、低速率、低实时性</w:t>
      </w:r>
      <w:r>
        <w:t>的</w:t>
      </w:r>
      <w:r>
        <w:rPr>
          <w:rFonts w:hint="eastAsia"/>
        </w:rPr>
        <w:t>各型</w:t>
      </w:r>
      <w:r>
        <w:t>物联网终端，</w:t>
      </w:r>
      <w:r>
        <w:rPr>
          <w:rFonts w:hint="eastAsia"/>
        </w:rPr>
        <w:t>或</w:t>
      </w:r>
      <w:r>
        <w:t>将物联网模组集成</w:t>
      </w:r>
      <w:r>
        <w:rPr>
          <w:rFonts w:hint="eastAsia"/>
        </w:rPr>
        <w:t>到</w:t>
      </w:r>
      <w:r>
        <w:t>车载用户已有的传感器或终端</w:t>
      </w:r>
      <w:r>
        <w:rPr>
          <w:rFonts w:hint="eastAsia"/>
        </w:rPr>
        <w:t>中</w:t>
      </w:r>
      <w:r>
        <w:t>，将采集的环境参数、车载</w:t>
      </w:r>
      <w:r>
        <w:rPr>
          <w:rFonts w:hint="eastAsia"/>
        </w:rPr>
        <w:t>设备</w:t>
      </w:r>
      <w:r>
        <w:t>信息上报回传，同时可与地面运营商物联网互补互通，进而支持车载物联网系统的</w:t>
      </w:r>
      <w:r>
        <w:rPr>
          <w:rFonts w:hint="eastAsia"/>
        </w:rPr>
        <w:t>全域化</w:t>
      </w:r>
      <w:r>
        <w:t>与</w:t>
      </w:r>
      <w:r>
        <w:rPr>
          <w:rFonts w:hint="eastAsia"/>
        </w:rPr>
        <w:t>智能</w:t>
      </w:r>
      <w:r>
        <w:t>化。</w:t>
      </w:r>
    </w:p>
    <w:p w14:paraId="0EDB423C">
      <w:pPr>
        <w:pStyle w:val="65"/>
        <w:spacing w:before="120" w:beforeLines="0" w:after="120" w:afterLines="0"/>
      </w:pPr>
      <w:r>
        <w:rPr>
          <w:rFonts w:hint="eastAsia"/>
        </w:rPr>
        <w:t>车载卫星窄带通信终端</w:t>
      </w:r>
    </w:p>
    <w:p w14:paraId="3E16F985">
      <w:pPr>
        <w:pStyle w:val="231"/>
      </w:pPr>
      <w:r>
        <w:rPr>
          <w:rFonts w:hint="eastAsia"/>
        </w:rPr>
        <w:t>车载卫星窄带通信终端是具有卫星互联网窄带通信能力的车载关键设备，应符合卫星互联网窄带通信协议。可通过卫星互联网开展窄带数据传输服务、语音业务，同时可支持人机交互、导航增强、安全保密等接口。</w:t>
      </w:r>
    </w:p>
    <w:p w14:paraId="78270E71">
      <w:pPr>
        <w:pStyle w:val="65"/>
        <w:spacing w:before="120" w:beforeLines="0" w:after="120" w:afterLines="0"/>
      </w:pPr>
      <w:r>
        <w:rPr>
          <w:rFonts w:hint="eastAsia"/>
        </w:rPr>
        <w:t>车载卫星宽带通信终端</w:t>
      </w:r>
    </w:p>
    <w:p w14:paraId="1F317B57">
      <w:pPr>
        <w:pStyle w:val="231"/>
      </w:pPr>
      <w:r>
        <w:rPr>
          <w:rFonts w:hint="eastAsia"/>
        </w:rPr>
        <w:t>车载卫星宽带通信终端是具有卫星互联网宽带通信能力的车载关键设备，应符合卫星互联网宽带通信协议，能为车辆提供高速数传功能，可与车载传感器、车载设备兼容联通，满足车辆多元化宽带应用需求。</w:t>
      </w:r>
    </w:p>
    <w:p w14:paraId="76DB9106">
      <w:pPr>
        <w:pStyle w:val="65"/>
        <w:spacing w:before="120" w:beforeLines="0" w:after="120" w:afterLines="0"/>
      </w:pPr>
      <w:r>
        <w:rPr>
          <w:rFonts w:hint="eastAsia"/>
        </w:rPr>
        <w:t>车载低轨导航定位增强</w:t>
      </w:r>
      <w:r>
        <w:rPr>
          <w:rFonts w:hint="eastAsia"/>
          <w:lang w:eastAsia="zh-CN"/>
        </w:rPr>
        <w:t>终端</w:t>
      </w:r>
    </w:p>
    <w:p w14:paraId="549357CB">
      <w:pPr>
        <w:pStyle w:val="231"/>
        <w:rPr>
          <w:rFonts w:hint="eastAsia" w:eastAsia="宋体"/>
          <w:lang w:eastAsia="zh-CN"/>
        </w:rPr>
      </w:pPr>
      <w:r>
        <w:rPr>
          <w:rFonts w:hint="eastAsia"/>
        </w:rPr>
        <w:t>车载低轨导航定位增强终端是利用卫星互联网实现车辆定位增强的核心设备，</w:t>
      </w:r>
      <w:r>
        <w:rPr>
          <w:rFonts w:hint="eastAsia"/>
          <w:lang w:eastAsia="zh-CN"/>
        </w:rPr>
        <w:t>可独立设置或与其他通信终端集成。该终端</w:t>
      </w:r>
      <w:r>
        <w:rPr>
          <w:rFonts w:hint="eastAsia"/>
        </w:rPr>
        <w:t>应支持北斗卫星导航信号接收及处理，支持北斗多模、北斗单模的任一种模式，当系统工作在北斗多模时，应支持北斗独立或北斗优先，且具备转换为北斗单模的功能。</w:t>
      </w:r>
    </w:p>
    <w:p w14:paraId="324173DA">
      <w:pPr>
        <w:pStyle w:val="105"/>
        <w:spacing w:before="120" w:beforeLines="0" w:after="120" w:afterLines="0"/>
      </w:pPr>
      <w:r>
        <w:rPr>
          <w:rFonts w:hint="eastAsia"/>
        </w:rPr>
        <w:t>车载应用平台</w:t>
      </w:r>
    </w:p>
    <w:p w14:paraId="096C5CEF">
      <w:pPr>
        <w:pStyle w:val="231"/>
      </w:pPr>
      <w:r>
        <w:rPr>
          <w:rFonts w:hint="eastAsia"/>
        </w:rPr>
        <w:t>车载应用平台是为车辆提供在线服务及业务支持的行业应用平台，包括但不限于紧急救援应答平台、车辆监管平台、娱乐资源平台、交通信息平台等。</w:t>
      </w:r>
    </w:p>
    <w:p w14:paraId="0C8B831D">
      <w:pPr>
        <w:pStyle w:val="231"/>
      </w:pPr>
      <w:r>
        <w:rPr>
          <w:rFonts w:hint="eastAsia"/>
        </w:rPr>
        <w:t>车载应用平台基于卫星互联网系统与车载终端进行通信，为车辆提供辅助驾驶、道路信息服务、紧急救援、娱乐信息服务等，或获取车辆数据实现车辆的信息管理、运维管理、运营管理等业务。</w:t>
      </w:r>
    </w:p>
    <w:p w14:paraId="5EC15B8A">
      <w:pPr>
        <w:pStyle w:val="104"/>
        <w:spacing w:before="240" w:after="240"/>
      </w:pPr>
      <w:bookmarkStart w:id="96" w:name="_Toc184127695"/>
      <w:bookmarkStart w:id="97" w:name="_Toc184654691"/>
      <w:bookmarkStart w:id="98" w:name="_Toc17979"/>
      <w:bookmarkStart w:id="99" w:name="_Toc184129545"/>
      <w:r>
        <w:rPr>
          <w:rFonts w:hint="eastAsia"/>
        </w:rPr>
        <w:t>总体要求</w:t>
      </w:r>
      <w:bookmarkEnd w:id="96"/>
      <w:bookmarkEnd w:id="97"/>
      <w:bookmarkEnd w:id="98"/>
      <w:bookmarkEnd w:id="99"/>
    </w:p>
    <w:p w14:paraId="1705F3AE">
      <w:pPr>
        <w:pStyle w:val="105"/>
        <w:spacing w:before="120" w:beforeLines="0" w:after="120" w:afterLines="0"/>
      </w:pPr>
      <w:r>
        <w:rPr>
          <w:rFonts w:hint="eastAsia"/>
        </w:rPr>
        <w:t>可靠性</w:t>
      </w:r>
    </w:p>
    <w:p w14:paraId="5FB41373">
      <w:pPr>
        <w:pStyle w:val="231"/>
      </w:pPr>
      <w:r>
        <w:rPr>
          <w:rFonts w:hint="eastAsia"/>
        </w:rPr>
        <w:t>车载终端设备应工作稳定、可靠，并具有网络接入的高可靠性和网络故障快速诊断与恢复能力。</w:t>
      </w:r>
    </w:p>
    <w:p w14:paraId="2E0BE40A">
      <w:pPr>
        <w:pStyle w:val="105"/>
        <w:spacing w:before="120" w:beforeLines="0" w:after="120" w:afterLines="0"/>
      </w:pPr>
      <w:r>
        <w:rPr>
          <w:rFonts w:hint="eastAsia"/>
        </w:rPr>
        <w:t>安全性</w:t>
      </w:r>
    </w:p>
    <w:p w14:paraId="4B114C04">
      <w:pPr>
        <w:pStyle w:val="231"/>
      </w:pPr>
      <w:r>
        <w:rPr>
          <w:rFonts w:hint="eastAsia"/>
        </w:rPr>
        <w:t>系统具有网络安全保障，车载终端设备能够根据自身的访问权限和控制权限进行严格的限制，以及网络对设备访问权限也进行限制。</w:t>
      </w:r>
    </w:p>
    <w:p w14:paraId="570F099A">
      <w:pPr>
        <w:pStyle w:val="105"/>
        <w:spacing w:before="120" w:beforeLines="0" w:after="120" w:afterLines="0"/>
      </w:pPr>
      <w:r>
        <w:rPr>
          <w:rFonts w:hint="eastAsia"/>
        </w:rPr>
        <w:t>抗干扰性</w:t>
      </w:r>
    </w:p>
    <w:p w14:paraId="1F471844">
      <w:pPr>
        <w:pStyle w:val="231"/>
      </w:pPr>
      <w:r>
        <w:rPr>
          <w:rFonts w:hint="eastAsia"/>
        </w:rPr>
        <w:t>车载终端应避免受到其他网络或设备的干扰，并且也要避免干扰其他网络或设备。</w:t>
      </w:r>
    </w:p>
    <w:p w14:paraId="67CF505E">
      <w:pPr>
        <w:pStyle w:val="105"/>
        <w:spacing w:before="120" w:beforeLines="0" w:after="120" w:afterLines="0"/>
      </w:pPr>
      <w:r>
        <w:rPr>
          <w:rFonts w:hint="eastAsia"/>
        </w:rPr>
        <w:t>一致性</w:t>
      </w:r>
    </w:p>
    <w:p w14:paraId="44A4760B">
      <w:pPr>
        <w:pStyle w:val="231"/>
      </w:pPr>
      <w:r>
        <w:rPr>
          <w:rFonts w:hint="eastAsia"/>
        </w:rPr>
        <w:t>车载终端应支持多种传输控制协议、接口协议和数据格式，通过协议适配转换成统一协议及消息格式，实现异构多系统间的互联互通及资源共享。</w:t>
      </w:r>
    </w:p>
    <w:p w14:paraId="540B5E4D">
      <w:pPr>
        <w:pStyle w:val="105"/>
        <w:spacing w:before="120" w:beforeLines="0" w:after="120" w:afterLines="0"/>
      </w:pPr>
      <w:r>
        <w:rPr>
          <w:rFonts w:hint="eastAsia"/>
        </w:rPr>
        <w:t>实时性</w:t>
      </w:r>
    </w:p>
    <w:p w14:paraId="6A51AE28">
      <w:pPr>
        <w:pStyle w:val="231"/>
      </w:pPr>
      <w:r>
        <w:rPr>
          <w:rFonts w:hint="eastAsia"/>
        </w:rPr>
        <w:t>各区域车载终端设备数据根据车载应用业务要求进行实时传输及实时更新。</w:t>
      </w:r>
    </w:p>
    <w:p w14:paraId="6ABC4004">
      <w:pPr>
        <w:pStyle w:val="105"/>
        <w:spacing w:before="120" w:beforeLines="0" w:after="120" w:afterLines="0"/>
      </w:pPr>
      <w:r>
        <w:rPr>
          <w:rFonts w:hint="eastAsia"/>
        </w:rPr>
        <w:t>连通性</w:t>
      </w:r>
    </w:p>
    <w:p w14:paraId="4257A04B">
      <w:pPr>
        <w:pStyle w:val="231"/>
      </w:pPr>
      <w:r>
        <w:rPr>
          <w:rFonts w:hint="eastAsia"/>
        </w:rPr>
        <w:t>系统应保证车载终端节点可实时接入网络。</w:t>
      </w:r>
    </w:p>
    <w:p w14:paraId="752E678F">
      <w:pPr>
        <w:pStyle w:val="105"/>
        <w:spacing w:before="120" w:beforeLines="0" w:after="120" w:afterLines="0"/>
      </w:pPr>
      <w:r>
        <w:rPr>
          <w:rFonts w:hint="eastAsia"/>
        </w:rPr>
        <w:t>服务质量保证</w:t>
      </w:r>
    </w:p>
    <w:p w14:paraId="73E7C984">
      <w:pPr>
        <w:pStyle w:val="231"/>
      </w:pPr>
      <w:r>
        <w:rPr>
          <w:rFonts w:hint="eastAsia"/>
        </w:rPr>
        <w:t>对不同的车载应用业务要求，应支持基于服务的质量保证策略。</w:t>
      </w:r>
    </w:p>
    <w:p w14:paraId="377B8522">
      <w:pPr>
        <w:pStyle w:val="104"/>
        <w:spacing w:before="240" w:after="240"/>
      </w:pPr>
      <w:bookmarkStart w:id="100" w:name="_Toc184129546"/>
      <w:bookmarkStart w:id="101" w:name="_Toc184127696"/>
      <w:bookmarkStart w:id="102" w:name="_Toc184654692"/>
      <w:bookmarkStart w:id="103" w:name="_Toc12014"/>
      <w:r>
        <w:rPr>
          <w:rFonts w:hint="eastAsia"/>
          <w:lang w:eastAsia="zh-CN"/>
        </w:rPr>
        <w:t>无线接入</w:t>
      </w:r>
      <w:r>
        <w:rPr>
          <w:rFonts w:hint="eastAsia"/>
        </w:rPr>
        <w:t>要求</w:t>
      </w:r>
      <w:bookmarkEnd w:id="100"/>
      <w:bookmarkEnd w:id="101"/>
      <w:bookmarkEnd w:id="102"/>
      <w:bookmarkEnd w:id="103"/>
    </w:p>
    <w:p w14:paraId="3C764BEF">
      <w:pPr>
        <w:pStyle w:val="105"/>
        <w:spacing w:before="120" w:beforeLines="0" w:after="120" w:afterLines="0"/>
      </w:pPr>
      <w:bookmarkStart w:id="104" w:name="_Toc184654693"/>
      <w:bookmarkStart w:id="105" w:name="_Toc184129547"/>
      <w:r>
        <w:rPr>
          <w:rFonts w:hint="eastAsia"/>
        </w:rPr>
        <w:t>物联网无线接入要求</w:t>
      </w:r>
    </w:p>
    <w:p w14:paraId="6E5FF403">
      <w:pPr>
        <w:pStyle w:val="231"/>
      </w:pPr>
      <w:r>
        <w:rPr>
          <w:rFonts w:hint="eastAsia"/>
        </w:rPr>
        <w:t>车载物联网接入应通过物联网终端空口接入，适配卫星互联网物联网通信协议自动寻星接入，具备业务认证鉴权、信息安全加解密机制，同时卫星互联网系统支持多物联网终端并发接入。</w:t>
      </w:r>
    </w:p>
    <w:p w14:paraId="014A252A">
      <w:pPr>
        <w:pStyle w:val="105"/>
        <w:spacing w:before="120" w:beforeLines="0" w:after="120" w:afterLines="0"/>
      </w:pPr>
      <w:r>
        <w:rPr>
          <w:rFonts w:hint="eastAsia"/>
        </w:rPr>
        <w:t>窄带无线接入要求</w:t>
      </w:r>
      <w:bookmarkEnd w:id="104"/>
      <w:bookmarkEnd w:id="105"/>
    </w:p>
    <w:p w14:paraId="2C2F4B67">
      <w:pPr>
        <w:pStyle w:val="231"/>
      </w:pPr>
      <w:r>
        <w:rPr>
          <w:rFonts w:hint="eastAsia"/>
        </w:rPr>
        <w:t>车载窄带通信接入应通过具有语音通话、低速数传等业务的窄带通信终端空口接入，适配卫星互联网窄带通信协议自动寻星接入，具备业务认证鉴权、信息安全加解密机制，同时卫星互联网系统支持多窄带终端并发接入。</w:t>
      </w:r>
    </w:p>
    <w:p w14:paraId="0893A006">
      <w:pPr>
        <w:pStyle w:val="105"/>
        <w:spacing w:before="120" w:beforeLines="0" w:after="120" w:afterLines="0"/>
      </w:pPr>
      <w:bookmarkStart w:id="106" w:name="_Toc184654694"/>
      <w:bookmarkStart w:id="107" w:name="_Toc184129548"/>
      <w:r>
        <w:rPr>
          <w:rFonts w:hint="eastAsia"/>
        </w:rPr>
        <w:t>宽带无线接入要求</w:t>
      </w:r>
      <w:bookmarkEnd w:id="106"/>
      <w:bookmarkEnd w:id="107"/>
    </w:p>
    <w:p w14:paraId="1A1CADD1">
      <w:pPr>
        <w:pStyle w:val="231"/>
      </w:pPr>
      <w:r>
        <w:rPr>
          <w:rFonts w:hint="eastAsia"/>
        </w:rPr>
        <w:t>车载宽带通信接入应通过具有高速率数据传输能力的宽带通信终端空口接入，适配卫星互联网宽带通信协议自动寻星接入，具备业务认证鉴权、信息安全加解密机制，同时卫星互联网系统支持多宽带终端并发接入。</w:t>
      </w:r>
    </w:p>
    <w:p w14:paraId="18D94BD5">
      <w:pPr>
        <w:pStyle w:val="105"/>
        <w:spacing w:before="120" w:beforeLines="0" w:after="120" w:afterLines="0"/>
      </w:pPr>
      <w:bookmarkStart w:id="108" w:name="_Toc184654696"/>
      <w:bookmarkStart w:id="109" w:name="_Toc184129550"/>
      <w:bookmarkStart w:id="110" w:name="_Toc184129549"/>
      <w:bookmarkStart w:id="111" w:name="_Toc184654695"/>
      <w:r>
        <w:rPr>
          <w:rFonts w:hint="eastAsia"/>
        </w:rPr>
        <w:t>低轨导航定位增强要求</w:t>
      </w:r>
      <w:bookmarkEnd w:id="108"/>
      <w:bookmarkEnd w:id="109"/>
    </w:p>
    <w:p w14:paraId="3CAA9F5D">
      <w:pPr>
        <w:pStyle w:val="231"/>
      </w:pPr>
      <w:r>
        <w:rPr>
          <w:rFonts w:hint="eastAsia"/>
        </w:rPr>
        <w:t>车载低轨导航定位增强需通过车载低轨导航定位增强终端实现定位增强，应支持RTK、</w:t>
      </w:r>
      <w:r>
        <w:rPr>
          <w:rFonts w:hint="eastAsia" w:hAnsi="宋体"/>
        </w:rPr>
        <w:t>FGPPP、PPP-RTK</w:t>
      </w:r>
      <w:r>
        <w:rPr>
          <w:rFonts w:hint="eastAsia"/>
        </w:rPr>
        <w:t>等导航增强工作模式的一种或多种。</w:t>
      </w:r>
    </w:p>
    <w:bookmarkEnd w:id="110"/>
    <w:bookmarkEnd w:id="111"/>
    <w:p w14:paraId="1105E395">
      <w:pPr>
        <w:pStyle w:val="104"/>
        <w:spacing w:before="240" w:beforeLines="0" w:after="240" w:afterLines="0"/>
      </w:pPr>
      <w:bookmarkStart w:id="112" w:name="_Toc22716"/>
      <w:bookmarkStart w:id="113" w:name="_Toc184129556"/>
      <w:bookmarkStart w:id="114" w:name="_Toc184654702"/>
      <w:r>
        <w:rPr>
          <w:rFonts w:hint="eastAsia"/>
        </w:rPr>
        <w:t>信息安全要求</w:t>
      </w:r>
      <w:bookmarkEnd w:id="112"/>
      <w:bookmarkEnd w:id="113"/>
      <w:bookmarkEnd w:id="114"/>
    </w:p>
    <w:p w14:paraId="1D815868">
      <w:pPr>
        <w:pStyle w:val="105"/>
        <w:spacing w:before="120" w:beforeLines="0" w:after="120" w:afterLines="0"/>
      </w:pPr>
      <w:r>
        <w:rPr>
          <w:rFonts w:hint="eastAsia"/>
        </w:rPr>
        <w:t>通信安全要求</w:t>
      </w:r>
    </w:p>
    <w:p w14:paraId="2FA13DBA">
      <w:pPr>
        <w:pStyle w:val="231"/>
      </w:pPr>
      <w:bookmarkStart w:id="115" w:name="_Hlk185932247"/>
      <w:r>
        <w:rPr>
          <w:rFonts w:hint="eastAsia"/>
        </w:rPr>
        <w:t>满足GB 44495-2024</w:t>
      </w:r>
      <w:bookmarkEnd w:id="115"/>
      <w:r>
        <w:rPr>
          <w:rFonts w:hint="eastAsia"/>
        </w:rPr>
        <w:t>中7.2.1、7.2.3、7.2.4、7.2.5、7.2.6、7.2.10、7.2.12的要求。</w:t>
      </w:r>
    </w:p>
    <w:p w14:paraId="09DA4DF0">
      <w:pPr>
        <w:pStyle w:val="105"/>
        <w:spacing w:before="120" w:beforeLines="0" w:after="120" w:afterLines="0"/>
      </w:pPr>
      <w:r>
        <w:rPr>
          <w:rFonts w:hint="eastAsia"/>
        </w:rPr>
        <w:t>数据安全要求</w:t>
      </w:r>
    </w:p>
    <w:p w14:paraId="0D090C63">
      <w:pPr>
        <w:pStyle w:val="231"/>
      </w:pPr>
      <w:r>
        <w:rPr>
          <w:rFonts w:hint="eastAsia"/>
        </w:rPr>
        <w:t>满足GB 44495-2024中7.4的要求。</w:t>
      </w:r>
    </w:p>
    <w:p w14:paraId="190640DB">
      <w:pPr>
        <w:pStyle w:val="240"/>
        <w:ind w:left="4677" w:leftChars="0" w:firstLineChars="0"/>
      </w:pPr>
      <w:bookmarkStart w:id="116" w:name="_Toc27724"/>
      <w:bookmarkEnd w:id="116"/>
      <w:bookmarkStart w:id="117" w:name="_Toc28992"/>
      <w:bookmarkEnd w:id="117"/>
      <w:bookmarkStart w:id="118" w:name="_Toc2883"/>
      <w:bookmarkEnd w:id="118"/>
    </w:p>
    <w:p w14:paraId="4A201D28">
      <w:pPr>
        <w:pStyle w:val="241"/>
      </w:pPr>
      <w:bookmarkStart w:id="119" w:name="_Toc30252"/>
      <w:bookmarkEnd w:id="119"/>
      <w:bookmarkStart w:id="120" w:name="_Toc14477"/>
      <w:bookmarkEnd w:id="120"/>
      <w:bookmarkStart w:id="121" w:name="_Toc2208"/>
      <w:bookmarkEnd w:id="121"/>
    </w:p>
    <w:p w14:paraId="26CEBB7C">
      <w:pPr>
        <w:pStyle w:val="242"/>
      </w:pPr>
      <w:bookmarkStart w:id="122" w:name="_Toc20682"/>
      <w:r>
        <w:rPr>
          <w:rStyle w:val="247"/>
          <w:rFonts w:hint="eastAsia"/>
          <w:lang w:val="en-US" w:eastAsia="zh-CN"/>
        </w:rPr>
        <w:t>附 录A</w:t>
      </w:r>
      <w:r>
        <w:br w:type="textWrapping"/>
      </w:r>
      <w:r>
        <w:rPr>
          <w:rFonts w:hint="eastAsia"/>
        </w:rPr>
        <w:t>（规范性附录）</w:t>
      </w:r>
      <w:r>
        <w:br w:type="textWrapping"/>
      </w:r>
      <w:r>
        <w:rPr>
          <w:rFonts w:hint="eastAsia"/>
        </w:rPr>
        <w:t>卫星互联网透明模式和再生模式总体架构</w:t>
      </w:r>
      <w:bookmarkEnd w:id="122"/>
    </w:p>
    <w:p w14:paraId="690AD58B">
      <w:pPr>
        <w:pStyle w:val="243"/>
        <w:spacing w:before="240" w:after="240"/>
        <w:rPr>
          <w:rFonts w:hint="eastAsia" w:eastAsia="黑体"/>
          <w:lang w:eastAsia="zh-CN"/>
        </w:rPr>
      </w:pPr>
      <w:r>
        <w:rPr>
          <w:rFonts w:hint="eastAsia"/>
          <w:lang w:val="en-US" w:eastAsia="zh-CN"/>
        </w:rPr>
        <w:t>A.1</w:t>
      </w:r>
      <w:r>
        <w:rPr>
          <w:rFonts w:hint="eastAsia"/>
        </w:rPr>
        <w:t>卫星互联网透明模式总体架构</w:t>
      </w:r>
    </w:p>
    <w:p w14:paraId="10CF06FC">
      <w:pPr>
        <w:pStyle w:val="231"/>
      </w:pPr>
      <w:r>
        <w:rPr>
          <w:rFonts w:hint="eastAsia"/>
        </w:rPr>
        <w:t>卫星互联网透明模式下，天基系统仅包含透明转发卫星。地基系统由信关站、无线接入网、承载网和核心网组成：无线接入网的设备为地面基站设备；多个信关站构成地面网关系统，分别通过馈线链路连接透明转发卫星和通过前传链路连接无线接入网，网络管理系统负责网络设备的配置、监控和管理。卫星互联网透明转发模式总体架构如图A.1所示。</w:t>
      </w:r>
    </w:p>
    <w:p w14:paraId="539AC6E7">
      <w:pPr>
        <w:pStyle w:val="231"/>
        <w:ind w:firstLine="0" w:firstLineChars="0"/>
        <w:jc w:val="center"/>
        <w:rPr>
          <w:rFonts w:ascii="Calibri" w:hAnsi="Calibri"/>
          <w:kern w:val="2"/>
          <w:szCs w:val="21"/>
        </w:rPr>
      </w:pPr>
      <w:r>
        <w:rPr>
          <w:rFonts w:ascii="Calibri" w:hAnsi="Calibri"/>
          <w:kern w:val="2"/>
          <w:szCs w:val="21"/>
        </w:rPr>
        <w:object>
          <v:shape id="_x0000_i1025" o:spt="75" type="#_x0000_t75" style="height:199.65pt;width:273.05pt;" o:ole="t" filled="f" o:preferrelative="t" stroked="f" coordsize="21600,21600">
            <v:path/>
            <v:fill on="f" focussize="0,0"/>
            <v:stroke on="f" joinstyle="miter"/>
            <v:imagedata r:id="rId18" o:title=""/>
            <o:lock v:ext="edit" aspectratio="f"/>
            <w10:wrap type="none"/>
            <w10:anchorlock/>
          </v:shape>
          <o:OLEObject Type="Embed" ProgID="Visio.Drawing.15" ShapeID="_x0000_i1025" DrawAspect="Content" ObjectID="_1468075725" r:id="rId17">
            <o:LockedField>false</o:LockedField>
          </o:OLEObject>
        </w:object>
      </w:r>
    </w:p>
    <w:p w14:paraId="61596E07">
      <w:pPr>
        <w:pStyle w:val="244"/>
        <w:spacing w:before="120" w:after="120"/>
        <w:ind w:left="0" w:leftChars="0" w:firstLineChars="0"/>
        <w:jc w:val="center"/>
      </w:pPr>
      <w:r>
        <w:rPr>
          <w:rFonts w:hint="eastAsia"/>
        </w:rPr>
        <w:t>卫星互联网透明模式架构图</w:t>
      </w:r>
    </w:p>
    <w:p w14:paraId="3B23B253">
      <w:pPr>
        <w:pStyle w:val="243"/>
        <w:spacing w:before="240" w:after="240"/>
      </w:pPr>
      <w:r>
        <w:rPr>
          <w:rFonts w:hint="eastAsia"/>
          <w:lang w:val="en-US" w:eastAsia="zh-CN"/>
        </w:rPr>
        <w:t>A.2</w:t>
      </w:r>
      <w:r>
        <w:rPr>
          <w:rFonts w:hint="eastAsia"/>
        </w:rPr>
        <w:t>卫星互联网再生模式总体架构</w:t>
      </w:r>
    </w:p>
    <w:p w14:paraId="554393D7">
      <w:pPr>
        <w:pStyle w:val="231"/>
        <w:rPr>
          <w:highlight w:val="none"/>
        </w:rPr>
      </w:pPr>
      <w:r>
        <w:rPr>
          <w:rFonts w:hint="eastAsia"/>
          <w:highlight w:val="none"/>
        </w:rPr>
        <w:t>卫星互联网再生模式下，天基系统由可选的天基核心网、天基接入网和天基综合承载网组成：天基接入网由单个或多个S-gNB组成</w:t>
      </w:r>
      <w:r>
        <w:rPr>
          <w:rFonts w:hint="eastAsia"/>
          <w:highlight w:val="none"/>
          <w:lang w:eastAsia="zh-CN"/>
        </w:rPr>
        <w:t>，</w:t>
      </w:r>
      <w:r>
        <w:rPr>
          <w:rFonts w:hint="eastAsia"/>
          <w:highlight w:val="none"/>
          <w:lang w:val="en-US" w:eastAsia="zh-CN"/>
        </w:rPr>
        <w:t>卫星具备基站的全部或部分功能</w:t>
      </w:r>
      <w:r>
        <w:rPr>
          <w:rFonts w:hint="eastAsia"/>
          <w:highlight w:val="none"/>
        </w:rPr>
        <w:t>；天基核心网</w:t>
      </w:r>
      <w:r>
        <w:rPr>
          <w:rFonts w:hint="eastAsia"/>
          <w:highlight w:val="none"/>
          <w:lang w:val="en-US" w:eastAsia="zh-CN"/>
        </w:rPr>
        <w:t>具备部分核心网功能，与地面核心网协同完成核心网全部功能</w:t>
      </w:r>
      <w:r>
        <w:rPr>
          <w:rFonts w:hint="eastAsia"/>
          <w:highlight w:val="none"/>
        </w:rPr>
        <w:t>；天基综合承载网主要由星载路由转发组件组成</w:t>
      </w:r>
      <w:r>
        <w:rPr>
          <w:rFonts w:hint="eastAsia"/>
          <w:highlight w:val="none"/>
          <w:lang w:eastAsia="zh-CN"/>
        </w:rPr>
        <w:t>，</w:t>
      </w:r>
      <w:r>
        <w:rPr>
          <w:rFonts w:hint="eastAsia"/>
          <w:highlight w:val="none"/>
          <w:lang w:val="en-US" w:eastAsia="zh-CN"/>
        </w:rPr>
        <w:t>与</w:t>
      </w:r>
      <w:r>
        <w:rPr>
          <w:rFonts w:hint="eastAsia"/>
          <w:highlight w:val="none"/>
          <w:lang w:eastAsia="zh-CN"/>
        </w:rPr>
        <w:t>地基综合承载网协同连接天基接入网、天基核心网、地基核心网、天基数据网和地基数据网</w:t>
      </w:r>
      <w:r>
        <w:rPr>
          <w:rFonts w:hint="eastAsia"/>
          <w:highlight w:val="none"/>
        </w:rPr>
        <w:t>。上述各组成部分可以单独或者共同部署于同一卫星上，有通信需求的卫星间通过星间链路连接。</w:t>
      </w:r>
    </w:p>
    <w:p w14:paraId="0F9BC515">
      <w:pPr>
        <w:pStyle w:val="231"/>
        <w:rPr>
          <w:rFonts w:hint="eastAsia"/>
          <w:highlight w:val="none"/>
        </w:rPr>
      </w:pPr>
      <w:r>
        <w:rPr>
          <w:rFonts w:hint="eastAsia"/>
          <w:highlight w:val="none"/>
        </w:rPr>
        <w:t>地基系统由信关站、地基综合承载网和地基核心网组成：地基综合承载网采用地面网络的承载网系统；地基核心网完成与地面数据网络的连接；多个信关站构成地面网关系统，分别通过馈线链路连接天基接入网和通过回传链路连接地基核心网，网络管理系统负责网络设备的配置、监控和管理。卫星互联网再生模式总体架构如图A.2所示。</w:t>
      </w:r>
    </w:p>
    <w:p w14:paraId="4A759B32">
      <w:pPr>
        <w:pStyle w:val="231"/>
        <w:ind w:firstLine="0" w:firstLineChars="0"/>
        <w:jc w:val="center"/>
        <w:rPr>
          <w:rFonts w:ascii="Calibri" w:hAnsi="Calibri"/>
          <w:kern w:val="2"/>
          <w:szCs w:val="21"/>
        </w:rPr>
      </w:pPr>
      <w:r>
        <w:rPr>
          <w:rFonts w:ascii="Calibri" w:hAnsi="Calibri"/>
          <w:kern w:val="2"/>
          <w:szCs w:val="21"/>
        </w:rPr>
        <w:object>
          <v:shape id="_x0000_i1026" o:spt="75" type="#_x0000_t75" style="height:210.85pt;width:294.1pt;" o:ole="t" filled="f" o:preferrelative="t" stroked="f" coordsize="21600,21600">
            <v:path/>
            <v:fill on="f" focussize="0,0"/>
            <v:stroke on="f" joinstyle="miter"/>
            <v:imagedata r:id="rId20" o:title=""/>
            <o:lock v:ext="edit" aspectratio="f"/>
            <w10:wrap type="none"/>
            <w10:anchorlock/>
          </v:shape>
          <o:OLEObject Type="Embed" ProgID="Visio.Drawing.15" ShapeID="_x0000_i1026" DrawAspect="Content" ObjectID="_1468075726" r:id="rId19">
            <o:LockedField>false</o:LockedField>
          </o:OLEObject>
        </w:object>
      </w:r>
    </w:p>
    <w:p w14:paraId="12FAAA34">
      <w:pPr>
        <w:pStyle w:val="244"/>
        <w:spacing w:before="120" w:after="120"/>
        <w:ind w:left="0" w:leftChars="0" w:firstLineChars="0"/>
      </w:pPr>
      <w:r>
        <w:rPr>
          <w:rFonts w:hint="eastAsia"/>
        </w:rPr>
        <w:t>卫星互联网再生模式架构图</w:t>
      </w:r>
      <w:bookmarkEnd w:id="13"/>
    </w:p>
    <w:p w14:paraId="76A64F62">
      <w:pPr>
        <w:pStyle w:val="231"/>
        <w:jc w:val="center"/>
      </w:pPr>
      <w:bookmarkStart w:id="123" w:name="BookMark8"/>
      <w:r>
        <w:rPr>
          <w:rFonts w:ascii="Times New Roman"/>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3"/>
    </w:p>
    <w:sectPr>
      <w:headerReference r:id="rId13" w:type="default"/>
      <w:footerReference r:id="rId14" w:type="default"/>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D9631">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B2406">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88966">
    <w:pPr>
      <w:pStyle w:val="2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1546D">
    <w:pPr>
      <w:pStyle w:val="232"/>
    </w:pP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42516">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23580">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09A2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57772">
    <w:pPr>
      <w:pStyle w:val="18"/>
      <w:jc w:val="both"/>
      <w:rPr>
        <w:sz w:val="2"/>
        <w:szCs w:val="2"/>
      </w:rPr>
    </w:pPr>
    <w:r>
      <w:pict>
        <v:shape id="SecrecyLabel" o:spid="_x0000_s2049" o:spt="202" type="#_x0000_t202" style="position:absolute;left:0pt;margin-top:72pt;height:30pt;width:288pt;mso-position-horizontal:right;mso-position-horizontal-relative:margin;mso-position-vertical-relative:page;z-index:251659264;mso-width-relative:page;mso-height-relative:page;" filled="f" stroked="f" coordsize="21600,21600">
          <v:path/>
          <v:fill on="f" focussize="0,0"/>
          <v:stroke on="f" joinstyle="miter"/>
          <v:imagedata o:title=""/>
          <o:lock v:ext="edit"/>
          <v:textbox>
            <w:txbxContent>
              <w:p w14:paraId="6CC3BDD6">
                <w:pPr>
                  <w:pStyle w:val="248"/>
                  <w:bidi w:val="0"/>
                  <w:spacing w:before="0" w:beforeAutospacing="0" w:after="0" w:afterAutospacing="0"/>
                  <w:ind w:left="0" w:right="0" w:firstLine="0"/>
                  <w:jc w:val="right"/>
                  <w:outlineLvl w:val="9"/>
                </w:pPr>
                <w:r>
                  <w:rPr>
                    <w:rFonts w:ascii="Times New Roman" w:hAnsi="黑体" w:eastAsia="方正黑体_GBK" w:cs="方正黑体_GBK"/>
                    <w:color w:val="000000"/>
                    <w:sz w:val="32"/>
                  </w:rPr>
                  <w:t>中国星网受控信息</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AFFBC">
    <w:pPr>
      <w:pStyle w:val="18"/>
      <w:jc w:val="right"/>
    </w:pPr>
    <w:r>
      <w:t>T/</w:t>
    </w:r>
    <w:r>
      <w:rPr>
        <w:rFonts w:hint="eastAsia"/>
        <w:lang w:val="en-US" w:eastAsia="zh-CN"/>
      </w:rPr>
      <w:t>CAAMTB</w:t>
    </w: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B99BA">
    <w:pPr>
      <w:pStyle w:val="61"/>
      <w:rPr>
        <w:rFonts w:hint="eastAsia"/>
      </w:rPr>
    </w:pPr>
    <w:r>
      <w:fldChar w:fldCharType="begin"/>
    </w:r>
    <w:r>
      <w:instrText xml:space="preserve"> STYLEREF  标准文件_文件编号  \* MERGEFORMAT </w:instrText>
    </w:r>
    <w:r>
      <w:fldChar w:fldCharType="separate"/>
    </w:r>
    <w:r>
      <w:t>T/CAAMTB —XXXX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8"/>
      <w:suff w:val="nothing"/>
      <w:lvlText w:val="%1.%2.%3　"/>
      <w:lvlJc w:val="left"/>
      <w:pPr>
        <w:ind w:left="1843" w:firstLine="0"/>
      </w:pPr>
      <w:rPr>
        <w:rFonts w:hint="eastAsia" w:ascii="黑体" w:hAnsi="Times New Roman" w:eastAsia="黑体"/>
        <w:b w:val="0"/>
        <w:i w:val="0"/>
        <w:sz w:val="21"/>
      </w:rPr>
    </w:lvl>
    <w:lvl w:ilvl="3" w:tentative="0">
      <w:start w:val="1"/>
      <w:numFmt w:val="decimal"/>
      <w:pStyle w:val="23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A8F7113"/>
    <w:multiLevelType w:val="multilevel"/>
    <w:tmpl w:val="2A8F7113"/>
    <w:lvl w:ilvl="0" w:tentative="0">
      <w:start w:val="1"/>
      <w:numFmt w:val="upperLetter"/>
      <w:pStyle w:val="240"/>
      <w:suff w:val="space"/>
      <w:lvlText w:val="%1"/>
      <w:lvlJc w:val="left"/>
      <w:pPr>
        <w:ind w:left="5300" w:hanging="425"/>
      </w:pPr>
      <w:rPr>
        <w:rFonts w:hint="eastAsia"/>
      </w:rPr>
    </w:lvl>
    <w:lvl w:ilvl="1" w:tentative="0">
      <w:start w:val="1"/>
      <w:numFmt w:val="decimal"/>
      <w:pStyle w:val="244"/>
      <w:suff w:val="nothing"/>
      <w:lvlText w:val="图%1.%2　"/>
      <w:lvlJc w:val="left"/>
      <w:pPr>
        <w:ind w:left="1190" w:hanging="567"/>
      </w:pPr>
      <w:rPr>
        <w:rFonts w:hint="eastAsia"/>
      </w:rPr>
    </w:lvl>
    <w:lvl w:ilvl="2" w:tentative="0">
      <w:start w:val="1"/>
      <w:numFmt w:val="decimal"/>
      <w:lvlText w:val="%1.%2.%3"/>
      <w:lvlJc w:val="left"/>
      <w:pPr>
        <w:tabs>
          <w:tab w:val="left" w:pos="1616"/>
        </w:tabs>
        <w:ind w:left="6293" w:hanging="567"/>
      </w:pPr>
      <w:rPr>
        <w:rFonts w:hint="eastAsia"/>
      </w:rPr>
    </w:lvl>
    <w:lvl w:ilvl="3" w:tentative="0">
      <w:start w:val="1"/>
      <w:numFmt w:val="decimal"/>
      <w:lvlText w:val="%1.%2.%3.%4"/>
      <w:lvlJc w:val="left"/>
      <w:pPr>
        <w:tabs>
          <w:tab w:val="left" w:pos="2914"/>
        </w:tabs>
        <w:ind w:left="6859" w:hanging="708"/>
      </w:pPr>
      <w:rPr>
        <w:rFonts w:hint="eastAsia"/>
      </w:rPr>
    </w:lvl>
    <w:lvl w:ilvl="4" w:tentative="0">
      <w:start w:val="1"/>
      <w:numFmt w:val="decimal"/>
      <w:lvlText w:val="%1.%2.%3.%4.%5"/>
      <w:lvlJc w:val="left"/>
      <w:pPr>
        <w:tabs>
          <w:tab w:val="left" w:pos="3699"/>
        </w:tabs>
        <w:ind w:left="7426" w:hanging="850"/>
      </w:pPr>
      <w:rPr>
        <w:rFonts w:hint="eastAsia"/>
      </w:rPr>
    </w:lvl>
    <w:lvl w:ilvl="5" w:tentative="0">
      <w:start w:val="1"/>
      <w:numFmt w:val="decimal"/>
      <w:lvlText w:val="%1.%2.%3.%4.%5.%6"/>
      <w:lvlJc w:val="left"/>
      <w:pPr>
        <w:tabs>
          <w:tab w:val="left" w:pos="4484"/>
        </w:tabs>
        <w:ind w:left="8135" w:hanging="1134"/>
      </w:pPr>
      <w:rPr>
        <w:rFonts w:hint="eastAsia"/>
      </w:rPr>
    </w:lvl>
    <w:lvl w:ilvl="6" w:tentative="0">
      <w:start w:val="1"/>
      <w:numFmt w:val="decimal"/>
      <w:lvlText w:val="%1.%2.%3.%4.%5.%6.%7"/>
      <w:lvlJc w:val="left"/>
      <w:pPr>
        <w:tabs>
          <w:tab w:val="left" w:pos="5269"/>
        </w:tabs>
        <w:ind w:left="8702" w:hanging="1276"/>
      </w:pPr>
      <w:rPr>
        <w:rFonts w:hint="eastAsia"/>
      </w:rPr>
    </w:lvl>
    <w:lvl w:ilvl="7" w:tentative="0">
      <w:start w:val="1"/>
      <w:numFmt w:val="decimal"/>
      <w:lvlText w:val="%1.%2.%3.%4.%5.%6.%7.%8"/>
      <w:lvlJc w:val="left"/>
      <w:pPr>
        <w:tabs>
          <w:tab w:val="left" w:pos="6054"/>
        </w:tabs>
        <w:ind w:left="9269" w:hanging="1418"/>
      </w:pPr>
      <w:rPr>
        <w:rFonts w:hint="eastAsia"/>
      </w:rPr>
    </w:lvl>
    <w:lvl w:ilvl="8" w:tentative="0">
      <w:start w:val="1"/>
      <w:numFmt w:val="decimal"/>
      <w:lvlText w:val="%1.%2.%3.%4.%5.%6.%7.%8.%9"/>
      <w:lvlJc w:val="left"/>
      <w:pPr>
        <w:tabs>
          <w:tab w:val="left" w:pos="6840"/>
        </w:tabs>
        <w:ind w:left="9977" w:hanging="1700"/>
      </w:pPr>
      <w:rPr>
        <w:rFonts w:hint="eastAsia"/>
      </w:rPr>
    </w:lvl>
  </w:abstractNum>
  <w:abstractNum w:abstractNumId="1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20F62E9"/>
    <w:multiLevelType w:val="multilevel"/>
    <w:tmpl w:val="520F62E9"/>
    <w:lvl w:ilvl="0" w:tentative="0">
      <w:start w:val="1"/>
      <w:numFmt w:val="decimal"/>
      <w:pStyle w:val="237"/>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0B55DC2"/>
    <w:multiLevelType w:val="multilevel"/>
    <w:tmpl w:val="60B55DC2"/>
    <w:lvl w:ilvl="0" w:tentative="0">
      <w:start w:val="1"/>
      <w:numFmt w:val="upperLetter"/>
      <w:pStyle w:val="241"/>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4">
    <w:nsid w:val="63AF7EBF"/>
    <w:multiLevelType w:val="multilevel"/>
    <w:tmpl w:val="63AF7EBF"/>
    <w:lvl w:ilvl="0" w:tentative="0">
      <w:start w:val="1"/>
      <w:numFmt w:val="decimal"/>
      <w:pStyle w:val="236"/>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2"/>
  </w:num>
  <w:num w:numId="3">
    <w:abstractNumId w:val="5"/>
  </w:num>
  <w:num w:numId="4">
    <w:abstractNumId w:val="28"/>
  </w:num>
  <w:num w:numId="5">
    <w:abstractNumId w:val="21"/>
  </w:num>
  <w:num w:numId="6">
    <w:abstractNumId w:val="15"/>
  </w:num>
  <w:num w:numId="7">
    <w:abstractNumId w:val="8"/>
  </w:num>
  <w:num w:numId="8">
    <w:abstractNumId w:val="3"/>
  </w:num>
  <w:num w:numId="9">
    <w:abstractNumId w:val="9"/>
  </w:num>
  <w:num w:numId="10">
    <w:abstractNumId w:val="19"/>
  </w:num>
  <w:num w:numId="11">
    <w:abstractNumId w:val="30"/>
  </w:num>
  <w:num w:numId="12">
    <w:abstractNumId w:val="13"/>
  </w:num>
  <w:num w:numId="13">
    <w:abstractNumId w:val="14"/>
  </w:num>
  <w:num w:numId="14">
    <w:abstractNumId w:val="7"/>
  </w:num>
  <w:num w:numId="15">
    <w:abstractNumId w:val="22"/>
  </w:num>
  <w:num w:numId="16">
    <w:abstractNumId w:val="26"/>
  </w:num>
  <w:num w:numId="17">
    <w:abstractNumId w:val="20"/>
  </w:num>
  <w:num w:numId="18">
    <w:abstractNumId w:val="34"/>
  </w:num>
  <w:num w:numId="19">
    <w:abstractNumId w:val="17"/>
  </w:num>
  <w:num w:numId="20">
    <w:abstractNumId w:val="1"/>
  </w:num>
  <w:num w:numId="21">
    <w:abstractNumId w:val="12"/>
  </w:num>
  <w:num w:numId="22">
    <w:abstractNumId w:val="35"/>
  </w:num>
  <w:num w:numId="23">
    <w:abstractNumId w:val="25"/>
  </w:num>
  <w:num w:numId="24">
    <w:abstractNumId w:val="6"/>
  </w:num>
  <w:num w:numId="25">
    <w:abstractNumId w:val="31"/>
  </w:num>
  <w:num w:numId="26">
    <w:abstractNumId w:val="33"/>
  </w:num>
  <w:num w:numId="27">
    <w:abstractNumId w:val="2"/>
  </w:num>
  <w:num w:numId="28">
    <w:abstractNumId w:val="4"/>
  </w:num>
  <w:num w:numId="29">
    <w:abstractNumId w:val="16"/>
  </w:num>
  <w:num w:numId="30">
    <w:abstractNumId w:val="29"/>
  </w:num>
  <w:num w:numId="31">
    <w:abstractNumId w:val="27"/>
  </w:num>
  <w:num w:numId="32">
    <w:abstractNumId w:val="10"/>
  </w:num>
  <w:num w:numId="33">
    <w:abstractNumId w:val="24"/>
  </w:num>
  <w:num w:numId="34">
    <w:abstractNumId w:val="18"/>
  </w:num>
  <w:num w:numId="35">
    <w:abstractNumId w:val="1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attachedTemplate r:id="rId1"/>
  <w:documentProtection w:edit="forms"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1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1CF"/>
    <w:rsid w:val="00067F1E"/>
    <w:rsid w:val="00071CC0"/>
    <w:rsid w:val="00071CFC"/>
    <w:rsid w:val="00073C8C"/>
    <w:rsid w:val="00077B64"/>
    <w:rsid w:val="00080A1C"/>
    <w:rsid w:val="00080D2D"/>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D71"/>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038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0820"/>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077"/>
    <w:rsid w:val="00676E04"/>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622"/>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31C"/>
    <w:rsid w:val="00842A47"/>
    <w:rsid w:val="00843C13"/>
    <w:rsid w:val="008454F8"/>
    <w:rsid w:val="0085173A"/>
    <w:rsid w:val="008603CE"/>
    <w:rsid w:val="00861DA4"/>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0519"/>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4E08"/>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4A0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132F"/>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4984"/>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53D"/>
    <w:rsid w:val="00DB0258"/>
    <w:rsid w:val="00DB38EE"/>
    <w:rsid w:val="00DB498B"/>
    <w:rsid w:val="00DB66CA"/>
    <w:rsid w:val="00DB6BCA"/>
    <w:rsid w:val="00DB6F54"/>
    <w:rsid w:val="00DB73F7"/>
    <w:rsid w:val="00DC0321"/>
    <w:rsid w:val="00DC3067"/>
    <w:rsid w:val="00DC370B"/>
    <w:rsid w:val="00DC4FB9"/>
    <w:rsid w:val="00DC5B90"/>
    <w:rsid w:val="00DC6258"/>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7BD1"/>
    <w:rsid w:val="00E90391"/>
    <w:rsid w:val="00E906C2"/>
    <w:rsid w:val="00E9311F"/>
    <w:rsid w:val="00E934D1"/>
    <w:rsid w:val="00E94AF0"/>
    <w:rsid w:val="00E95D13"/>
    <w:rsid w:val="00E95DD3"/>
    <w:rsid w:val="00E969D5"/>
    <w:rsid w:val="00EA5800"/>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8CA53B7"/>
    <w:rsid w:val="3BF1A3DE"/>
    <w:rsid w:val="3D97615F"/>
    <w:rsid w:val="3FB8FA78"/>
    <w:rsid w:val="47254B46"/>
    <w:rsid w:val="5429409D"/>
    <w:rsid w:val="59990AE7"/>
    <w:rsid w:val="5B596A23"/>
    <w:rsid w:val="5FF94B0C"/>
    <w:rsid w:val="675D5835"/>
    <w:rsid w:val="67DE4486"/>
    <w:rsid w:val="7D6582AA"/>
    <w:rsid w:val="7FD72FCC"/>
    <w:rsid w:val="B7BFA7FA"/>
    <w:rsid w:val="DB6FEDBE"/>
    <w:rsid w:val="ECFBB3D6"/>
    <w:rsid w:val="FADF1F3D"/>
    <w:rsid w:val="FFBA51EA"/>
    <w:rsid w:val="FFBE92D1"/>
    <w:rsid w:val="FFF93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300" w:lineRule="exact"/>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前言、引言标题"/>
    <w:next w:val="2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33">
    <w:name w:val="目次、标准名称标题"/>
    <w:basedOn w:val="1"/>
    <w:next w:val="23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4">
    <w:name w:val="章标题"/>
    <w:next w:val="23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5">
    <w:name w:val="一级条标题"/>
    <w:next w:val="231"/>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6">
    <w:name w:val="正文表标题"/>
    <w:next w:val="231"/>
    <w:qFormat/>
    <w:uiPriority w:val="0"/>
    <w:pPr>
      <w:numPr>
        <w:ilvl w:val="0"/>
        <w:numId w:val="33"/>
      </w:numPr>
      <w:spacing w:beforeLines="50" w:afterLines="50"/>
      <w:jc w:val="center"/>
    </w:pPr>
    <w:rPr>
      <w:rFonts w:ascii="黑体" w:hAnsi="Times New Roman" w:eastAsia="黑体" w:cs="Times New Roman"/>
      <w:sz w:val="21"/>
      <w:lang w:val="en-US" w:eastAsia="zh-CN" w:bidi="ar-SA"/>
    </w:rPr>
  </w:style>
  <w:style w:type="paragraph" w:customStyle="1" w:styleId="237">
    <w:name w:val="正文图标题"/>
    <w:next w:val="231"/>
    <w:qFormat/>
    <w:uiPriority w:val="0"/>
    <w:pPr>
      <w:numPr>
        <w:ilvl w:val="0"/>
        <w:numId w:val="34"/>
      </w:numPr>
      <w:spacing w:beforeLines="50" w:afterLines="50"/>
      <w:jc w:val="center"/>
    </w:pPr>
    <w:rPr>
      <w:rFonts w:ascii="黑体" w:hAnsi="Times New Roman" w:eastAsia="黑体" w:cs="Times New Roman"/>
      <w:sz w:val="21"/>
      <w:lang w:val="en-US" w:eastAsia="zh-CN" w:bidi="ar-SA"/>
    </w:rPr>
  </w:style>
  <w:style w:type="paragraph" w:customStyle="1" w:styleId="238">
    <w:name w:val="二级条标题"/>
    <w:basedOn w:val="235"/>
    <w:next w:val="231"/>
    <w:qFormat/>
    <w:uiPriority w:val="0"/>
    <w:pPr>
      <w:numPr>
        <w:ilvl w:val="2"/>
      </w:numPr>
      <w:spacing w:before="50" w:after="50"/>
      <w:ind w:left="0"/>
      <w:outlineLvl w:val="3"/>
    </w:pPr>
  </w:style>
  <w:style w:type="paragraph" w:customStyle="1" w:styleId="239">
    <w:name w:val="三级条标题"/>
    <w:basedOn w:val="238"/>
    <w:next w:val="231"/>
    <w:qFormat/>
    <w:uiPriority w:val="0"/>
    <w:pPr>
      <w:numPr>
        <w:ilvl w:val="3"/>
      </w:numPr>
      <w:outlineLvl w:val="4"/>
    </w:pPr>
  </w:style>
  <w:style w:type="paragraph" w:customStyle="1" w:styleId="240">
    <w:name w:val="附录图标号"/>
    <w:basedOn w:val="1"/>
    <w:link w:val="246"/>
    <w:qFormat/>
    <w:uiPriority w:val="0"/>
    <w:pPr>
      <w:keepNext/>
      <w:pageBreakBefore/>
      <w:widowControl/>
      <w:numPr>
        <w:ilvl w:val="0"/>
        <w:numId w:val="35"/>
      </w:numPr>
      <w:spacing w:line="14" w:lineRule="exact"/>
      <w:ind w:left="0" w:firstLine="363"/>
      <w:jc w:val="center"/>
      <w:outlineLvl w:val="0"/>
    </w:pPr>
    <w:rPr>
      <w:color w:val="FFFFFF"/>
    </w:rPr>
  </w:style>
  <w:style w:type="paragraph" w:customStyle="1" w:styleId="241">
    <w:name w:val="附录表标号"/>
    <w:basedOn w:val="1"/>
    <w:next w:val="231"/>
    <w:link w:val="245"/>
    <w:qFormat/>
    <w:uiPriority w:val="0"/>
    <w:pPr>
      <w:numPr>
        <w:ilvl w:val="0"/>
        <w:numId w:val="36"/>
      </w:numPr>
      <w:tabs>
        <w:tab w:val="clear" w:pos="0"/>
      </w:tabs>
      <w:spacing w:line="14" w:lineRule="exact"/>
      <w:ind w:left="811" w:hanging="448"/>
      <w:jc w:val="center"/>
      <w:outlineLvl w:val="0"/>
    </w:pPr>
    <w:rPr>
      <w:color w:val="FFFFFF"/>
    </w:rPr>
  </w:style>
  <w:style w:type="paragraph" w:customStyle="1" w:styleId="242">
    <w:name w:val="附录标识"/>
    <w:basedOn w:val="1"/>
    <w:next w:val="231"/>
    <w:link w:val="247"/>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43">
    <w:name w:val="附录章标题"/>
    <w:next w:val="231"/>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44">
    <w:name w:val="附录图标题"/>
    <w:basedOn w:val="1"/>
    <w:next w:val="231"/>
    <w:qFormat/>
    <w:uiPriority w:val="0"/>
    <w:pPr>
      <w:numPr>
        <w:ilvl w:val="1"/>
        <w:numId w:val="35"/>
      </w:numPr>
      <w:tabs>
        <w:tab w:val="left" w:pos="363"/>
      </w:tabs>
      <w:spacing w:beforeLines="50" w:afterLines="50"/>
      <w:ind w:left="0" w:firstLine="0"/>
      <w:jc w:val="center"/>
    </w:pPr>
    <w:rPr>
      <w:rFonts w:ascii="黑体" w:eastAsia="黑体"/>
    </w:rPr>
  </w:style>
  <w:style w:type="character" w:customStyle="1" w:styleId="245">
    <w:name w:val="附录表标号 Char"/>
    <w:link w:val="241"/>
    <w:qFormat/>
    <w:uiPriority w:val="0"/>
    <w:rPr>
      <w:color w:val="FFFFFF"/>
    </w:rPr>
  </w:style>
  <w:style w:type="character" w:customStyle="1" w:styleId="246">
    <w:name w:val="附录图标号 Char"/>
    <w:link w:val="240"/>
    <w:qFormat/>
    <w:uiPriority w:val="0"/>
    <w:rPr>
      <w:color w:val="FFFFFF"/>
    </w:rPr>
  </w:style>
  <w:style w:type="character" w:customStyle="1" w:styleId="247">
    <w:name w:val="附录标识 Char"/>
    <w:link w:val="242"/>
    <w:qFormat/>
    <w:uiPriority w:val="0"/>
    <w:rPr>
      <w:rFonts w:ascii="黑体" w:eastAsia="黑体"/>
      <w:kern w:val="0"/>
      <w:szCs w:val="20"/>
    </w:rPr>
  </w:style>
  <w:style w:type="paragraph" w:styleId="248">
    <w:name w:val="No Spacing"/>
    <w:qFormat/>
    <w:uiPriority w:val="1"/>
    <w:pPr>
      <w:spacing w:after="0" w:line="240" w:lineRule="auto"/>
    </w:pPr>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jpeg"/><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package" Target="embeddings/Microsoft_Visio___2.vsdx"/><Relationship Id="rId18" Type="http://schemas.openxmlformats.org/officeDocument/2006/relationships/image" Target="media/image2.emf"/><Relationship Id="rId17" Type="http://schemas.openxmlformats.org/officeDocument/2006/relationships/package" Target="embeddings/Microsoft_Visio___1.vsdx"/><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cloud\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FBEFB2D06E64F64BEDC6452595F4B91"/>
        <w:style w:val=""/>
        <w:category>
          <w:name w:val="常规"/>
          <w:gallery w:val="placeholder"/>
        </w:category>
        <w:types>
          <w:type w:val="bbPlcHdr"/>
        </w:types>
        <w:behaviors>
          <w:behavior w:val="content"/>
        </w:behaviors>
        <w:description w:val=""/>
        <w:guid w:val="{CAB3E680-9F93-43DB-BB09-1F7CF9AA3469}"/>
      </w:docPartPr>
      <w:docPartBody>
        <w:p w14:paraId="4FB7D247">
          <w:pPr>
            <w:pStyle w:val="5"/>
            <w:rPr>
              <w:rFonts w:hint="eastAsia"/>
            </w:rPr>
          </w:pPr>
          <w:r>
            <w:rPr>
              <w:rStyle w:val="4"/>
              <w:rFonts w:hint="eastAsia"/>
            </w:rPr>
            <w:t>单击或点击此处输入文字。</w:t>
          </w:r>
        </w:p>
      </w:docPartBody>
    </w:docPart>
    <w:docPart>
      <w:docPartPr>
        <w:name w:val="{8ccad912-8563-4d60-99b2-f66838020b64}"/>
        <w:style w:val=""/>
        <w:category>
          <w:name w:val="常规"/>
          <w:gallery w:val="placeholder"/>
        </w:category>
        <w:types>
          <w:type w:val="bbPlcHdr"/>
        </w:types>
        <w:behaviors>
          <w:behavior w:val="content"/>
        </w:behaviors>
        <w:description w:val=""/>
        <w:guid w:val="{8CCAD912-8563-4D60-99B2-F66838020B64}"/>
      </w:docPartPr>
      <w:docPartBody>
        <w:p w14:paraId="0A048FDB">
          <w:pPr>
            <w:pStyle w:val="6"/>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DB"/>
    <w:rsid w:val="0036038A"/>
    <w:rsid w:val="003651DB"/>
    <w:rsid w:val="007D013C"/>
    <w:rsid w:val="00814CCF"/>
    <w:rsid w:val="00AA0213"/>
    <w:rsid w:val="00DC4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FBEFB2D06E64F64BEDC6452595F4B9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BizSecLabel=BQExRkIyMjk3RTQwNkE0NTU4ODM0Q0NBRjMyQTBGNjBDNjFGQjIyOTdFNDA2QTQ1NTg4MzRDQ0FGMzJBMEY2MEM2MUZCMjI5N0U0MDZBNDU1ODgzNENDQUYzMkEwRjYwQzY0Zjg3NGM2M2QzZDExOTdkN2JmYzAwMDc2OTYzMTgyZgAAAAAAAAAAAAAAAAAAAAAAAAAAAA==:MIIBTAIBAQIBBTAZGA8yMDI1MDYwMzE2MTIzNloSBjk5OTk5OQwO6ams5LiH6LevfDM1NjgMAAwAMCoMKOS4reWbveWNq+aYn+e9kee7nOmbhuWbouaciemZkOWFrOWPuHwxNzgwMjEwMC4MKuS4reWbveWNq+aYn+e9kee7nOmbhuWbouaciemZkOWFrOWPuHwxNzh8MAwAMAUKAQAxAAQgAAAAAAAAAAAAAAAAAAAAAAAAAAAAAAAAAAAAAAAAAAAKAQEwADCBhjAsAgEFAQH/BCQMIumprOS4h+i3r3wzNTY4fDIwMjUtMDYtMDMgMTY6MTI6MzYwKgIBBgEB/wQi6ams5LiH6LevfDM1Njh8MjAyNS0wNi0wMyAxNjoxMjozNjAqAgEHAQH/BCLpqazkuIfot698MzU2OHwyMDI1LTA2LTAzIDE2OjEyOjM2]</Template>
  <Company>PCMI</Company>
  <Pages>15</Pages>
  <Words>7125</Words>
  <Characters>7895</Characters>
  <Lines>266</Lines>
  <Paragraphs>276</Paragraphs>
  <TotalTime>3</TotalTime>
  <ScaleCrop>false</ScaleCrop>
  <LinksUpToDate>false</LinksUpToDate>
  <CharactersWithSpaces>8054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2024-06-21T00:39:00Z</dcterms:created>
  <dc:creator>hx</dc:creator>
  <dc:description>&lt;config cover="true" show_menu="true" version="1.0.0" doctype="SDKXY"&gt;
&lt;/config&gt;</dc:description>
  <cp:lastModifiedBy>星网应用公司</cp:lastModifiedBy>
  <cp:lastPrinted>2021-02-04T00:22:00Z</cp:lastPrinted>
  <dcterms:modified xsi:type="dcterms:W3CDTF">2025-07-01T06:54:24Z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
    <vt:lpwstr>true</vt:lpwstr>
  </property>
  <property fmtid="{D5CDD505-2E9C-101B-9397-08002B2CF9AE}" pid="3" name="doctype">
    <vt:lpwstr>SDKXY</vt:lpwstr>
  </property>
  <property fmtid="{D5CDD505-2E9C-101B-9397-08002B2CF9AE}" pid="4" name="flag_fulu">
    <vt:lpwstr>0</vt:lpwstr>
  </property>
  <property fmtid="{D5CDD505-2E9C-101B-9397-08002B2CF9AE}" pid="5" name="flag_pic">
    <vt:lpwstr>false</vt:lpwstr>
  </property>
  <property fmtid="{D5CDD505-2E9C-101B-9397-08002B2CF9AE}" pid="6" name="flag_tab">
    <vt:lpwstr>false</vt:lpwstr>
  </property>
  <property fmtid="{D5CDD505-2E9C-101B-9397-08002B2CF9AE}" pid="7" name="flag_zhengwen">
    <vt:lpwstr>0</vt:lpwstr>
  </property>
  <property fmtid="{D5CDD505-2E9C-101B-9397-08002B2CF9AE}" pid="8" name="ICV">
    <vt:lpwstr>7B75DA3C43F0E1EFB18D426878D08BBB</vt:lpwstr>
  </property>
  <property fmtid="{D5CDD505-2E9C-101B-9397-08002B2CF9AE}" pid="9" name="KSOProductBuildVer">
    <vt:lpwstr>2052-12.1.0.21541</vt:lpwstr>
  </property>
  <property fmtid="{D5CDD505-2E9C-101B-9397-08002B2CF9AE}" pid="10" name="KSOTemplateDocerSaveRecord">
    <vt:lpwstr>eyJoZGlkIjoiYTFlZDY2NGI0MmEyMzg0YTBhN2E0YWIxMDZhY2ZkZjIiLCJ1c2VySWQiOiI5OTEwNTYyNDQifQ==</vt:lpwstr>
  </property>
  <property fmtid="{D5CDD505-2E9C-101B-9397-08002B2CF9AE}" pid="11" name="NSTD_CODE">
    <vt:lpwstr>GB/T-</vt:lpwstr>
  </property>
  <property fmtid="{D5CDD505-2E9C-101B-9397-08002B2CF9AE}" pid="12" name="NumList">
    <vt:lpwstr>false</vt:lpwstr>
  </property>
  <property fmtid="{D5CDD505-2E9C-101B-9397-08002B2CF9AE}" pid="13" name="OSTD_CODE">
    <vt:lpwstr>代替 GB/T-</vt:lpwstr>
  </property>
  <property fmtid="{D5CDD505-2E9C-101B-9397-08002B2CF9AE}" pid="14" name="show_menu">
    <vt:lpwstr>true</vt:lpwstr>
  </property>
  <property fmtid="{D5CDD505-2E9C-101B-9397-08002B2CF9AE}" pid="15" name="version">
    <vt:lpwstr>1.0.0</vt:lpwstr>
  </property>
  <property fmtid="{D5CDD505-2E9C-101B-9397-08002B2CF9AE}" pid="16" name="xmlname">
    <vt:lpwstr>团体标准</vt:lpwstr>
  </property>
</Properties>
</file>