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29974">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5B7E1931">
      <w:pPr>
        <w:widowControl/>
        <w:jc w:val="center"/>
        <w:rPr>
          <w:rFonts w:hint="eastAsia" w:ascii="黑体" w:hAnsi="黑体" w:eastAsia="黑体" w:cs="黑体"/>
          <w:color w:val="000000" w:themeColor="text1"/>
          <w:sz w:val="30"/>
          <w:szCs w:val="30"/>
          <w14:textFill>
            <w14:solidFill>
              <w14:schemeClr w14:val="tx1"/>
            </w14:solidFill>
          </w14:textFill>
        </w:rPr>
      </w:pPr>
      <w:r>
        <w:rPr>
          <w:rFonts w:hint="eastAsia" w:eastAsia="黑体"/>
          <w:sz w:val="28"/>
          <w:szCs w:val="28"/>
        </w:rPr>
        <w:t>中汽协会《基于卫星互联网的车载应用 第</w:t>
      </w:r>
      <w:r>
        <w:rPr>
          <w:rFonts w:hint="eastAsia" w:eastAsia="黑体"/>
          <w:sz w:val="28"/>
          <w:szCs w:val="28"/>
          <w:lang w:val="en-US" w:eastAsia="zh-CN"/>
        </w:rPr>
        <w:t>3</w:t>
      </w:r>
      <w:r>
        <w:rPr>
          <w:rFonts w:hint="eastAsia" w:eastAsia="黑体"/>
          <w:sz w:val="28"/>
          <w:szCs w:val="28"/>
        </w:rPr>
        <w:t>部分：</w:t>
      </w:r>
      <w:r>
        <w:rPr>
          <w:rFonts w:hint="eastAsia" w:eastAsia="黑体"/>
          <w:sz w:val="28"/>
          <w:szCs w:val="28"/>
          <w:lang w:val="en-US" w:eastAsia="zh-CN"/>
        </w:rPr>
        <w:t>车载卫星窄带通信终端技术要求</w:t>
      </w:r>
      <w:r>
        <w:rPr>
          <w:rFonts w:hint="eastAsia" w:eastAsia="黑体"/>
          <w:sz w:val="28"/>
          <w:szCs w:val="28"/>
        </w:rPr>
        <w:t>》团体标准编制说明</w:t>
      </w:r>
    </w:p>
    <w:p w14:paraId="153B4B85">
      <w:pPr>
        <w:numPr>
          <w:ilvl w:val="0"/>
          <w:numId w:val="1"/>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0B6E074A">
      <w:pPr>
        <w:numPr>
          <w:ilvl w:val="0"/>
          <w:numId w:val="2"/>
        </w:numPr>
        <w:rPr>
          <w:rFonts w:hint="eastAsia" w:ascii="仿宋" w:hAnsi="仿宋" w:eastAsia="仿宋" w:cs="仿宋"/>
          <w:i/>
          <w:iCs/>
          <w:color w:val="000000" w:themeColor="text1"/>
          <w:szCs w:val="21"/>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535C6118">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发展空天地一体化网络已成为6G时代的共识，空天地一体化网络具备智慧内生、安全内生、多域融合、算网一体等特征，其将为用户提供全面的、统一的业务接入，而卫星互联网作为新一代信息技术演化生成的信息基础设施，则是空天地一体化网络的关键组成部分。针对沙漠或海洋等极端地理环境区域、偏远或欠发达等地基网络无法覆盖区域，卫星互联网成为提供全时、全域网络覆盖的一种解决方案。相比中、高轨卫星而言，低轨卫星星座更密集，距离地球更近、带宽更高、时延更低、成本更低，可更好地向地面和空中终端提供安全、泛在、智慧的互联网接入服务。</w:t>
      </w:r>
    </w:p>
    <w:p w14:paraId="53172A9D">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当下，汽车产品的发展和用户使用场景的多元化，使得汽车不再仅仅只是交通工具，而更是一种多元生活和智能服务载体，卫星通信技术的引入将有效提升汽车的行驶安全性和智慧出行体验。车载卫星通信通过在车辆上搭载卫星通信车载终端、接收天线及功能软件，实现车辆无地基网络通信能力，打造覆盖全球的宽窄带通信业务，打造海外车辆接入国内互联网的能力。相比于手机直连卫星技术受限于手机尺寸、电池容量等因素，车载卫星通信技术凭借汽车电池续航能力强、搭载全向接收天线等优势，能够保证通信质量，提高通信速率，提升用户体验。</w:t>
      </w:r>
    </w:p>
    <w:p w14:paraId="20753C1D">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在标准方面，中国通信标准化协会已在卫星互联网领域规划了“基于5G的卫星互联网第1部分：总体要求”等行业标准；JT/T 794-2011《道路运输车辆卫星定位系统车载终端技术要求》针对道路运输车辆卫星定位系统车载终端的功能要求、性能要求和安装要求进行了说明；YD/T 3908-2021《卫星移动通信终端通用技术要求和测试方法》规定了卫星移动通信终端在基本业务和功能、网络互通、干扰和抗干扰等方面的技术要求和测试方法；GB/T 43187-2023《车载无线通信终端》针对蜂窝移动通信车载无线终端的技术要求、试验方法和检验规则进行了说明。但目前还缺少针对低轨卫星通信车载终端的技术要求说明。</w:t>
      </w:r>
    </w:p>
    <w:p w14:paraId="6444811A">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目前，国外特斯拉、Toyota，国内长安、比亚迪、吉利、广汽、一汽等车企均已布局车载卫星通信场景及产品，海格通信、北斗智联、中科晶上等终端厂商也均已布局卫星通信终端产品开发研制能力，但当前尚缺乏针对低轨卫星通信车载终端的技术要求和功能要求的标准依据，因此亟需通过制定该团体标准有效支撑各车企、各车机厂商开发低轨卫星通信车载终端及相关产品，规范行业应用。</w:t>
      </w:r>
    </w:p>
    <w:p w14:paraId="5EEBB6A2">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因此在此背景下，制定《基于卫星互联网的车载应用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车载卫星窄带通信终端技术要求</w:t>
      </w:r>
      <w:r>
        <w:rPr>
          <w:rFonts w:hint="eastAsia" w:ascii="仿宋" w:hAnsi="仿宋" w:eastAsia="仿宋" w:cs="仿宋"/>
          <w:color w:val="000000" w:themeColor="text1"/>
          <w:sz w:val="22"/>
          <w:szCs w:val="22"/>
          <w14:textFill>
            <w14:solidFill>
              <w14:schemeClr w14:val="tx1"/>
            </w14:solidFill>
          </w14:textFill>
        </w:rPr>
        <w:t>》，支撑卫星互联网与智能网联汽车的深度融合，推动行业统一高质量发展，深度赋能智能网联汽车，有效规范行业应用，为其创新应用提供支持。协会批复情况如下：</w:t>
      </w:r>
    </w:p>
    <w:p w14:paraId="3C233AA3">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6月，正式向中汽协会提出团体标准制修订项目计划。</w:t>
      </w:r>
    </w:p>
    <w:p w14:paraId="7AB6274B">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8 月 17 日，工作组参与了由中国汽车工业协会召开的《基于卫星互联网的车载应用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车载窄带终端技术要求</w:t>
      </w:r>
      <w:r>
        <w:rPr>
          <w:rFonts w:hint="eastAsia" w:ascii="仿宋" w:hAnsi="仿宋" w:eastAsia="仿宋" w:cs="仿宋"/>
          <w:color w:val="000000" w:themeColor="text1"/>
          <w:sz w:val="22"/>
          <w:szCs w:val="22"/>
          <w14:textFill>
            <w14:solidFill>
              <w14:schemeClr w14:val="tx1"/>
            </w14:solidFill>
          </w14:textFill>
        </w:rPr>
        <w:t>》等四项标准的立项评审会议，会上专家一致通过同意标准立项。</w:t>
      </w:r>
    </w:p>
    <w:p w14:paraId="7E0E5CD4">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10 月15日，中汽协会批准该标准正式立项，计划任务编号2024-7</w:t>
      </w:r>
      <w:r>
        <w:rPr>
          <w:rFonts w:hint="eastAsia" w:ascii="仿宋" w:hAnsi="仿宋" w:eastAsia="仿宋" w:cs="仿宋"/>
          <w:color w:val="000000" w:themeColor="text1"/>
          <w:sz w:val="22"/>
          <w:szCs w:val="22"/>
          <w:lang w:val="en-US" w:eastAsia="zh-CN"/>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，计划名称《基于卫星互联网的车载应用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车载窄带终端技术要求</w:t>
      </w:r>
      <w:r>
        <w:rPr>
          <w:rFonts w:hint="eastAsia" w:ascii="仿宋" w:hAnsi="仿宋" w:eastAsia="仿宋" w:cs="仿宋"/>
          <w:color w:val="000000" w:themeColor="text1"/>
          <w:sz w:val="22"/>
          <w:szCs w:val="22"/>
          <w14:textFill>
            <w14:solidFill>
              <w14:schemeClr w14:val="tx1"/>
            </w14:solidFill>
          </w14:textFill>
        </w:rPr>
        <w:t>》。</w:t>
      </w:r>
    </w:p>
    <w:p w14:paraId="7B59FD2F">
      <w:pPr>
        <w:pStyle w:val="2"/>
        <w:rPr>
          <w:rFonts w:hint="eastAsia" w:eastAsia="仿宋"/>
          <w:lang w:val="en-US" w:eastAsia="zh-CN"/>
        </w:rPr>
      </w:pPr>
      <w:r>
        <w:rPr>
          <w:rFonts w:hint="eastAsia" w:ascii="仿宋" w:hAnsi="仿宋" w:eastAsia="仿宋" w:cs="仿宋"/>
          <w:color w:val="000000" w:themeColor="text1"/>
          <w:sz w:val="22"/>
          <w:szCs w:val="22"/>
          <w:lang w:val="en-US" w:eastAsia="zh-CN"/>
          <w14:textFill>
            <w14:solidFill>
              <w14:schemeClr w14:val="tx1"/>
            </w14:solidFill>
          </w14:textFill>
        </w:rPr>
        <w:t>2025年4月28日，工作组开展第二次标准草案研讨会，会上专家一致同意将第3部分标准名称修改为</w:t>
      </w:r>
      <w:r>
        <w:rPr>
          <w:rFonts w:hint="eastAsia" w:ascii="仿宋" w:hAnsi="仿宋" w:eastAsia="仿宋" w:cs="仿宋"/>
          <w:color w:val="000000" w:themeColor="text1"/>
          <w:sz w:val="22"/>
          <w:szCs w:val="22"/>
          <w14:textFill>
            <w14:solidFill>
              <w14:schemeClr w14:val="tx1"/>
            </w14:solidFill>
          </w14:textFill>
        </w:rPr>
        <w:t>《基于卫星互联网的车载应用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车载卫星窄带通信终端技术要求</w:t>
      </w: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sz w:val="22"/>
          <w:szCs w:val="22"/>
          <w:lang w:eastAsia="zh-CN"/>
          <w14:textFill>
            <w14:solidFill>
              <w14:schemeClr w14:val="tx1"/>
            </w14:solidFill>
          </w14:textFill>
        </w:rPr>
        <w:t>。</w:t>
      </w:r>
    </w:p>
    <w:p w14:paraId="0E49AFE6">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09D076F8">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牵头单位：重庆长安汽车股份有限公司，负责标准的起草、验证。</w:t>
      </w:r>
    </w:p>
    <w:p w14:paraId="698E1185">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共同起草单位：中国星网网络应用有限公司、中兴通讯股份有限公司、招商检测车辆技术研究院有限公司、广州海格星航信息科技有限公司、重庆信息通信研究院、中国汽车工程研究院股份有限公司、比亚迪汽车工业有限公司、赛力斯汽车有限公司、</w:t>
      </w:r>
      <w:r>
        <w:rPr>
          <w:rFonts w:hint="eastAsia" w:ascii="仿宋" w:hAnsi="仿宋" w:eastAsia="仿宋" w:cs="仿宋"/>
          <w:color w:val="000000" w:themeColor="text1"/>
          <w:sz w:val="22"/>
          <w:szCs w:val="22"/>
          <w:lang w:val="en-US" w:eastAsia="zh-CN"/>
          <w14:textFill>
            <w14:solidFill>
              <w14:schemeClr w14:val="tx1"/>
            </w14:solidFill>
          </w14:textFill>
        </w:rPr>
        <w:t>广州汽车集团股份有限公司、</w:t>
      </w:r>
      <w:r>
        <w:rPr>
          <w:rFonts w:hint="eastAsia" w:ascii="仿宋" w:hAnsi="仿宋" w:eastAsia="仿宋" w:cs="仿宋"/>
          <w:color w:val="000000" w:themeColor="text1"/>
          <w:sz w:val="22"/>
          <w:szCs w:val="22"/>
          <w14:textFill>
            <w14:solidFill>
              <w14:schemeClr w14:val="tx1"/>
            </w14:solidFill>
          </w14:textFill>
        </w:rPr>
        <w:t>中汽创智科技有限公司、一汽解放汽车有限公司、中国移动通信集团设计院有限公司重庆分公司、中国移动通信集团重庆有限公司、中国信息通信科技集团有限公司、中电科思仪科技股份有限公司、广州福耀集团有限公司、武汉英泰斯特电子技术有限公司、北斗智联科技有限公司、海宁乐众信息技术股份有限公司、素泰智能科技、北方雷科（安徽）科技有限公司、深圳市云天智能通讯有限公司、涟漪位置（广州）科技有限公司、创远信科（上海）技术股份有限公司、成都迅翼卫通科技有限公司、成都四海万联智能电子设备有限公司、重庆市信息通信咨询设计院有限公司、京信通信技术（广州）有限公司、大连七贤智远科技研究院有限公司、大连东软智行科技有限公司、深圳市广通远驰科技有限公司等负责参与标准研讨与验证。</w:t>
      </w:r>
    </w:p>
    <w:p w14:paraId="6C41B690">
      <w:pPr>
        <w:numPr>
          <w:ilvl w:val="0"/>
          <w:numId w:val="2"/>
        </w:num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bookmarkStart w:id="0" w:name="_GoBack"/>
      <w:bookmarkEnd w:id="0"/>
    </w:p>
    <w:p w14:paraId="6B3BD2A1">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3 月～8 月，中国星网网络应用有限公司、重庆长安汽车股份有限公司、中兴通讯股份有限公司、招商检测车辆技术研究院有限公司、广州海格星航信息科技有限公司成立团体标准研究工作小组，就卫星互联网车载应用现状、行业需求、应用场景等进行充分的行业调研和分析，结合当前的应用要求，联合编写了《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车载窄带终端技术要求</w:t>
      </w:r>
      <w:r>
        <w:rPr>
          <w:rFonts w:hint="eastAsia" w:ascii="仿宋" w:hAnsi="仿宋" w:eastAsia="仿宋" w:cs="仿宋"/>
          <w:color w:val="000000" w:themeColor="text1"/>
          <w:sz w:val="22"/>
          <w:szCs w:val="22"/>
          <w14:textFill>
            <w14:solidFill>
              <w14:schemeClr w14:val="tx1"/>
            </w14:solidFill>
          </w14:textFill>
        </w:rPr>
        <w:t>》第一版的草案、立项说明书、立项申请表等立项材料。</w:t>
      </w:r>
    </w:p>
    <w:p w14:paraId="1A557223">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8 月 17 日，在中国汽车工业协会卫星互联网车载应用分会成立之际，中国汽车工业协会召开《基于卫星互联网的车载应用 第1部分：总体要求》系列标准立项评审会议，会议由7 名行业专家组成评审专家组。标准工作组进行了立项工作汇报，专家组进行了问询和点评，并提出了相关修改建议。最后，专家组一致认为卫星通信已在汽车行业开展应用，是未来智能网联汽车创新发展的一个重要方向，制定该项标准及其余系列标准对填补标准空白，推动行业高质量发展，规范行业应用有重要意义，因此一致同意《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车载窄带终端技术要求</w:t>
      </w:r>
      <w:r>
        <w:rPr>
          <w:rFonts w:hint="eastAsia" w:ascii="仿宋" w:hAnsi="仿宋" w:eastAsia="仿宋" w:cs="仿宋"/>
          <w:color w:val="000000" w:themeColor="text1"/>
          <w:sz w:val="22"/>
          <w:szCs w:val="22"/>
          <w14:textFill>
            <w14:solidFill>
              <w14:schemeClr w14:val="tx1"/>
            </w14:solidFill>
          </w14:textFill>
        </w:rPr>
        <w:t>》通过立项申请，会后还基于分会吸纳了产业链30余家标准参与单位。</w:t>
      </w:r>
    </w:p>
    <w:p w14:paraId="1F2277E3">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2024年 9 月23日，中汽协会批准该标准正式立项，计划任务编号2024-7</w:t>
      </w:r>
      <w:r>
        <w:rPr>
          <w:rFonts w:hint="eastAsia" w:ascii="仿宋" w:hAnsi="仿宋" w:eastAsia="仿宋" w:cs="仿宋"/>
          <w:color w:val="000000" w:themeColor="text1"/>
          <w:sz w:val="22"/>
          <w:szCs w:val="22"/>
          <w:lang w:val="en-US" w:eastAsia="zh-CN"/>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。2024 年10 月～12 月，标准工作组基于立项评审会，评审专家建议，对第一版标准草案进行了多次修改，形成了面向第一次行业研讨会的第二版标准草案。</w:t>
      </w:r>
    </w:p>
    <w:p w14:paraId="2F85DDC2">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年12 月 20 日，标准工作组于重庆召开了第一次研讨会，邀请了参与单位标准专家就第二版标准草案开展“线上+线下结合”的交流讨论。形成如下一致意见：</w:t>
      </w:r>
      <w:r>
        <w:rPr>
          <w:rFonts w:hint="eastAsia" w:ascii="仿宋" w:hAnsi="仿宋" w:eastAsia="仿宋" w:cs="仿宋"/>
          <w:color w:val="000000" w:themeColor="text1"/>
          <w:sz w:val="22"/>
          <w:szCs w:val="22"/>
          <w:lang w:val="en-US" w:eastAsia="zh-CN"/>
          <w14:textFill>
            <w14:solidFill>
              <w14:schemeClr w14:val="tx1"/>
            </w14:solidFill>
          </w14:textFill>
        </w:rPr>
        <w:t>标准适用范围限定为“低轨卫星通信车载窄带终端设备”</w:t>
      </w:r>
      <w:r>
        <w:rPr>
          <w:rFonts w:hint="eastAsia" w:ascii="仿宋" w:hAnsi="仿宋" w:eastAsia="仿宋" w:cs="仿宋"/>
          <w:color w:val="000000" w:themeColor="text1"/>
          <w:sz w:val="22"/>
          <w:szCs w:val="22"/>
          <w14:textFill>
            <w14:solidFill>
              <w14:schemeClr w14:val="tx1"/>
            </w14:solidFill>
          </w14:textFill>
        </w:rPr>
        <w:t>；术语、定义等描述需要与其余三部分描述保持一致；</w:t>
      </w:r>
      <w:r>
        <w:rPr>
          <w:rFonts w:hint="eastAsia" w:ascii="仿宋" w:hAnsi="仿宋" w:eastAsia="仿宋" w:cs="仿宋"/>
          <w:color w:val="000000" w:themeColor="text1"/>
          <w:sz w:val="22"/>
          <w:szCs w:val="22"/>
          <w:lang w:val="en-US" w:eastAsia="zh-CN"/>
          <w14:textFill>
            <w14:solidFill>
              <w14:schemeClr w14:val="tx1"/>
            </w14:solidFill>
          </w14:textFill>
        </w:rPr>
        <w:t>标准内容的功能描述可参照相关国家标准/行业标准</w:t>
      </w: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删除“组成”、“铭牌”、“备用天线”等冗余要求</w:t>
      </w:r>
      <w:r>
        <w:rPr>
          <w:rFonts w:hint="eastAsia" w:ascii="仿宋" w:hAnsi="仿宋" w:eastAsia="仿宋" w:cs="仿宋"/>
          <w:color w:val="000000" w:themeColor="text1"/>
          <w:sz w:val="22"/>
          <w:szCs w:val="22"/>
          <w14:textFill>
            <w14:solidFill>
              <w14:schemeClr w14:val="tx1"/>
            </w14:solidFill>
          </w14:textFill>
        </w:rPr>
        <w:t>。会后工作组根据会议结果和内部讨论后形成《基于卫星互联网的车载应用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车载窄带终端技术要求</w:t>
      </w:r>
      <w:r>
        <w:rPr>
          <w:rFonts w:hint="eastAsia" w:ascii="仿宋" w:hAnsi="仿宋" w:eastAsia="仿宋" w:cs="仿宋"/>
          <w:color w:val="000000" w:themeColor="text1"/>
          <w:sz w:val="22"/>
          <w:szCs w:val="22"/>
          <w14:textFill>
            <w14:solidFill>
              <w14:schemeClr w14:val="tx1"/>
            </w14:solidFill>
          </w14:textFill>
        </w:rPr>
        <w:t>》的第三版草案。</w:t>
      </w:r>
    </w:p>
    <w:p w14:paraId="7FFC165A">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4 月28日，工作组组织召开第二次研讨会，就第三版标准草案开展“线上+线下结合”的交流讨论。会上邀请了各参与单位标准专家研讨。会议形成如下意见：</w:t>
      </w:r>
      <w:r>
        <w:rPr>
          <w:rFonts w:hint="eastAsia" w:ascii="仿宋" w:hAnsi="仿宋" w:eastAsia="仿宋" w:cs="仿宋"/>
          <w:color w:val="000000" w:themeColor="text1"/>
          <w:sz w:val="22"/>
          <w:szCs w:val="22"/>
          <w:lang w:val="en-US" w:eastAsia="zh-CN"/>
          <w14:textFill>
            <w14:solidFill>
              <w14:schemeClr w14:val="tx1"/>
            </w14:solidFill>
          </w14:textFill>
        </w:rPr>
        <w:t>更改标准名称为“车载卫星窄带通信终端技术要求”，与第1部分保持一致</w:t>
      </w: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更新部分要求，根据相关标准及通信系统的实际情况，明确了合理数值</w:t>
      </w: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color w:val="000000" w:themeColor="text1"/>
          <w:sz w:val="22"/>
          <w:szCs w:val="22"/>
          <w:lang w:val="en-US" w:eastAsia="zh-CN"/>
          <w14:textFill>
            <w14:solidFill>
              <w14:schemeClr w14:val="tx1"/>
            </w14:solidFill>
          </w14:textFill>
        </w:rPr>
        <w:t>对于部分功能性能要求，新增前提条件</w:t>
      </w:r>
      <w:r>
        <w:rPr>
          <w:rFonts w:hint="eastAsia" w:ascii="仿宋" w:hAnsi="仿宋" w:eastAsia="仿宋" w:cs="仿宋"/>
          <w:color w:val="000000" w:themeColor="text1"/>
          <w:sz w:val="22"/>
          <w:szCs w:val="22"/>
          <w14:textFill>
            <w14:solidFill>
              <w14:schemeClr w14:val="tx1"/>
            </w14:solidFill>
          </w14:textFill>
        </w:rPr>
        <w:t>。工作组根据会议结果和内部讨论后形成《基于卫星互联网的车载应用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车载卫星窄带通信终端技术要求</w:t>
      </w:r>
      <w:r>
        <w:rPr>
          <w:rFonts w:hint="eastAsia" w:ascii="仿宋" w:hAnsi="仿宋" w:eastAsia="仿宋" w:cs="仿宋"/>
          <w:color w:val="000000" w:themeColor="text1"/>
          <w:sz w:val="22"/>
          <w:szCs w:val="22"/>
          <w14:textFill>
            <w14:solidFill>
              <w14:schemeClr w14:val="tx1"/>
            </w14:solidFill>
          </w14:textFill>
        </w:rPr>
        <w:t>》的第四版草案</w:t>
      </w:r>
      <w:r>
        <w:rPr>
          <w:rFonts w:hint="eastAsia" w:ascii="仿宋" w:hAnsi="仿宋" w:eastAsia="仿宋" w:cs="仿宋"/>
          <w:color w:val="000000" w:themeColor="text1"/>
          <w:sz w:val="22"/>
          <w:szCs w:val="22"/>
          <w:lang w:val="en-US" w:eastAsia="zh-CN"/>
          <w14:textFill>
            <w14:solidFill>
              <w14:schemeClr w14:val="tx1"/>
            </w14:solidFill>
          </w14:textFill>
        </w:rPr>
        <w:t>,并向协会提交标准名称修改材料</w:t>
      </w:r>
      <w:r>
        <w:rPr>
          <w:rFonts w:hint="eastAsia" w:ascii="仿宋" w:hAnsi="仿宋" w:eastAsia="仿宋" w:cs="仿宋"/>
          <w:color w:val="000000" w:themeColor="text1"/>
          <w:sz w:val="22"/>
          <w:szCs w:val="22"/>
          <w14:textFill>
            <w14:solidFill>
              <w14:schemeClr w14:val="tx1"/>
            </w14:solidFill>
          </w14:textFill>
        </w:rPr>
        <w:t>。</w:t>
      </w:r>
    </w:p>
    <w:p w14:paraId="38CE1AD6">
      <w:pPr>
        <w:ind w:firstLine="44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2024 年 5 月 16 日，工作组针对标准进行了征求意见稿初稿逐段逐句地进行了讨论，并对个别文本错误进行了修订。会后工作组一致同意将标准征求意见稿提交中国汽车工业协会申请公示征求意见。</w:t>
      </w:r>
    </w:p>
    <w:p w14:paraId="5A41BD31">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635E3840">
      <w:pPr>
        <w:ind w:firstLine="482" w:firstLineChars="200"/>
        <w:rPr>
          <w:rFonts w:hint="eastAsia" w:ascii="仿宋" w:hAnsi="仿宋" w:eastAsia="仿宋"/>
          <w:b/>
          <w:bCs/>
          <w:sz w:val="24"/>
        </w:rPr>
      </w:pPr>
      <w:r>
        <w:rPr>
          <w:rFonts w:hint="eastAsia" w:ascii="仿宋" w:hAnsi="仿宋" w:eastAsia="仿宋"/>
          <w:b/>
          <w:bCs/>
          <w:sz w:val="24"/>
        </w:rPr>
        <w:t>（一）标准制定原则</w:t>
      </w:r>
    </w:p>
    <w:p w14:paraId="0C054520">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本标准根据《中华人民共和国标准化法》《标准化工作导则第1 部分：标准化文件的结构和起草规则》（GB/T 1.1-2020）进行编制。</w:t>
      </w:r>
    </w:p>
    <w:p w14:paraId="3149C36A">
      <w:pPr>
        <w:ind w:firstLine="482" w:firstLineChars="200"/>
        <w:rPr>
          <w:rFonts w:hint="eastAsia" w:ascii="仿宋" w:hAnsi="仿宋" w:eastAsia="仿宋"/>
          <w:b/>
          <w:bCs/>
          <w:sz w:val="24"/>
        </w:rPr>
      </w:pPr>
      <w:r>
        <w:rPr>
          <w:rFonts w:hint="eastAsia" w:ascii="仿宋" w:hAnsi="仿宋" w:eastAsia="仿宋"/>
          <w:b/>
          <w:bCs/>
          <w:sz w:val="24"/>
        </w:rPr>
        <w:t>1 通用性原则</w:t>
      </w:r>
    </w:p>
    <w:p w14:paraId="70524AA7">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本标准适用于汽车领域低轨卫星通信车载</w:t>
      </w:r>
      <w:r>
        <w:rPr>
          <w:rFonts w:hint="eastAsia" w:ascii="仿宋" w:hAnsi="仿宋" w:eastAsia="仿宋" w:cs="仿宋"/>
          <w:color w:val="000000" w:themeColor="text1"/>
          <w:sz w:val="22"/>
          <w:szCs w:val="22"/>
          <w:lang w:val="en-US" w:eastAsia="zh-CN"/>
          <w14:textFill>
            <w14:solidFill>
              <w14:schemeClr w14:val="tx1"/>
            </w14:solidFill>
          </w14:textFill>
        </w:rPr>
        <w:t>窄带</w:t>
      </w:r>
      <w:r>
        <w:rPr>
          <w:rFonts w:hint="eastAsia" w:ascii="仿宋" w:hAnsi="仿宋" w:eastAsia="仿宋" w:cs="仿宋"/>
          <w:color w:val="000000" w:themeColor="text1"/>
          <w:sz w:val="22"/>
          <w:szCs w:val="22"/>
          <w14:textFill>
            <w14:solidFill>
              <w14:schemeClr w14:val="tx1"/>
            </w14:solidFill>
          </w14:textFill>
        </w:rPr>
        <w:t>终端</w:t>
      </w:r>
      <w:r>
        <w:rPr>
          <w:rFonts w:hint="eastAsia" w:ascii="仿宋" w:hAnsi="仿宋" w:eastAsia="仿宋" w:cs="仿宋"/>
          <w:color w:val="000000" w:themeColor="text1"/>
          <w:sz w:val="22"/>
          <w:szCs w:val="22"/>
          <w:lang w:val="en-US" w:eastAsia="zh-CN"/>
          <w14:textFill>
            <w14:solidFill>
              <w14:schemeClr w14:val="tx1"/>
            </w14:solidFill>
          </w14:textFill>
        </w:rPr>
        <w:t>的</w:t>
      </w:r>
      <w:r>
        <w:rPr>
          <w:rFonts w:hint="eastAsia" w:ascii="仿宋" w:hAnsi="仿宋" w:eastAsia="仿宋" w:cs="仿宋"/>
          <w:color w:val="000000" w:themeColor="text1"/>
          <w:sz w:val="22"/>
          <w:szCs w:val="22"/>
          <w14:textFill>
            <w14:solidFill>
              <w14:schemeClr w14:val="tx1"/>
            </w14:solidFill>
          </w14:textFill>
        </w:rPr>
        <w:t>设计及</w:t>
      </w:r>
      <w:r>
        <w:rPr>
          <w:rFonts w:hint="eastAsia" w:ascii="仿宋" w:hAnsi="仿宋" w:eastAsia="仿宋" w:cs="仿宋"/>
          <w:color w:val="000000" w:themeColor="text1"/>
          <w:sz w:val="22"/>
          <w:szCs w:val="22"/>
          <w:lang w:val="en-US" w:eastAsia="zh-CN"/>
          <w14:textFill>
            <w14:solidFill>
              <w14:schemeClr w14:val="tx1"/>
            </w14:solidFill>
          </w14:textFill>
        </w:rPr>
        <w:t>制造</w:t>
      </w:r>
      <w:r>
        <w:rPr>
          <w:rFonts w:hint="eastAsia" w:ascii="仿宋" w:hAnsi="仿宋" w:eastAsia="仿宋" w:cs="仿宋"/>
          <w:color w:val="000000" w:themeColor="text1"/>
          <w:sz w:val="22"/>
          <w:szCs w:val="22"/>
          <w14:textFill>
            <w14:solidFill>
              <w14:schemeClr w14:val="tx1"/>
            </w14:solidFill>
          </w14:textFill>
        </w:rPr>
        <w:t>，是低轨卫星通信车载</w:t>
      </w:r>
      <w:r>
        <w:rPr>
          <w:rFonts w:hint="eastAsia" w:ascii="仿宋" w:hAnsi="仿宋" w:eastAsia="仿宋" w:cs="仿宋"/>
          <w:color w:val="000000" w:themeColor="text1"/>
          <w:sz w:val="22"/>
          <w:szCs w:val="22"/>
          <w:lang w:val="en-US" w:eastAsia="zh-CN"/>
          <w14:textFill>
            <w14:solidFill>
              <w14:schemeClr w14:val="tx1"/>
            </w14:solidFill>
          </w14:textFill>
        </w:rPr>
        <w:t>窄带</w:t>
      </w:r>
      <w:r>
        <w:rPr>
          <w:rFonts w:hint="eastAsia" w:ascii="仿宋" w:hAnsi="仿宋" w:eastAsia="仿宋" w:cs="仿宋"/>
          <w:color w:val="000000" w:themeColor="text1"/>
          <w:sz w:val="22"/>
          <w:szCs w:val="22"/>
          <w14:textFill>
            <w14:solidFill>
              <w14:schemeClr w14:val="tx1"/>
            </w14:solidFill>
          </w14:textFill>
        </w:rPr>
        <w:t>终端的总体性</w:t>
      </w:r>
      <w:r>
        <w:rPr>
          <w:rFonts w:hint="eastAsia" w:ascii="仿宋" w:hAnsi="仿宋" w:eastAsia="仿宋" w:cs="仿宋"/>
          <w:color w:val="000000" w:themeColor="text1"/>
          <w:sz w:val="22"/>
          <w:szCs w:val="22"/>
          <w:lang w:val="en-US" w:eastAsia="zh-CN"/>
          <w14:textFill>
            <w14:solidFill>
              <w14:schemeClr w14:val="tx1"/>
            </w14:solidFill>
          </w14:textFill>
        </w:rPr>
        <w:t>技术要求</w:t>
      </w:r>
      <w:r>
        <w:rPr>
          <w:rFonts w:hint="eastAsia" w:ascii="仿宋" w:hAnsi="仿宋" w:eastAsia="仿宋" w:cs="仿宋"/>
          <w:color w:val="000000" w:themeColor="text1"/>
          <w:sz w:val="22"/>
          <w:szCs w:val="22"/>
          <w14:textFill>
            <w14:solidFill>
              <w14:schemeClr w14:val="tx1"/>
            </w14:solidFill>
          </w14:textFill>
        </w:rPr>
        <w:t>，满足通用性要求。</w:t>
      </w:r>
    </w:p>
    <w:p w14:paraId="4EE4A136">
      <w:pPr>
        <w:ind w:firstLine="482" w:firstLineChars="200"/>
        <w:rPr>
          <w:rFonts w:hint="eastAsia" w:ascii="仿宋" w:hAnsi="仿宋" w:eastAsia="仿宋"/>
          <w:b/>
          <w:bCs/>
          <w:sz w:val="24"/>
        </w:rPr>
      </w:pPr>
      <w:r>
        <w:rPr>
          <w:rFonts w:hint="eastAsia" w:ascii="仿宋" w:hAnsi="仿宋" w:eastAsia="仿宋"/>
          <w:b/>
          <w:bCs/>
          <w:sz w:val="24"/>
        </w:rPr>
        <w:t>2 指导性原则</w:t>
      </w:r>
    </w:p>
    <w:p w14:paraId="175136C3">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本标准规定了低轨卫星通信车载</w:t>
      </w:r>
      <w:r>
        <w:rPr>
          <w:rFonts w:hint="eastAsia" w:ascii="仿宋" w:hAnsi="仿宋" w:eastAsia="仿宋" w:cs="仿宋"/>
          <w:color w:val="000000" w:themeColor="text1"/>
          <w:sz w:val="22"/>
          <w:szCs w:val="22"/>
          <w:lang w:val="en-US" w:eastAsia="zh-CN"/>
          <w14:textFill>
            <w14:solidFill>
              <w14:schemeClr w14:val="tx1"/>
            </w14:solidFill>
          </w14:textFill>
        </w:rPr>
        <w:t>窄带</w:t>
      </w:r>
      <w:r>
        <w:rPr>
          <w:rFonts w:hint="eastAsia" w:ascii="仿宋" w:hAnsi="仿宋" w:eastAsia="仿宋" w:cs="仿宋"/>
          <w:color w:val="000000" w:themeColor="text1"/>
          <w:sz w:val="22"/>
          <w:szCs w:val="22"/>
          <w14:textFill>
            <w14:solidFill>
              <w14:schemeClr w14:val="tx1"/>
            </w14:solidFill>
          </w14:textFill>
        </w:rPr>
        <w:t>终端的</w:t>
      </w:r>
      <w:r>
        <w:rPr>
          <w:rFonts w:hint="eastAsia" w:ascii="仿宋" w:hAnsi="仿宋" w:eastAsia="仿宋" w:cs="仿宋"/>
          <w:color w:val="000000" w:themeColor="text1"/>
          <w:sz w:val="22"/>
          <w:szCs w:val="22"/>
          <w:lang w:val="en-US" w:eastAsia="zh-CN"/>
          <w14:textFill>
            <w14:solidFill>
              <w14:schemeClr w14:val="tx1"/>
            </w14:solidFill>
          </w14:textFill>
        </w:rPr>
        <w:t>技术</w:t>
      </w:r>
      <w:r>
        <w:rPr>
          <w:rFonts w:hint="eastAsia" w:ascii="仿宋" w:hAnsi="仿宋" w:eastAsia="仿宋" w:cs="仿宋"/>
          <w:color w:val="000000" w:themeColor="text1"/>
          <w:sz w:val="22"/>
          <w:szCs w:val="22"/>
          <w14:textFill>
            <w14:solidFill>
              <w14:schemeClr w14:val="tx1"/>
            </w14:solidFill>
          </w14:textFill>
        </w:rPr>
        <w:t>要求，包括低轨卫星通信车载</w:t>
      </w:r>
      <w:r>
        <w:rPr>
          <w:rFonts w:hint="eastAsia" w:ascii="仿宋" w:hAnsi="仿宋" w:eastAsia="仿宋" w:cs="仿宋"/>
          <w:color w:val="000000" w:themeColor="text1"/>
          <w:sz w:val="22"/>
          <w:szCs w:val="22"/>
          <w:lang w:val="en-US" w:eastAsia="zh-CN"/>
          <w14:textFill>
            <w14:solidFill>
              <w14:schemeClr w14:val="tx1"/>
            </w14:solidFill>
          </w14:textFill>
        </w:rPr>
        <w:t>窄带</w:t>
      </w:r>
      <w:r>
        <w:rPr>
          <w:rFonts w:hint="eastAsia" w:ascii="仿宋" w:hAnsi="仿宋" w:eastAsia="仿宋" w:cs="仿宋"/>
          <w:color w:val="000000" w:themeColor="text1"/>
          <w:sz w:val="22"/>
          <w:szCs w:val="22"/>
          <w14:textFill>
            <w14:solidFill>
              <w14:schemeClr w14:val="tx1"/>
            </w14:solidFill>
          </w14:textFill>
        </w:rPr>
        <w:t>终端</w:t>
      </w:r>
      <w:r>
        <w:rPr>
          <w:rFonts w:hint="eastAsia" w:ascii="仿宋" w:hAnsi="仿宋" w:eastAsia="仿宋" w:cs="仿宋"/>
          <w:color w:val="000000" w:themeColor="text1"/>
          <w:sz w:val="22"/>
          <w:szCs w:val="22"/>
          <w:lang w:val="en-US" w:eastAsia="zh-CN"/>
          <w14:textFill>
            <w14:solidFill>
              <w14:schemeClr w14:val="tx1"/>
            </w14:solidFill>
          </w14:textFill>
        </w:rPr>
        <w:t>的功能要求、射频性能要求、电气性能要求、电磁兼容性要求、气候环境适应性要求</w:t>
      </w:r>
      <w:r>
        <w:rPr>
          <w:rFonts w:hint="eastAsia" w:ascii="仿宋" w:hAnsi="仿宋" w:eastAsia="仿宋" w:cs="仿宋"/>
          <w:color w:val="000000" w:themeColor="text1"/>
          <w:sz w:val="22"/>
          <w:szCs w:val="22"/>
          <w14:textFill>
            <w14:solidFill>
              <w14:schemeClr w14:val="tx1"/>
            </w14:solidFill>
          </w14:textFill>
        </w:rPr>
        <w:t>等。</w:t>
      </w:r>
    </w:p>
    <w:p w14:paraId="3E8BAB49">
      <w:pPr>
        <w:ind w:firstLine="482" w:firstLineChars="200"/>
        <w:rPr>
          <w:rFonts w:hint="eastAsia" w:ascii="仿宋" w:hAnsi="仿宋" w:eastAsia="仿宋"/>
          <w:b/>
          <w:bCs/>
          <w:sz w:val="24"/>
        </w:rPr>
      </w:pPr>
      <w:r>
        <w:rPr>
          <w:rFonts w:hint="eastAsia" w:ascii="仿宋" w:hAnsi="仿宋" w:eastAsia="仿宋"/>
          <w:b/>
          <w:bCs/>
          <w:sz w:val="24"/>
        </w:rPr>
        <w:t>3 协调性原则</w:t>
      </w:r>
    </w:p>
    <w:p w14:paraId="2BDD2F26">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本标准对低轨卫星通信车载</w:t>
      </w:r>
      <w:r>
        <w:rPr>
          <w:rFonts w:hint="eastAsia" w:ascii="仿宋" w:hAnsi="仿宋" w:eastAsia="仿宋" w:cs="仿宋"/>
          <w:color w:val="000000" w:themeColor="text1"/>
          <w:sz w:val="22"/>
          <w:szCs w:val="22"/>
          <w:lang w:val="en-US" w:eastAsia="zh-CN"/>
          <w14:textFill>
            <w14:solidFill>
              <w14:schemeClr w14:val="tx1"/>
            </w14:solidFill>
          </w14:textFill>
        </w:rPr>
        <w:t>窄带</w:t>
      </w:r>
      <w:r>
        <w:rPr>
          <w:rFonts w:hint="eastAsia" w:ascii="仿宋" w:hAnsi="仿宋" w:eastAsia="仿宋" w:cs="仿宋"/>
          <w:color w:val="000000" w:themeColor="text1"/>
          <w:sz w:val="22"/>
          <w:szCs w:val="22"/>
          <w14:textFill>
            <w14:solidFill>
              <w14:schemeClr w14:val="tx1"/>
            </w14:solidFill>
          </w14:textFill>
        </w:rPr>
        <w:t>终端</w:t>
      </w:r>
      <w:r>
        <w:rPr>
          <w:rFonts w:hint="eastAsia" w:ascii="仿宋" w:hAnsi="仿宋" w:eastAsia="仿宋" w:cs="仿宋"/>
          <w:color w:val="000000" w:themeColor="text1"/>
          <w:sz w:val="22"/>
          <w:szCs w:val="22"/>
          <w:lang w:val="en-US" w:eastAsia="zh-CN"/>
          <w14:textFill>
            <w14:solidFill>
              <w14:schemeClr w14:val="tx1"/>
            </w14:solidFill>
          </w14:textFill>
        </w:rPr>
        <w:t>的技术要求</w:t>
      </w:r>
      <w:r>
        <w:rPr>
          <w:rFonts w:hint="eastAsia" w:ascii="仿宋" w:hAnsi="仿宋" w:eastAsia="仿宋" w:cs="仿宋"/>
          <w:color w:val="000000" w:themeColor="text1"/>
          <w:sz w:val="22"/>
          <w:szCs w:val="22"/>
          <w14:textFill>
            <w14:solidFill>
              <w14:schemeClr w14:val="tx1"/>
            </w14:solidFill>
          </w14:textFill>
        </w:rPr>
        <w:t>进行总体性规范，与涉及车载</w:t>
      </w:r>
      <w:r>
        <w:rPr>
          <w:rFonts w:hint="eastAsia" w:ascii="仿宋" w:hAnsi="仿宋" w:eastAsia="仿宋" w:cs="仿宋"/>
          <w:color w:val="000000" w:themeColor="text1"/>
          <w:sz w:val="22"/>
          <w:szCs w:val="22"/>
          <w:lang w:val="en-US" w:eastAsia="zh-CN"/>
          <w14:textFill>
            <w14:solidFill>
              <w14:schemeClr w14:val="tx1"/>
            </w14:solidFill>
          </w14:textFill>
        </w:rPr>
        <w:t>终端技术要求、卫星通信终端技术要求</w:t>
      </w:r>
      <w:r>
        <w:rPr>
          <w:rFonts w:hint="eastAsia" w:ascii="仿宋" w:hAnsi="仿宋" w:eastAsia="仿宋" w:cs="仿宋"/>
          <w:color w:val="000000" w:themeColor="text1"/>
          <w:sz w:val="22"/>
          <w:szCs w:val="22"/>
          <w14:textFill>
            <w14:solidFill>
              <w14:schemeClr w14:val="tx1"/>
            </w14:solidFill>
          </w14:textFill>
        </w:rPr>
        <w:t>的相关标准文件协调统一。</w:t>
      </w:r>
    </w:p>
    <w:p w14:paraId="606DAC3C">
      <w:pPr>
        <w:ind w:firstLine="482" w:firstLineChars="200"/>
        <w:rPr>
          <w:rFonts w:hint="eastAsia" w:ascii="仿宋" w:hAnsi="仿宋" w:eastAsia="仿宋"/>
          <w:b/>
          <w:bCs/>
          <w:sz w:val="24"/>
        </w:rPr>
      </w:pPr>
      <w:r>
        <w:rPr>
          <w:rFonts w:hint="eastAsia" w:ascii="仿宋" w:hAnsi="仿宋" w:eastAsia="仿宋"/>
          <w:b/>
          <w:bCs/>
          <w:sz w:val="24"/>
        </w:rPr>
        <w:t>4 兼容性原则</w:t>
      </w:r>
    </w:p>
    <w:p w14:paraId="2D624026">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本标准提出的技术要求充分考虑了当前国内外关于</w:t>
      </w:r>
      <w:r>
        <w:rPr>
          <w:rFonts w:hint="eastAsia" w:ascii="仿宋" w:hAnsi="仿宋" w:eastAsia="仿宋" w:cs="仿宋"/>
          <w:color w:val="000000" w:themeColor="text1"/>
          <w:sz w:val="22"/>
          <w:szCs w:val="22"/>
          <w:lang w:val="en-US" w:eastAsia="zh-CN"/>
          <w14:textFill>
            <w14:solidFill>
              <w14:schemeClr w14:val="tx1"/>
            </w14:solidFill>
          </w14:textFill>
        </w:rPr>
        <w:t>低轨卫星窄带通信在</w:t>
      </w:r>
      <w:r>
        <w:rPr>
          <w:rFonts w:hint="eastAsia" w:ascii="仿宋" w:hAnsi="仿宋" w:eastAsia="仿宋" w:cs="仿宋"/>
          <w:color w:val="000000" w:themeColor="text1"/>
          <w:sz w:val="22"/>
          <w:szCs w:val="22"/>
          <w14:textFill>
            <w14:solidFill>
              <w14:schemeClr w14:val="tx1"/>
            </w14:solidFill>
          </w14:textFill>
        </w:rPr>
        <w:t>车载应用行业发展现状、市场需求，并注重技术前瞻性和实用性，具有普遍兼容性。</w:t>
      </w:r>
    </w:p>
    <w:p w14:paraId="11A98711">
      <w:pPr>
        <w:ind w:firstLine="482" w:firstLineChars="200"/>
        <w:rPr>
          <w:rFonts w:hint="eastAsia" w:ascii="仿宋" w:hAnsi="仿宋" w:eastAsia="仿宋"/>
          <w:b/>
          <w:bCs/>
          <w:sz w:val="24"/>
        </w:rPr>
      </w:pPr>
      <w:r>
        <w:rPr>
          <w:rFonts w:hint="eastAsia" w:ascii="仿宋" w:hAnsi="仿宋" w:eastAsia="仿宋"/>
          <w:b/>
          <w:bCs/>
          <w:sz w:val="24"/>
        </w:rPr>
        <w:t>（二）标准主要内容</w:t>
      </w:r>
    </w:p>
    <w:p w14:paraId="7F8D1DFB">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本标准规定了低轨卫星通信车载</w:t>
      </w:r>
      <w:r>
        <w:rPr>
          <w:rFonts w:hint="eastAsia" w:ascii="仿宋" w:hAnsi="仿宋" w:eastAsia="仿宋" w:cs="仿宋"/>
          <w:color w:val="000000" w:themeColor="text1"/>
          <w:sz w:val="22"/>
          <w:szCs w:val="22"/>
          <w:lang w:val="en-US" w:eastAsia="zh-CN"/>
          <w14:textFill>
            <w14:solidFill>
              <w14:schemeClr w14:val="tx1"/>
            </w14:solidFill>
          </w14:textFill>
        </w:rPr>
        <w:t>窄带</w:t>
      </w:r>
      <w:r>
        <w:rPr>
          <w:rFonts w:hint="eastAsia" w:ascii="仿宋" w:hAnsi="仿宋" w:eastAsia="仿宋" w:cs="仿宋"/>
          <w:color w:val="000000" w:themeColor="text1"/>
          <w:sz w:val="22"/>
          <w:szCs w:val="22"/>
          <w14:textFill>
            <w14:solidFill>
              <w14:schemeClr w14:val="tx1"/>
            </w14:solidFill>
          </w14:textFill>
        </w:rPr>
        <w:t>终端的总体要求，包括低轨卫星通信车载</w:t>
      </w:r>
      <w:r>
        <w:rPr>
          <w:rFonts w:hint="eastAsia" w:ascii="仿宋" w:hAnsi="仿宋" w:eastAsia="仿宋" w:cs="仿宋"/>
          <w:color w:val="000000" w:themeColor="text1"/>
          <w:sz w:val="22"/>
          <w:szCs w:val="22"/>
          <w:lang w:val="en-US" w:eastAsia="zh-CN"/>
          <w14:textFill>
            <w14:solidFill>
              <w14:schemeClr w14:val="tx1"/>
            </w14:solidFill>
          </w14:textFill>
        </w:rPr>
        <w:t>窄带</w:t>
      </w:r>
      <w:r>
        <w:rPr>
          <w:rFonts w:hint="eastAsia" w:ascii="仿宋" w:hAnsi="仿宋" w:eastAsia="仿宋" w:cs="仿宋"/>
          <w:color w:val="000000" w:themeColor="text1"/>
          <w:sz w:val="22"/>
          <w:szCs w:val="22"/>
          <w14:textFill>
            <w14:solidFill>
              <w14:schemeClr w14:val="tx1"/>
            </w14:solidFill>
          </w14:textFill>
        </w:rPr>
        <w:t>终端</w:t>
      </w:r>
      <w:r>
        <w:rPr>
          <w:rFonts w:hint="eastAsia" w:ascii="仿宋" w:hAnsi="仿宋" w:eastAsia="仿宋" w:cs="仿宋"/>
          <w:color w:val="000000" w:themeColor="text1"/>
          <w:sz w:val="22"/>
          <w:szCs w:val="22"/>
          <w:lang w:val="en-US" w:eastAsia="zh-CN"/>
          <w14:textFill>
            <w14:solidFill>
              <w14:schemeClr w14:val="tx1"/>
            </w14:solidFill>
          </w14:textFill>
        </w:rPr>
        <w:t>的功能要求、射频性能要求、电气性能要求、电磁兼容性要求、气候环境适应性要求</w:t>
      </w:r>
      <w:r>
        <w:rPr>
          <w:rFonts w:hint="eastAsia" w:ascii="仿宋" w:hAnsi="仿宋" w:eastAsia="仿宋" w:cs="仿宋"/>
          <w:color w:val="000000" w:themeColor="text1"/>
          <w:sz w:val="22"/>
          <w:szCs w:val="22"/>
          <w14:textFill>
            <w14:solidFill>
              <w14:schemeClr w14:val="tx1"/>
            </w14:solidFill>
          </w14:textFill>
        </w:rPr>
        <w:t>等。具体架构：</w:t>
      </w:r>
    </w:p>
    <w:p w14:paraId="68208E80">
      <w:pPr>
        <w:ind w:firstLine="482" w:firstLineChars="200"/>
        <w:rPr>
          <w:rFonts w:hint="default" w:ascii="仿宋" w:hAnsi="仿宋" w:eastAsia="仿宋"/>
          <w:b/>
          <w:bCs/>
          <w:sz w:val="24"/>
          <w:lang w:val="en-US" w:eastAsia="zh-CN"/>
        </w:rPr>
      </w:pPr>
      <w:r>
        <w:rPr>
          <w:rFonts w:hint="eastAsia" w:ascii="仿宋" w:hAnsi="仿宋" w:eastAsia="仿宋"/>
          <w:b/>
          <w:bCs/>
          <w:sz w:val="24"/>
        </w:rPr>
        <w:t>1</w:t>
      </w:r>
      <w:r>
        <w:rPr>
          <w:rFonts w:hint="eastAsia" w:ascii="仿宋" w:hAnsi="仿宋" w:eastAsia="仿宋"/>
          <w:b/>
          <w:bCs/>
          <w:sz w:val="24"/>
          <w:lang w:val="en-US" w:eastAsia="zh-CN"/>
        </w:rPr>
        <w:t>功能要求</w:t>
      </w:r>
    </w:p>
    <w:p w14:paraId="6D7F8DD2">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包括低轨卫星通信车载</w:t>
      </w:r>
      <w:r>
        <w:rPr>
          <w:rFonts w:hint="eastAsia" w:ascii="仿宋" w:hAnsi="仿宋" w:eastAsia="仿宋" w:cs="仿宋"/>
          <w:color w:val="000000" w:themeColor="text1"/>
          <w:sz w:val="22"/>
          <w:szCs w:val="22"/>
          <w:lang w:val="en-US" w:eastAsia="zh-CN"/>
          <w14:textFill>
            <w14:solidFill>
              <w14:schemeClr w14:val="tx1"/>
            </w14:solidFill>
          </w14:textFill>
        </w:rPr>
        <w:t>窄带</w:t>
      </w:r>
      <w:r>
        <w:rPr>
          <w:rFonts w:hint="eastAsia" w:ascii="仿宋" w:hAnsi="仿宋" w:eastAsia="仿宋" w:cs="仿宋"/>
          <w:color w:val="000000" w:themeColor="text1"/>
          <w:sz w:val="22"/>
          <w:szCs w:val="22"/>
          <w14:textFill>
            <w14:solidFill>
              <w14:schemeClr w14:val="tx1"/>
            </w14:solidFill>
          </w14:textFill>
        </w:rPr>
        <w:t>终端</w:t>
      </w:r>
      <w:r>
        <w:rPr>
          <w:rFonts w:hint="eastAsia" w:ascii="仿宋" w:hAnsi="仿宋" w:eastAsia="仿宋" w:cs="仿宋"/>
          <w:color w:val="000000" w:themeColor="text1"/>
          <w:sz w:val="22"/>
          <w:szCs w:val="22"/>
          <w:lang w:val="en-US" w:eastAsia="zh-CN"/>
          <w14:textFill>
            <w14:solidFill>
              <w14:schemeClr w14:val="tx1"/>
            </w14:solidFill>
          </w14:textFill>
        </w:rPr>
        <w:t>的自检、自动鉴权及安全、语音通话、短消息发送和接收、数据传输等功能</w:t>
      </w:r>
      <w:r>
        <w:rPr>
          <w:rFonts w:hint="eastAsia" w:ascii="仿宋" w:hAnsi="仿宋" w:eastAsia="仿宋" w:cs="仿宋"/>
          <w:color w:val="000000" w:themeColor="text1"/>
          <w:sz w:val="22"/>
          <w:szCs w:val="22"/>
          <w14:textFill>
            <w14:solidFill>
              <w14:schemeClr w14:val="tx1"/>
            </w14:solidFill>
          </w14:textFill>
        </w:rPr>
        <w:t>要求。</w:t>
      </w:r>
    </w:p>
    <w:p w14:paraId="1BA6D184">
      <w:pPr>
        <w:ind w:firstLine="482" w:firstLineChars="200"/>
        <w:rPr>
          <w:rFonts w:hint="eastAsia" w:ascii="仿宋" w:hAnsi="仿宋" w:eastAsia="仿宋"/>
          <w:b/>
          <w:bCs/>
          <w:sz w:val="24"/>
          <w:lang w:val="en-US" w:eastAsia="zh-CN"/>
        </w:rPr>
      </w:pPr>
      <w:r>
        <w:rPr>
          <w:rFonts w:hint="eastAsia" w:ascii="仿宋" w:hAnsi="仿宋" w:eastAsia="仿宋"/>
          <w:b/>
          <w:bCs/>
          <w:sz w:val="24"/>
        </w:rPr>
        <w:t>2</w:t>
      </w:r>
      <w:r>
        <w:rPr>
          <w:rFonts w:hint="eastAsia" w:ascii="仿宋" w:hAnsi="仿宋" w:eastAsia="仿宋"/>
          <w:b/>
          <w:bCs/>
          <w:sz w:val="24"/>
          <w:lang w:val="en-US" w:eastAsia="zh-CN"/>
        </w:rPr>
        <w:t>性能要求</w:t>
      </w:r>
    </w:p>
    <w:p w14:paraId="03275F6D">
      <w:pPr>
        <w:ind w:firstLine="482" w:firstLineChars="200"/>
        <w:rPr>
          <w:rFonts w:hint="default"/>
          <w:lang w:val="en-US" w:eastAsia="zh-CN"/>
        </w:rPr>
      </w:pPr>
      <w:r>
        <w:rPr>
          <w:rFonts w:hint="eastAsia" w:ascii="仿宋" w:hAnsi="仿宋" w:eastAsia="仿宋"/>
          <w:b/>
          <w:bCs/>
          <w:sz w:val="24"/>
          <w:lang w:val="en-US" w:eastAsia="zh-CN"/>
        </w:rPr>
        <w:t>2.1整体性能要求</w:t>
      </w:r>
    </w:p>
    <w:p w14:paraId="6304B43A">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终端的整体性能要求</w:t>
      </w:r>
      <w:r>
        <w:rPr>
          <w:rFonts w:hint="eastAsia" w:ascii="仿宋" w:hAnsi="仿宋" w:eastAsia="仿宋" w:cs="仿宋"/>
          <w:color w:val="000000" w:themeColor="text1"/>
          <w:sz w:val="22"/>
          <w:szCs w:val="22"/>
          <w14:textFill>
            <w14:solidFill>
              <w14:schemeClr w14:val="tx1"/>
            </w14:solidFill>
          </w14:textFill>
        </w:rPr>
        <w:t>。</w:t>
      </w:r>
    </w:p>
    <w:p w14:paraId="6F13CFAA">
      <w:pPr>
        <w:ind w:firstLine="482" w:firstLineChars="200"/>
        <w:rPr>
          <w:rFonts w:hint="default" w:ascii="仿宋" w:hAnsi="仿宋" w:eastAsia="仿宋"/>
          <w:b/>
          <w:bCs/>
          <w:sz w:val="24"/>
          <w:lang w:val="en-US" w:eastAsia="zh-CN"/>
        </w:rPr>
      </w:pPr>
      <w:r>
        <w:rPr>
          <w:rFonts w:hint="eastAsia" w:ascii="仿宋" w:hAnsi="仿宋" w:eastAsia="仿宋"/>
          <w:b/>
          <w:bCs/>
          <w:sz w:val="24"/>
          <w:lang w:val="en-US" w:eastAsia="zh-CN"/>
        </w:rPr>
        <w:t>2.2射频性能要求</w:t>
      </w:r>
    </w:p>
    <w:p w14:paraId="6590D4A7">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w:t>
      </w:r>
      <w:r>
        <w:rPr>
          <w:rFonts w:hint="eastAsia" w:ascii="仿宋" w:hAnsi="仿宋" w:eastAsia="仿宋" w:cs="仿宋"/>
          <w:color w:val="000000" w:themeColor="text1"/>
          <w:sz w:val="22"/>
          <w:szCs w:val="22"/>
          <w:lang w:val="en-US" w:eastAsia="zh-CN"/>
          <w14:textFill>
            <w14:solidFill>
              <w14:schemeClr w14:val="tx1"/>
            </w14:solidFill>
          </w14:textFill>
        </w:rPr>
        <w:t>终端天线、发射机、接收机的技术</w:t>
      </w:r>
      <w:r>
        <w:rPr>
          <w:rFonts w:hint="eastAsia" w:ascii="仿宋" w:hAnsi="仿宋" w:eastAsia="仿宋" w:cs="仿宋"/>
          <w:color w:val="000000" w:themeColor="text1"/>
          <w:sz w:val="22"/>
          <w:szCs w:val="22"/>
          <w14:textFill>
            <w14:solidFill>
              <w14:schemeClr w14:val="tx1"/>
            </w14:solidFill>
          </w14:textFill>
        </w:rPr>
        <w:t>要求。</w:t>
      </w:r>
    </w:p>
    <w:p w14:paraId="01EF2201">
      <w:pPr>
        <w:ind w:firstLine="482" w:firstLineChars="200"/>
        <w:rPr>
          <w:rFonts w:hint="default" w:ascii="仿宋" w:hAnsi="仿宋" w:eastAsia="仿宋"/>
          <w:b/>
          <w:bCs/>
          <w:sz w:val="24"/>
          <w:lang w:val="en-US" w:eastAsia="zh-CN"/>
        </w:rPr>
      </w:pPr>
      <w:r>
        <w:rPr>
          <w:rFonts w:hint="eastAsia" w:ascii="仿宋" w:hAnsi="仿宋" w:eastAsia="仿宋"/>
          <w:b/>
          <w:bCs/>
          <w:sz w:val="24"/>
          <w:lang w:val="en-US" w:eastAsia="zh-CN"/>
        </w:rPr>
        <w:t>2.3电气性能要求</w:t>
      </w:r>
    </w:p>
    <w:p w14:paraId="32477791">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w:t>
      </w:r>
      <w:r>
        <w:rPr>
          <w:rFonts w:hint="eastAsia" w:ascii="仿宋" w:hAnsi="仿宋" w:eastAsia="仿宋" w:cs="仿宋"/>
          <w:color w:val="000000" w:themeColor="text1"/>
          <w:sz w:val="22"/>
          <w:szCs w:val="22"/>
          <w:lang w:val="en-US" w:eastAsia="zh-CN"/>
          <w14:textFill>
            <w14:solidFill>
              <w14:schemeClr w14:val="tx1"/>
            </w14:solidFill>
          </w14:textFill>
        </w:rPr>
        <w:t>终端供电电压、过电压、反向电压、开路、短路保护</w:t>
      </w:r>
      <w:r>
        <w:rPr>
          <w:rFonts w:hint="eastAsia" w:ascii="仿宋" w:hAnsi="仿宋" w:eastAsia="仿宋" w:cs="仿宋"/>
          <w:color w:val="000000" w:themeColor="text1"/>
          <w:sz w:val="22"/>
          <w:szCs w:val="22"/>
          <w14:textFill>
            <w14:solidFill>
              <w14:schemeClr w14:val="tx1"/>
            </w14:solidFill>
          </w14:textFill>
        </w:rPr>
        <w:t>等</w:t>
      </w:r>
      <w:r>
        <w:rPr>
          <w:rFonts w:hint="eastAsia" w:ascii="仿宋" w:hAnsi="仿宋" w:eastAsia="仿宋" w:cs="仿宋"/>
          <w:color w:val="000000" w:themeColor="text1"/>
          <w:sz w:val="22"/>
          <w:szCs w:val="22"/>
          <w:lang w:val="en-US" w:eastAsia="zh-CN"/>
          <w14:textFill>
            <w14:solidFill>
              <w14:schemeClr w14:val="tx1"/>
            </w14:solidFill>
          </w14:textFill>
        </w:rPr>
        <w:t>要求</w:t>
      </w:r>
      <w:r>
        <w:rPr>
          <w:rFonts w:hint="eastAsia" w:ascii="仿宋" w:hAnsi="仿宋" w:eastAsia="仿宋" w:cs="仿宋"/>
          <w:color w:val="000000" w:themeColor="text1"/>
          <w:sz w:val="22"/>
          <w:szCs w:val="22"/>
          <w14:textFill>
            <w14:solidFill>
              <w14:schemeClr w14:val="tx1"/>
            </w14:solidFill>
          </w14:textFill>
        </w:rPr>
        <w:t>。</w:t>
      </w:r>
    </w:p>
    <w:p w14:paraId="75628FA1">
      <w:pPr>
        <w:ind w:firstLine="482" w:firstLineChars="200"/>
        <w:rPr>
          <w:rFonts w:hint="default" w:ascii="仿宋" w:hAnsi="仿宋" w:eastAsia="仿宋"/>
          <w:b/>
          <w:bCs/>
          <w:sz w:val="24"/>
          <w:lang w:val="en-US" w:eastAsia="zh-CN"/>
        </w:rPr>
      </w:pPr>
      <w:r>
        <w:rPr>
          <w:rFonts w:hint="eastAsia" w:ascii="仿宋" w:hAnsi="仿宋" w:eastAsia="仿宋"/>
          <w:b/>
          <w:bCs/>
          <w:sz w:val="24"/>
          <w:lang w:val="en-US" w:eastAsia="zh-CN"/>
        </w:rPr>
        <w:t>2.4环境适应性要求</w:t>
      </w:r>
    </w:p>
    <w:p w14:paraId="0447A474">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包括</w:t>
      </w:r>
      <w:r>
        <w:rPr>
          <w:rFonts w:hint="eastAsia" w:ascii="仿宋" w:hAnsi="仿宋" w:eastAsia="仿宋" w:cs="仿宋"/>
          <w:color w:val="000000" w:themeColor="text1"/>
          <w:sz w:val="22"/>
          <w:szCs w:val="22"/>
          <w:lang w:val="en-US" w:eastAsia="zh-CN"/>
          <w14:textFill>
            <w14:solidFill>
              <w14:schemeClr w14:val="tx1"/>
            </w14:solidFill>
          </w14:textFill>
        </w:rPr>
        <w:t>终端温湿度范围、太阳光辐射、抗振动、抗冲击等要求</w:t>
      </w:r>
      <w:r>
        <w:rPr>
          <w:rFonts w:hint="eastAsia" w:ascii="仿宋" w:hAnsi="仿宋" w:eastAsia="仿宋" w:cs="仿宋"/>
          <w:color w:val="000000" w:themeColor="text1"/>
          <w:sz w:val="22"/>
          <w:szCs w:val="22"/>
          <w14:textFill>
            <w14:solidFill>
              <w14:schemeClr w14:val="tx1"/>
            </w14:solidFill>
          </w14:textFill>
        </w:rPr>
        <w:t>。</w:t>
      </w:r>
    </w:p>
    <w:p w14:paraId="5921D2BC">
      <w:pPr>
        <w:ind w:firstLine="482" w:firstLineChars="200"/>
        <w:rPr>
          <w:rFonts w:hint="default" w:ascii="仿宋" w:hAnsi="仿宋" w:eastAsia="仿宋"/>
          <w:b/>
          <w:bCs/>
          <w:sz w:val="24"/>
          <w:lang w:val="en-US" w:eastAsia="zh-CN"/>
        </w:rPr>
      </w:pPr>
      <w:r>
        <w:rPr>
          <w:rFonts w:hint="eastAsia" w:ascii="仿宋" w:hAnsi="仿宋" w:eastAsia="仿宋"/>
          <w:b/>
          <w:bCs/>
          <w:sz w:val="24"/>
          <w:lang w:val="en-US" w:eastAsia="zh-CN"/>
        </w:rPr>
        <w:t>2.5电磁兼容性要求</w:t>
      </w:r>
    </w:p>
    <w:p w14:paraId="6DAECE98">
      <w:pPr>
        <w:pStyle w:val="2"/>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包括终端静电放电抗干扰度、对电磁辐射的抗干扰度等要求。</w:t>
      </w:r>
    </w:p>
    <w:p w14:paraId="59313538">
      <w:pPr>
        <w:ind w:firstLine="482" w:firstLineChars="200"/>
        <w:rPr>
          <w:rFonts w:hint="default" w:ascii="仿宋" w:hAnsi="仿宋" w:eastAsia="仿宋"/>
          <w:b/>
          <w:bCs/>
          <w:sz w:val="24"/>
          <w:lang w:val="en-US" w:eastAsia="zh-CN"/>
        </w:rPr>
      </w:pPr>
      <w:r>
        <w:rPr>
          <w:rFonts w:hint="eastAsia" w:ascii="仿宋" w:hAnsi="仿宋" w:eastAsia="仿宋"/>
          <w:b/>
          <w:bCs/>
          <w:sz w:val="24"/>
          <w:lang w:val="en-US" w:eastAsia="zh-CN"/>
        </w:rPr>
        <w:t>2.6防尘防水性能要求</w:t>
      </w:r>
    </w:p>
    <w:p w14:paraId="0275ECF3">
      <w:pPr>
        <w:pStyle w:val="2"/>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包括终端的防尘防水性能要求</w:t>
      </w:r>
    </w:p>
    <w:p w14:paraId="29171B93">
      <w:pPr>
        <w:ind w:firstLine="482" w:firstLineChars="200"/>
        <w:rPr>
          <w:rFonts w:hint="default"/>
          <w:lang w:val="en-US" w:eastAsia="zh-CN"/>
        </w:rPr>
      </w:pPr>
      <w:r>
        <w:rPr>
          <w:rFonts w:hint="eastAsia" w:ascii="仿宋" w:hAnsi="仿宋" w:eastAsia="仿宋"/>
          <w:b/>
          <w:bCs/>
          <w:sz w:val="24"/>
          <w:lang w:val="en-US" w:eastAsia="zh-CN"/>
        </w:rPr>
        <w:t>2.7化学负荷要求</w:t>
      </w:r>
    </w:p>
    <w:p w14:paraId="6EA0178B">
      <w:pPr>
        <w:pStyle w:val="2"/>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包括终端的化学负荷要求。</w:t>
      </w:r>
    </w:p>
    <w:p w14:paraId="11C0696F">
      <w:pPr>
        <w:ind w:firstLine="480" w:firstLineChars="200"/>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25F22075">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不采用国际标准和国外先进标准。</w:t>
      </w:r>
    </w:p>
    <w:p w14:paraId="6CC5BE51">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043181DE">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通过几次研讨会上相关专家的充分研讨，卫星互联网车载应用总体要求标准已获得行业认可。 </w:t>
      </w:r>
    </w:p>
    <w:p w14:paraId="5F2F7D7B">
      <w:p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643603DB">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《基于卫星互联网的车载应用 第</w:t>
      </w: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部分：</w:t>
      </w:r>
      <w:r>
        <w:rPr>
          <w:rFonts w:hint="eastAsia" w:ascii="仿宋" w:hAnsi="仿宋" w:eastAsia="仿宋" w:cs="仿宋"/>
          <w:color w:val="000000" w:themeColor="text1"/>
          <w:sz w:val="22"/>
          <w:szCs w:val="22"/>
          <w:lang w:val="en-US" w:eastAsia="zh-CN"/>
          <w14:textFill>
            <w14:solidFill>
              <w14:schemeClr w14:val="tx1"/>
            </w14:solidFill>
          </w14:textFill>
        </w:rPr>
        <w:t>车载卫星窄带通信终端技术要求</w:t>
      </w:r>
      <w:r>
        <w:rPr>
          <w:rFonts w:hint="eastAsia" w:ascii="仿宋" w:hAnsi="仿宋" w:eastAsia="仿宋" w:cs="仿宋"/>
          <w:color w:val="000000" w:themeColor="text1"/>
          <w:sz w:val="22"/>
          <w:szCs w:val="22"/>
          <w14:textFill>
            <w14:solidFill>
              <w14:schemeClr w14:val="tx1"/>
            </w14:solidFill>
          </w14:textFill>
        </w:rPr>
        <w:t>》符合国家有关法律、法规和相关强制性标准的要求，与现行的国家标准、行业标准</w:t>
      </w:r>
      <w:r>
        <w:rPr>
          <w:rFonts w:hint="eastAsia" w:ascii="仿宋" w:hAnsi="仿宋" w:eastAsia="仿宋" w:cs="仿宋"/>
          <w:color w:val="000000" w:themeColor="text1"/>
          <w:sz w:val="22"/>
          <w:szCs w:val="22"/>
          <w:lang w:val="en-US" w:eastAsia="zh-CN"/>
          <w14:textFill>
            <w14:solidFill>
              <w14:schemeClr w14:val="tx1"/>
            </w14:solidFill>
          </w14:textFill>
        </w:rPr>
        <w:t>并无冲突，协调一致</w:t>
      </w:r>
      <w:r>
        <w:rPr>
          <w:rFonts w:hint="eastAsia" w:ascii="仿宋" w:hAnsi="仿宋" w:eastAsia="仿宋" w:cs="仿宋"/>
          <w:color w:val="000000" w:themeColor="text1"/>
          <w:sz w:val="22"/>
          <w:szCs w:val="22"/>
          <w14:textFill>
            <w14:solidFill>
              <w14:schemeClr w14:val="tx1"/>
            </w14:solidFill>
          </w14:textFill>
        </w:rPr>
        <w:t>，它引用了GB/T 43187-2023 车载无线通信终端</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GB/T 32960.2—2025 电动汽车远程服务与管理系统技术规范 第 2 部分：车载终端、YDB 183-2017 卫星通信终端通用技术要求和测试方法、GB 34660-2017 道路车辆 电磁兼容性要求和实验方法、GB/T 28046.1 道路车辆 电气及电子设备的环境条件和实验 第1部分：一般规定等标准。</w:t>
      </w:r>
    </w:p>
    <w:p w14:paraId="2B83A3F3">
      <w:pPr>
        <w:ind w:firstLine="480" w:firstLineChars="200"/>
        <w:rPr>
          <w:rFonts w:hint="eastAsia" w:ascii="仿宋" w:hAnsi="仿宋" w:eastAsia="仿宋" w:cs="仿宋"/>
          <w:i/>
          <w:iCs/>
          <w:color w:val="000000" w:themeColor="text1"/>
          <w:szCs w:val="21"/>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5030FF2A">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本标准是卫星互联网车载应用</w:t>
      </w:r>
      <w:r>
        <w:rPr>
          <w:rFonts w:hint="eastAsia" w:ascii="仿宋" w:hAnsi="仿宋" w:eastAsia="仿宋" w:cs="仿宋"/>
          <w:color w:val="000000" w:themeColor="text1"/>
          <w:sz w:val="22"/>
          <w:szCs w:val="22"/>
          <w:lang w:val="en-US" w:eastAsia="zh-CN"/>
          <w14:textFill>
            <w14:solidFill>
              <w14:schemeClr w14:val="tx1"/>
            </w14:solidFill>
          </w14:textFill>
        </w:rPr>
        <w:t>窄带通信终端</w:t>
      </w:r>
      <w:r>
        <w:rPr>
          <w:rFonts w:hint="eastAsia" w:ascii="仿宋" w:hAnsi="仿宋" w:eastAsia="仿宋" w:cs="仿宋"/>
          <w:color w:val="000000" w:themeColor="text1"/>
          <w:sz w:val="22"/>
          <w:szCs w:val="22"/>
          <w14:textFill>
            <w14:solidFill>
              <w14:schemeClr w14:val="tx1"/>
            </w14:solidFill>
          </w14:textFill>
        </w:rPr>
        <w:t>标准，将有助于促进车载卫星</w:t>
      </w:r>
      <w:r>
        <w:rPr>
          <w:rFonts w:hint="eastAsia" w:ascii="仿宋" w:hAnsi="仿宋" w:eastAsia="仿宋" w:cs="仿宋"/>
          <w:color w:val="000000" w:themeColor="text1"/>
          <w:sz w:val="22"/>
          <w:szCs w:val="22"/>
          <w:lang w:val="en-US" w:eastAsia="zh-CN"/>
          <w14:textFill>
            <w14:solidFill>
              <w14:schemeClr w14:val="tx1"/>
            </w14:solidFill>
          </w14:textFill>
        </w:rPr>
        <w:t>窄带通信应用中的</w:t>
      </w:r>
      <w:r>
        <w:rPr>
          <w:rFonts w:hint="eastAsia" w:ascii="仿宋" w:hAnsi="仿宋" w:eastAsia="仿宋" w:cs="仿宋"/>
          <w:color w:val="000000" w:themeColor="text1"/>
          <w:sz w:val="22"/>
          <w:szCs w:val="22"/>
          <w14:textFill>
            <w14:solidFill>
              <w14:schemeClr w14:val="tx1"/>
            </w14:solidFill>
          </w14:textFill>
        </w:rPr>
        <w:t>芯片、模组及零部件上下游产业的技术发展，支撑智能网联汽车相关功能应用安全平稳落地，促进</w:t>
      </w:r>
      <w:r>
        <w:rPr>
          <w:rFonts w:hint="eastAsia" w:ascii="仿宋" w:hAnsi="仿宋" w:eastAsia="仿宋" w:cs="仿宋"/>
          <w:color w:val="000000" w:themeColor="text1"/>
          <w:sz w:val="22"/>
          <w:szCs w:val="22"/>
          <w:lang w:val="en-US" w:eastAsia="zh-CN"/>
          <w14:textFill>
            <w14:solidFill>
              <w14:schemeClr w14:val="tx1"/>
            </w14:solidFill>
          </w14:textFill>
        </w:rPr>
        <w:t>车载卫星互联网</w:t>
      </w:r>
      <w:r>
        <w:rPr>
          <w:rFonts w:hint="eastAsia" w:ascii="仿宋" w:hAnsi="仿宋" w:eastAsia="仿宋" w:cs="仿宋"/>
          <w:color w:val="000000" w:themeColor="text1"/>
          <w:sz w:val="22"/>
          <w:szCs w:val="22"/>
          <w14:textFill>
            <w14:solidFill>
              <w14:schemeClr w14:val="tx1"/>
            </w14:solidFill>
          </w14:textFill>
        </w:rPr>
        <w:t>推广应用，推动汽车产业高质量发展。所以本标准发布后应组织全行业进行标准宣贯实施：一是举办专门的标准宣贯会议进行标准宣贯；二是通过行业会议多方式多场合加强标准宣贯；三是本标准为团体标准，建议标准发布后组织实施。</w:t>
      </w:r>
    </w:p>
    <w:p w14:paraId="7B638645">
      <w:pPr>
        <w:numPr>
          <w:ilvl w:val="0"/>
          <w:numId w:val="3"/>
        </w:numPr>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218BC63B">
      <w:pPr>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本标准为推荐性标准，不做强制要求，目的在于促进行业的规范化发展。</w:t>
      </w:r>
    </w:p>
    <w:sectPr>
      <w:headerReference r:id="rId5" w:type="first"/>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2148">
    <w:r>
      <w:pict>
        <v:shape id="SecrecyLabel" o:spid="_x0000_s4097" o:spt="202" type="#_x0000_t202" style="position:absolute;left:0pt;margin-top:52pt;height:30pt;width:330pt;mso-position-horizontal:right;mso-position-horizontal-relative:page;mso-position-vertical-relative:page;z-index:251659264;mso-width-relative:page;mso-height-relative:page;" filled="f" stroked="f" coordsize="21600,21600">
          <v:path/>
          <v:fill on="f" focussize="0,0"/>
          <v:stroke on="f" joinstyle="miter"/>
          <v:imagedata o:title=""/>
          <o:lock v:ext="edit"/>
          <v:textbox inset="2.54mm,1.27mm,42pt,1.27mm">
            <w:txbxContent>
              <w:p w14:paraId="6FE4F810">
                <w:pPr>
                  <w:bidi w:val="0"/>
                  <w:spacing w:before="0" w:beforeAutospacing="0" w:after="0" w:afterAutospacing="0" w:line="240" w:lineRule="auto"/>
                  <w:ind w:left="0" w:right="0" w:firstLine="0"/>
                  <w:jc w:val="right"/>
                  <w:outlineLvl w:val="9"/>
                </w:pPr>
                <w:r>
                  <w:rPr>
                    <w:rFonts w:ascii="Times New Roman" w:hAnsi="黑体" w:eastAsia="方正黑体_GBK" w:cs="方正黑体_GBK"/>
                    <w:color w:val="000000"/>
                    <w:sz w:val="32"/>
                  </w:rPr>
                  <w:t>中国星网受控信息</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i w:val="0"/>
        <w:iCs w:val="0"/>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4"/>
    <w:rsid w:val="00387BA3"/>
    <w:rsid w:val="00664214"/>
    <w:rsid w:val="0069258D"/>
    <w:rsid w:val="006A7AC6"/>
    <w:rsid w:val="008854D9"/>
    <w:rsid w:val="00D90C68"/>
    <w:rsid w:val="00DC4FB9"/>
    <w:rsid w:val="0DA43B5D"/>
    <w:rsid w:val="17FE211F"/>
    <w:rsid w:val="259545E5"/>
    <w:rsid w:val="367B46E3"/>
    <w:rsid w:val="50056D25"/>
    <w:rsid w:val="5FAFA28B"/>
    <w:rsid w:val="65C76929"/>
    <w:rsid w:val="F07AC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8"/>
    <w:qFormat/>
    <w:uiPriority w:val="0"/>
    <w:pPr>
      <w:tabs>
        <w:tab w:val="center" w:pos="4153"/>
        <w:tab w:val="right" w:pos="8306"/>
      </w:tabs>
      <w:snapToGrid w:val="0"/>
      <w:spacing w:line="240" w:lineRule="auto"/>
      <w:jc w:val="left"/>
    </w:pPr>
    <w:rPr>
      <w:sz w:val="18"/>
      <w:szCs w:val="18"/>
    </w:rPr>
  </w:style>
  <w:style w:type="paragraph" w:styleId="4">
    <w:name w:val="header"/>
    <w:basedOn w:val="1"/>
    <w:link w:val="7"/>
    <w:qFormat/>
    <w:uiPriority w:val="0"/>
    <w:pPr>
      <w:tabs>
        <w:tab w:val="center" w:pos="4153"/>
        <w:tab w:val="right" w:pos="8306"/>
      </w:tabs>
      <w:snapToGrid w:val="0"/>
      <w:spacing w:line="240" w:lineRule="auto"/>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BizSecLabel=BQExOUY2MTlBMDhBODU0QjQyQUQ5MTVFNTQyNjlGNEJCMTE5RjYxOUEwOEE4NTRCNDJBRDkxNUU1NDI2OUY0QkIxMTlGNjE5QTA4QTg1NEI0MkFEOTE1RTU0MjY5RjRCQjE0Zjg3NGM2M2QzZDExOTdkN2JmYzAwMDc2OTYzMTgyZgAAAAAAAAAAAAAAAAAAAAAAAAAAAA==:MIIBTAIBAQIBBTAZGA8yMDI1MDYwOTE0NTM0OVoSBjk5OTk5OQwO6ams5LiH6LevfDM1NjgMAAwAMCoMKOS4reWbveWNq+aYn+e9kee7nOmbhuWbouaciemZkOWFrOWPuHwxNzgwMjEwMC4MKuS4reWbveWNq+aYn+e9kee7nOmbhuWbouaciemZkOWFrOWPuHwxNzh8MAwAMAUKAQAxAAQgAAAAAAAAAAAAAAAAAAAAAAAAAAAAAAAAAAAAAAAAAAAKAQEwADCBhjAsAgEFAQH/BCQMIumprOS4h+i3r3wzNTY4fDIwMjUtMDYtMDkgMTQ6NTM6NDkwKgIBBgEB/wQi6ams5LiH6LevfDM1Njh8MjAyNS0wNi0wOSAxNDo1Mzo0OTAqAgEHAQH/BCLpqazkuIfot698MzU2OHwyMDI1LTA2LTA5IDE0OjUzOjQ5]</Template>
  <Pages>5</Pages>
  <Words>4308</Words>
  <Characters>4482</Characters>
  <Lines>75</Lines>
  <Paragraphs>53</Paragraphs>
  <TotalTime>4</TotalTime>
  <ScaleCrop>false</ScaleCrop>
  <LinksUpToDate>false</LinksUpToDate>
  <CharactersWithSpaces>4559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2022-04-25T06:35:00Z</dcterms:created>
  <dc:creator>ZHQ</dc:creator>
  <cp:lastModifiedBy>星网应用公司</cp:lastModifiedBy>
  <dcterms:modified xsi:type="dcterms:W3CDTF">2025-07-01T07:29:11Z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3697683AF45C428D950DE448F1378DD9_12</vt:lpwstr>
  </property>
  <property fmtid="{D5CDD505-2E9C-101B-9397-08002B2CF9AE}" pid="3" name="KSOProductBuildVer">
    <vt:lpwstr>2052-12.1.0.21541</vt:lpwstr>
  </property>
  <property fmtid="{D5CDD505-2E9C-101B-9397-08002B2CF9AE}" pid="4" name="KSOTemplateDocerSaveRecord">
    <vt:lpwstr>eyJoZGlkIjoiYTFlZDY2NGI0MmEyMzg0YTBhN2E0YWIxMDZhY2ZkZjIiLCJ1c2VySWQiOiI5OTEwNTYyNDQifQ==</vt:lpwstr>
  </property>
</Properties>
</file>