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8EDFD" w14:textId="77777777" w:rsidR="00220DB5" w:rsidRDefault="00000000">
      <w:pPr>
        <w:widowControl/>
        <w:jc w:val="center"/>
        <w:rPr>
          <w:rFonts w:eastAsia="黑体"/>
          <w:sz w:val="28"/>
          <w:szCs w:val="28"/>
        </w:rPr>
      </w:pPr>
      <w:r>
        <w:rPr>
          <w:rFonts w:eastAsia="黑体" w:hint="eastAsia"/>
          <w:sz w:val="28"/>
          <w:szCs w:val="28"/>
        </w:rPr>
        <w:t>中汽协会《</w:t>
      </w:r>
      <w:r>
        <w:rPr>
          <w:rFonts w:eastAsia="黑体" w:hint="eastAsia"/>
          <w:sz w:val="28"/>
          <w:szCs w:val="28"/>
        </w:rPr>
        <w:t>PET</w:t>
      </w:r>
      <w:r>
        <w:rPr>
          <w:rFonts w:eastAsia="黑体" w:hint="eastAsia"/>
          <w:sz w:val="28"/>
          <w:szCs w:val="28"/>
        </w:rPr>
        <w:t>连续纤维车用底护板》团体标准编制说明</w:t>
      </w:r>
    </w:p>
    <w:p w14:paraId="673ECB24" w14:textId="77777777" w:rsidR="00220DB5" w:rsidRDefault="00000000">
      <w:pPr>
        <w:numPr>
          <w:ilvl w:val="0"/>
          <w:numId w:val="1"/>
        </w:numPr>
        <w:spacing w:line="360" w:lineRule="auto"/>
        <w:ind w:firstLineChars="200" w:firstLine="480"/>
        <w:rPr>
          <w:rFonts w:ascii="黑体" w:eastAsia="黑体" w:hAnsi="黑体" w:cs="黑体" w:hint="eastAsia"/>
          <w:color w:val="000000" w:themeColor="text1"/>
          <w:sz w:val="24"/>
        </w:rPr>
      </w:pPr>
      <w:r>
        <w:rPr>
          <w:rFonts w:ascii="黑体" w:eastAsia="黑体" w:hAnsi="黑体" w:cs="黑体" w:hint="eastAsia"/>
          <w:color w:val="000000" w:themeColor="text1"/>
          <w:sz w:val="24"/>
        </w:rPr>
        <w:t>工作简要过程</w:t>
      </w:r>
    </w:p>
    <w:p w14:paraId="6F0401D0" w14:textId="77777777" w:rsidR="00220DB5" w:rsidRDefault="00000000">
      <w:pPr>
        <w:numPr>
          <w:ilvl w:val="0"/>
          <w:numId w:val="2"/>
        </w:numPr>
        <w:spacing w:line="360" w:lineRule="auto"/>
        <w:rPr>
          <w:rFonts w:ascii="仿宋" w:eastAsia="仿宋" w:hAnsi="仿宋" w:cs="仿宋" w:hint="eastAsia"/>
          <w:b/>
          <w:bCs/>
          <w:color w:val="000000" w:themeColor="text1"/>
          <w:sz w:val="24"/>
        </w:rPr>
      </w:pPr>
      <w:r>
        <w:rPr>
          <w:rFonts w:ascii="仿宋" w:eastAsia="仿宋" w:hAnsi="仿宋" w:cs="仿宋" w:hint="eastAsia"/>
          <w:b/>
          <w:bCs/>
          <w:color w:val="000000" w:themeColor="text1"/>
          <w:sz w:val="24"/>
        </w:rPr>
        <w:t>任务来源</w:t>
      </w:r>
    </w:p>
    <w:p w14:paraId="07C66B52" w14:textId="77777777" w:rsidR="00220DB5" w:rsidRDefault="00000000">
      <w:pPr>
        <w:spacing w:line="480" w:lineRule="exact"/>
        <w:ind w:firstLineChars="216" w:firstLine="518"/>
        <w:rPr>
          <w:rFonts w:ascii="仿宋" w:eastAsia="仿宋" w:hAnsi="仿宋" w:cs="仿宋" w:hint="eastAsia"/>
          <w:sz w:val="24"/>
        </w:rPr>
      </w:pPr>
      <w:r>
        <w:rPr>
          <w:rFonts w:ascii="仿宋" w:eastAsia="仿宋" w:hAnsi="仿宋" w:cs="仿宋" w:hint="eastAsia"/>
          <w:sz w:val="24"/>
        </w:rPr>
        <w:t>新能源汽车保有量和占比正在持续增长，新增新能源汽车用户正在不断增加。与此同时，新能源汽车用户在雨季驾驶过程中会遇到汽车通过积水区域时发生传统（LWRT材料、PET短纤维材料）底护板脱落的问题。经过对传统LWRT材料制成的零件进行应力应变分析，发现材料具有较高的断裂强度，同时具有较低的断裂伸长率，说明传统LWRT材料特性偏向脆性材料特征；而PET短纤维材料制成的零件在浸水后材料结构变得松散，机械性能下降明显；两种材料均不适用于瞬间涉水冲击环境的应用场景和工况。</w:t>
      </w:r>
    </w:p>
    <w:p w14:paraId="620FEBD9" w14:textId="77777777" w:rsidR="00220DB5" w:rsidRDefault="00000000">
      <w:pPr>
        <w:spacing w:line="480" w:lineRule="exact"/>
        <w:ind w:firstLineChars="216" w:firstLine="518"/>
        <w:rPr>
          <w:rFonts w:ascii="仿宋" w:eastAsia="仿宋" w:hAnsi="仿宋" w:cs="仿宋" w:hint="eastAsia"/>
          <w:sz w:val="24"/>
        </w:rPr>
      </w:pPr>
      <w:r>
        <w:rPr>
          <w:rFonts w:ascii="仿宋" w:eastAsia="仿宋" w:hAnsi="仿宋" w:cs="仿宋" w:hint="eastAsia"/>
          <w:sz w:val="24"/>
        </w:rPr>
        <w:t>“可循环连续PET纤维”是具有较高环保性能的新型复合材料，采用PET皮芯复合纤维，通过交叉铺网、双面针刺成PET连续纤维毡。用这种材料热压生产的PET连续纤维车用底护板具有高强度和高伸长率等韧性材料特征。PET连续纤维车用底护板微观组成是高度取向的高分子纤维材料，聚集态表现为塑料形态的复合材料，将三大合成高分子材料中的塑料和合成纤维之优点融合的新型热塑性复合材料，简称“纤维塑料”。产品密度0.15-0.6克/立方厘米，机械性能明显高于传统复合材料，特别是断裂伸长率较大，属于高强度高伸长材料。</w:t>
      </w:r>
    </w:p>
    <w:p w14:paraId="17D7D37A" w14:textId="77777777" w:rsidR="00220DB5" w:rsidRDefault="00000000">
      <w:pPr>
        <w:spacing w:line="480" w:lineRule="exact"/>
        <w:ind w:firstLineChars="216" w:firstLine="518"/>
        <w:rPr>
          <w:rFonts w:ascii="仿宋" w:eastAsia="仿宋" w:hAnsi="仿宋" w:cs="仿宋" w:hint="eastAsia"/>
          <w:sz w:val="24"/>
        </w:rPr>
      </w:pPr>
      <w:r>
        <w:rPr>
          <w:rFonts w:ascii="仿宋" w:eastAsia="仿宋" w:hAnsi="仿宋" w:cs="仿宋" w:hint="eastAsia"/>
          <w:sz w:val="24"/>
        </w:rPr>
        <w:t>“可循环长纤PET热塑性复合材料”制作的PET连续纤维车用底护板可以替代pp-玻纤、短纤维PET、LWRT等传统热塑性材料在底护等部件上的应用，尤其是极大满足新能源汽车底护部品对材料的要求，例如涉水性能、弯曲韧性、NVH、轻量化、可回收、减碳等。特别的是能大幅度提升新能源车涉水性能，解决困扰新能源车使用传统材料涉水不达标的痛点，可循环PET连续纤维车用底护板同时具有下列优点：</w:t>
      </w:r>
    </w:p>
    <w:p w14:paraId="4DD8BB86" w14:textId="77777777" w:rsidR="00220DB5" w:rsidRDefault="00000000">
      <w:pPr>
        <w:spacing w:line="480" w:lineRule="exact"/>
        <w:ind w:firstLineChars="216" w:firstLine="518"/>
        <w:rPr>
          <w:rFonts w:ascii="仿宋" w:eastAsia="仿宋" w:hAnsi="仿宋" w:cs="仿宋" w:hint="eastAsia"/>
          <w:sz w:val="24"/>
        </w:rPr>
      </w:pPr>
      <w:r>
        <w:rPr>
          <w:rFonts w:ascii="仿宋" w:eastAsia="仿宋" w:hAnsi="仿宋" w:cs="仿宋" w:hint="eastAsia"/>
          <w:sz w:val="24"/>
        </w:rPr>
        <w:t>1、实现零件轻量化。用可循环连续PET纤维毡模压成型的零件比重小，只有0.6克/立方厘米，性能比同重量材料高50%-100%，可以减少材料用料；2、提升降噪性能，改善整车NVH体验。用可循环连续PET纤维毡模压成型的零件含有大量微孔，与传统材料相比NHV性能大幅改善；3、降低零件成本。从原料生产到中间品，最终到零件全流程，中间废料可以实现在线回收，降低零件生产成</w:t>
      </w:r>
      <w:r>
        <w:rPr>
          <w:rFonts w:ascii="仿宋" w:eastAsia="仿宋" w:hAnsi="仿宋" w:cs="仿宋" w:hint="eastAsia"/>
          <w:sz w:val="24"/>
        </w:rPr>
        <w:lastRenderedPageBreak/>
        <w:t>本；4、减少碳排放。零件产品是一种高分子聚合物，后续清洗后可以直接回收再利用。原料可以是100%回收聚酯，满足整车厂循环减碳要求。</w:t>
      </w:r>
    </w:p>
    <w:p w14:paraId="0E9ED31B" w14:textId="77777777" w:rsidR="00220DB5" w:rsidRDefault="00000000">
      <w:pPr>
        <w:spacing w:line="480" w:lineRule="exact"/>
        <w:ind w:firstLineChars="216" w:firstLine="518"/>
        <w:rPr>
          <w:rFonts w:ascii="仿宋" w:eastAsia="仿宋" w:hAnsi="仿宋" w:cs="仿宋" w:hint="eastAsia"/>
          <w:sz w:val="24"/>
        </w:rPr>
      </w:pPr>
      <w:r>
        <w:rPr>
          <w:rFonts w:ascii="仿宋" w:eastAsia="仿宋" w:hAnsi="仿宋" w:cs="仿宋" w:hint="eastAsia"/>
          <w:sz w:val="24"/>
        </w:rPr>
        <w:t>目前已有多家车企指定底护板使用材料为PET连续纤维，并且已经大批量量产。PET连续纤维正在成为新能源车底护板的首选材料，但目前还没有相关标准可以参考应用。</w:t>
      </w:r>
    </w:p>
    <w:p w14:paraId="7E157AF6" w14:textId="77777777" w:rsidR="00220DB5" w:rsidRDefault="00000000">
      <w:pPr>
        <w:spacing w:line="480" w:lineRule="exact"/>
        <w:ind w:firstLineChars="216" w:firstLine="518"/>
        <w:rPr>
          <w:rFonts w:ascii="仿宋" w:eastAsia="仿宋" w:hAnsi="仿宋" w:cs="仿宋" w:hint="eastAsia"/>
          <w:sz w:val="24"/>
        </w:rPr>
      </w:pPr>
      <w:r>
        <w:rPr>
          <w:rFonts w:ascii="仿宋" w:eastAsia="仿宋" w:hAnsi="仿宋" w:cs="仿宋" w:hint="eastAsia"/>
          <w:sz w:val="24"/>
        </w:rPr>
        <w:t>基于上述考虑，非常必要研制PET连续纤维车用底护板团体标准。本标准将综合考虑各家车企关于底护板的共性要求，制定中国汽车行业统一的底护板主要性能测试方法和相关产品性能标准。本标准主要包括2项安全及法规要求和19项技术性能要求。该标准填补了我国PET连续纤维车用底护板领域的空白，为汽车主机厂和部件及材料供应商提供了适合国内实际情况的参考标准，进一步规范了对车企对的PET连续纤维车用底护板性能要求。</w:t>
      </w:r>
    </w:p>
    <w:p w14:paraId="191B2C80" w14:textId="77777777" w:rsidR="00220DB5" w:rsidRDefault="00000000">
      <w:pPr>
        <w:spacing w:line="360" w:lineRule="auto"/>
        <w:ind w:firstLineChars="216" w:firstLine="518"/>
        <w:rPr>
          <w:rFonts w:ascii="仿宋" w:eastAsia="仿宋" w:hAnsi="仿宋" w:cs="仿宋" w:hint="eastAsia"/>
          <w:sz w:val="24"/>
        </w:rPr>
      </w:pPr>
      <w:r>
        <w:rPr>
          <w:rFonts w:ascii="仿宋" w:eastAsia="仿宋" w:hAnsi="仿宋" w:cs="仿宋" w:hint="eastAsia"/>
          <w:sz w:val="24"/>
        </w:rPr>
        <w:t>本标准任务来源于中国汽车工业协会2024年团体标准研制计划（中汽协函字（2024）363号）。</w:t>
      </w:r>
    </w:p>
    <w:p w14:paraId="4286EB2A" w14:textId="77777777" w:rsidR="00220DB5" w:rsidRDefault="00000000">
      <w:pPr>
        <w:numPr>
          <w:ilvl w:val="0"/>
          <w:numId w:val="2"/>
        </w:numPr>
        <w:spacing w:line="360" w:lineRule="auto"/>
        <w:rPr>
          <w:rFonts w:ascii="仿宋" w:eastAsia="仿宋" w:hAnsi="仿宋" w:cs="仿宋" w:hint="eastAsia"/>
          <w:b/>
          <w:bCs/>
          <w:color w:val="000000" w:themeColor="text1"/>
          <w:sz w:val="24"/>
        </w:rPr>
      </w:pPr>
      <w:r>
        <w:rPr>
          <w:rFonts w:ascii="仿宋" w:eastAsia="仿宋" w:hAnsi="仿宋" w:cs="仿宋" w:hint="eastAsia"/>
          <w:b/>
          <w:bCs/>
          <w:color w:val="000000" w:themeColor="text1"/>
          <w:sz w:val="24"/>
        </w:rPr>
        <w:t>主要起草单位及任务分工</w:t>
      </w:r>
    </w:p>
    <w:p w14:paraId="4CF87ABB" w14:textId="77777777" w:rsidR="00220DB5" w:rsidRDefault="00000000">
      <w:pPr>
        <w:spacing w:line="480" w:lineRule="exact"/>
        <w:ind w:firstLineChars="216" w:firstLine="518"/>
        <w:rPr>
          <w:rFonts w:ascii="仿宋" w:eastAsia="仿宋" w:hAnsi="仿宋" w:cs="仿宋" w:hint="eastAsia"/>
          <w:sz w:val="24"/>
        </w:rPr>
      </w:pPr>
      <w:r>
        <w:rPr>
          <w:rFonts w:ascii="仿宋" w:eastAsia="仿宋" w:hAnsi="仿宋" w:cs="仿宋" w:hint="eastAsia"/>
          <w:sz w:val="24"/>
        </w:rPr>
        <w:t>本标准由本标准由扬州阿特兰新材料有限公司牵头，负责编写本标准文本、标准用图、调查研究、验证试验计划与实施、收集资料、征集意见与技术交流、工作汇总、汇报、编制标准、编制说明等。</w:t>
      </w:r>
    </w:p>
    <w:p w14:paraId="738934EB" w14:textId="77777777" w:rsidR="00220DB5" w:rsidRDefault="00000000">
      <w:pPr>
        <w:spacing w:line="360" w:lineRule="auto"/>
        <w:ind w:firstLineChars="216" w:firstLine="518"/>
        <w:rPr>
          <w:rFonts w:ascii="仿宋" w:eastAsia="仿宋" w:hAnsi="仿宋" w:cs="仿宋" w:hint="eastAsia"/>
          <w:sz w:val="24"/>
        </w:rPr>
      </w:pPr>
      <w:r>
        <w:rPr>
          <w:rFonts w:ascii="仿宋" w:eastAsia="仿宋" w:hAnsi="仿宋" w:cs="仿宋" w:hint="eastAsia"/>
          <w:sz w:val="24"/>
        </w:rPr>
        <w:t>本标准主要参与单位有：浙江极氪智能科技有限公司、比亚迪汽车工业有限公司、小米汽车有限公司、北京车和家汽车有限公司、蔚来汽车科技有限公司、上海通用汽车有限公司、上海机动车检测认证技术研究中心、合肥工业大学，主要负责参加征集意见反馈、开展情况调研与技术交流、标准研讨等。</w:t>
      </w:r>
    </w:p>
    <w:p w14:paraId="71C0052B" w14:textId="77777777" w:rsidR="00220DB5" w:rsidRDefault="00000000">
      <w:pPr>
        <w:numPr>
          <w:ilvl w:val="0"/>
          <w:numId w:val="2"/>
        </w:numPr>
        <w:spacing w:line="360" w:lineRule="auto"/>
        <w:rPr>
          <w:rFonts w:ascii="仿宋" w:eastAsia="仿宋" w:hAnsi="仿宋" w:cs="仿宋" w:hint="eastAsia"/>
          <w:b/>
          <w:bCs/>
          <w:color w:val="000000" w:themeColor="text1"/>
          <w:sz w:val="24"/>
        </w:rPr>
      </w:pPr>
      <w:r>
        <w:rPr>
          <w:rFonts w:ascii="仿宋" w:eastAsia="仿宋" w:hAnsi="仿宋" w:cs="仿宋" w:hint="eastAsia"/>
          <w:b/>
          <w:bCs/>
          <w:color w:val="000000" w:themeColor="text1"/>
          <w:sz w:val="24"/>
        </w:rPr>
        <w:t>标准研讨情况</w:t>
      </w:r>
    </w:p>
    <w:p w14:paraId="6E932EBD" w14:textId="77777777" w:rsidR="00220DB5" w:rsidRDefault="00000000">
      <w:pPr>
        <w:spacing w:line="360" w:lineRule="auto"/>
        <w:ind w:firstLineChars="216" w:firstLine="518"/>
        <w:rPr>
          <w:rFonts w:ascii="仿宋" w:eastAsia="仿宋" w:hAnsi="仿宋" w:cs="仿宋" w:hint="eastAsia"/>
          <w:sz w:val="24"/>
        </w:rPr>
      </w:pPr>
      <w:r>
        <w:rPr>
          <w:rFonts w:ascii="仿宋" w:eastAsia="仿宋" w:hAnsi="仿宋" w:cs="仿宋" w:hint="eastAsia"/>
          <w:sz w:val="24"/>
        </w:rPr>
        <w:t>2020年6月PET连续纤维车用底护板标准开始纳入研究。从2020年至今，经过近4年实践应用，对国内多家材料级供应商的材料和零部件公司的产品成品进行测试分析，以及对国内外标准（2007年12月宝马汽车标准PR292发布；2009年11月沃尔沃汽车31834226标准发布；2013年7月丰田汽车TSL3618G标准发布；2015年3月大众汽车TL52711标准发布；2017年3月蔚来汽车Areoshield+system标准发布）的仔细研究，为团标研制积累了数据和可操作性的执行奠定了良好的基础，《PET连续纤维车用底护板》团标研制将对健全PET</w:t>
      </w:r>
      <w:r>
        <w:rPr>
          <w:rFonts w:ascii="仿宋" w:eastAsia="仿宋" w:hAnsi="仿宋" w:cs="仿宋" w:hint="eastAsia"/>
          <w:sz w:val="24"/>
        </w:rPr>
        <w:lastRenderedPageBreak/>
        <w:t>连续纤维车用底护板性能测试评价体系具有重要意义，促进行业标准化、规范化的发展。</w:t>
      </w:r>
    </w:p>
    <w:p w14:paraId="1F750D10" w14:textId="77777777" w:rsidR="00220DB5" w:rsidRDefault="00000000">
      <w:pPr>
        <w:spacing w:line="360" w:lineRule="auto"/>
        <w:ind w:firstLineChars="200" w:firstLine="480"/>
        <w:rPr>
          <w:rFonts w:ascii="黑体" w:eastAsia="黑体" w:hAnsi="黑体" w:cs="黑体" w:hint="eastAsia"/>
          <w:color w:val="000000" w:themeColor="text1"/>
          <w:sz w:val="24"/>
        </w:rPr>
      </w:pPr>
      <w:r>
        <w:rPr>
          <w:rFonts w:ascii="黑体" w:eastAsia="黑体" w:hAnsi="黑体" w:cs="黑体" w:hint="eastAsia"/>
          <w:color w:val="000000" w:themeColor="text1"/>
          <w:sz w:val="24"/>
        </w:rPr>
        <w:t>二、标准编制原则和主要内容</w:t>
      </w:r>
    </w:p>
    <w:p w14:paraId="6882D0CA" w14:textId="77777777" w:rsidR="00220DB5" w:rsidRDefault="00000000">
      <w:pPr>
        <w:spacing w:line="480" w:lineRule="exact"/>
        <w:ind w:firstLineChars="216" w:firstLine="518"/>
        <w:rPr>
          <w:rFonts w:ascii="仿宋" w:eastAsia="仿宋" w:hAnsi="仿宋" w:cs="仿宋" w:hint="eastAsia"/>
          <w:sz w:val="24"/>
        </w:rPr>
      </w:pPr>
      <w:r>
        <w:rPr>
          <w:rFonts w:ascii="仿宋" w:eastAsia="仿宋" w:hAnsi="仿宋" w:cs="仿宋" w:hint="eastAsia"/>
          <w:sz w:val="24"/>
        </w:rPr>
        <w:t>（一）标准编制原则</w:t>
      </w:r>
    </w:p>
    <w:p w14:paraId="7D90B523" w14:textId="77777777" w:rsidR="00220DB5" w:rsidRDefault="00000000">
      <w:pPr>
        <w:spacing w:line="480" w:lineRule="exact"/>
        <w:ind w:firstLineChars="216" w:firstLine="518"/>
        <w:rPr>
          <w:rFonts w:ascii="仿宋" w:eastAsia="仿宋" w:hAnsi="仿宋" w:cs="仿宋" w:hint="eastAsia"/>
          <w:sz w:val="24"/>
        </w:rPr>
      </w:pPr>
      <w:r>
        <w:rPr>
          <w:rFonts w:ascii="仿宋" w:eastAsia="仿宋" w:hAnsi="仿宋" w:cs="仿宋" w:hint="eastAsia"/>
          <w:sz w:val="24"/>
        </w:rPr>
        <w:t>本标准针对的范围是PET连续纤维车用底护板。在标准编制过程中，进行了大量的验证试验（收集分析了各材料的检测结果）后，标准起草工作组对目前国内汽车行业现有的原材料进行了比较、分析，确定在解决传统材料固有缺陷、满足零件使用要求的前提下，充分体现产品的独特内在功能、尽可能提升零件技术性能要求，同时兼顾其他使用要求的基础上编制出该标准。</w:t>
      </w:r>
    </w:p>
    <w:p w14:paraId="3382052A" w14:textId="77777777" w:rsidR="00220DB5" w:rsidRDefault="00000000">
      <w:pPr>
        <w:spacing w:line="480" w:lineRule="exact"/>
        <w:ind w:firstLineChars="216" w:firstLine="518"/>
        <w:rPr>
          <w:rFonts w:ascii="仿宋" w:eastAsia="仿宋" w:hAnsi="仿宋" w:cs="仿宋" w:hint="eastAsia"/>
          <w:sz w:val="24"/>
        </w:rPr>
      </w:pPr>
      <w:r>
        <w:rPr>
          <w:rFonts w:ascii="仿宋" w:eastAsia="仿宋" w:hAnsi="仿宋" w:cs="仿宋" w:hint="eastAsia"/>
          <w:sz w:val="24"/>
        </w:rPr>
        <w:t>本标准包含部分零部件总成的通用性能要求（例如耐候性、力学性能、有毒有害物质分析等）。</w:t>
      </w:r>
    </w:p>
    <w:p w14:paraId="1E0CE311" w14:textId="77777777" w:rsidR="00220DB5" w:rsidRDefault="00000000">
      <w:pPr>
        <w:spacing w:line="480" w:lineRule="exact"/>
        <w:ind w:firstLineChars="216" w:firstLine="518"/>
        <w:rPr>
          <w:rFonts w:ascii="仿宋" w:eastAsia="仿宋" w:hAnsi="仿宋" w:cs="仿宋" w:hint="eastAsia"/>
          <w:sz w:val="24"/>
        </w:rPr>
      </w:pPr>
      <w:r>
        <w:rPr>
          <w:rFonts w:ascii="仿宋" w:eastAsia="仿宋" w:hAnsi="仿宋" w:cs="仿宋" w:hint="eastAsia"/>
          <w:sz w:val="24"/>
        </w:rPr>
        <w:t>本标准主要体现在满足国家法规要求，皆在提高汽车制造商和供应商的产品质量和服务水平、确保汽车整车及零部件生产商的产品达到高标准质量要求，以满足汽车安全性能以及驾乘感受等方面相关的各种材料有共同要求的性能。</w:t>
      </w:r>
    </w:p>
    <w:p w14:paraId="6F6FCF9A" w14:textId="77777777" w:rsidR="00220DB5" w:rsidRDefault="00000000">
      <w:pPr>
        <w:spacing w:line="480" w:lineRule="exact"/>
        <w:ind w:firstLineChars="216" w:firstLine="518"/>
        <w:rPr>
          <w:rFonts w:ascii="仿宋" w:eastAsia="仿宋" w:hAnsi="仿宋" w:cs="仿宋" w:hint="eastAsia"/>
          <w:sz w:val="24"/>
        </w:rPr>
      </w:pPr>
      <w:r>
        <w:rPr>
          <w:rFonts w:ascii="仿宋" w:eastAsia="仿宋" w:hAnsi="仿宋" w:cs="仿宋" w:hint="eastAsia"/>
          <w:sz w:val="24"/>
        </w:rPr>
        <w:t>本标准按照GB/T 1.1-2020给出的规则起草。</w:t>
      </w:r>
    </w:p>
    <w:p w14:paraId="2F7C2B47" w14:textId="77777777" w:rsidR="00220DB5" w:rsidRDefault="00000000">
      <w:pPr>
        <w:numPr>
          <w:ilvl w:val="0"/>
          <w:numId w:val="3"/>
        </w:numPr>
        <w:spacing w:line="480" w:lineRule="exact"/>
        <w:ind w:firstLineChars="216" w:firstLine="518"/>
        <w:rPr>
          <w:rFonts w:ascii="仿宋" w:eastAsia="仿宋" w:hAnsi="仿宋" w:cs="仿宋" w:hint="eastAsia"/>
          <w:sz w:val="24"/>
        </w:rPr>
      </w:pPr>
      <w:r>
        <w:rPr>
          <w:rFonts w:ascii="仿宋" w:eastAsia="仿宋" w:hAnsi="仿宋" w:cs="仿宋" w:hint="eastAsia"/>
          <w:sz w:val="24"/>
        </w:rPr>
        <w:t>主要内容</w:t>
      </w:r>
    </w:p>
    <w:p w14:paraId="4994FEA9" w14:textId="77777777" w:rsidR="00220DB5" w:rsidRDefault="00000000">
      <w:pPr>
        <w:spacing w:line="480" w:lineRule="exact"/>
        <w:ind w:firstLineChars="216" w:firstLine="518"/>
        <w:rPr>
          <w:rFonts w:ascii="仿宋" w:eastAsia="仿宋" w:hAnsi="仿宋" w:cs="仿宋" w:hint="eastAsia"/>
          <w:sz w:val="24"/>
        </w:rPr>
      </w:pPr>
      <w:r>
        <w:rPr>
          <w:rFonts w:ascii="仿宋" w:eastAsia="仿宋" w:hAnsi="仿宋" w:cs="仿宋" w:hint="eastAsia"/>
          <w:sz w:val="24"/>
        </w:rPr>
        <w:t>本标准主要包括PET连续纤维车用底护板2项安全及法规要求和19项技术性能要求，及其测试方法及评价要求。</w:t>
      </w:r>
    </w:p>
    <w:p w14:paraId="73FA7840" w14:textId="77777777" w:rsidR="00220DB5" w:rsidRDefault="00000000">
      <w:pPr>
        <w:spacing w:line="480" w:lineRule="exact"/>
        <w:ind w:firstLineChars="216" w:firstLine="518"/>
        <w:rPr>
          <w:rFonts w:ascii="仿宋" w:eastAsia="仿宋" w:hAnsi="仿宋" w:cs="仿宋" w:hint="eastAsia"/>
          <w:sz w:val="24"/>
        </w:rPr>
      </w:pPr>
      <w:r>
        <w:rPr>
          <w:rFonts w:ascii="仿宋" w:eastAsia="仿宋" w:hAnsi="仿宋" w:cs="仿宋" w:hint="eastAsia"/>
          <w:sz w:val="24"/>
        </w:rPr>
        <w:t>本标准适用于PET连续纤维车用底护板零件外观及性能评定。</w:t>
      </w:r>
    </w:p>
    <w:p w14:paraId="6AE42DCD" w14:textId="77777777" w:rsidR="00220DB5" w:rsidRDefault="00000000">
      <w:pPr>
        <w:spacing w:line="360" w:lineRule="auto"/>
        <w:ind w:firstLineChars="200" w:firstLine="480"/>
        <w:rPr>
          <w:rFonts w:ascii="黑体" w:eastAsia="黑体" w:hAnsi="黑体" w:cs="黑体" w:hint="eastAsia"/>
          <w:color w:val="000000" w:themeColor="text1"/>
          <w:sz w:val="24"/>
        </w:rPr>
      </w:pPr>
      <w:r>
        <w:rPr>
          <w:rFonts w:ascii="黑体" w:eastAsia="黑体" w:hAnsi="黑体" w:cs="黑体" w:hint="eastAsia"/>
          <w:color w:val="000000" w:themeColor="text1"/>
          <w:sz w:val="24"/>
        </w:rPr>
        <w:t>三、采用国际标准和国外先进标准情况</w:t>
      </w:r>
    </w:p>
    <w:p w14:paraId="4EBE09BB" w14:textId="77777777" w:rsidR="00220DB5" w:rsidRDefault="00000000">
      <w:pPr>
        <w:spacing w:line="480" w:lineRule="exact"/>
        <w:ind w:firstLineChars="216" w:firstLine="518"/>
        <w:rPr>
          <w:rFonts w:ascii="仿宋" w:eastAsia="仿宋" w:hAnsi="仿宋" w:cs="仿宋" w:hint="eastAsia"/>
          <w:sz w:val="24"/>
        </w:rPr>
      </w:pPr>
      <w:r>
        <w:rPr>
          <w:rFonts w:ascii="仿宋" w:eastAsia="仿宋" w:hAnsi="仿宋" w:cs="仿宋" w:hint="eastAsia"/>
          <w:sz w:val="24"/>
        </w:rPr>
        <w:t>专业术语参考了ISO 527-4-2010 塑料拉伸性能测试 第 4 部分：纤维增强复合材料拉伸测试标准、ISO 178-2013 塑料弯曲性能测试、GB/T 529-2008 硫化橡胶或热塑性橡胶撕裂强度的测定、GB 8410-2006 汽车内饰材料的燃烧特性标准、GB/T 30512 汽车禁用物质要求、SAE-J400表面涂层抗碎裂性试验等。</w:t>
      </w:r>
    </w:p>
    <w:p w14:paraId="6B88394D" w14:textId="77777777" w:rsidR="00220DB5" w:rsidRDefault="00000000">
      <w:pPr>
        <w:spacing w:line="480" w:lineRule="exact"/>
        <w:ind w:firstLineChars="216" w:firstLine="518"/>
        <w:rPr>
          <w:rFonts w:ascii="仿宋" w:eastAsia="仿宋" w:hAnsi="仿宋" w:cs="仿宋" w:hint="eastAsia"/>
          <w:sz w:val="24"/>
        </w:rPr>
      </w:pPr>
      <w:r>
        <w:rPr>
          <w:rFonts w:ascii="仿宋" w:eastAsia="仿宋" w:hAnsi="仿宋" w:cs="仿宋" w:hint="eastAsia"/>
          <w:sz w:val="24"/>
        </w:rPr>
        <w:t xml:space="preserve">文件中的内容通过文中的规范性引用而构成本文件必不可少的条款。其中，注日期的引用文件，仅该日期对应的版本适用于本文件；不注日期的引用文件，其最新版本（包括所有的修改单）适用于本文件。 </w:t>
      </w:r>
    </w:p>
    <w:p w14:paraId="640B2E2A" w14:textId="77777777" w:rsidR="00220DB5" w:rsidRDefault="00000000">
      <w:pPr>
        <w:spacing w:line="360" w:lineRule="auto"/>
        <w:ind w:firstLineChars="200" w:firstLine="480"/>
        <w:rPr>
          <w:rFonts w:ascii="黑体" w:eastAsia="黑体" w:hAnsi="黑体" w:cs="黑体" w:hint="eastAsia"/>
          <w:color w:val="000000" w:themeColor="text1"/>
          <w:sz w:val="24"/>
        </w:rPr>
      </w:pPr>
      <w:r>
        <w:rPr>
          <w:rFonts w:ascii="黑体" w:eastAsia="黑体" w:hAnsi="黑体" w:cs="黑体" w:hint="eastAsia"/>
          <w:color w:val="000000" w:themeColor="text1"/>
          <w:sz w:val="24"/>
        </w:rPr>
        <w:t>四、主要关键指标及试验验证情况（拉伸强度、拉伸模量、断裂伸长率、弯曲强度、弯曲模量、撕裂力、拉拔力、阻燃、吸水性、）</w:t>
      </w:r>
    </w:p>
    <w:p w14:paraId="1BF6F061" w14:textId="77777777" w:rsidR="00220DB5" w:rsidRDefault="00000000">
      <w:pPr>
        <w:spacing w:line="480" w:lineRule="exact"/>
        <w:ind w:firstLineChars="216" w:firstLine="518"/>
        <w:rPr>
          <w:rFonts w:ascii="仿宋" w:eastAsia="仿宋" w:hAnsi="仿宋" w:cs="仿宋" w:hint="eastAsia"/>
          <w:sz w:val="24"/>
        </w:rPr>
      </w:pPr>
      <w:r>
        <w:rPr>
          <w:rFonts w:ascii="仿宋" w:eastAsia="仿宋" w:hAnsi="仿宋" w:cs="仿宋" w:hint="eastAsia"/>
          <w:sz w:val="24"/>
        </w:rPr>
        <w:lastRenderedPageBreak/>
        <w:t>（一）拉伸强度、拉伸模量、断裂伸长率</w:t>
      </w:r>
    </w:p>
    <w:p w14:paraId="6B707B06" w14:textId="77777777" w:rsidR="00220DB5" w:rsidRDefault="00000000">
      <w:pPr>
        <w:spacing w:line="480" w:lineRule="exact"/>
        <w:ind w:firstLineChars="216" w:firstLine="518"/>
        <w:rPr>
          <w:rFonts w:ascii="仿宋" w:eastAsia="仿宋" w:hAnsi="仿宋" w:cs="仿宋" w:hint="eastAsia"/>
          <w:sz w:val="24"/>
        </w:rPr>
      </w:pPr>
      <w:r>
        <w:rPr>
          <w:rFonts w:ascii="仿宋" w:eastAsia="仿宋" w:hAnsi="仿宋" w:cs="仿宋" w:hint="eastAsia"/>
          <w:sz w:val="24"/>
        </w:rPr>
        <w:t>试验方法：把裁剪好的材料安装在夹具上，用于夹持试样的夹具与试验机相连，使试样的长轴与通过夹具中心线的拉力方向重合，当试样上的拉力增加时，应尽可能防止被夹持试样相对于夹具滑动。</w:t>
      </w:r>
    </w:p>
    <w:p w14:paraId="552C8173" w14:textId="77777777" w:rsidR="00220DB5" w:rsidRDefault="00000000">
      <w:pPr>
        <w:spacing w:line="480" w:lineRule="exact"/>
        <w:ind w:firstLineChars="216" w:firstLine="518"/>
        <w:rPr>
          <w:rFonts w:ascii="仿宋" w:eastAsia="仿宋" w:hAnsi="仿宋" w:cs="仿宋" w:hint="eastAsia"/>
          <w:sz w:val="24"/>
        </w:rPr>
      </w:pPr>
      <w:r>
        <w:rPr>
          <w:rFonts w:ascii="仿宋" w:eastAsia="仿宋" w:hAnsi="仿宋" w:cs="仿宋" w:hint="eastAsia"/>
          <w:sz w:val="24"/>
        </w:rPr>
        <w:t>实验过程：制作样品如下图，按标距：50mm，速度：10mm/min，初始力：0.5N等设定好参数，对裁剪好的材料进行测试。</w:t>
      </w:r>
    </w:p>
    <w:p w14:paraId="4F4DD8A3" w14:textId="77777777" w:rsidR="00220DB5" w:rsidRDefault="00000000">
      <w:pPr>
        <w:jc w:val="center"/>
        <w:rPr>
          <w:rFonts w:ascii="仿宋" w:eastAsia="仿宋" w:hAnsi="仿宋" w:cs="仿宋" w:hint="eastAsia"/>
          <w:color w:val="FF0000"/>
        </w:rPr>
      </w:pPr>
      <w:r>
        <w:rPr>
          <w:rFonts w:ascii="仿宋" w:eastAsia="仿宋" w:hAnsi="仿宋" w:cs="仿宋" w:hint="eastAsia"/>
          <w:noProof/>
          <w:color w:val="FF0000"/>
        </w:rPr>
        <w:drawing>
          <wp:inline distT="0" distB="0" distL="114300" distR="114300" wp14:anchorId="31A8D640" wp14:editId="35301098">
            <wp:extent cx="4323715" cy="2037715"/>
            <wp:effectExtent l="0" t="0" r="635" b="6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4323715" cy="2037715"/>
                    </a:xfrm>
                    <a:prstGeom prst="rect">
                      <a:avLst/>
                    </a:prstGeom>
                    <a:noFill/>
                    <a:ln>
                      <a:noFill/>
                    </a:ln>
                  </pic:spPr>
                </pic:pic>
              </a:graphicData>
            </a:graphic>
          </wp:inline>
        </w:drawing>
      </w:r>
    </w:p>
    <w:p w14:paraId="5A45E504" w14:textId="77777777" w:rsidR="00220DB5" w:rsidRDefault="00000000">
      <w:pPr>
        <w:jc w:val="center"/>
        <w:rPr>
          <w:rFonts w:ascii="仿宋" w:eastAsia="仿宋" w:hAnsi="仿宋" w:cs="仿宋" w:hint="eastAsia"/>
          <w:color w:val="FF0000"/>
        </w:rPr>
      </w:pPr>
      <w:r>
        <w:rPr>
          <w:rFonts w:ascii="仿宋" w:eastAsia="仿宋" w:hAnsi="仿宋" w:cs="仿宋" w:hint="eastAsia"/>
          <w:noProof/>
          <w:color w:val="FF0000"/>
        </w:rPr>
        <w:drawing>
          <wp:inline distT="0" distB="0" distL="114300" distR="114300" wp14:anchorId="0FF96BAB" wp14:editId="6EA4276E">
            <wp:extent cx="5267325" cy="1500505"/>
            <wp:effectExtent l="0" t="0" r="9525" b="444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5267325" cy="1500505"/>
                    </a:xfrm>
                    <a:prstGeom prst="rect">
                      <a:avLst/>
                    </a:prstGeom>
                    <a:noFill/>
                    <a:ln>
                      <a:noFill/>
                    </a:ln>
                  </pic:spPr>
                </pic:pic>
              </a:graphicData>
            </a:graphic>
          </wp:inline>
        </w:drawing>
      </w:r>
    </w:p>
    <w:p w14:paraId="466FA69D" w14:textId="77777777" w:rsidR="00220DB5" w:rsidRDefault="00220DB5">
      <w:pPr>
        <w:spacing w:line="480" w:lineRule="exact"/>
        <w:ind w:firstLineChars="216" w:firstLine="518"/>
        <w:rPr>
          <w:rFonts w:ascii="仿宋" w:eastAsia="仿宋" w:hAnsi="仿宋" w:cs="仿宋" w:hint="eastAsia"/>
          <w:color w:val="FF0000"/>
          <w:sz w:val="24"/>
        </w:rPr>
      </w:pPr>
    </w:p>
    <w:p w14:paraId="4457BEE9" w14:textId="77777777" w:rsidR="00220DB5" w:rsidRDefault="00000000">
      <w:pPr>
        <w:spacing w:line="480" w:lineRule="exact"/>
        <w:ind w:firstLineChars="216" w:firstLine="518"/>
        <w:rPr>
          <w:rFonts w:ascii="仿宋" w:eastAsia="仿宋" w:hAnsi="仿宋" w:cs="仿宋" w:hint="eastAsia"/>
          <w:sz w:val="24"/>
        </w:rPr>
      </w:pPr>
      <w:r>
        <w:rPr>
          <w:rFonts w:ascii="仿宋" w:eastAsia="仿宋" w:hAnsi="仿宋" w:cs="仿宋" w:hint="eastAsia"/>
          <w:sz w:val="24"/>
        </w:rPr>
        <w:t>试验结果分析：测试主要获取材料的拉伸强度、拉伸模量、断裂伸长率，材料拉伸强度在要求范围内时，材料使用期间不易损坏。如果材料拉伸模量低于标准范围时，材料抵抗拉伸变形的能力差。断裂伸长率在要求范围内时，材料有利于受力，抵抗外力破坏的能力高。</w:t>
      </w:r>
    </w:p>
    <w:p w14:paraId="7543BD5E" w14:textId="77777777" w:rsidR="00220DB5" w:rsidRDefault="00220DB5">
      <w:pPr>
        <w:spacing w:line="480" w:lineRule="exact"/>
        <w:ind w:firstLineChars="216" w:firstLine="518"/>
        <w:rPr>
          <w:rFonts w:ascii="仿宋" w:eastAsia="仿宋" w:hAnsi="仿宋" w:cs="仿宋" w:hint="eastAsia"/>
          <w:sz w:val="24"/>
        </w:rPr>
      </w:pPr>
    </w:p>
    <w:p w14:paraId="42C4BF5A" w14:textId="77777777" w:rsidR="00220DB5" w:rsidRDefault="00000000">
      <w:pPr>
        <w:spacing w:line="480" w:lineRule="exact"/>
        <w:ind w:firstLineChars="216" w:firstLine="518"/>
        <w:rPr>
          <w:rFonts w:ascii="仿宋" w:eastAsia="仿宋" w:hAnsi="仿宋" w:cs="仿宋" w:hint="eastAsia"/>
          <w:sz w:val="24"/>
        </w:rPr>
      </w:pPr>
      <w:r>
        <w:rPr>
          <w:rFonts w:ascii="仿宋" w:eastAsia="仿宋" w:hAnsi="仿宋" w:cs="仿宋" w:hint="eastAsia"/>
          <w:sz w:val="24"/>
        </w:rPr>
        <w:t>（二）弯曲强度、弯曲模量</w:t>
      </w:r>
    </w:p>
    <w:p w14:paraId="10EDB172" w14:textId="77777777" w:rsidR="00220DB5" w:rsidRDefault="00000000">
      <w:pPr>
        <w:spacing w:line="480" w:lineRule="exact"/>
        <w:ind w:firstLineChars="216" w:firstLine="518"/>
        <w:rPr>
          <w:rFonts w:ascii="仿宋" w:eastAsia="仿宋" w:hAnsi="仿宋" w:cs="仿宋" w:hint="eastAsia"/>
          <w:sz w:val="24"/>
        </w:rPr>
      </w:pPr>
      <w:r>
        <w:rPr>
          <w:rFonts w:ascii="仿宋" w:eastAsia="仿宋" w:hAnsi="仿宋" w:cs="仿宋" w:hint="eastAsia"/>
          <w:sz w:val="24"/>
        </w:rPr>
        <w:t>试验方法：采用在两点支撑的试样的中心位置上施加载荷的方法，来测定试样的弯曲强度和弯曲模量。</w:t>
      </w:r>
    </w:p>
    <w:p w14:paraId="09BD1C6A" w14:textId="77777777" w:rsidR="00220DB5" w:rsidRDefault="00000000">
      <w:pPr>
        <w:spacing w:line="480" w:lineRule="exact"/>
        <w:ind w:firstLineChars="216" w:firstLine="518"/>
        <w:rPr>
          <w:rFonts w:ascii="仿宋" w:eastAsia="仿宋" w:hAnsi="仿宋" w:cs="仿宋" w:hint="eastAsia"/>
          <w:sz w:val="24"/>
        </w:rPr>
      </w:pPr>
      <w:r>
        <w:rPr>
          <w:rFonts w:ascii="仿宋" w:eastAsia="仿宋" w:hAnsi="仿宋" w:cs="仿宋" w:hint="eastAsia"/>
          <w:sz w:val="24"/>
        </w:rPr>
        <w:t>实验过程：对试样预处理：23℃，50%RH，24h；把试样对称地放在两个支</w:t>
      </w:r>
      <w:r>
        <w:rPr>
          <w:rFonts w:ascii="仿宋" w:eastAsia="仿宋" w:hAnsi="仿宋" w:cs="仿宋" w:hint="eastAsia"/>
          <w:sz w:val="24"/>
        </w:rPr>
        <w:lastRenderedPageBreak/>
        <w:t>座上，并于跨度中心施加力，跨距：32mm，速度：2mm/min。见下图。</w:t>
      </w:r>
    </w:p>
    <w:p w14:paraId="36F7B240" w14:textId="77777777" w:rsidR="00220DB5" w:rsidRDefault="00000000">
      <w:pPr>
        <w:spacing w:line="480" w:lineRule="exact"/>
        <w:ind w:firstLineChars="216" w:firstLine="518"/>
        <w:rPr>
          <w:rFonts w:ascii="仿宋" w:eastAsia="仿宋" w:hAnsi="仿宋" w:cs="仿宋" w:hint="eastAsia"/>
          <w:sz w:val="24"/>
        </w:rPr>
      </w:pPr>
      <w:r>
        <w:rPr>
          <w:rFonts w:ascii="仿宋" w:eastAsia="仿宋" w:hAnsi="仿宋" w:cs="仿宋" w:hint="eastAsia"/>
          <w:sz w:val="24"/>
        </w:rPr>
        <w:t>试验结果分析：弯曲强度、弯曲模量</w:t>
      </w:r>
      <w:r>
        <w:rPr>
          <w:rFonts w:ascii="仿宋" w:eastAsia="仿宋" w:hAnsi="仿宋" w:cs="仿宋" w:hint="eastAsia"/>
          <w:noProof/>
          <w:sz w:val="24"/>
        </w:rPr>
        <w:drawing>
          <wp:anchor distT="0" distB="0" distL="114300" distR="114300" simplePos="0" relativeHeight="251659264" behindDoc="0" locked="0" layoutInCell="1" allowOverlap="1" wp14:anchorId="2A899C86" wp14:editId="7C469A5E">
            <wp:simplePos x="0" y="0"/>
            <wp:positionH relativeFrom="column">
              <wp:posOffset>615950</wp:posOffset>
            </wp:positionH>
            <wp:positionV relativeFrom="paragraph">
              <wp:posOffset>82550</wp:posOffset>
            </wp:positionV>
            <wp:extent cx="3570605" cy="2576830"/>
            <wp:effectExtent l="0" t="0" r="10795" b="13970"/>
            <wp:wrapTopAndBottom/>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9"/>
                    <a:stretch>
                      <a:fillRect/>
                    </a:stretch>
                  </pic:blipFill>
                  <pic:spPr>
                    <a:xfrm>
                      <a:off x="0" y="0"/>
                      <a:ext cx="3570605" cy="2576830"/>
                    </a:xfrm>
                    <a:prstGeom prst="rect">
                      <a:avLst/>
                    </a:prstGeom>
                    <a:noFill/>
                    <a:ln>
                      <a:noFill/>
                    </a:ln>
                  </pic:spPr>
                </pic:pic>
              </a:graphicData>
            </a:graphic>
          </wp:anchor>
        </w:drawing>
      </w:r>
      <w:r>
        <w:rPr>
          <w:rFonts w:ascii="仿宋" w:eastAsia="仿宋" w:hAnsi="仿宋" w:cs="仿宋" w:hint="eastAsia"/>
          <w:sz w:val="24"/>
        </w:rPr>
        <w:t>常用作热固性脆性材料的力学性能评价。 可以将其看做是冲击韧性的放大。本质上是拉伸和弯曲的复合，最终直接关系到材料的剪切强度。</w:t>
      </w:r>
    </w:p>
    <w:p w14:paraId="577E0D60" w14:textId="77777777" w:rsidR="00220DB5" w:rsidRDefault="00220DB5">
      <w:pPr>
        <w:spacing w:line="480" w:lineRule="exact"/>
        <w:ind w:firstLineChars="216" w:firstLine="518"/>
        <w:rPr>
          <w:rFonts w:ascii="仿宋" w:eastAsia="仿宋" w:hAnsi="仿宋" w:cs="仿宋" w:hint="eastAsia"/>
          <w:sz w:val="24"/>
        </w:rPr>
      </w:pPr>
    </w:p>
    <w:p w14:paraId="19D40AB2" w14:textId="77777777" w:rsidR="00220DB5" w:rsidRDefault="00000000">
      <w:pPr>
        <w:spacing w:line="480" w:lineRule="exact"/>
        <w:ind w:firstLineChars="216" w:firstLine="518"/>
        <w:rPr>
          <w:rFonts w:ascii="仿宋" w:eastAsia="仿宋" w:hAnsi="仿宋" w:cs="仿宋" w:hint="eastAsia"/>
          <w:sz w:val="24"/>
        </w:rPr>
      </w:pPr>
      <w:r>
        <w:rPr>
          <w:rFonts w:ascii="仿宋" w:eastAsia="仿宋" w:hAnsi="仿宋" w:cs="仿宋" w:hint="eastAsia"/>
          <w:sz w:val="24"/>
        </w:rPr>
        <w:t>（三）撕裂力</w:t>
      </w:r>
    </w:p>
    <w:p w14:paraId="76AB1AF0" w14:textId="40CC0996" w:rsidR="00220DB5" w:rsidRDefault="00000000">
      <w:pPr>
        <w:spacing w:line="480" w:lineRule="exact"/>
        <w:ind w:firstLineChars="216" w:firstLine="518"/>
        <w:rPr>
          <w:rFonts w:ascii="仿宋" w:eastAsia="仿宋" w:hAnsi="仿宋" w:cs="仿宋" w:hint="eastAsia"/>
          <w:sz w:val="24"/>
        </w:rPr>
      </w:pPr>
      <w:r>
        <w:rPr>
          <w:rFonts w:ascii="仿宋" w:eastAsia="仿宋" w:hAnsi="仿宋" w:cs="仿宋" w:hint="eastAsia"/>
          <w:sz w:val="24"/>
        </w:rPr>
        <w:t>试验方法：用沿试样长度方向的外力作用于规定的直角形试样上，将试样撕断所需的最大力。</w:t>
      </w:r>
    </w:p>
    <w:p w14:paraId="2494B907" w14:textId="6E98985B" w:rsidR="00220DB5" w:rsidRDefault="00CE0192" w:rsidP="00CE0192">
      <w:pPr>
        <w:spacing w:line="480" w:lineRule="exact"/>
        <w:ind w:firstLineChars="216" w:firstLine="518"/>
        <w:rPr>
          <w:rFonts w:ascii="仿宋" w:eastAsia="仿宋" w:hAnsi="仿宋" w:cs="仿宋" w:hint="eastAsia"/>
          <w:color w:val="FF0000"/>
          <w:sz w:val="24"/>
        </w:rPr>
      </w:pPr>
      <w:r>
        <w:rPr>
          <w:rFonts w:ascii="仿宋" w:eastAsia="仿宋" w:hAnsi="仿宋" w:cs="仿宋" w:hint="eastAsia"/>
          <w:noProof/>
          <w:sz w:val="24"/>
        </w:rPr>
        <w:drawing>
          <wp:anchor distT="0" distB="0" distL="114300" distR="114300" simplePos="0" relativeHeight="251659776" behindDoc="0" locked="0" layoutInCell="1" allowOverlap="1" wp14:anchorId="3B9CF23F" wp14:editId="5DC97A35">
            <wp:simplePos x="0" y="0"/>
            <wp:positionH relativeFrom="column">
              <wp:posOffset>813206</wp:posOffset>
            </wp:positionH>
            <wp:positionV relativeFrom="paragraph">
              <wp:posOffset>670484</wp:posOffset>
            </wp:positionV>
            <wp:extent cx="3622040" cy="2014855"/>
            <wp:effectExtent l="0" t="0" r="0" b="4445"/>
            <wp:wrapTopAndBottom/>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0"/>
                    <a:stretch>
                      <a:fillRect/>
                    </a:stretch>
                  </pic:blipFill>
                  <pic:spPr>
                    <a:xfrm>
                      <a:off x="0" y="0"/>
                      <a:ext cx="3622040" cy="2014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rFonts w:ascii="仿宋" w:eastAsia="仿宋" w:hAnsi="仿宋" w:cs="仿宋" w:hint="eastAsia"/>
          <w:sz w:val="24"/>
        </w:rPr>
        <w:t>实验过程：将直角形试样安装在拉力试验机上，以10mm/min速度下进行连续拉伸，直到试样撕断。</w:t>
      </w:r>
    </w:p>
    <w:p w14:paraId="750AB973" w14:textId="77777777" w:rsidR="00CE0192" w:rsidRDefault="00CE0192" w:rsidP="00CE0192">
      <w:pPr>
        <w:rPr>
          <w:rFonts w:ascii="仿宋" w:eastAsia="仿宋" w:hAnsi="仿宋" w:cs="仿宋"/>
          <w:sz w:val="24"/>
        </w:rPr>
      </w:pPr>
    </w:p>
    <w:p w14:paraId="068A6B1F" w14:textId="15623EAA" w:rsidR="00220DB5" w:rsidRDefault="00000000" w:rsidP="00CE0192">
      <w:pPr>
        <w:rPr>
          <w:rFonts w:ascii="仿宋" w:eastAsia="仿宋" w:hAnsi="仿宋" w:cs="仿宋" w:hint="eastAsia"/>
          <w:sz w:val="24"/>
        </w:rPr>
      </w:pPr>
      <w:r>
        <w:rPr>
          <w:rFonts w:ascii="仿宋" w:eastAsia="仿宋" w:hAnsi="仿宋" w:cs="仿宋" w:hint="eastAsia"/>
          <w:sz w:val="24"/>
        </w:rPr>
        <w:t>（四）阻燃性</w:t>
      </w:r>
    </w:p>
    <w:p w14:paraId="073C32A5" w14:textId="77777777" w:rsidR="00220DB5" w:rsidRDefault="00000000">
      <w:pPr>
        <w:spacing w:line="480" w:lineRule="exact"/>
        <w:ind w:firstLineChars="216" w:firstLine="518"/>
        <w:rPr>
          <w:rFonts w:ascii="仿宋" w:eastAsia="仿宋" w:hAnsi="仿宋" w:cs="仿宋" w:hint="eastAsia"/>
          <w:sz w:val="24"/>
        </w:rPr>
      </w:pPr>
      <w:r>
        <w:rPr>
          <w:rFonts w:ascii="仿宋" w:eastAsia="仿宋" w:hAnsi="仿宋" w:cs="仿宋" w:hint="eastAsia"/>
          <w:sz w:val="24"/>
        </w:rPr>
        <w:t>试验方法：将试样水平地夹持在U形支架上，在燃烧箱中用规定高度火焰点燃试样的自由端15s后，确定试样上火焰是否熄灭，或何时熄灭，以及试样燃</w:t>
      </w:r>
      <w:r>
        <w:rPr>
          <w:rFonts w:ascii="仿宋" w:eastAsia="仿宋" w:hAnsi="仿宋" w:cs="仿宋" w:hint="eastAsia"/>
          <w:sz w:val="24"/>
        </w:rPr>
        <w:lastRenderedPageBreak/>
        <w:t>烧的距离和燃烧该距离所用时间。</w:t>
      </w:r>
    </w:p>
    <w:p w14:paraId="2B6FA821" w14:textId="77777777" w:rsidR="00220DB5" w:rsidRDefault="00000000">
      <w:pPr>
        <w:spacing w:line="480" w:lineRule="exact"/>
        <w:ind w:firstLineChars="216" w:firstLine="518"/>
        <w:rPr>
          <w:rFonts w:ascii="仿宋" w:eastAsia="仿宋" w:hAnsi="仿宋" w:cs="仿宋" w:hint="eastAsia"/>
          <w:sz w:val="24"/>
        </w:rPr>
      </w:pPr>
      <w:r>
        <w:rPr>
          <w:rFonts w:ascii="仿宋" w:eastAsia="仿宋" w:hAnsi="仿宋" w:cs="仿宋" w:hint="eastAsia"/>
          <w:sz w:val="24"/>
        </w:rPr>
        <w:t>实验过程：将试样暴露面朝下装入支架，把支架推进燃烧箱，火焰从试样自由端起向前燃烧，在传播火焰根部通过第一标线的瞬间开始计时。当火焰达到第二标线或者达到第二标线前熄灭时，同时停止计时。如果从计时开始，试样长时间缓慢燃烧，则可以在试验计时20min时中止试验，并记录燃烧时间及燃烧距离。</w:t>
      </w:r>
    </w:p>
    <w:p w14:paraId="7591B8B3" w14:textId="77777777" w:rsidR="00220DB5" w:rsidRDefault="00000000">
      <w:pPr>
        <w:spacing w:line="480" w:lineRule="exact"/>
        <w:ind w:firstLineChars="216" w:firstLine="518"/>
        <w:rPr>
          <w:rFonts w:ascii="仿宋" w:eastAsia="仿宋" w:hAnsi="仿宋" w:cs="仿宋" w:hint="eastAsia"/>
          <w:sz w:val="24"/>
        </w:rPr>
      </w:pPr>
      <w:r>
        <w:rPr>
          <w:rFonts w:ascii="仿宋" w:eastAsia="仿宋" w:hAnsi="仿宋" w:cs="仿宋" w:hint="eastAsia"/>
          <w:noProof/>
          <w:sz w:val="24"/>
        </w:rPr>
        <w:drawing>
          <wp:anchor distT="0" distB="0" distL="114300" distR="114300" simplePos="0" relativeHeight="251661312" behindDoc="0" locked="0" layoutInCell="1" allowOverlap="1" wp14:anchorId="7D4C87CA" wp14:editId="7C02498A">
            <wp:simplePos x="0" y="0"/>
            <wp:positionH relativeFrom="column">
              <wp:posOffset>669290</wp:posOffset>
            </wp:positionH>
            <wp:positionV relativeFrom="paragraph">
              <wp:posOffset>244475</wp:posOffset>
            </wp:positionV>
            <wp:extent cx="3919220" cy="3388360"/>
            <wp:effectExtent l="0" t="0" r="5080" b="2540"/>
            <wp:wrapTopAndBottom/>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pic:cNvPicPr>
                  </pic:nvPicPr>
                  <pic:blipFill>
                    <a:blip r:embed="rId11"/>
                    <a:stretch>
                      <a:fillRect/>
                    </a:stretch>
                  </pic:blipFill>
                  <pic:spPr>
                    <a:xfrm>
                      <a:off x="0" y="0"/>
                      <a:ext cx="3919220" cy="3388360"/>
                    </a:xfrm>
                    <a:prstGeom prst="rect">
                      <a:avLst/>
                    </a:prstGeom>
                    <a:noFill/>
                    <a:ln>
                      <a:noFill/>
                    </a:ln>
                  </pic:spPr>
                </pic:pic>
              </a:graphicData>
            </a:graphic>
          </wp:anchor>
        </w:drawing>
      </w:r>
    </w:p>
    <w:p w14:paraId="7267AC80" w14:textId="77777777" w:rsidR="00220DB5" w:rsidRDefault="00000000">
      <w:pPr>
        <w:spacing w:line="480" w:lineRule="exact"/>
        <w:ind w:firstLineChars="216" w:firstLine="518"/>
        <w:rPr>
          <w:rFonts w:ascii="仿宋" w:eastAsia="仿宋" w:hAnsi="仿宋" w:cs="仿宋" w:hint="eastAsia"/>
          <w:sz w:val="24"/>
        </w:rPr>
      </w:pPr>
      <w:r>
        <w:rPr>
          <w:rFonts w:ascii="仿宋" w:eastAsia="仿宋" w:hAnsi="仿宋" w:cs="仿宋" w:hint="eastAsia"/>
          <w:sz w:val="24"/>
        </w:rPr>
        <w:t>试验结果分析：如果试样暴露在火焰中15s，熄灭火源试样仍未燃烧，或试样能燃烧，但火焰达到第一测量测量标线之前熄灭，无燃烧距离可计，则被认为满足燃烧速度要求。如果从试验计时开始，火焰在60s内自行熄灭，且燃烧距离不大于20mm，也被认为满足燃烧速度要求。如果从试验计时开始，火焰在两个测量标线之间熄灭，为自熄试样，按要求计算燃烧速度，燃烧速度不能大于20mm/min。如果从试验计时开始，火焰燃烧到达第二标线，按要求计算燃烧速度，燃烧速度同样不能大于20mm/min。如果出现试样在火焰引燃15s内已经燃烧并到达第一标线，则认为试样不能满足燃烧速度的要求。</w:t>
      </w:r>
    </w:p>
    <w:p w14:paraId="0E51A5E9" w14:textId="77777777" w:rsidR="00220DB5" w:rsidRDefault="00000000">
      <w:pPr>
        <w:spacing w:line="480" w:lineRule="exact"/>
        <w:ind w:firstLineChars="200" w:firstLine="480"/>
        <w:rPr>
          <w:rFonts w:ascii="仿宋" w:eastAsia="仿宋" w:hAnsi="仿宋" w:cs="仿宋" w:hint="eastAsia"/>
          <w:sz w:val="24"/>
        </w:rPr>
      </w:pPr>
      <w:r>
        <w:rPr>
          <w:rFonts w:ascii="仿宋" w:eastAsia="仿宋" w:hAnsi="仿宋" w:cs="仿宋" w:hint="eastAsia"/>
          <w:sz w:val="24"/>
        </w:rPr>
        <w:t>（五）吸水性</w:t>
      </w:r>
    </w:p>
    <w:p w14:paraId="6D569569" w14:textId="77777777" w:rsidR="00220DB5" w:rsidRDefault="00000000">
      <w:pPr>
        <w:spacing w:line="480" w:lineRule="exact"/>
        <w:ind w:firstLineChars="216" w:firstLine="518"/>
        <w:rPr>
          <w:rFonts w:ascii="仿宋" w:eastAsia="仿宋" w:hAnsi="仿宋" w:cs="仿宋" w:hint="eastAsia"/>
          <w:sz w:val="24"/>
        </w:rPr>
      </w:pPr>
      <w:r>
        <w:rPr>
          <w:rFonts w:ascii="仿宋" w:eastAsia="仿宋" w:hAnsi="仿宋" w:cs="仿宋" w:hint="eastAsia"/>
          <w:sz w:val="24"/>
        </w:rPr>
        <w:t>将零件模拟实车装配状态浸没入水中，水面至少高出零件50毫米。要求：</w:t>
      </w:r>
      <w:r>
        <w:rPr>
          <w:rFonts w:ascii="仿宋" w:eastAsia="仿宋" w:hAnsi="仿宋" w:cs="仿宋" w:hint="eastAsia"/>
          <w:sz w:val="24"/>
        </w:rPr>
        <w:lastRenderedPageBreak/>
        <w:t>浸泡24小时后从水中取出，翻转180°（3秒内完成）后立即称重，总重量增加不超过40%；从水中拿出在GB/T 2918标准气候条件23℃，50%RH下放置24小时后总重量增加不超过10%。</w:t>
      </w:r>
    </w:p>
    <w:p w14:paraId="2DAEDF12" w14:textId="77777777" w:rsidR="00220DB5" w:rsidRDefault="00220DB5">
      <w:pPr>
        <w:ind w:firstLineChars="200" w:firstLine="420"/>
      </w:pPr>
    </w:p>
    <w:p w14:paraId="28B08E2E" w14:textId="77777777" w:rsidR="00220DB5" w:rsidRDefault="00000000">
      <w:pPr>
        <w:spacing w:line="360" w:lineRule="auto"/>
        <w:ind w:firstLineChars="200" w:firstLine="480"/>
        <w:rPr>
          <w:rFonts w:ascii="黑体" w:eastAsia="黑体" w:hAnsi="黑体" w:cs="黑体" w:hint="eastAsia"/>
          <w:color w:val="000000" w:themeColor="text1"/>
          <w:sz w:val="24"/>
        </w:rPr>
      </w:pPr>
      <w:r>
        <w:rPr>
          <w:rFonts w:ascii="黑体" w:eastAsia="黑体" w:hAnsi="黑体" w:cs="黑体" w:hint="eastAsia"/>
          <w:color w:val="000000" w:themeColor="text1"/>
          <w:sz w:val="24"/>
        </w:rPr>
        <w:t>五、与现行法律、法规和政策及相关标准的协调性</w:t>
      </w:r>
    </w:p>
    <w:p w14:paraId="184B4FFB" w14:textId="77777777" w:rsidR="00220DB5" w:rsidRDefault="00000000">
      <w:pPr>
        <w:spacing w:line="360" w:lineRule="auto"/>
        <w:ind w:firstLineChars="216" w:firstLine="518"/>
        <w:rPr>
          <w:rFonts w:ascii="仿宋" w:eastAsia="仿宋" w:hAnsi="仿宋" w:cs="仿宋" w:hint="eastAsia"/>
          <w:sz w:val="24"/>
        </w:rPr>
      </w:pPr>
      <w:r>
        <w:rPr>
          <w:rFonts w:ascii="仿宋" w:eastAsia="仿宋" w:hAnsi="仿宋" w:cs="仿宋" w:hint="eastAsia"/>
          <w:sz w:val="24"/>
        </w:rPr>
        <w:t>本标准与现行法律、法规和政策以及基础和相关标准没有冲突矛盾。</w:t>
      </w:r>
    </w:p>
    <w:p w14:paraId="1C481EC9" w14:textId="77777777" w:rsidR="00220DB5" w:rsidRDefault="00000000">
      <w:pPr>
        <w:spacing w:line="360" w:lineRule="auto"/>
        <w:ind w:firstLineChars="200" w:firstLine="480"/>
        <w:rPr>
          <w:rFonts w:ascii="黑体" w:eastAsia="黑体" w:hAnsi="黑体" w:cs="黑体" w:hint="eastAsia"/>
          <w:color w:val="000000" w:themeColor="text1"/>
          <w:sz w:val="24"/>
        </w:rPr>
      </w:pPr>
      <w:r>
        <w:rPr>
          <w:rFonts w:ascii="黑体" w:eastAsia="黑体" w:hAnsi="黑体" w:cs="黑体" w:hint="eastAsia"/>
          <w:color w:val="000000" w:themeColor="text1"/>
          <w:sz w:val="24"/>
        </w:rPr>
        <w:t>六、贯彻标准的要求和措施建议</w:t>
      </w:r>
    </w:p>
    <w:p w14:paraId="15D1CD41" w14:textId="77777777" w:rsidR="00220DB5" w:rsidRDefault="00000000">
      <w:pPr>
        <w:spacing w:line="360" w:lineRule="auto"/>
        <w:ind w:firstLineChars="216" w:firstLine="518"/>
        <w:rPr>
          <w:rFonts w:ascii="仿宋" w:eastAsia="仿宋" w:hAnsi="仿宋" w:cs="仿宋" w:hint="eastAsia"/>
          <w:sz w:val="24"/>
        </w:rPr>
      </w:pPr>
      <w:r>
        <w:rPr>
          <w:rFonts w:ascii="仿宋" w:eastAsia="仿宋" w:hAnsi="仿宋" w:cs="仿宋" w:hint="eastAsia"/>
          <w:sz w:val="24"/>
        </w:rPr>
        <w:t>本标准为中国汽车工业协会团体标准，建议按中国汽车工业协会团体标准的相关组织实施。</w:t>
      </w:r>
    </w:p>
    <w:p w14:paraId="2CBBEDFD" w14:textId="77777777" w:rsidR="00220DB5" w:rsidRDefault="00000000">
      <w:pPr>
        <w:numPr>
          <w:ilvl w:val="0"/>
          <w:numId w:val="4"/>
        </w:numPr>
        <w:spacing w:line="360" w:lineRule="auto"/>
        <w:ind w:firstLineChars="200" w:firstLine="480"/>
        <w:rPr>
          <w:rFonts w:ascii="黑体" w:eastAsia="黑体" w:hAnsi="黑体" w:cs="黑体" w:hint="eastAsia"/>
          <w:color w:val="000000" w:themeColor="text1"/>
          <w:sz w:val="24"/>
        </w:rPr>
      </w:pPr>
      <w:r>
        <w:rPr>
          <w:rFonts w:ascii="黑体" w:eastAsia="黑体" w:hAnsi="黑体" w:cs="黑体" w:hint="eastAsia"/>
          <w:color w:val="000000" w:themeColor="text1"/>
          <w:sz w:val="24"/>
        </w:rPr>
        <w:t>其他需要说明的事项</w:t>
      </w:r>
    </w:p>
    <w:p w14:paraId="40A5BF4D" w14:textId="77777777" w:rsidR="00220DB5" w:rsidRDefault="00000000">
      <w:pPr>
        <w:spacing w:line="360" w:lineRule="auto"/>
        <w:ind w:firstLineChars="216" w:firstLine="518"/>
        <w:rPr>
          <w:rFonts w:ascii="仿宋" w:eastAsia="仿宋" w:hAnsi="仿宋" w:cs="仿宋" w:hint="eastAsia"/>
          <w:sz w:val="24"/>
        </w:rPr>
      </w:pPr>
      <w:r>
        <w:rPr>
          <w:rFonts w:ascii="仿宋" w:eastAsia="仿宋" w:hAnsi="仿宋" w:cs="仿宋" w:hint="eastAsia"/>
          <w:sz w:val="24"/>
        </w:rPr>
        <w:t>无。</w:t>
      </w:r>
    </w:p>
    <w:sectPr w:rsidR="00220D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C925E" w14:textId="77777777" w:rsidR="00025E35" w:rsidRDefault="00025E35" w:rsidP="00CE0192">
      <w:r>
        <w:separator/>
      </w:r>
    </w:p>
  </w:endnote>
  <w:endnote w:type="continuationSeparator" w:id="0">
    <w:p w14:paraId="508BA7BB" w14:textId="77777777" w:rsidR="00025E35" w:rsidRDefault="00025E35" w:rsidP="00CE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218AE" w14:textId="77777777" w:rsidR="00025E35" w:rsidRDefault="00025E35" w:rsidP="00CE0192">
      <w:r>
        <w:separator/>
      </w:r>
    </w:p>
  </w:footnote>
  <w:footnote w:type="continuationSeparator" w:id="0">
    <w:p w14:paraId="45717D78" w14:textId="77777777" w:rsidR="00025E35" w:rsidRDefault="00025E35" w:rsidP="00CE0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60A38F"/>
    <w:multiLevelType w:val="singleLevel"/>
    <w:tmpl w:val="C760A38F"/>
    <w:lvl w:ilvl="0">
      <w:start w:val="1"/>
      <w:numFmt w:val="chineseCounting"/>
      <w:suff w:val="nothing"/>
      <w:lvlText w:val="%1、"/>
      <w:lvlJc w:val="left"/>
      <w:rPr>
        <w:rFonts w:hint="eastAsia"/>
      </w:rPr>
    </w:lvl>
  </w:abstractNum>
  <w:abstractNum w:abstractNumId="1" w15:restartNumberingAfterBreak="0">
    <w:nsid w:val="E319F839"/>
    <w:multiLevelType w:val="singleLevel"/>
    <w:tmpl w:val="E319F839"/>
    <w:lvl w:ilvl="0">
      <w:start w:val="1"/>
      <w:numFmt w:val="chineseCounting"/>
      <w:suff w:val="nothing"/>
      <w:lvlText w:val="（%1）"/>
      <w:lvlJc w:val="left"/>
      <w:pPr>
        <w:ind w:left="360" w:firstLine="0"/>
      </w:pPr>
      <w:rPr>
        <w:rFonts w:hint="eastAsia"/>
      </w:rPr>
    </w:lvl>
  </w:abstractNum>
  <w:abstractNum w:abstractNumId="2" w15:restartNumberingAfterBreak="0">
    <w:nsid w:val="E3C56D80"/>
    <w:multiLevelType w:val="singleLevel"/>
    <w:tmpl w:val="E3C56D80"/>
    <w:lvl w:ilvl="0">
      <w:start w:val="7"/>
      <w:numFmt w:val="chineseCounting"/>
      <w:suff w:val="nothing"/>
      <w:lvlText w:val="%1、"/>
      <w:lvlJc w:val="left"/>
      <w:rPr>
        <w:rFonts w:hint="eastAsia"/>
      </w:rPr>
    </w:lvl>
  </w:abstractNum>
  <w:abstractNum w:abstractNumId="3" w15:restartNumberingAfterBreak="0">
    <w:nsid w:val="3C3C7103"/>
    <w:multiLevelType w:val="singleLevel"/>
    <w:tmpl w:val="3C3C7103"/>
    <w:lvl w:ilvl="0">
      <w:start w:val="2"/>
      <w:numFmt w:val="chineseCounting"/>
      <w:suff w:val="nothing"/>
      <w:lvlText w:val="（%1）"/>
      <w:lvlJc w:val="left"/>
      <w:rPr>
        <w:rFonts w:hint="eastAsia"/>
      </w:rPr>
    </w:lvl>
  </w:abstractNum>
  <w:num w:numId="1" w16cid:durableId="508100822">
    <w:abstractNumId w:val="0"/>
  </w:num>
  <w:num w:numId="2" w16cid:durableId="1935166137">
    <w:abstractNumId w:val="1"/>
  </w:num>
  <w:num w:numId="3" w16cid:durableId="724380430">
    <w:abstractNumId w:val="3"/>
  </w:num>
  <w:num w:numId="4" w16cid:durableId="91170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I0MTU1Zjk0ODljZWI3ZGJlZDg4MzY4ZDBlYmMxYTAifQ=="/>
  </w:docVars>
  <w:rsids>
    <w:rsidRoot w:val="00220DB5"/>
    <w:rsid w:val="00025E35"/>
    <w:rsid w:val="00220DB5"/>
    <w:rsid w:val="008E5FE8"/>
    <w:rsid w:val="00CE0192"/>
    <w:rsid w:val="010022DB"/>
    <w:rsid w:val="02D9065B"/>
    <w:rsid w:val="07082E19"/>
    <w:rsid w:val="0A426D43"/>
    <w:rsid w:val="0A4557E9"/>
    <w:rsid w:val="0AE90537"/>
    <w:rsid w:val="0BF873AE"/>
    <w:rsid w:val="0C511248"/>
    <w:rsid w:val="0CC76782"/>
    <w:rsid w:val="0E5A5082"/>
    <w:rsid w:val="0F965681"/>
    <w:rsid w:val="0FF83141"/>
    <w:rsid w:val="10627BFA"/>
    <w:rsid w:val="147A61A9"/>
    <w:rsid w:val="16C60669"/>
    <w:rsid w:val="176E7480"/>
    <w:rsid w:val="17FE211F"/>
    <w:rsid w:val="18E27A4B"/>
    <w:rsid w:val="1C772A63"/>
    <w:rsid w:val="22DE2CCF"/>
    <w:rsid w:val="230B610D"/>
    <w:rsid w:val="26454C78"/>
    <w:rsid w:val="264F42DD"/>
    <w:rsid w:val="275B45B4"/>
    <w:rsid w:val="2E752311"/>
    <w:rsid w:val="2EBD3E45"/>
    <w:rsid w:val="34324DB1"/>
    <w:rsid w:val="35040B2C"/>
    <w:rsid w:val="378962E3"/>
    <w:rsid w:val="39A828A4"/>
    <w:rsid w:val="3B7A1B25"/>
    <w:rsid w:val="3EB412AE"/>
    <w:rsid w:val="40E51007"/>
    <w:rsid w:val="45530C98"/>
    <w:rsid w:val="47774BDC"/>
    <w:rsid w:val="4A466EBA"/>
    <w:rsid w:val="4D79007A"/>
    <w:rsid w:val="4DBD4199"/>
    <w:rsid w:val="50EC64CC"/>
    <w:rsid w:val="51A57002"/>
    <w:rsid w:val="53FE2659"/>
    <w:rsid w:val="5AA2709F"/>
    <w:rsid w:val="5CDD3066"/>
    <w:rsid w:val="5D556EAE"/>
    <w:rsid w:val="5E2C1B98"/>
    <w:rsid w:val="611267F5"/>
    <w:rsid w:val="625A33E9"/>
    <w:rsid w:val="64275C13"/>
    <w:rsid w:val="64CA1BC8"/>
    <w:rsid w:val="68B711D9"/>
    <w:rsid w:val="6A726B45"/>
    <w:rsid w:val="6CDD04AE"/>
    <w:rsid w:val="731223A3"/>
    <w:rsid w:val="733C0072"/>
    <w:rsid w:val="75232ABD"/>
    <w:rsid w:val="76C80C31"/>
    <w:rsid w:val="79BA427C"/>
    <w:rsid w:val="7AC727C0"/>
    <w:rsid w:val="7BAB36C6"/>
    <w:rsid w:val="7C57588E"/>
    <w:rsid w:val="7D2F3DE2"/>
    <w:rsid w:val="7DEC0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A736BBE"/>
  <w15:docId w15:val="{7513A906-F8BC-4237-B27A-30271241E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qFormat/>
    <w:pPr>
      <w:tabs>
        <w:tab w:val="center" w:pos="4201"/>
        <w:tab w:val="right" w:leader="dot" w:pos="9298"/>
      </w:tabs>
      <w:autoSpaceDE w:val="0"/>
      <w:autoSpaceDN w:val="0"/>
      <w:ind w:firstLineChars="200" w:firstLine="420"/>
      <w:jc w:val="both"/>
    </w:pPr>
    <w:rPr>
      <w:rFonts w:ascii="宋体"/>
      <w:sz w:val="21"/>
    </w:rPr>
  </w:style>
  <w:style w:type="paragraph" w:styleId="a4">
    <w:name w:val="header"/>
    <w:basedOn w:val="a"/>
    <w:link w:val="a5"/>
    <w:rsid w:val="00CE0192"/>
    <w:pPr>
      <w:tabs>
        <w:tab w:val="center" w:pos="4153"/>
        <w:tab w:val="right" w:pos="8306"/>
      </w:tabs>
      <w:snapToGrid w:val="0"/>
      <w:jc w:val="center"/>
    </w:pPr>
    <w:rPr>
      <w:sz w:val="18"/>
      <w:szCs w:val="18"/>
    </w:rPr>
  </w:style>
  <w:style w:type="character" w:customStyle="1" w:styleId="a5">
    <w:name w:val="页眉 字符"/>
    <w:basedOn w:val="a0"/>
    <w:link w:val="a4"/>
    <w:rsid w:val="00CE0192"/>
    <w:rPr>
      <w:kern w:val="2"/>
      <w:sz w:val="18"/>
      <w:szCs w:val="18"/>
    </w:rPr>
  </w:style>
  <w:style w:type="paragraph" w:styleId="a6">
    <w:name w:val="footer"/>
    <w:basedOn w:val="a"/>
    <w:link w:val="a7"/>
    <w:rsid w:val="00CE0192"/>
    <w:pPr>
      <w:tabs>
        <w:tab w:val="center" w:pos="4153"/>
        <w:tab w:val="right" w:pos="8306"/>
      </w:tabs>
      <w:snapToGrid w:val="0"/>
      <w:jc w:val="left"/>
    </w:pPr>
    <w:rPr>
      <w:sz w:val="18"/>
      <w:szCs w:val="18"/>
    </w:rPr>
  </w:style>
  <w:style w:type="character" w:customStyle="1" w:styleId="a7">
    <w:name w:val="页脚 字符"/>
    <w:basedOn w:val="a0"/>
    <w:link w:val="a6"/>
    <w:rsid w:val="00CE019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598</Words>
  <Characters>3411</Characters>
  <Application>Microsoft Office Word</Application>
  <DocSecurity>0</DocSecurity>
  <Lines>28</Lines>
  <Paragraphs>8</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ZHQ</dc:creator>
  <cp:lastModifiedBy>zy sun</cp:lastModifiedBy>
  <cp:revision>2</cp:revision>
  <dcterms:created xsi:type="dcterms:W3CDTF">2025-02-18T03:08:00Z</dcterms:created>
  <dcterms:modified xsi:type="dcterms:W3CDTF">2025-02-18T03:08:00Z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E763036C883D4D81A5BCB61CF764C3A0_13</vt:lpwstr>
  </property>
  <property fmtid="{D5CDD505-2E9C-101B-9397-08002B2CF9AE}" pid="4" name="KSOTemplateDocerSaveRecord">
    <vt:lpwstr>eyJoZGlkIjoiODI0MTU1Zjk0ODljZWI3ZGJlZDg4MzY4ZDBlYmMxYTAiLCJ1c2VySWQiOiI0NDQwODQ2NjYifQ==</vt:lpwstr>
  </property>
</Properties>
</file>