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E948" w14:textId="77777777" w:rsidR="001A658D" w:rsidRDefault="004A4BA6">
      <w:pPr>
        <w:pStyle w:val="afffff3"/>
        <w:framePr w:wrap="around" w:vAnchor="page" w:y="553"/>
      </w:pPr>
      <w:r>
        <w:rPr>
          <w:rFonts w:ascii="Times New Roman"/>
          <w:b/>
          <w:bCs/>
        </w:rPr>
        <w:t>ICS</w:t>
      </w:r>
      <w:r>
        <w:rPr>
          <w:rFonts w:ascii="Times New Roman" w:hint="eastAsia"/>
          <w:b/>
          <w:bCs/>
        </w:rPr>
        <w:t xml:space="preserve"> </w:t>
      </w:r>
      <w:r>
        <w:rPr>
          <w:rFonts w:hint="eastAsia"/>
        </w:rPr>
        <w:t xml:space="preserve">43.060.01 </w:t>
      </w:r>
    </w:p>
    <w:p w14:paraId="77512600" w14:textId="77777777" w:rsidR="001A658D" w:rsidRDefault="004A4BA6">
      <w:pPr>
        <w:pStyle w:val="afffff3"/>
        <w:framePr w:wrap="around" w:vAnchor="page" w:y="553"/>
      </w:pPr>
      <w:r>
        <w:rPr>
          <w:rFonts w:ascii="Times New Roman" w:hint="eastAsia"/>
          <w:b/>
          <w:bCs/>
        </w:rPr>
        <w:t>CC</w:t>
      </w:r>
      <w:r>
        <w:rPr>
          <w:rFonts w:ascii="Times New Roman"/>
          <w:b/>
          <w:bCs/>
        </w:rPr>
        <w:t>S</w:t>
      </w:r>
      <w:r>
        <w:rPr>
          <w:rFonts w:hint="eastAsia"/>
        </w:rPr>
        <w:t xml:space="preserve"> T 10</w:t>
      </w:r>
    </w:p>
    <w:tbl>
      <w:tblPr>
        <w:tblStyle w:val="afff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A658D" w14:paraId="4E58F539" w14:textId="77777777">
        <w:tc>
          <w:tcPr>
            <w:tcW w:w="9853" w:type="dxa"/>
            <w:tcBorders>
              <w:top w:val="nil"/>
              <w:left w:val="nil"/>
              <w:bottom w:val="nil"/>
              <w:right w:val="nil"/>
            </w:tcBorders>
          </w:tcPr>
          <w:p w14:paraId="7F2BCCB3" w14:textId="77777777" w:rsidR="001A658D" w:rsidRDefault="001A658D">
            <w:pPr>
              <w:pStyle w:val="afffff3"/>
              <w:framePr w:wrap="around" w:vAnchor="page" w:y="553"/>
            </w:pPr>
          </w:p>
        </w:tc>
      </w:tr>
    </w:tbl>
    <w:p w14:paraId="45C471D6" w14:textId="77777777" w:rsidR="001A658D" w:rsidRDefault="004A4BA6">
      <w:pPr>
        <w:pStyle w:val="afffffff4"/>
        <w:framePr w:wrap="around" w:x="1312" w:y="1971"/>
        <w:rPr>
          <w:rFonts w:hint="eastAsia"/>
          <w:sz w:val="84"/>
          <w:szCs w:val="84"/>
        </w:rPr>
      </w:pPr>
      <w:r>
        <w:rPr>
          <w:rFonts w:hint="eastAsia"/>
          <w:sz w:val="84"/>
          <w:szCs w:val="84"/>
        </w:rPr>
        <w:t>团体标准</w:t>
      </w:r>
    </w:p>
    <w:p w14:paraId="1C4FE853" w14:textId="67CCC39D" w:rsidR="001A658D" w:rsidRDefault="004A4BA6">
      <w:pPr>
        <w:pStyle w:val="25"/>
        <w:framePr w:wrap="around"/>
        <w:rPr>
          <w:rFonts w:hAnsi="黑体" w:cs="黑体" w:hint="eastAsia"/>
        </w:rPr>
      </w:pPr>
      <w:r>
        <w:rPr>
          <w:rFonts w:hAnsi="黑体" w:cs="黑体" w:hint="eastAsia"/>
        </w:rPr>
        <w:t>T/</w:t>
      </w:r>
      <w:bookmarkStart w:id="0" w:name="StdNo0"/>
      <w:r>
        <w:rPr>
          <w:rFonts w:hAnsi="黑体" w:cs="黑体" w:hint="eastAsia"/>
        </w:rPr>
        <w:t xml:space="preserve">CAAMTB </w:t>
      </w:r>
      <w:bookmarkEnd w:id="0"/>
      <w:r>
        <w:rPr>
          <w:rFonts w:hAnsi="黑体" w:cs="黑体" w:hint="eastAsia"/>
        </w:rPr>
        <w:t>XXX—</w:t>
      </w:r>
      <w:r w:rsidR="00FC7EE9">
        <w:rPr>
          <w:rFonts w:hAnsi="黑体" w:cs="黑体" w:hint="eastAsia"/>
        </w:rPr>
        <w:t>XXXX</w:t>
      </w:r>
    </w:p>
    <w:tbl>
      <w:tblPr>
        <w:tblStyle w:val="afff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A658D" w14:paraId="019FF898" w14:textId="77777777">
        <w:tc>
          <w:tcPr>
            <w:tcW w:w="9356" w:type="dxa"/>
            <w:tcBorders>
              <w:top w:val="nil"/>
              <w:left w:val="nil"/>
              <w:bottom w:val="nil"/>
              <w:right w:val="nil"/>
            </w:tcBorders>
          </w:tcPr>
          <w:p w14:paraId="409079DD" w14:textId="77777777" w:rsidR="001A658D" w:rsidRDefault="001A658D">
            <w:pPr>
              <w:pStyle w:val="afffffff2"/>
              <w:framePr w:wrap="around"/>
              <w:rPr>
                <w:rFonts w:hAnsi="黑体" w:cs="黑体" w:hint="eastAsia"/>
              </w:rPr>
            </w:pPr>
          </w:p>
        </w:tc>
      </w:tr>
    </w:tbl>
    <w:p w14:paraId="71108282" w14:textId="77777777" w:rsidR="001A658D" w:rsidRDefault="001A658D">
      <w:pPr>
        <w:pStyle w:val="25"/>
        <w:framePr w:wrap="around"/>
        <w:rPr>
          <w:rFonts w:hAnsi="黑体" w:cs="黑体" w:hint="eastAsia"/>
        </w:rPr>
      </w:pPr>
    </w:p>
    <w:p w14:paraId="216BA446" w14:textId="77777777" w:rsidR="001A658D" w:rsidRDefault="001A658D">
      <w:pPr>
        <w:pStyle w:val="25"/>
        <w:framePr w:wrap="around"/>
        <w:rPr>
          <w:rFonts w:hAnsi="黑体" w:cs="黑体" w:hint="eastAsia"/>
        </w:rPr>
      </w:pPr>
    </w:p>
    <w:p w14:paraId="3989D7CA" w14:textId="4F8216BC" w:rsidR="001A658D" w:rsidRDefault="004A4BA6">
      <w:pPr>
        <w:pStyle w:val="affffd"/>
        <w:framePr w:wrap="around"/>
        <w:shd w:val="clear" w:color="auto" w:fill="FFFFFF" w:themeFill="background1"/>
        <w:rPr>
          <w:rFonts w:hAnsi="黑体" w:cs="黑体" w:hint="eastAsia"/>
        </w:rPr>
      </w:pPr>
      <w:bookmarkStart w:id="1" w:name="StdName"/>
      <w:r>
        <w:rPr>
          <w:rFonts w:hAnsi="黑体" w:cs="黑体" w:hint="eastAsia"/>
        </w:rPr>
        <w:t>氢燃料内燃机</w:t>
      </w:r>
      <w:r w:rsidR="00232522">
        <w:rPr>
          <w:rFonts w:hAnsi="黑体" w:cs="黑体" w:hint="eastAsia"/>
        </w:rPr>
        <w:t>汽车</w:t>
      </w:r>
      <w:r>
        <w:rPr>
          <w:rFonts w:hAnsi="黑体" w:cs="黑体" w:hint="eastAsia"/>
        </w:rPr>
        <w:t>氢安全规范</w:t>
      </w:r>
      <w:bookmarkEnd w:id="1"/>
    </w:p>
    <w:p w14:paraId="7828295C" w14:textId="3F32EC1A" w:rsidR="001A658D" w:rsidRDefault="00645B8A">
      <w:pPr>
        <w:pStyle w:val="affffc"/>
        <w:framePr w:wrap="around"/>
        <w:shd w:val="clear" w:color="auto" w:fill="FFFFFF" w:themeFill="background1"/>
      </w:pPr>
      <w:r>
        <w:rPr>
          <w:rFonts w:hint="eastAsia"/>
        </w:rPr>
        <w:t>S</w:t>
      </w:r>
      <w:r w:rsidR="004A4BA6">
        <w:t>pecification</w:t>
      </w:r>
      <w:r w:rsidR="004A4BA6">
        <w:rPr>
          <w:rFonts w:hint="eastAsia"/>
        </w:rPr>
        <w:t xml:space="preserve"> of</w:t>
      </w:r>
      <w:r w:rsidR="004A4BA6">
        <w:t xml:space="preserve"> </w:t>
      </w:r>
      <w:r w:rsidR="004A4BA6">
        <w:rPr>
          <w:rFonts w:hint="eastAsia"/>
        </w:rPr>
        <w:t>h</w:t>
      </w:r>
      <w:r w:rsidR="004A4BA6">
        <w:t xml:space="preserve">ydrogen </w:t>
      </w:r>
      <w:r>
        <w:rPr>
          <w:rFonts w:hint="eastAsia"/>
        </w:rPr>
        <w:t>s</w:t>
      </w:r>
      <w:r>
        <w:t xml:space="preserve">afety </w:t>
      </w:r>
      <w:r w:rsidR="004A4BA6">
        <w:t>for hydrogen internal combus</w:t>
      </w:r>
      <w:r w:rsidR="004A4BA6">
        <w:rPr>
          <w:rFonts w:hint="eastAsia"/>
        </w:rPr>
        <w:t>t</w:t>
      </w:r>
      <w:r w:rsidR="004A4BA6">
        <w:t>ion engines vehicles</w:t>
      </w:r>
    </w:p>
    <w:p w14:paraId="37C7AB7A" w14:textId="77777777" w:rsidR="001A658D" w:rsidRDefault="001A658D">
      <w:pPr>
        <w:pStyle w:val="affffc"/>
        <w:framePr w:wrap="around"/>
        <w:shd w:val="clear" w:color="auto" w:fill="FFFFFF" w:themeFill="background1"/>
      </w:pPr>
    </w:p>
    <w:tbl>
      <w:tblPr>
        <w:tblStyle w:val="affff0"/>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A658D" w14:paraId="5F5E48F6" w14:textId="77777777">
        <w:tc>
          <w:tcPr>
            <w:tcW w:w="9855" w:type="dxa"/>
            <w:tcBorders>
              <w:top w:val="nil"/>
              <w:left w:val="nil"/>
              <w:bottom w:val="nil"/>
              <w:right w:val="nil"/>
            </w:tcBorders>
          </w:tcPr>
          <w:p w14:paraId="020A474F" w14:textId="77777777" w:rsidR="001A658D" w:rsidRDefault="004A4BA6">
            <w:pPr>
              <w:pStyle w:val="afffffc"/>
              <w:framePr w:wrap="around"/>
              <w:shd w:val="clear" w:color="auto" w:fill="FFFFFF" w:themeFill="background1"/>
            </w:pPr>
            <w:r>
              <w:rPr>
                <w:noProof/>
              </w:rPr>
              <mc:AlternateContent>
                <mc:Choice Requires="wps">
                  <w:drawing>
                    <wp:anchor distT="0" distB="0" distL="114300" distR="114300" simplePos="0" relativeHeight="251656192" behindDoc="1" locked="0" layoutInCell="1" allowOverlap="1" wp14:anchorId="35A0F8BF" wp14:editId="7B739292">
                      <wp:simplePos x="0" y="0"/>
                      <wp:positionH relativeFrom="column">
                        <wp:posOffset>2455545</wp:posOffset>
                      </wp:positionH>
                      <wp:positionV relativeFrom="paragraph">
                        <wp:posOffset>246380</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vert="horz" wrap="square" anchor="t" upright="1"/>
                          </wps:wsp>
                        </a:graphicData>
                      </a:graphic>
                    </wp:anchor>
                  </w:drawing>
                </mc:Choice>
                <mc:Fallback>
                  <w:pict>
                    <v:rect w14:anchorId="06A838B0" id="LB" o:spid="_x0000_s1026" style="position:absolute;left:0;text-align:left;margin-left:193.35pt;margin-top:19.4pt;width:100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" stroked="f"/>
                  </w:pict>
                </mc:Fallback>
              </mc:AlternateContent>
            </w:r>
            <w:r>
              <w:rPr>
                <w:noProof/>
              </w:rPr>
              <mc:AlternateContent>
                <mc:Choice Requires="wps">
                  <w:drawing>
                    <wp:anchor distT="0" distB="0" distL="114300" distR="114300" simplePos="0" relativeHeight="251658240" behindDoc="1" locked="1" layoutInCell="1" allowOverlap="1" wp14:anchorId="1BCAED6B" wp14:editId="5302D772">
                      <wp:simplePos x="0" y="0"/>
                      <wp:positionH relativeFrom="column">
                        <wp:posOffset>2201545</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vert="horz" wrap="square" anchor="t" upright="1"/>
                          </wps:wsp>
                        </a:graphicData>
                      </a:graphic>
                    </wp:anchor>
                  </w:drawing>
                </mc:Choice>
                <mc:Fallback>
                  <w:pict>
                    <v:rect w14:anchorId="248D36C6" id="RQ" o:spid="_x0000_s1026" style="position:absolute;left:0;text-align:left;margin-left:173.35pt;margin-top:45.15pt;width:150pt;height:2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" stroked="f">
                      <w10:anchorlock/>
                    </v:rect>
                  </w:pict>
                </mc:Fallback>
              </mc:AlternateContent>
            </w:r>
          </w:p>
        </w:tc>
      </w:tr>
      <w:tr w:rsidR="001A658D" w14:paraId="12855109" w14:textId="77777777">
        <w:tc>
          <w:tcPr>
            <w:tcW w:w="9855" w:type="dxa"/>
            <w:tcBorders>
              <w:top w:val="nil"/>
              <w:left w:val="nil"/>
              <w:bottom w:val="nil"/>
              <w:right w:val="nil"/>
            </w:tcBorders>
          </w:tcPr>
          <w:p w14:paraId="3F21E61A" w14:textId="77777777" w:rsidR="001A658D" w:rsidRDefault="001A658D">
            <w:pPr>
              <w:pStyle w:val="afffffd"/>
              <w:framePr w:wrap="around"/>
              <w:shd w:val="clear" w:color="auto" w:fill="FFFFFF" w:themeFill="background1"/>
            </w:pPr>
          </w:p>
        </w:tc>
      </w:tr>
      <w:tr w:rsidR="001A658D" w14:paraId="6AC4CEB9" w14:textId="77777777">
        <w:tc>
          <w:tcPr>
            <w:tcW w:w="9855" w:type="dxa"/>
            <w:tcBorders>
              <w:top w:val="nil"/>
              <w:left w:val="nil"/>
              <w:bottom w:val="nil"/>
              <w:right w:val="nil"/>
            </w:tcBorders>
          </w:tcPr>
          <w:p w14:paraId="1F8274BA" w14:textId="77777777" w:rsidR="001A658D" w:rsidRDefault="001A658D">
            <w:pPr>
              <w:pStyle w:val="afffffd"/>
              <w:framePr w:wrap="around"/>
              <w:shd w:val="clear" w:color="auto" w:fill="FFFFFF" w:themeFill="background1"/>
            </w:pPr>
          </w:p>
        </w:tc>
      </w:tr>
    </w:tbl>
    <w:p w14:paraId="1B3B702B" w14:textId="77777777" w:rsidR="001A658D" w:rsidRDefault="004A4BA6">
      <w:pPr>
        <w:pStyle w:val="afffffffa"/>
        <w:framePr w:wrap="around" w:hAnchor="page" w:x="1606" w:y="14037"/>
      </w:pPr>
      <w:bookmarkStart w:id="2" w:name="OLE_LINK1"/>
      <w:r>
        <w:rPr>
          <w:rFonts w:ascii="黑体" w:hint="eastAsia"/>
        </w:rPr>
        <w:t>20</w:t>
      </w:r>
      <w:r>
        <w:rPr>
          <w:rFonts w:ascii="黑体"/>
        </w:rPr>
        <w:t>XX</w:t>
      </w:r>
      <w:r>
        <w:rPr>
          <w:rFonts w:ascii="黑体" w:hint="eastAsia"/>
        </w:rPr>
        <w:t>-</w:t>
      </w:r>
      <w:r>
        <w:rPr>
          <w:rFonts w:ascii="黑体"/>
        </w:rPr>
        <w:t>XX</w:t>
      </w:r>
      <w:r>
        <w:rPr>
          <w:rFonts w:ascii="黑体" w:hint="eastAsia"/>
        </w:rPr>
        <w:t>-XX</w:t>
      </w:r>
      <w:r>
        <w:rPr>
          <w:rFonts w:hint="eastAsia"/>
        </w:rPr>
        <w:t>发布</w:t>
      </w:r>
    </w:p>
    <w:bookmarkEnd w:id="2"/>
    <w:p w14:paraId="524AD6E5" w14:textId="77777777" w:rsidR="001A658D" w:rsidRDefault="004A4BA6">
      <w:pPr>
        <w:pStyle w:val="afffffff1"/>
        <w:framePr w:w="2857" w:wrap="around" w:hAnchor="page" w:x="8366" w:y="14037"/>
        <w:jc w:val="left"/>
      </w:pPr>
      <w:r>
        <w:rPr>
          <w:rFonts w:ascii="黑体" w:hint="eastAsia"/>
        </w:rPr>
        <w:t>20</w:t>
      </w:r>
      <w:r>
        <w:rPr>
          <w:rFonts w:ascii="黑体"/>
        </w:rPr>
        <w:t>XX</w:t>
      </w:r>
      <w:r>
        <w:rPr>
          <w:rFonts w:ascii="黑体" w:hint="eastAsia"/>
        </w:rPr>
        <w:t>-</w:t>
      </w:r>
      <w:r>
        <w:rPr>
          <w:rFonts w:ascii="黑体"/>
        </w:rPr>
        <w:t>XX</w:t>
      </w:r>
      <w:r>
        <w:rPr>
          <w:rFonts w:ascii="黑体" w:hint="eastAsia"/>
        </w:rPr>
        <w:t>-</w:t>
      </w:r>
      <w:r>
        <w:rPr>
          <w:rFonts w:ascii="黑体"/>
        </w:rPr>
        <w:t>XX</w:t>
      </w:r>
      <w:r>
        <w:rPr>
          <w:rFonts w:hint="eastAsia"/>
        </w:rPr>
        <w:t>实施</w:t>
      </w:r>
    </w:p>
    <w:p w14:paraId="1C22EEA7" w14:textId="77777777" w:rsidR="001A658D" w:rsidRDefault="004A4BA6">
      <w:pPr>
        <w:pStyle w:val="afffffffb"/>
        <w:framePr w:wrap="around"/>
      </w:pPr>
      <w:r>
        <w:rPr>
          <w:rFonts w:hint="eastAsia"/>
        </w:rPr>
        <w:t>中国汽车工业协会  </w:t>
      </w:r>
      <w:r>
        <w:rPr>
          <w:rStyle w:val="afffffffc"/>
          <w:rFonts w:hint="eastAsia"/>
        </w:rPr>
        <w:t>发布</w:t>
      </w:r>
    </w:p>
    <w:p w14:paraId="032A3FE2" w14:textId="77777777" w:rsidR="001A658D" w:rsidRDefault="004A4BA6">
      <w:pPr>
        <w:pStyle w:val="afffb"/>
        <w:sectPr w:rsidR="001A658D">
          <w:headerReference w:type="even" r:id="rId9"/>
          <w:footerReference w:type="even" r:id="rId10"/>
          <w:pgSz w:w="11906" w:h="16838"/>
          <w:pgMar w:top="567" w:right="1134" w:bottom="1134" w:left="1418" w:header="0" w:footer="0" w:gutter="0"/>
          <w:pgNumType w:start="1"/>
          <w:cols w:space="720"/>
          <w:docGrid w:type="lines" w:linePitch="312"/>
        </w:sectPr>
      </w:pPr>
      <w:r>
        <w:rPr>
          <w:noProof/>
        </w:rPr>
        <mc:AlternateContent>
          <mc:Choice Requires="wps">
            <w:drawing>
              <wp:anchor distT="0" distB="0" distL="114300" distR="114300" simplePos="0" relativeHeight="251659264" behindDoc="0" locked="0" layoutInCell="1" allowOverlap="1" wp14:anchorId="2F100562" wp14:editId="4F4715AF">
                <wp:simplePos x="0" y="0"/>
                <wp:positionH relativeFrom="column">
                  <wp:posOffset>-116205</wp:posOffset>
                </wp:positionH>
                <wp:positionV relativeFrom="paragraph">
                  <wp:posOffset>9028430</wp:posOffset>
                </wp:positionV>
                <wp:extent cx="6121400" cy="635"/>
                <wp:effectExtent l="0" t="0" r="0" b="0"/>
                <wp:wrapNone/>
                <wp:docPr id="6" name="直线 11"/>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CCF95AE" id="直线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15pt,710.9pt" to="472.85pt,7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"/>
            </w:pict>
          </mc:Fallback>
        </mc:AlternateContent>
      </w:r>
      <w:r>
        <w:rPr>
          <w:noProof/>
        </w:rPr>
        <mc:AlternateContent>
          <mc:Choice Requires="wps">
            <w:drawing>
              <wp:anchor distT="0" distB="0" distL="114300" distR="114300" simplePos="0" relativeHeight="251657216" behindDoc="0" locked="0" layoutInCell="1" allowOverlap="1" wp14:anchorId="0C9CB405" wp14:editId="3EB56095">
                <wp:simplePos x="0" y="0"/>
                <wp:positionH relativeFrom="column">
                  <wp:posOffset>-11430</wp:posOffset>
                </wp:positionH>
                <wp:positionV relativeFrom="paragraph">
                  <wp:posOffset>2332355</wp:posOffset>
                </wp:positionV>
                <wp:extent cx="6121400" cy="635"/>
                <wp:effectExtent l="0" t="0" r="0" b="0"/>
                <wp:wrapNone/>
                <wp:docPr id="5" name="直线 11"/>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9EA1013" id="直线 11"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9pt,183.65pt" to="481.1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"/>
            </w:pict>
          </mc:Fallback>
        </mc:AlternateContent>
      </w:r>
    </w:p>
    <w:p w14:paraId="06E171F5" w14:textId="77777777" w:rsidR="001A658D" w:rsidRDefault="004A4BA6" w:rsidP="00F87E96">
      <w:pPr>
        <w:pStyle w:val="afffffff9"/>
        <w:outlineLvl w:val="9"/>
      </w:pPr>
      <w:bookmarkStart w:id="3" w:name="_Toc148965790"/>
      <w:bookmarkStart w:id="4" w:name="_Toc14177"/>
      <w:bookmarkStart w:id="5" w:name="_Toc12962"/>
      <w:bookmarkStart w:id="6" w:name="_Toc28669"/>
      <w:bookmarkStart w:id="7" w:name="_Toc23466"/>
      <w:bookmarkStart w:id="8" w:name="_Toc27687"/>
      <w:r>
        <w:rPr>
          <w:rFonts w:hint="eastAsia"/>
        </w:rPr>
        <w:lastRenderedPageBreak/>
        <w:t>目</w:t>
      </w:r>
      <w:bookmarkStart w:id="9" w:name="BKML"/>
      <w:r>
        <w:rPr>
          <w:rFonts w:hint="eastAsia"/>
        </w:rPr>
        <w:t>  次</w:t>
      </w:r>
      <w:bookmarkEnd w:id="3"/>
      <w:bookmarkEnd w:id="9"/>
    </w:p>
    <w:p w14:paraId="543A9C67" w14:textId="738245B0" w:rsidR="008F467B" w:rsidRDefault="004A4BA6">
      <w:pPr>
        <w:pStyle w:val="TOC1"/>
        <w:spacing w:before="78" w:after="78"/>
        <w:rPr>
          <w:rFonts w:asciiTheme="minorHAnsi" w:eastAsiaTheme="minorEastAsia" w:hAnsiTheme="minorHAnsi" w:cstheme="minorBidi"/>
          <w:noProof/>
          <w:szCs w:val="22"/>
          <w14:ligatures w14:val="standardContextual"/>
        </w:rPr>
      </w:pPr>
      <w:r>
        <w:fldChar w:fldCharType="begin"/>
      </w:r>
      <w:r>
        <w:instrText xml:space="preserve"> TOC \o "1-2" \h \z \u </w:instrText>
      </w:r>
      <w:r>
        <w:fldChar w:fldCharType="separate"/>
      </w:r>
      <w:hyperlink w:anchor="_Toc183341780" w:history="1">
        <w:r w:rsidR="008F467B" w:rsidRPr="00AD5076">
          <w:rPr>
            <w:rStyle w:val="affff5"/>
            <w:noProof/>
          </w:rPr>
          <w:t>前</w:t>
        </w:r>
        <w:r w:rsidR="008F467B" w:rsidRPr="00AD5076">
          <w:rPr>
            <w:rStyle w:val="affff5"/>
            <w:noProof/>
          </w:rPr>
          <w:t>  </w:t>
        </w:r>
        <w:r w:rsidR="008F467B" w:rsidRPr="00AD5076">
          <w:rPr>
            <w:rStyle w:val="affff5"/>
            <w:noProof/>
          </w:rPr>
          <w:t>言</w:t>
        </w:r>
        <w:r w:rsidR="008F467B">
          <w:rPr>
            <w:rFonts w:hint="eastAsia"/>
            <w:noProof/>
            <w:webHidden/>
          </w:rPr>
          <w:tab/>
        </w:r>
        <w:r w:rsidR="008F467B">
          <w:rPr>
            <w:rFonts w:hint="eastAsia"/>
            <w:noProof/>
            <w:webHidden/>
          </w:rPr>
          <w:fldChar w:fldCharType="begin"/>
        </w:r>
        <w:r w:rsidR="008F467B">
          <w:rPr>
            <w:rFonts w:hint="eastAsia"/>
            <w:noProof/>
            <w:webHidden/>
          </w:rPr>
          <w:instrText xml:space="preserve"> </w:instrText>
        </w:r>
        <w:r w:rsidR="008F467B">
          <w:rPr>
            <w:noProof/>
            <w:webHidden/>
          </w:rPr>
          <w:instrText>PAGEREF _Toc183341780 \h</w:instrText>
        </w:r>
        <w:r w:rsidR="008F467B">
          <w:rPr>
            <w:rFonts w:hint="eastAsia"/>
            <w:noProof/>
            <w:webHidden/>
          </w:rPr>
          <w:instrText xml:space="preserve"> </w:instrText>
        </w:r>
        <w:r w:rsidR="008F467B">
          <w:rPr>
            <w:rFonts w:hint="eastAsia"/>
            <w:noProof/>
            <w:webHidden/>
          </w:rPr>
        </w:r>
        <w:r w:rsidR="008F467B">
          <w:rPr>
            <w:rFonts w:hint="eastAsia"/>
            <w:noProof/>
            <w:webHidden/>
          </w:rPr>
          <w:fldChar w:fldCharType="separate"/>
        </w:r>
        <w:r w:rsidR="008F467B">
          <w:rPr>
            <w:noProof/>
            <w:webHidden/>
          </w:rPr>
          <w:t>II</w:t>
        </w:r>
        <w:r w:rsidR="008F467B">
          <w:rPr>
            <w:rFonts w:hint="eastAsia"/>
            <w:noProof/>
            <w:webHidden/>
          </w:rPr>
          <w:fldChar w:fldCharType="end"/>
        </w:r>
      </w:hyperlink>
    </w:p>
    <w:p w14:paraId="678EFE9F" w14:textId="73CCEBB5" w:rsidR="008F467B" w:rsidRDefault="008F467B">
      <w:pPr>
        <w:pStyle w:val="TOC1"/>
        <w:spacing w:before="78" w:after="78"/>
        <w:rPr>
          <w:rFonts w:asciiTheme="minorHAnsi" w:eastAsiaTheme="minorEastAsia" w:hAnsiTheme="minorHAnsi" w:cstheme="minorBidi"/>
          <w:noProof/>
          <w:szCs w:val="22"/>
          <w14:ligatures w14:val="standardContextual"/>
        </w:rPr>
      </w:pPr>
      <w:hyperlink w:anchor="_Toc183341781" w:history="1">
        <w:r w:rsidRPr="00AD5076">
          <w:rPr>
            <w:rStyle w:val="affff5"/>
            <w:rFonts w:hint="eastAsia"/>
            <w:noProof/>
          </w:rPr>
          <w:t>1</w:t>
        </w:r>
        <w:r w:rsidRPr="00AD5076">
          <w:rPr>
            <w:rStyle w:val="affff5"/>
            <w:rFonts w:ascii="Times New Roman" w:hint="eastAsia"/>
            <w:noProof/>
          </w:rPr>
          <w:t xml:space="preserve"> </w:t>
        </w:r>
        <w:r w:rsidRPr="00AD5076">
          <w:rPr>
            <w:rStyle w:val="affff5"/>
            <w:rFonts w:ascii="Times New Roman" w:hint="eastAsia"/>
            <w:noProof/>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_Toc183341781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73CB067B" w14:textId="412D3AF3" w:rsidR="008F467B" w:rsidRDefault="008F467B">
      <w:pPr>
        <w:pStyle w:val="TOC1"/>
        <w:spacing w:before="78" w:after="78"/>
        <w:rPr>
          <w:rFonts w:asciiTheme="minorHAnsi" w:eastAsiaTheme="minorEastAsia" w:hAnsiTheme="minorHAnsi" w:cstheme="minorBidi"/>
          <w:noProof/>
          <w:szCs w:val="22"/>
          <w14:ligatures w14:val="standardContextual"/>
        </w:rPr>
      </w:pPr>
      <w:hyperlink w:anchor="_Toc183341782" w:history="1">
        <w:r w:rsidRPr="00AD5076">
          <w:rPr>
            <w:rStyle w:val="affff5"/>
            <w:rFonts w:hint="eastAsia"/>
            <w:noProof/>
          </w:rPr>
          <w:t>2</w:t>
        </w:r>
        <w:r w:rsidRPr="00AD5076">
          <w:rPr>
            <w:rStyle w:val="affff5"/>
            <w:rFonts w:ascii="Times New Roman" w:hint="eastAsia"/>
            <w:noProof/>
          </w:rPr>
          <w:t xml:space="preserve"> </w:t>
        </w:r>
        <w:r w:rsidRPr="00AD5076">
          <w:rPr>
            <w:rStyle w:val="affff5"/>
            <w:rFonts w:ascii="Times New Roman" w:hint="eastAsia"/>
            <w:noProof/>
          </w:rPr>
          <w:t>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_Toc183341782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4EC48C07" w14:textId="77B075C5" w:rsidR="008F467B" w:rsidRDefault="008F467B">
      <w:pPr>
        <w:pStyle w:val="TOC1"/>
        <w:spacing w:before="78" w:after="78"/>
        <w:rPr>
          <w:rFonts w:asciiTheme="minorHAnsi" w:eastAsiaTheme="minorEastAsia" w:hAnsiTheme="minorHAnsi" w:cstheme="minorBidi"/>
          <w:noProof/>
          <w:szCs w:val="22"/>
          <w14:ligatures w14:val="standardContextual"/>
        </w:rPr>
      </w:pPr>
      <w:hyperlink w:anchor="_Toc183341783" w:history="1">
        <w:r w:rsidRPr="00AD5076">
          <w:rPr>
            <w:rStyle w:val="affff5"/>
            <w:rFonts w:hint="eastAsia"/>
            <w:noProof/>
          </w:rPr>
          <w:t>3</w:t>
        </w:r>
        <w:r w:rsidRPr="00AD5076">
          <w:rPr>
            <w:rStyle w:val="affff5"/>
            <w:rFonts w:ascii="Times New Roman" w:hint="eastAsia"/>
            <w:noProof/>
          </w:rPr>
          <w:t xml:space="preserve"> </w:t>
        </w:r>
        <w:r w:rsidRPr="00AD5076">
          <w:rPr>
            <w:rStyle w:val="affff5"/>
            <w:rFonts w:ascii="Times New Roman" w:hint="eastAsia"/>
            <w:noProof/>
          </w:rPr>
          <w:t>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_Toc183341783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653CBF62" w14:textId="0C400AD6" w:rsidR="008F467B" w:rsidRDefault="008F467B">
      <w:pPr>
        <w:pStyle w:val="TOC1"/>
        <w:spacing w:before="78" w:after="78"/>
        <w:rPr>
          <w:rFonts w:asciiTheme="minorHAnsi" w:eastAsiaTheme="minorEastAsia" w:hAnsiTheme="minorHAnsi" w:cstheme="minorBidi"/>
          <w:noProof/>
          <w:szCs w:val="22"/>
          <w14:ligatures w14:val="standardContextual"/>
        </w:rPr>
      </w:pPr>
      <w:hyperlink w:anchor="_Toc183341784" w:history="1">
        <w:r w:rsidRPr="00AD5076">
          <w:rPr>
            <w:rStyle w:val="affff5"/>
            <w:rFonts w:hint="eastAsia"/>
            <w:noProof/>
          </w:rPr>
          <w:t>4</w:t>
        </w:r>
        <w:r w:rsidRPr="00AD5076">
          <w:rPr>
            <w:rStyle w:val="affff5"/>
            <w:rFonts w:ascii="Times New Roman" w:hint="eastAsia"/>
            <w:noProof/>
          </w:rPr>
          <w:t xml:space="preserve"> </w:t>
        </w:r>
        <w:r w:rsidRPr="00AD5076">
          <w:rPr>
            <w:rStyle w:val="affff5"/>
            <w:rFonts w:ascii="Times New Roman" w:hint="eastAsia"/>
            <w:noProof/>
          </w:rPr>
          <w:t>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_Toc183341784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66870072" w14:textId="7748D190" w:rsidR="008F467B" w:rsidRDefault="008F467B">
      <w:pPr>
        <w:pStyle w:val="TOC2"/>
        <w:rPr>
          <w:rFonts w:asciiTheme="minorHAnsi" w:eastAsiaTheme="minorEastAsia" w:hAnsiTheme="minorHAnsi" w:cstheme="minorBidi"/>
          <w:noProof/>
          <w:szCs w:val="22"/>
          <w14:ligatures w14:val="standardContextual"/>
        </w:rPr>
      </w:pPr>
      <w:hyperlink w:anchor="_Toc183341785" w:history="1">
        <w:r w:rsidRPr="00AD5076">
          <w:rPr>
            <w:rStyle w:val="affff5"/>
            <w:rFonts w:hint="eastAsia"/>
            <w:noProof/>
          </w:rPr>
          <w:t>4.1</w:t>
        </w:r>
        <w:r w:rsidRPr="00AD5076">
          <w:rPr>
            <w:rStyle w:val="affff5"/>
            <w:rFonts w:ascii="Times New Roman" w:hint="eastAsia"/>
            <w:noProof/>
          </w:rPr>
          <w:t xml:space="preserve"> </w:t>
        </w:r>
        <w:bookmarkStart w:id="10" w:name="_Hlk185699144"/>
        <w:r w:rsidRPr="00AD5076">
          <w:rPr>
            <w:rStyle w:val="affff5"/>
            <w:rFonts w:ascii="Times New Roman" w:hint="eastAsia"/>
            <w:noProof/>
          </w:rPr>
          <w:t>一般要求</w:t>
        </w:r>
        <w:bookmarkEnd w:id="10"/>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_Toc183341785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6428FA31" w14:textId="1AEA7ED1" w:rsidR="008F467B" w:rsidRDefault="008F467B">
      <w:pPr>
        <w:pStyle w:val="TOC2"/>
        <w:rPr>
          <w:rFonts w:asciiTheme="minorHAnsi" w:eastAsiaTheme="minorEastAsia" w:hAnsiTheme="minorHAnsi" w:cstheme="minorBidi"/>
          <w:noProof/>
          <w:szCs w:val="22"/>
          <w14:ligatures w14:val="standardContextual"/>
        </w:rPr>
      </w:pPr>
      <w:hyperlink w:anchor="_Toc183341786" w:history="1">
        <w:r w:rsidRPr="00AD5076">
          <w:rPr>
            <w:rStyle w:val="affff5"/>
            <w:rFonts w:hint="eastAsia"/>
            <w:noProof/>
          </w:rPr>
          <w:t>4.2</w:t>
        </w:r>
        <w:r w:rsidRPr="00AD5076">
          <w:rPr>
            <w:rStyle w:val="affff5"/>
            <w:rFonts w:ascii="Times New Roman" w:hint="eastAsia"/>
            <w:noProof/>
          </w:rPr>
          <w:t xml:space="preserve"> </w:t>
        </w:r>
        <w:bookmarkStart w:id="11" w:name="_Hlk185699151"/>
        <w:r w:rsidRPr="00AD5076">
          <w:rPr>
            <w:rStyle w:val="affff5"/>
            <w:rFonts w:ascii="Times New Roman" w:hint="eastAsia"/>
            <w:noProof/>
          </w:rPr>
          <w:t>整车安全要求</w:t>
        </w:r>
        <w:bookmarkEnd w:id="11"/>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_Toc183341786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13130F68" w14:textId="30F73DB2" w:rsidR="008F467B" w:rsidRDefault="008F467B">
      <w:pPr>
        <w:pStyle w:val="TOC2"/>
        <w:rPr>
          <w:rFonts w:asciiTheme="minorHAnsi" w:eastAsiaTheme="minorEastAsia" w:hAnsiTheme="minorHAnsi" w:cstheme="minorBidi"/>
          <w:noProof/>
          <w:szCs w:val="22"/>
          <w14:ligatures w14:val="standardContextual"/>
        </w:rPr>
      </w:pPr>
      <w:hyperlink w:anchor="_Toc183341787" w:history="1">
        <w:r w:rsidRPr="00AD5076">
          <w:rPr>
            <w:rStyle w:val="affff5"/>
            <w:rFonts w:hint="eastAsia"/>
            <w:noProof/>
          </w:rPr>
          <w:t>4.3</w:t>
        </w:r>
        <w:r w:rsidRPr="00AD5076">
          <w:rPr>
            <w:rStyle w:val="affff5"/>
            <w:rFonts w:ascii="Times New Roman" w:hint="eastAsia"/>
            <w:noProof/>
          </w:rPr>
          <w:t xml:space="preserve"> </w:t>
        </w:r>
        <w:bookmarkStart w:id="12" w:name="_Hlk185699160"/>
        <w:r w:rsidRPr="00AD5076">
          <w:rPr>
            <w:rStyle w:val="affff5"/>
            <w:rFonts w:ascii="Times New Roman" w:hint="eastAsia"/>
            <w:noProof/>
          </w:rPr>
          <w:t>氢内燃机安全要求</w:t>
        </w:r>
        <w:bookmarkEnd w:id="12"/>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_Toc183341787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5D42C7F2" w14:textId="345FDACD" w:rsidR="008F467B" w:rsidRDefault="008F467B">
      <w:pPr>
        <w:pStyle w:val="TOC2"/>
        <w:rPr>
          <w:rFonts w:asciiTheme="minorHAnsi" w:eastAsiaTheme="minorEastAsia" w:hAnsiTheme="minorHAnsi" w:cstheme="minorBidi"/>
          <w:noProof/>
          <w:szCs w:val="22"/>
          <w14:ligatures w14:val="standardContextual"/>
        </w:rPr>
      </w:pPr>
      <w:hyperlink w:anchor="_Toc183341788" w:history="1">
        <w:r w:rsidRPr="00AD5076">
          <w:rPr>
            <w:rStyle w:val="affff5"/>
            <w:rFonts w:hint="eastAsia"/>
            <w:noProof/>
          </w:rPr>
          <w:t>4.4</w:t>
        </w:r>
        <w:r w:rsidRPr="00AD5076">
          <w:rPr>
            <w:rStyle w:val="affff5"/>
            <w:rFonts w:ascii="Times New Roman" w:hint="eastAsia"/>
            <w:noProof/>
          </w:rPr>
          <w:t xml:space="preserve"> </w:t>
        </w:r>
        <w:bookmarkStart w:id="13" w:name="_Hlk185699169"/>
        <w:r w:rsidRPr="00AD5076">
          <w:rPr>
            <w:rStyle w:val="affff5"/>
            <w:rFonts w:ascii="Times New Roman" w:hint="eastAsia"/>
            <w:noProof/>
          </w:rPr>
          <w:t>氢气供给系统安全要求</w:t>
        </w:r>
        <w:bookmarkEnd w:id="13"/>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_Toc183341788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65FD6D79" w14:textId="6AAFF9D8" w:rsidR="008F467B" w:rsidRDefault="008F467B">
      <w:pPr>
        <w:pStyle w:val="TOC1"/>
        <w:spacing w:before="78" w:after="78"/>
        <w:rPr>
          <w:rFonts w:asciiTheme="minorHAnsi" w:eastAsiaTheme="minorEastAsia" w:hAnsiTheme="minorHAnsi" w:cstheme="minorBidi"/>
          <w:noProof/>
          <w:szCs w:val="22"/>
          <w14:ligatures w14:val="standardContextual"/>
        </w:rPr>
      </w:pPr>
      <w:hyperlink w:anchor="_Toc183341789" w:history="1">
        <w:r w:rsidRPr="00AD5076">
          <w:rPr>
            <w:rStyle w:val="affff5"/>
            <w:rFonts w:hint="eastAsia"/>
            <w:noProof/>
          </w:rPr>
          <w:t>5</w:t>
        </w:r>
        <w:r w:rsidRPr="00AD5076">
          <w:rPr>
            <w:rStyle w:val="affff5"/>
            <w:rFonts w:ascii="Times New Roman" w:hint="eastAsia"/>
            <w:noProof/>
          </w:rPr>
          <w:t xml:space="preserve"> </w:t>
        </w:r>
        <w:r w:rsidRPr="00AD5076">
          <w:rPr>
            <w:rStyle w:val="affff5"/>
            <w:rFonts w:ascii="Times New Roman" w:hint="eastAsia"/>
            <w:noProof/>
          </w:rPr>
          <w:t>试验方法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_Toc183341789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w:t>
        </w:r>
        <w:r>
          <w:rPr>
            <w:rFonts w:hint="eastAsia"/>
            <w:noProof/>
            <w:webHidden/>
          </w:rPr>
          <w:fldChar w:fldCharType="end"/>
        </w:r>
      </w:hyperlink>
    </w:p>
    <w:p w14:paraId="4C76E3E1" w14:textId="465D9DA3" w:rsidR="001A658D" w:rsidRDefault="004A4BA6">
      <w:pPr>
        <w:pStyle w:val="afffb"/>
        <w:ind w:firstLineChars="0" w:firstLine="0"/>
      </w:pPr>
      <w:r>
        <w:rPr>
          <w:kern w:val="2"/>
          <w:szCs w:val="21"/>
        </w:rPr>
        <w:fldChar w:fldCharType="end"/>
      </w:r>
    </w:p>
    <w:p w14:paraId="08110A61" w14:textId="77777777" w:rsidR="001A658D" w:rsidRDefault="004A4BA6">
      <w:pPr>
        <w:pStyle w:val="afffffa"/>
      </w:pPr>
      <w:bookmarkStart w:id="14" w:name="_Toc23365"/>
      <w:bookmarkStart w:id="15" w:name="_Toc183341780"/>
      <w:r>
        <w:rPr>
          <w:rFonts w:hint="eastAsia"/>
        </w:rPr>
        <w:lastRenderedPageBreak/>
        <w:t>前</w:t>
      </w:r>
      <w:bookmarkStart w:id="16" w:name="BKQY"/>
      <w:r>
        <w:rPr>
          <w:rFonts w:hint="eastAsia"/>
        </w:rPr>
        <w:t>  言</w:t>
      </w:r>
      <w:bookmarkEnd w:id="4"/>
      <w:bookmarkEnd w:id="5"/>
      <w:bookmarkEnd w:id="6"/>
      <w:bookmarkEnd w:id="7"/>
      <w:bookmarkEnd w:id="8"/>
      <w:bookmarkEnd w:id="14"/>
      <w:bookmarkEnd w:id="15"/>
      <w:bookmarkEnd w:id="16"/>
    </w:p>
    <w:p w14:paraId="10C7E456" w14:textId="77777777" w:rsidR="001A658D" w:rsidRDefault="004A4BA6">
      <w:pPr>
        <w:pStyle w:val="afffb"/>
        <w:rPr>
          <w:rFonts w:ascii="Times New Roman"/>
          <w:szCs w:val="21"/>
        </w:rPr>
      </w:pPr>
      <w:r>
        <w:rPr>
          <w:rFonts w:ascii="Times New Roman"/>
          <w:szCs w:val="21"/>
        </w:rPr>
        <w:t>本文件按照</w:t>
      </w:r>
      <w:r>
        <w:rPr>
          <w:rFonts w:ascii="Times New Roman"/>
          <w:szCs w:val="21"/>
        </w:rPr>
        <w:t>GB/T</w:t>
      </w:r>
      <w:r>
        <w:rPr>
          <w:rFonts w:ascii="Times New Roman" w:hint="eastAsia"/>
          <w:szCs w:val="21"/>
        </w:rPr>
        <w:t xml:space="preserve"> </w:t>
      </w:r>
      <w:r>
        <w:rPr>
          <w:rFonts w:ascii="Times New Roman"/>
          <w:szCs w:val="21"/>
        </w:rPr>
        <w:t>1.1</w:t>
      </w:r>
      <w:r>
        <w:rPr>
          <w:rFonts w:ascii="Times New Roman" w:hint="eastAsia"/>
          <w:szCs w:val="21"/>
        </w:rPr>
        <w:t>—</w:t>
      </w:r>
      <w:r>
        <w:rPr>
          <w:rFonts w:ascii="Times New Roman"/>
          <w:szCs w:val="21"/>
        </w:rPr>
        <w:t>2020</w:t>
      </w:r>
      <w:r>
        <w:rPr>
          <w:rFonts w:ascii="Times New Roman"/>
          <w:szCs w:val="21"/>
        </w:rPr>
        <w:t>《标准化工作导则</w:t>
      </w:r>
      <w:r>
        <w:rPr>
          <w:rFonts w:ascii="Times New Roman" w:hint="eastAsia"/>
          <w:szCs w:val="21"/>
        </w:rPr>
        <w:t xml:space="preserve">　</w:t>
      </w:r>
      <w:r>
        <w:rPr>
          <w:rFonts w:ascii="Times New Roman"/>
          <w:szCs w:val="21"/>
        </w:rPr>
        <w:t>第</w:t>
      </w:r>
      <w:r>
        <w:rPr>
          <w:rFonts w:ascii="Times New Roman"/>
          <w:szCs w:val="21"/>
        </w:rPr>
        <w:t>1</w:t>
      </w:r>
      <w:r>
        <w:rPr>
          <w:rFonts w:ascii="Times New Roman"/>
          <w:szCs w:val="21"/>
        </w:rPr>
        <w:t>部分：标准化文件的结构和起草规则》的规定起草。</w:t>
      </w:r>
    </w:p>
    <w:p w14:paraId="5F8F7A74" w14:textId="77777777" w:rsidR="001A658D" w:rsidRDefault="004A4BA6">
      <w:pPr>
        <w:pStyle w:val="afffb"/>
        <w:rPr>
          <w:rFonts w:ascii="Times New Roman"/>
          <w:szCs w:val="21"/>
        </w:rPr>
      </w:pPr>
      <w:r>
        <w:rPr>
          <w:rFonts w:ascii="Times New Roman" w:hint="eastAsia"/>
          <w:szCs w:val="21"/>
        </w:rPr>
        <w:t>请注意本文件的某些内容可能涉及专利。本文件的发布机构不承担识别专利的责任。</w:t>
      </w:r>
    </w:p>
    <w:p w14:paraId="1E598B5C" w14:textId="62BCD936" w:rsidR="001A658D" w:rsidRDefault="004A4BA6">
      <w:pPr>
        <w:pStyle w:val="afffb"/>
        <w:rPr>
          <w:rFonts w:ascii="Times New Roman"/>
        </w:rPr>
      </w:pPr>
      <w:r>
        <w:rPr>
          <w:rFonts w:ascii="Times New Roman"/>
        </w:rPr>
        <w:t>本文件由中国汽车工业</w:t>
      </w:r>
      <w:r>
        <w:rPr>
          <w:rFonts w:ascii="Times New Roman" w:hint="eastAsia"/>
        </w:rPr>
        <w:t>协会低碳燃料汽车</w:t>
      </w:r>
      <w:r w:rsidR="00F87E96">
        <w:rPr>
          <w:rFonts w:ascii="Times New Roman" w:hint="eastAsia"/>
        </w:rPr>
        <w:t>专业委员会</w:t>
      </w:r>
      <w:r>
        <w:rPr>
          <w:rFonts w:ascii="Times New Roman" w:hint="eastAsia"/>
        </w:rPr>
        <w:t>提出</w:t>
      </w:r>
      <w:r>
        <w:rPr>
          <w:rFonts w:ascii="Times New Roman"/>
        </w:rPr>
        <w:t>。</w:t>
      </w:r>
    </w:p>
    <w:p w14:paraId="6C440C61" w14:textId="77777777" w:rsidR="001A658D" w:rsidRDefault="004A4BA6">
      <w:pPr>
        <w:pStyle w:val="afffb"/>
        <w:rPr>
          <w:rFonts w:ascii="Times New Roman"/>
        </w:rPr>
      </w:pPr>
      <w:r>
        <w:rPr>
          <w:rFonts w:ascii="Times New Roman"/>
        </w:rPr>
        <w:t>本文件由中国汽车工业协会</w:t>
      </w:r>
      <w:r>
        <w:rPr>
          <w:rFonts w:ascii="Times New Roman" w:hint="eastAsia"/>
        </w:rPr>
        <w:t>归口</w:t>
      </w:r>
      <w:r>
        <w:rPr>
          <w:rFonts w:ascii="Times New Roman"/>
        </w:rPr>
        <w:t>。</w:t>
      </w:r>
    </w:p>
    <w:p w14:paraId="099BDBC7" w14:textId="42DD7241" w:rsidR="001A658D" w:rsidRDefault="004A4BA6">
      <w:pPr>
        <w:pStyle w:val="afffb"/>
        <w:rPr>
          <w:rFonts w:ascii="Times New Roman"/>
        </w:rPr>
      </w:pPr>
      <w:r>
        <w:rPr>
          <w:rFonts w:ascii="Times New Roman"/>
          <w:szCs w:val="22"/>
        </w:rPr>
        <w:t>本文件起草单位：</w:t>
      </w:r>
      <w:r>
        <w:rPr>
          <w:rFonts w:ascii="Times New Roman" w:hint="eastAsia"/>
        </w:rPr>
        <w:t>。</w:t>
      </w:r>
    </w:p>
    <w:p w14:paraId="3B4B228E" w14:textId="447506B3" w:rsidR="001A658D" w:rsidRDefault="004A4BA6">
      <w:pPr>
        <w:pStyle w:val="afffb"/>
        <w:rPr>
          <w:rFonts w:hAnsi="宋体" w:hint="eastAsia"/>
          <w:szCs w:val="21"/>
        </w:rPr>
      </w:pPr>
      <w:r>
        <w:rPr>
          <w:rFonts w:ascii="Times New Roman"/>
        </w:rPr>
        <w:t>本文件主要起草人：</w:t>
      </w:r>
      <w:r w:rsidR="00451343">
        <w:rPr>
          <w:rFonts w:hint="eastAsia"/>
        </w:rPr>
        <w:t>。</w:t>
      </w:r>
    </w:p>
    <w:p w14:paraId="4C798371" w14:textId="414FB271" w:rsidR="001A658D" w:rsidRDefault="00F87E96">
      <w:pPr>
        <w:pStyle w:val="afffb"/>
        <w:rPr>
          <w:rFonts w:hAnsi="宋体" w:hint="eastAsia"/>
          <w:szCs w:val="21"/>
        </w:rPr>
      </w:pPr>
      <w:r>
        <w:rPr>
          <w:rFonts w:hAnsi="宋体" w:hint="eastAsia"/>
          <w:szCs w:val="21"/>
        </w:rPr>
        <w:t>本文件为首次制定。</w:t>
      </w:r>
    </w:p>
    <w:p w14:paraId="6CB4686E" w14:textId="77777777" w:rsidR="001A658D" w:rsidRDefault="001A658D">
      <w:pPr>
        <w:widowControl/>
        <w:ind w:firstLineChars="200" w:firstLine="420"/>
        <w:jc w:val="left"/>
        <w:rPr>
          <w:rFonts w:ascii="宋体" w:hAnsi="宋体" w:cs="宋体" w:hint="eastAsia"/>
          <w:kern w:val="0"/>
          <w:szCs w:val="21"/>
          <w:lang w:bidi="ar"/>
        </w:rPr>
      </w:pPr>
    </w:p>
    <w:p w14:paraId="601730C1" w14:textId="77777777" w:rsidR="001A658D" w:rsidRDefault="001A658D">
      <w:pPr>
        <w:pStyle w:val="afffb"/>
        <w:sectPr w:rsidR="001A658D">
          <w:headerReference w:type="default" r:id="rId11"/>
          <w:footerReference w:type="default" r:id="rId12"/>
          <w:pgSz w:w="11906" w:h="16838"/>
          <w:pgMar w:top="567" w:right="1134" w:bottom="1134" w:left="1418" w:header="1418" w:footer="1134" w:gutter="0"/>
          <w:pgNumType w:fmt="upperRoman" w:start="1"/>
          <w:cols w:space="720"/>
          <w:formProt w:val="0"/>
          <w:docGrid w:type="lines" w:linePitch="312"/>
        </w:sectPr>
      </w:pPr>
    </w:p>
    <w:p w14:paraId="74B6526C" w14:textId="2F5D571B" w:rsidR="001A658D" w:rsidRDefault="00D1600A">
      <w:pPr>
        <w:pStyle w:val="afffffff9"/>
        <w:outlineLvl w:val="9"/>
        <w:rPr>
          <w:rFonts w:hAnsi="黑体" w:hint="eastAsia"/>
          <w:szCs w:val="32"/>
        </w:rPr>
      </w:pPr>
      <w:bookmarkStart w:id="17" w:name="_Hlk185698877"/>
      <w:r w:rsidRPr="00D1600A">
        <w:rPr>
          <w:rFonts w:hAnsi="黑体" w:hint="eastAsia"/>
          <w:szCs w:val="32"/>
        </w:rPr>
        <w:lastRenderedPageBreak/>
        <w:t>氢燃料内燃机汽车氢安全规范</w:t>
      </w:r>
      <w:bookmarkEnd w:id="17"/>
    </w:p>
    <w:p w14:paraId="1184F22C" w14:textId="77777777" w:rsidR="001A658D" w:rsidRDefault="004A4BA6">
      <w:pPr>
        <w:pStyle w:val="a8"/>
        <w:outlineLvl w:val="0"/>
        <w:rPr>
          <w:rFonts w:ascii="Times New Roman"/>
        </w:rPr>
      </w:pPr>
      <w:bookmarkStart w:id="18" w:name="_Toc14294"/>
      <w:bookmarkStart w:id="19" w:name="_Toc72"/>
      <w:bookmarkStart w:id="20" w:name="_Toc25761"/>
      <w:bookmarkStart w:id="21" w:name="_Toc10369"/>
      <w:bookmarkStart w:id="22" w:name="_Toc23800"/>
      <w:bookmarkStart w:id="23" w:name="_Toc5124"/>
      <w:bookmarkStart w:id="24" w:name="_Toc183341781"/>
      <w:r>
        <w:rPr>
          <w:rFonts w:ascii="Times New Roman"/>
        </w:rPr>
        <w:t>范围</w:t>
      </w:r>
      <w:bookmarkEnd w:id="18"/>
      <w:bookmarkEnd w:id="19"/>
      <w:bookmarkEnd w:id="20"/>
      <w:bookmarkEnd w:id="21"/>
      <w:bookmarkEnd w:id="22"/>
      <w:bookmarkEnd w:id="23"/>
      <w:bookmarkEnd w:id="24"/>
    </w:p>
    <w:p w14:paraId="344B3C0E" w14:textId="02684354" w:rsidR="001A658D" w:rsidRDefault="004A4BA6">
      <w:pPr>
        <w:pStyle w:val="afffffffe"/>
        <w:ind w:firstLine="420"/>
        <w:rPr>
          <w:rFonts w:ascii="Times New Roman"/>
        </w:rPr>
      </w:pPr>
      <w:bookmarkStart w:id="25" w:name="_Hlk185699072"/>
      <w:r>
        <w:rPr>
          <w:rFonts w:ascii="Times New Roman"/>
        </w:rPr>
        <w:t>本文件规定了氢燃料内燃机</w:t>
      </w:r>
      <w:r w:rsidR="00D1600A">
        <w:rPr>
          <w:rFonts w:ascii="Times New Roman" w:hint="eastAsia"/>
        </w:rPr>
        <w:t>汽车</w:t>
      </w:r>
      <w:r>
        <w:rPr>
          <w:rFonts w:ascii="Times New Roman"/>
        </w:rPr>
        <w:t>的氢</w:t>
      </w:r>
      <w:r>
        <w:rPr>
          <w:rFonts w:ascii="Times New Roman" w:hint="eastAsia"/>
        </w:rPr>
        <w:t>安全</w:t>
      </w:r>
      <w:r w:rsidR="00FA7F1A">
        <w:rPr>
          <w:rFonts w:ascii="Times New Roman" w:hint="eastAsia"/>
        </w:rPr>
        <w:t>技术</w:t>
      </w:r>
      <w:r>
        <w:rPr>
          <w:rFonts w:ascii="Times New Roman" w:hint="eastAsia"/>
        </w:rPr>
        <w:t>要求</w:t>
      </w:r>
      <w:r w:rsidR="00FA7F1A">
        <w:rPr>
          <w:rFonts w:ascii="Times New Roman" w:hint="eastAsia"/>
        </w:rPr>
        <w:t>和</w:t>
      </w:r>
      <w:r>
        <w:rPr>
          <w:rFonts w:ascii="Times New Roman" w:hint="eastAsia"/>
        </w:rPr>
        <w:t>试验方法</w:t>
      </w:r>
      <w:r>
        <w:rPr>
          <w:rFonts w:ascii="Times New Roman"/>
        </w:rPr>
        <w:t>。</w:t>
      </w:r>
    </w:p>
    <w:p w14:paraId="454BB629" w14:textId="62D315D9" w:rsidR="001A658D" w:rsidRDefault="004A4BA6">
      <w:pPr>
        <w:pStyle w:val="afffffffe"/>
        <w:ind w:firstLine="420"/>
        <w:rPr>
          <w:rFonts w:ascii="Times New Roman"/>
          <w:szCs w:val="22"/>
        </w:rPr>
      </w:pPr>
      <w:r>
        <w:rPr>
          <w:rFonts w:ascii="Times New Roman"/>
        </w:rPr>
        <w:t>本文件适用于以</w:t>
      </w:r>
      <w:r>
        <w:rPr>
          <w:rFonts w:ascii="Times New Roman" w:hint="eastAsia"/>
        </w:rPr>
        <w:t>压缩气态氢作</w:t>
      </w:r>
      <w:r>
        <w:rPr>
          <w:rFonts w:ascii="Times New Roman"/>
        </w:rPr>
        <w:t>为燃料的</w:t>
      </w:r>
      <w:r>
        <w:rPr>
          <w:rFonts w:ascii="Times New Roman" w:hint="eastAsia"/>
        </w:rPr>
        <w:t>氢</w:t>
      </w:r>
      <w:r w:rsidR="00E424F7">
        <w:rPr>
          <w:rFonts w:ascii="Times New Roman" w:hint="eastAsia"/>
        </w:rPr>
        <w:t>燃料</w:t>
      </w:r>
      <w:r>
        <w:rPr>
          <w:rFonts w:ascii="Times New Roman"/>
        </w:rPr>
        <w:t>内燃机</w:t>
      </w:r>
      <w:r w:rsidR="00FA7F1A">
        <w:rPr>
          <w:rFonts w:ascii="Times New Roman" w:hint="eastAsia"/>
        </w:rPr>
        <w:t>汽车</w:t>
      </w:r>
      <w:r w:rsidR="00FE1421">
        <w:rPr>
          <w:rFonts w:ascii="Times New Roman" w:hint="eastAsia"/>
        </w:rPr>
        <w:t>，</w:t>
      </w:r>
      <w:r>
        <w:rPr>
          <w:rFonts w:ascii="Times New Roman" w:hint="eastAsia"/>
        </w:rPr>
        <w:t>以液态氢和固态氢为燃料的</w:t>
      </w:r>
      <w:r>
        <w:rPr>
          <w:rFonts w:ascii="Times New Roman"/>
        </w:rPr>
        <w:t>氢</w:t>
      </w:r>
      <w:r w:rsidR="00E424F7">
        <w:rPr>
          <w:rFonts w:ascii="Times New Roman" w:hint="eastAsia"/>
        </w:rPr>
        <w:t>燃料</w:t>
      </w:r>
      <w:r>
        <w:rPr>
          <w:rFonts w:ascii="Times New Roman"/>
        </w:rPr>
        <w:t>内燃机</w:t>
      </w:r>
      <w:r w:rsidR="00FA7F1A">
        <w:rPr>
          <w:rFonts w:ascii="Times New Roman" w:hint="eastAsia"/>
        </w:rPr>
        <w:t>汽车</w:t>
      </w:r>
      <w:r>
        <w:rPr>
          <w:rFonts w:ascii="Times New Roman"/>
        </w:rPr>
        <w:t>可参照</w:t>
      </w:r>
      <w:r>
        <w:rPr>
          <w:rFonts w:ascii="Times New Roman" w:hint="eastAsia"/>
        </w:rPr>
        <w:t>执行</w:t>
      </w:r>
      <w:r>
        <w:rPr>
          <w:rFonts w:ascii="Times New Roman"/>
        </w:rPr>
        <w:t>。</w:t>
      </w:r>
    </w:p>
    <w:p w14:paraId="04980AE8" w14:textId="77777777" w:rsidR="001A658D" w:rsidRDefault="004A4BA6">
      <w:pPr>
        <w:pStyle w:val="a8"/>
        <w:outlineLvl w:val="0"/>
        <w:rPr>
          <w:rFonts w:ascii="Times New Roman"/>
        </w:rPr>
      </w:pPr>
      <w:bookmarkStart w:id="26" w:name="_Toc27570"/>
      <w:bookmarkStart w:id="27" w:name="_Toc11170"/>
      <w:bookmarkStart w:id="28" w:name="_Toc7561"/>
      <w:bookmarkStart w:id="29" w:name="_Toc25895"/>
      <w:bookmarkStart w:id="30" w:name="_Toc27354"/>
      <w:bookmarkStart w:id="31" w:name="_Toc9982"/>
      <w:bookmarkStart w:id="32" w:name="_Toc183341782"/>
      <w:bookmarkEnd w:id="25"/>
      <w:r>
        <w:rPr>
          <w:rFonts w:ascii="Times New Roman"/>
        </w:rPr>
        <w:t>规范性引用文件</w:t>
      </w:r>
      <w:bookmarkEnd w:id="26"/>
      <w:bookmarkEnd w:id="27"/>
      <w:bookmarkEnd w:id="28"/>
      <w:bookmarkEnd w:id="29"/>
      <w:bookmarkEnd w:id="30"/>
      <w:bookmarkEnd w:id="31"/>
      <w:bookmarkEnd w:id="32"/>
    </w:p>
    <w:p w14:paraId="57E708BF" w14:textId="77777777" w:rsidR="001A658D" w:rsidRDefault="004A4BA6">
      <w:pPr>
        <w:pStyle w:val="afffb"/>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4DFFF27" w14:textId="79D8E255" w:rsidR="004C0113" w:rsidRDefault="004C0113">
      <w:pPr>
        <w:pStyle w:val="afffb"/>
        <w:rPr>
          <w:rFonts w:ascii="Times New Roman"/>
        </w:rPr>
      </w:pPr>
      <w:r>
        <w:rPr>
          <w:rFonts w:ascii="Times New Roman" w:hint="eastAsia"/>
        </w:rPr>
        <w:t xml:space="preserve">GB/T 4556 </w:t>
      </w:r>
      <w:r>
        <w:rPr>
          <w:rFonts w:ascii="Times New Roman" w:hint="eastAsia"/>
        </w:rPr>
        <w:t>往复式内燃机</w:t>
      </w:r>
      <w:r>
        <w:rPr>
          <w:rFonts w:ascii="Times New Roman" w:hint="eastAsia"/>
        </w:rPr>
        <w:t xml:space="preserve"> </w:t>
      </w:r>
      <w:r>
        <w:rPr>
          <w:rFonts w:ascii="Times New Roman" w:hint="eastAsia"/>
        </w:rPr>
        <w:t>防火</w:t>
      </w:r>
    </w:p>
    <w:p w14:paraId="000B2E5E" w14:textId="578A5608" w:rsidR="001A658D" w:rsidRDefault="004A4BA6">
      <w:pPr>
        <w:pStyle w:val="afffb"/>
        <w:rPr>
          <w:rFonts w:ascii="Times New Roman"/>
        </w:rPr>
      </w:pPr>
      <w:r>
        <w:rPr>
          <w:rFonts w:ascii="Times New Roman"/>
        </w:rPr>
        <w:t>GB/T 24499</w:t>
      </w:r>
      <w:r w:rsidR="00527E8A">
        <w:rPr>
          <w:rFonts w:ascii="Times New Roman" w:hint="eastAsia"/>
        </w:rPr>
        <w:t>-2009</w:t>
      </w:r>
      <w:r>
        <w:rPr>
          <w:rFonts w:ascii="Times New Roman"/>
        </w:rPr>
        <w:t xml:space="preserve"> </w:t>
      </w:r>
      <w:r>
        <w:rPr>
          <w:rFonts w:ascii="Times New Roman"/>
        </w:rPr>
        <w:t>氢气、氢能与氢能系统术语</w:t>
      </w:r>
    </w:p>
    <w:p w14:paraId="47FE6B52" w14:textId="16B4D1C8" w:rsidR="001A658D" w:rsidRDefault="004A4BA6">
      <w:pPr>
        <w:pStyle w:val="afffb"/>
        <w:rPr>
          <w:rFonts w:ascii="Times New Roman"/>
        </w:rPr>
      </w:pPr>
      <w:r>
        <w:rPr>
          <w:rFonts w:ascii="Times New Roman"/>
        </w:rPr>
        <w:t>GB/T 24549</w:t>
      </w:r>
      <w:r w:rsidR="00EB5B59">
        <w:rPr>
          <w:rFonts w:ascii="Times New Roman" w:hint="eastAsia"/>
        </w:rPr>
        <w:t>-2020</w:t>
      </w:r>
      <w:r>
        <w:rPr>
          <w:rFonts w:ascii="Times New Roman"/>
        </w:rPr>
        <w:t xml:space="preserve"> </w:t>
      </w:r>
      <w:r>
        <w:rPr>
          <w:rFonts w:ascii="Times New Roman"/>
        </w:rPr>
        <w:t>燃料电池电动汽车</w:t>
      </w:r>
      <w:r>
        <w:rPr>
          <w:rFonts w:ascii="Times New Roman"/>
        </w:rPr>
        <w:t xml:space="preserve"> </w:t>
      </w:r>
      <w:r>
        <w:rPr>
          <w:rFonts w:ascii="Times New Roman"/>
        </w:rPr>
        <w:t>安全要求</w:t>
      </w:r>
    </w:p>
    <w:p w14:paraId="0667F1D9" w14:textId="30B8C897" w:rsidR="001A658D" w:rsidRDefault="004A4BA6">
      <w:pPr>
        <w:pStyle w:val="afffb"/>
        <w:rPr>
          <w:rFonts w:ascii="Times New Roman"/>
        </w:rPr>
      </w:pPr>
      <w:r>
        <w:rPr>
          <w:rFonts w:ascii="Times New Roman"/>
        </w:rPr>
        <w:t>GB</w:t>
      </w:r>
      <w:r w:rsidR="006C4189">
        <w:rPr>
          <w:rFonts w:ascii="Times New Roman" w:hint="eastAsia"/>
        </w:rPr>
        <w:t>/T</w:t>
      </w:r>
      <w:r>
        <w:rPr>
          <w:rFonts w:ascii="Times New Roman"/>
        </w:rPr>
        <w:t xml:space="preserve"> 29729</w:t>
      </w:r>
      <w:r w:rsidR="004A53B3">
        <w:rPr>
          <w:rFonts w:ascii="Times New Roman" w:hint="eastAsia"/>
        </w:rPr>
        <w:t>-2022</w:t>
      </w:r>
      <w:r>
        <w:rPr>
          <w:rFonts w:ascii="Times New Roman"/>
        </w:rPr>
        <w:t xml:space="preserve"> </w:t>
      </w:r>
      <w:r>
        <w:rPr>
          <w:rFonts w:ascii="Times New Roman"/>
        </w:rPr>
        <w:t>氢系统安全的基本要求</w:t>
      </w:r>
    </w:p>
    <w:p w14:paraId="46FCFB3D" w14:textId="77777777" w:rsidR="001A658D" w:rsidRDefault="004A4BA6">
      <w:pPr>
        <w:pStyle w:val="afffb"/>
        <w:rPr>
          <w:rFonts w:ascii="Times New Roman"/>
        </w:rPr>
      </w:pPr>
      <w:r>
        <w:rPr>
          <w:rFonts w:ascii="Times New Roman"/>
        </w:rPr>
        <w:t xml:space="preserve">GB/T 34542.3 </w:t>
      </w:r>
      <w:r>
        <w:rPr>
          <w:rFonts w:ascii="Times New Roman"/>
        </w:rPr>
        <w:t>氢气储存输送系统</w:t>
      </w:r>
      <w:r>
        <w:rPr>
          <w:rFonts w:ascii="Times New Roman"/>
        </w:rPr>
        <w:t xml:space="preserve"> </w:t>
      </w:r>
      <w:r>
        <w:rPr>
          <w:rFonts w:ascii="Times New Roman"/>
        </w:rPr>
        <w:t>第</w:t>
      </w:r>
      <w:r>
        <w:rPr>
          <w:rFonts w:ascii="Times New Roman"/>
        </w:rPr>
        <w:t>3</w:t>
      </w:r>
      <w:r>
        <w:rPr>
          <w:rFonts w:ascii="Times New Roman"/>
        </w:rPr>
        <w:t>部分：金属材料氢脆敏感度试验方法</w:t>
      </w:r>
    </w:p>
    <w:p w14:paraId="5B82A083" w14:textId="72091FFB" w:rsidR="00B232FF" w:rsidRDefault="004A4BA6" w:rsidP="00B232FF">
      <w:pPr>
        <w:pStyle w:val="afffb"/>
        <w:rPr>
          <w:rFonts w:ascii="Times New Roman"/>
        </w:rPr>
      </w:pPr>
      <w:r>
        <w:rPr>
          <w:rFonts w:ascii="Times New Roman"/>
        </w:rPr>
        <w:t>GB/T 44723</w:t>
      </w:r>
      <w:r w:rsidR="00EF5AC6">
        <w:rPr>
          <w:rFonts w:ascii="Times New Roman" w:hint="eastAsia"/>
        </w:rPr>
        <w:t>-2024</w:t>
      </w:r>
      <w:r>
        <w:rPr>
          <w:rFonts w:ascii="Times New Roman"/>
        </w:rPr>
        <w:t xml:space="preserve"> </w:t>
      </w:r>
      <w:r>
        <w:rPr>
          <w:rFonts w:ascii="Times New Roman"/>
        </w:rPr>
        <w:t>氢燃料内燃机</w:t>
      </w:r>
      <w:r>
        <w:rPr>
          <w:rFonts w:ascii="Times New Roman"/>
        </w:rPr>
        <w:t xml:space="preserve"> </w:t>
      </w:r>
      <w:r>
        <w:rPr>
          <w:rFonts w:ascii="Times New Roman"/>
        </w:rPr>
        <w:t>通用技术条件</w:t>
      </w:r>
    </w:p>
    <w:p w14:paraId="723F2B6C" w14:textId="7346B7A9" w:rsidR="001A658D" w:rsidRDefault="001A254C" w:rsidP="00B232FF">
      <w:pPr>
        <w:pStyle w:val="afffb"/>
        <w:rPr>
          <w:rFonts w:ascii="Times New Roman"/>
        </w:rPr>
      </w:pPr>
      <w:r w:rsidRPr="001A254C">
        <w:rPr>
          <w:rFonts w:ascii="Times New Roman" w:hint="eastAsia"/>
        </w:rPr>
        <w:t>T/CICEIA/CAMS</w:t>
      </w:r>
      <w:r w:rsidR="00E72B97">
        <w:rPr>
          <w:rFonts w:ascii="Times New Roman" w:hint="eastAsia"/>
        </w:rPr>
        <w:t xml:space="preserve"> </w:t>
      </w:r>
      <w:r w:rsidRPr="001A254C">
        <w:rPr>
          <w:rFonts w:ascii="Times New Roman" w:hint="eastAsia"/>
        </w:rPr>
        <w:t>72</w:t>
      </w:r>
      <w:r>
        <w:rPr>
          <w:rFonts w:ascii="Times New Roman" w:hint="eastAsia"/>
        </w:rPr>
        <w:t xml:space="preserve"> </w:t>
      </w:r>
      <w:r w:rsidRPr="001A254C">
        <w:rPr>
          <w:rFonts w:ascii="Times New Roman" w:hint="eastAsia"/>
        </w:rPr>
        <w:t>氢燃料汽车用氢气传感器</w:t>
      </w:r>
    </w:p>
    <w:p w14:paraId="7C71CD62" w14:textId="77777777" w:rsidR="001A658D" w:rsidRDefault="004A4BA6">
      <w:pPr>
        <w:pStyle w:val="a8"/>
        <w:outlineLvl w:val="0"/>
        <w:rPr>
          <w:rFonts w:ascii="Times New Roman"/>
        </w:rPr>
      </w:pPr>
      <w:bookmarkStart w:id="33" w:name="_Toc17097"/>
      <w:bookmarkStart w:id="34" w:name="_Toc19964"/>
      <w:bookmarkStart w:id="35" w:name="_Toc17859"/>
      <w:bookmarkStart w:id="36" w:name="_Toc12820"/>
      <w:bookmarkStart w:id="37" w:name="_Toc14415"/>
      <w:bookmarkStart w:id="38" w:name="_Toc12400"/>
      <w:bookmarkStart w:id="39" w:name="_Toc183341783"/>
      <w:r>
        <w:rPr>
          <w:rFonts w:ascii="Times New Roman"/>
        </w:rPr>
        <w:t>术语和定义</w:t>
      </w:r>
      <w:bookmarkEnd w:id="33"/>
      <w:bookmarkEnd w:id="34"/>
      <w:bookmarkEnd w:id="35"/>
      <w:bookmarkEnd w:id="36"/>
      <w:bookmarkEnd w:id="37"/>
      <w:bookmarkEnd w:id="38"/>
      <w:bookmarkEnd w:id="39"/>
    </w:p>
    <w:p w14:paraId="34E1323F" w14:textId="410053A5" w:rsidR="001A658D" w:rsidRDefault="004A4BA6">
      <w:pPr>
        <w:spacing w:line="360" w:lineRule="exact"/>
        <w:ind w:firstLineChars="200" w:firstLine="420"/>
        <w:rPr>
          <w:kern w:val="0"/>
          <w:szCs w:val="20"/>
        </w:rPr>
      </w:pPr>
      <w:r>
        <w:rPr>
          <w:kern w:val="0"/>
          <w:szCs w:val="20"/>
        </w:rPr>
        <w:t>GB/T 24499</w:t>
      </w:r>
      <w:r>
        <w:rPr>
          <w:rFonts w:hint="eastAsia"/>
          <w:kern w:val="0"/>
          <w:szCs w:val="20"/>
        </w:rPr>
        <w:t>、</w:t>
      </w:r>
      <w:r>
        <w:rPr>
          <w:rFonts w:hint="eastAsia"/>
          <w:kern w:val="0"/>
          <w:szCs w:val="20"/>
        </w:rPr>
        <w:t>GB/T 44723</w:t>
      </w:r>
      <w:r>
        <w:rPr>
          <w:kern w:val="0"/>
          <w:szCs w:val="20"/>
        </w:rPr>
        <w:t>界定的</w:t>
      </w:r>
      <w:r>
        <w:rPr>
          <w:rFonts w:hint="eastAsia"/>
          <w:kern w:val="0"/>
          <w:szCs w:val="20"/>
        </w:rPr>
        <w:t>以及下列</w:t>
      </w:r>
      <w:r>
        <w:rPr>
          <w:kern w:val="0"/>
          <w:szCs w:val="20"/>
        </w:rPr>
        <w:t>术语和定义适用于本文件。</w:t>
      </w:r>
    </w:p>
    <w:p w14:paraId="31FA7C0D" w14:textId="77777777" w:rsidR="00FE1421" w:rsidRDefault="00FE1421" w:rsidP="00FE1421">
      <w:pPr>
        <w:pStyle w:val="aff6"/>
        <w:spacing w:before="156" w:after="156"/>
        <w:ind w:firstLine="360"/>
        <w:outlineLvl w:val="9"/>
        <w:rPr>
          <w:rFonts w:ascii="Times New Roman"/>
        </w:rPr>
      </w:pPr>
      <w:r>
        <w:rPr>
          <w:rFonts w:ascii="Times New Roman"/>
        </w:rPr>
        <w:t>氢泄漏</w:t>
      </w:r>
      <w:r>
        <w:rPr>
          <w:rFonts w:ascii="Times New Roman"/>
        </w:rPr>
        <w:t xml:space="preserve"> hydrogen leakage</w:t>
      </w:r>
    </w:p>
    <w:p w14:paraId="7175DDE1" w14:textId="280D1B51" w:rsidR="00FE1421" w:rsidRDefault="00FE1421" w:rsidP="00FE1421">
      <w:pPr>
        <w:pStyle w:val="afffffffe"/>
        <w:ind w:firstLine="420"/>
        <w:rPr>
          <w:rFonts w:ascii="Times New Roman"/>
        </w:rPr>
      </w:pPr>
      <w:r>
        <w:rPr>
          <w:rFonts w:ascii="Times New Roman"/>
        </w:rPr>
        <w:t>氢气从</w:t>
      </w:r>
      <w:r w:rsidR="00A0490C">
        <w:rPr>
          <w:rFonts w:ascii="Times New Roman" w:hint="eastAsia"/>
        </w:rPr>
        <w:t>氢气</w:t>
      </w:r>
      <w:r w:rsidR="001D49B0">
        <w:rPr>
          <w:rFonts w:ascii="Times New Roman" w:hint="eastAsia"/>
        </w:rPr>
        <w:t>供给</w:t>
      </w:r>
      <w:r>
        <w:rPr>
          <w:rFonts w:ascii="Times New Roman"/>
        </w:rPr>
        <w:t>系统、</w:t>
      </w:r>
      <w:r w:rsidR="00931712">
        <w:rPr>
          <w:rFonts w:ascii="Times New Roman" w:hint="eastAsia"/>
        </w:rPr>
        <w:t>氢</w:t>
      </w:r>
      <w:r w:rsidR="00450813">
        <w:rPr>
          <w:rFonts w:ascii="Times New Roman" w:hint="eastAsia"/>
        </w:rPr>
        <w:t>燃料</w:t>
      </w:r>
      <w:r w:rsidR="00BE1A19">
        <w:rPr>
          <w:rFonts w:ascii="Times New Roman" w:hint="eastAsia"/>
        </w:rPr>
        <w:t>内燃机本体</w:t>
      </w:r>
      <w:r>
        <w:rPr>
          <w:rFonts w:ascii="Times New Roman" w:hint="eastAsia"/>
        </w:rPr>
        <w:t>逸出</w:t>
      </w:r>
      <w:r>
        <w:rPr>
          <w:rFonts w:ascii="Times New Roman"/>
        </w:rPr>
        <w:t>至外部环境的</w:t>
      </w:r>
      <w:r w:rsidR="001D49B0">
        <w:rPr>
          <w:rFonts w:ascii="Times New Roman" w:hint="eastAsia"/>
        </w:rPr>
        <w:t>过程</w:t>
      </w:r>
      <w:r>
        <w:rPr>
          <w:rFonts w:ascii="Times New Roman"/>
        </w:rPr>
        <w:t>。</w:t>
      </w:r>
    </w:p>
    <w:p w14:paraId="2C7422A1" w14:textId="6E38B001" w:rsidR="001D49B0" w:rsidRPr="001D49B0" w:rsidRDefault="001D49B0" w:rsidP="00FE1421">
      <w:pPr>
        <w:pStyle w:val="afffffffe"/>
        <w:ind w:firstLine="420"/>
        <w:rPr>
          <w:rFonts w:ascii="楷体" w:eastAsia="楷体" w:hAnsi="楷体" w:hint="eastAsia"/>
        </w:rPr>
      </w:pPr>
      <w:r w:rsidRPr="001D49B0">
        <w:rPr>
          <w:rFonts w:ascii="楷体" w:eastAsia="楷体" w:hAnsi="楷体" w:hint="eastAsia"/>
        </w:rPr>
        <w:t>注：来源自GB/T 24499-2009，2.24，有修改</w:t>
      </w:r>
    </w:p>
    <w:p w14:paraId="1E13DB11" w14:textId="77777777" w:rsidR="001A658D" w:rsidRDefault="004A4BA6">
      <w:pPr>
        <w:pStyle w:val="aff6"/>
        <w:spacing w:before="156" w:after="156"/>
        <w:ind w:firstLine="360"/>
        <w:outlineLvl w:val="9"/>
        <w:rPr>
          <w:rFonts w:ascii="Times New Roman"/>
        </w:rPr>
      </w:pPr>
      <w:r>
        <w:rPr>
          <w:rFonts w:ascii="Times New Roman"/>
        </w:rPr>
        <w:t>氢安全</w:t>
      </w:r>
      <w:r>
        <w:rPr>
          <w:rFonts w:ascii="Times New Roman"/>
        </w:rPr>
        <w:t xml:space="preserve"> hydrogen safety</w:t>
      </w:r>
    </w:p>
    <w:p w14:paraId="7AC7D192" w14:textId="58B12F9F" w:rsidR="001A658D" w:rsidRDefault="00631E3A">
      <w:pPr>
        <w:pStyle w:val="afffffffe"/>
        <w:ind w:firstLine="420"/>
        <w:rPr>
          <w:rFonts w:ascii="Times New Roman"/>
        </w:rPr>
      </w:pPr>
      <w:r>
        <w:rPr>
          <w:rFonts w:ascii="Times New Roman" w:hint="eastAsia"/>
        </w:rPr>
        <w:t>采取</w:t>
      </w:r>
      <w:r w:rsidR="004A4BA6">
        <w:rPr>
          <w:rFonts w:ascii="Times New Roman"/>
        </w:rPr>
        <w:t>措施防止</w:t>
      </w:r>
      <w:r w:rsidR="001D49B0">
        <w:rPr>
          <w:rFonts w:ascii="Times New Roman" w:hint="eastAsia"/>
        </w:rPr>
        <w:t>氢气相关的</w:t>
      </w:r>
      <w:r w:rsidR="004A4BA6">
        <w:rPr>
          <w:rFonts w:ascii="Times New Roman"/>
        </w:rPr>
        <w:t>泄漏</w:t>
      </w:r>
      <w:r w:rsidR="004A4BA6">
        <w:rPr>
          <w:rFonts w:ascii="Times New Roman" w:hint="eastAsia"/>
        </w:rPr>
        <w:t>、</w:t>
      </w:r>
      <w:r w:rsidR="004A4BA6">
        <w:rPr>
          <w:rFonts w:ascii="Times New Roman"/>
        </w:rPr>
        <w:t>火灾</w:t>
      </w:r>
      <w:r w:rsidR="004A4BA6">
        <w:rPr>
          <w:rFonts w:ascii="Times New Roman" w:hint="eastAsia"/>
        </w:rPr>
        <w:t>和爆炸，确保人员和设备的安全。</w:t>
      </w:r>
    </w:p>
    <w:p w14:paraId="5EBFC94B" w14:textId="1D4F757F" w:rsidR="001A658D" w:rsidRDefault="00A114D5">
      <w:pPr>
        <w:pStyle w:val="aff6"/>
        <w:spacing w:before="156" w:after="156"/>
        <w:ind w:firstLine="360"/>
        <w:outlineLvl w:val="9"/>
        <w:rPr>
          <w:rFonts w:ascii="Times New Roman"/>
        </w:rPr>
      </w:pPr>
      <w:r w:rsidRPr="00A114D5">
        <w:rPr>
          <w:rFonts w:ascii="Times New Roman" w:hint="eastAsia"/>
        </w:rPr>
        <w:t>临氢部件</w:t>
      </w:r>
      <w:r w:rsidRPr="00A114D5">
        <w:rPr>
          <w:rFonts w:ascii="Times New Roman" w:hint="eastAsia"/>
        </w:rPr>
        <w:t xml:space="preserve"> </w:t>
      </w:r>
      <w:r w:rsidR="00DF7966" w:rsidRPr="00DF7966">
        <w:rPr>
          <w:rFonts w:ascii="Times New Roman"/>
        </w:rPr>
        <w:t>hydrogen-exposed components</w:t>
      </w:r>
    </w:p>
    <w:p w14:paraId="7F60AEF7" w14:textId="6197F2EE" w:rsidR="0051478B" w:rsidRDefault="00A114D5">
      <w:pPr>
        <w:pStyle w:val="afffffffe"/>
        <w:ind w:firstLine="420"/>
        <w:rPr>
          <w:rFonts w:ascii="Times New Roman"/>
        </w:rPr>
      </w:pPr>
      <w:r w:rsidRPr="00A114D5">
        <w:rPr>
          <w:rFonts w:ascii="Times New Roman" w:hint="eastAsia"/>
        </w:rPr>
        <w:t>与氢气接触的零部件</w:t>
      </w:r>
      <w:r w:rsidR="001D49B0">
        <w:rPr>
          <w:rFonts w:ascii="Times New Roman" w:hint="eastAsia"/>
        </w:rPr>
        <w:t>。</w:t>
      </w:r>
    </w:p>
    <w:p w14:paraId="7E9A3ACD" w14:textId="1DC7770F" w:rsidR="001A658D" w:rsidRPr="0051478B" w:rsidRDefault="0051478B">
      <w:pPr>
        <w:pStyle w:val="afffffffe"/>
        <w:ind w:firstLine="420"/>
        <w:rPr>
          <w:rFonts w:ascii="楷体" w:eastAsia="楷体" w:hAnsi="楷体" w:hint="eastAsia"/>
        </w:rPr>
      </w:pPr>
      <w:r w:rsidRPr="0051478B">
        <w:rPr>
          <w:rFonts w:ascii="楷体" w:eastAsia="楷体" w:hAnsi="楷体" w:hint="eastAsia"/>
        </w:rPr>
        <w:t>注：</w:t>
      </w:r>
      <w:r w:rsidR="00263DB8">
        <w:rPr>
          <w:rFonts w:ascii="楷体" w:eastAsia="楷体" w:hAnsi="楷体" w:hint="eastAsia"/>
        </w:rPr>
        <w:t>包括</w:t>
      </w:r>
      <w:r w:rsidR="00A114D5" w:rsidRPr="0051478B">
        <w:rPr>
          <w:rFonts w:ascii="楷体" w:eastAsia="楷体" w:hAnsi="楷体" w:hint="eastAsia"/>
        </w:rPr>
        <w:t>氢气存储容器、供氢管路（含接头）、氢气滤清器、压力调节阀、氢轨、氢气喷射器及进气通道</w:t>
      </w:r>
      <w:r w:rsidRPr="0051478B">
        <w:rPr>
          <w:rFonts w:ascii="楷体" w:eastAsia="楷体" w:hAnsi="楷体" w:hint="eastAsia"/>
        </w:rPr>
        <w:t>、</w:t>
      </w:r>
      <w:r w:rsidR="00A114D5" w:rsidRPr="0051478B">
        <w:rPr>
          <w:rFonts w:ascii="楷体" w:eastAsia="楷体" w:hAnsi="楷体" w:hint="eastAsia"/>
        </w:rPr>
        <w:t>燃烧系统、曲轴箱通风系统、进排气系统、配气机构、曲柄连杆机构等。</w:t>
      </w:r>
    </w:p>
    <w:p w14:paraId="586C0B7C" w14:textId="2252D734" w:rsidR="001A658D" w:rsidRDefault="00D33BB9">
      <w:pPr>
        <w:pStyle w:val="a8"/>
        <w:outlineLvl w:val="0"/>
        <w:rPr>
          <w:rFonts w:ascii="Times New Roman"/>
        </w:rPr>
      </w:pPr>
      <w:bookmarkStart w:id="40" w:name="_Toc183341784"/>
      <w:r>
        <w:rPr>
          <w:rFonts w:ascii="Times New Roman" w:hint="eastAsia"/>
        </w:rPr>
        <w:t>技术</w:t>
      </w:r>
      <w:r w:rsidR="004A4BA6">
        <w:rPr>
          <w:rFonts w:ascii="Times New Roman"/>
        </w:rPr>
        <w:t>要求</w:t>
      </w:r>
      <w:bookmarkEnd w:id="40"/>
    </w:p>
    <w:p w14:paraId="44017887" w14:textId="77777777" w:rsidR="001A658D" w:rsidRDefault="004A4BA6">
      <w:pPr>
        <w:pStyle w:val="a9"/>
        <w:outlineLvl w:val="1"/>
        <w:rPr>
          <w:rFonts w:ascii="Times New Roman"/>
        </w:rPr>
      </w:pPr>
      <w:bookmarkStart w:id="41" w:name="_Toc183341785"/>
      <w:bookmarkStart w:id="42" w:name="_Toc163915509"/>
      <w:r>
        <w:rPr>
          <w:rFonts w:ascii="Times New Roman"/>
        </w:rPr>
        <w:lastRenderedPageBreak/>
        <w:t>一般要求</w:t>
      </w:r>
      <w:bookmarkEnd w:id="41"/>
    </w:p>
    <w:bookmarkEnd w:id="42"/>
    <w:p w14:paraId="07799CC7" w14:textId="18C64244" w:rsidR="001A658D" w:rsidRDefault="004A4BA6" w:rsidP="004A53B3">
      <w:pPr>
        <w:pStyle w:val="aa"/>
        <w:numPr>
          <w:ilvl w:val="2"/>
          <w:numId w:val="23"/>
        </w:numPr>
        <w:spacing w:beforeLines="0" w:before="0" w:afterLines="0" w:after="0"/>
        <w:outlineLvl w:val="9"/>
        <w:rPr>
          <w:rFonts w:ascii="Times New Roman" w:eastAsia="宋体"/>
        </w:rPr>
      </w:pPr>
      <w:r>
        <w:rPr>
          <w:rFonts w:ascii="Times New Roman" w:eastAsia="宋体"/>
        </w:rPr>
        <w:t>氢</w:t>
      </w:r>
      <w:r w:rsidR="00450813">
        <w:rPr>
          <w:rFonts w:ascii="Times New Roman" w:eastAsia="宋体" w:hint="eastAsia"/>
        </w:rPr>
        <w:t>燃料</w:t>
      </w:r>
      <w:r>
        <w:rPr>
          <w:rFonts w:ascii="Times New Roman" w:eastAsia="宋体"/>
        </w:rPr>
        <w:t>内燃机</w:t>
      </w:r>
      <w:r w:rsidR="00450813">
        <w:rPr>
          <w:rFonts w:ascii="Times New Roman" w:eastAsia="宋体" w:hint="eastAsia"/>
        </w:rPr>
        <w:t>（以下简称“氢内燃机”）</w:t>
      </w:r>
      <w:r>
        <w:rPr>
          <w:rFonts w:ascii="Times New Roman" w:eastAsia="宋体"/>
        </w:rPr>
        <w:t>使用的氢气应满足</w:t>
      </w:r>
      <w:r>
        <w:rPr>
          <w:rFonts w:ascii="Times New Roman"/>
        </w:rPr>
        <w:t>GB/T 44723</w:t>
      </w:r>
      <w:r w:rsidR="00EF5AC6">
        <w:rPr>
          <w:rFonts w:ascii="Times New Roman" w:hint="eastAsia"/>
        </w:rPr>
        <w:t>-2024</w:t>
      </w:r>
      <w:r w:rsidR="00EF5AC6" w:rsidRPr="00EF5AC6">
        <w:rPr>
          <w:rFonts w:ascii="Times New Roman" w:eastAsia="宋体" w:hint="eastAsia"/>
        </w:rPr>
        <w:t>附录</w:t>
      </w:r>
      <w:r w:rsidR="00EF5AC6" w:rsidRPr="00EF5AC6">
        <w:rPr>
          <w:rFonts w:ascii="Times New Roman" w:eastAsia="宋体" w:hint="eastAsia"/>
        </w:rPr>
        <w:t>B</w:t>
      </w:r>
      <w:r>
        <w:rPr>
          <w:rFonts w:ascii="Times New Roman" w:eastAsia="宋体"/>
        </w:rPr>
        <w:t>的要求。</w:t>
      </w:r>
    </w:p>
    <w:p w14:paraId="577E779C" w14:textId="7167E575" w:rsidR="001F205F" w:rsidRDefault="004A4BA6" w:rsidP="004A53B3">
      <w:pPr>
        <w:pStyle w:val="aa"/>
        <w:numPr>
          <w:ilvl w:val="2"/>
          <w:numId w:val="23"/>
        </w:numPr>
        <w:spacing w:beforeLines="0" w:before="0" w:afterLines="0" w:after="0"/>
        <w:outlineLvl w:val="9"/>
        <w:rPr>
          <w:rFonts w:ascii="Times New Roman" w:eastAsia="宋体"/>
        </w:rPr>
      </w:pPr>
      <w:bookmarkStart w:id="43" w:name="_Hlk180831296"/>
      <w:r>
        <w:rPr>
          <w:rFonts w:ascii="Times New Roman" w:eastAsia="宋体"/>
        </w:rPr>
        <w:t>临氢部件</w:t>
      </w:r>
      <w:bookmarkEnd w:id="43"/>
      <w:r w:rsidR="001F205F">
        <w:rPr>
          <w:rFonts w:ascii="Times New Roman" w:eastAsia="宋体" w:hint="eastAsia"/>
        </w:rPr>
        <w:t>的材料选择</w:t>
      </w:r>
      <w:r w:rsidR="00E8039E">
        <w:rPr>
          <w:rFonts w:ascii="Times New Roman" w:eastAsia="宋体" w:hint="eastAsia"/>
        </w:rPr>
        <w:t>可参照</w:t>
      </w:r>
      <w:r w:rsidR="001F205F">
        <w:rPr>
          <w:rFonts w:ascii="Times New Roman"/>
        </w:rPr>
        <w:t>GB/T 44723</w:t>
      </w:r>
      <w:r w:rsidR="001F205F">
        <w:rPr>
          <w:rFonts w:ascii="Times New Roman" w:hint="eastAsia"/>
        </w:rPr>
        <w:t>-2024</w:t>
      </w:r>
      <w:r w:rsidR="00312D5A" w:rsidRPr="00312D5A">
        <w:rPr>
          <w:rFonts w:asciiTheme="minorEastAsia" w:eastAsiaTheme="minorEastAsia" w:hAnsiTheme="minorEastAsia" w:hint="eastAsia"/>
        </w:rPr>
        <w:t>中</w:t>
      </w:r>
      <w:r w:rsidR="001F205F">
        <w:rPr>
          <w:rFonts w:ascii="Times New Roman" w:hint="eastAsia"/>
        </w:rPr>
        <w:t>4.2</w:t>
      </w:r>
      <w:r w:rsidR="001F205F" w:rsidRPr="001F205F">
        <w:rPr>
          <w:rFonts w:ascii="Times New Roman" w:eastAsia="宋体" w:hint="eastAsia"/>
        </w:rPr>
        <w:t>和</w:t>
      </w:r>
      <w:r w:rsidR="001F205F">
        <w:rPr>
          <w:rFonts w:ascii="Times New Roman" w:hint="eastAsia"/>
        </w:rPr>
        <w:t>GB/T</w:t>
      </w:r>
      <w:r w:rsidR="004A53B3">
        <w:rPr>
          <w:rFonts w:ascii="Times New Roman" w:hint="eastAsia"/>
        </w:rPr>
        <w:t xml:space="preserve"> </w:t>
      </w:r>
      <w:r w:rsidR="001F205F">
        <w:rPr>
          <w:rFonts w:ascii="Times New Roman" w:hint="eastAsia"/>
        </w:rPr>
        <w:t>29729-2022</w:t>
      </w:r>
      <w:r w:rsidR="001F205F" w:rsidRPr="001F205F">
        <w:rPr>
          <w:rFonts w:ascii="Times New Roman" w:eastAsia="宋体" w:hint="eastAsia"/>
        </w:rPr>
        <w:t>附录</w:t>
      </w:r>
      <w:r w:rsidR="001F205F" w:rsidRPr="001F205F">
        <w:rPr>
          <w:rFonts w:ascii="Times New Roman" w:eastAsia="宋体" w:hint="eastAsia"/>
        </w:rPr>
        <w:t>D</w:t>
      </w:r>
      <w:r w:rsidR="00E8039E">
        <w:rPr>
          <w:rFonts w:ascii="Times New Roman" w:eastAsia="宋体" w:hint="eastAsia"/>
        </w:rPr>
        <w:t>的</w:t>
      </w:r>
      <w:r w:rsidR="001F205F" w:rsidRPr="001F205F">
        <w:rPr>
          <w:rFonts w:ascii="Times New Roman" w:eastAsia="宋体" w:hint="eastAsia"/>
        </w:rPr>
        <w:t>要求</w:t>
      </w:r>
      <w:r w:rsidR="001F205F">
        <w:rPr>
          <w:rFonts w:ascii="Times New Roman" w:eastAsia="宋体" w:hint="eastAsia"/>
        </w:rPr>
        <w:t>，选用的金属材料应符合</w:t>
      </w:r>
      <w:r w:rsidR="001F205F">
        <w:rPr>
          <w:rFonts w:ascii="Times New Roman"/>
        </w:rPr>
        <w:t>GB/T 34542.3</w:t>
      </w:r>
      <w:r w:rsidR="001F205F" w:rsidRPr="001F205F">
        <w:rPr>
          <w:rFonts w:ascii="Times New Roman" w:eastAsia="宋体" w:hint="eastAsia"/>
        </w:rPr>
        <w:t>规定的</w:t>
      </w:r>
      <w:r w:rsidR="001F205F">
        <w:rPr>
          <w:rFonts w:ascii="Times New Roman" w:eastAsia="宋体" w:hint="eastAsia"/>
        </w:rPr>
        <w:t>氢脆敏感度系数应≤</w:t>
      </w:r>
      <w:r w:rsidR="001F205F">
        <w:rPr>
          <w:rFonts w:ascii="Times New Roman" w:eastAsia="宋体" w:hint="eastAsia"/>
        </w:rPr>
        <w:t>1</w:t>
      </w:r>
      <w:r w:rsidR="001F205F">
        <w:rPr>
          <w:rFonts w:ascii="Times New Roman" w:eastAsia="宋体" w:hint="eastAsia"/>
        </w:rPr>
        <w:t>，选用的</w:t>
      </w:r>
      <w:r w:rsidR="001F205F">
        <w:rPr>
          <w:rFonts w:ascii="Times New Roman" w:eastAsia="宋体"/>
        </w:rPr>
        <w:t>非金属材料应有良好的抗氢渗透性能</w:t>
      </w:r>
      <w:r w:rsidR="004A53B3">
        <w:rPr>
          <w:rFonts w:ascii="Times New Roman" w:eastAsia="宋体" w:hint="eastAsia"/>
        </w:rPr>
        <w:t>。</w:t>
      </w:r>
    </w:p>
    <w:p w14:paraId="54D0C126" w14:textId="08E8209F" w:rsidR="001A254C" w:rsidRDefault="001A254C" w:rsidP="004A53B3">
      <w:pPr>
        <w:pStyle w:val="aa"/>
        <w:numPr>
          <w:ilvl w:val="2"/>
          <w:numId w:val="23"/>
        </w:numPr>
        <w:spacing w:beforeLines="0" w:before="0" w:afterLines="0" w:after="0"/>
        <w:ind w:left="143" w:hangingChars="68" w:hanging="143"/>
        <w:outlineLvl w:val="9"/>
        <w:rPr>
          <w:rFonts w:ascii="Times New Roman" w:eastAsia="宋体"/>
        </w:rPr>
      </w:pPr>
      <w:r w:rsidRPr="00664E57">
        <w:rPr>
          <w:rFonts w:ascii="Times New Roman" w:eastAsia="宋体" w:hint="eastAsia"/>
        </w:rPr>
        <w:t>氢浓度传感器</w:t>
      </w:r>
      <w:r w:rsidR="0060223F">
        <w:rPr>
          <w:rFonts w:ascii="Times New Roman" w:eastAsia="宋体" w:hint="eastAsia"/>
        </w:rPr>
        <w:t>的技术要求</w:t>
      </w:r>
      <w:r w:rsidR="00E8039E">
        <w:rPr>
          <w:rFonts w:ascii="Times New Roman" w:eastAsia="宋体" w:hint="eastAsia"/>
        </w:rPr>
        <w:t>应符合</w:t>
      </w:r>
      <w:r w:rsidRPr="00664E57">
        <w:rPr>
          <w:rFonts w:ascii="Times New Roman" w:eastAsia="宋体" w:hint="eastAsia"/>
        </w:rPr>
        <w:t>T/CICEIA/CAMS</w:t>
      </w:r>
      <w:r w:rsidR="00E72B97">
        <w:rPr>
          <w:rFonts w:ascii="Times New Roman" w:eastAsia="宋体" w:hint="eastAsia"/>
        </w:rPr>
        <w:t xml:space="preserve"> </w:t>
      </w:r>
      <w:r w:rsidRPr="00664E57">
        <w:rPr>
          <w:rFonts w:ascii="Times New Roman" w:eastAsia="宋体" w:hint="eastAsia"/>
        </w:rPr>
        <w:t>72</w:t>
      </w:r>
      <w:r w:rsidRPr="00664E57">
        <w:rPr>
          <w:rFonts w:ascii="Times New Roman" w:eastAsia="宋体" w:hint="eastAsia"/>
        </w:rPr>
        <w:t>的规定。</w:t>
      </w:r>
    </w:p>
    <w:p w14:paraId="7FEBF88B" w14:textId="4B7D7312" w:rsidR="00CD52B5" w:rsidRPr="00CD52B5" w:rsidRDefault="00CD52B5" w:rsidP="00CD52B5">
      <w:pPr>
        <w:pStyle w:val="aa"/>
        <w:numPr>
          <w:ilvl w:val="2"/>
          <w:numId w:val="23"/>
        </w:numPr>
        <w:spacing w:beforeLines="0" w:before="0" w:afterLines="0" w:after="0"/>
        <w:outlineLvl w:val="9"/>
        <w:rPr>
          <w:rFonts w:ascii="Times New Roman" w:eastAsia="宋体"/>
        </w:rPr>
      </w:pPr>
      <w:r>
        <w:rPr>
          <w:rFonts w:ascii="Times New Roman" w:eastAsia="宋体" w:hint="eastAsia"/>
        </w:rPr>
        <w:t>燃料排出要求</w:t>
      </w:r>
      <w:r w:rsidRPr="00CD52B5">
        <w:rPr>
          <w:rFonts w:ascii="Times New Roman" w:eastAsia="宋体" w:hint="eastAsia"/>
        </w:rPr>
        <w:t>应符合</w:t>
      </w:r>
      <w:r w:rsidRPr="00F82D44">
        <w:rPr>
          <w:rFonts w:ascii="Times New Roman" w:eastAsia="宋体"/>
        </w:rPr>
        <w:t>GB/T 24549</w:t>
      </w:r>
      <w:r>
        <w:rPr>
          <w:rFonts w:ascii="Times New Roman" w:eastAsia="宋体" w:hint="eastAsia"/>
        </w:rPr>
        <w:t>-2020</w:t>
      </w:r>
      <w:r w:rsidR="00312D5A">
        <w:rPr>
          <w:rFonts w:ascii="Times New Roman" w:eastAsia="宋体" w:hint="eastAsia"/>
        </w:rPr>
        <w:t>中</w:t>
      </w:r>
      <w:r>
        <w:rPr>
          <w:rFonts w:ascii="Times New Roman" w:eastAsia="宋体" w:hint="eastAsia"/>
        </w:rPr>
        <w:t>4.2.6</w:t>
      </w:r>
      <w:r>
        <w:rPr>
          <w:rFonts w:ascii="Times New Roman" w:eastAsia="宋体" w:hint="eastAsia"/>
        </w:rPr>
        <w:t>的规定。</w:t>
      </w:r>
    </w:p>
    <w:p w14:paraId="3B9BB95A" w14:textId="1AAADCBE" w:rsidR="00EB5B59" w:rsidRPr="00EB5B59" w:rsidRDefault="00EB5B59" w:rsidP="00F01969">
      <w:pPr>
        <w:pStyle w:val="aa"/>
        <w:numPr>
          <w:ilvl w:val="2"/>
          <w:numId w:val="23"/>
        </w:numPr>
        <w:spacing w:beforeLines="0" w:before="0" w:afterLines="0" w:after="0"/>
        <w:outlineLvl w:val="9"/>
      </w:pPr>
      <w:r w:rsidRPr="00EB5B59">
        <w:rPr>
          <w:rFonts w:ascii="Times New Roman" w:eastAsia="宋体" w:hint="eastAsia"/>
        </w:rPr>
        <w:t>维修保养过程，拆装、更换影响</w:t>
      </w:r>
      <w:r>
        <w:rPr>
          <w:rFonts w:ascii="Times New Roman" w:eastAsia="宋体" w:hint="eastAsia"/>
        </w:rPr>
        <w:t>氢安全</w:t>
      </w:r>
      <w:r w:rsidRPr="00EB5B59">
        <w:rPr>
          <w:rFonts w:ascii="Times New Roman" w:eastAsia="宋体" w:hint="eastAsia"/>
        </w:rPr>
        <w:t>的零部件后，应进行氢泄漏检测。</w:t>
      </w:r>
    </w:p>
    <w:p w14:paraId="5B6480DF" w14:textId="7EEDF847" w:rsidR="001A658D" w:rsidRDefault="004A4BA6">
      <w:pPr>
        <w:pStyle w:val="a9"/>
        <w:outlineLvl w:val="1"/>
        <w:rPr>
          <w:rFonts w:ascii="Times New Roman"/>
        </w:rPr>
      </w:pPr>
      <w:bookmarkStart w:id="44" w:name="_Toc183341786"/>
      <w:r>
        <w:rPr>
          <w:rFonts w:ascii="Times New Roman"/>
        </w:rPr>
        <w:t>整车</w:t>
      </w:r>
      <w:r w:rsidR="00D33BB9">
        <w:rPr>
          <w:rFonts w:ascii="Times New Roman" w:hint="eastAsia"/>
        </w:rPr>
        <w:t>安全</w:t>
      </w:r>
      <w:r w:rsidR="00BE1A19">
        <w:rPr>
          <w:rFonts w:ascii="Times New Roman" w:hint="eastAsia"/>
        </w:rPr>
        <w:t>要求</w:t>
      </w:r>
      <w:bookmarkEnd w:id="44"/>
    </w:p>
    <w:p w14:paraId="0DB1CAEB" w14:textId="77777777" w:rsidR="009749CE" w:rsidRPr="009749CE" w:rsidRDefault="009749CE" w:rsidP="004A53B3">
      <w:pPr>
        <w:pStyle w:val="afffffffd"/>
        <w:numPr>
          <w:ilvl w:val="2"/>
          <w:numId w:val="25"/>
        </w:numPr>
        <w:rPr>
          <w:kern w:val="0"/>
          <w:szCs w:val="21"/>
        </w:rPr>
      </w:pPr>
      <w:r w:rsidRPr="009749CE">
        <w:rPr>
          <w:rFonts w:hint="eastAsia"/>
          <w:kern w:val="0"/>
          <w:szCs w:val="21"/>
        </w:rPr>
        <w:t>在安装氢内燃机的封闭或半封闭空间上方的适当位置，应至少安装一个氢气泄漏探测传感器，并将实时氢气浓度信号传输给整车氢气泄漏报警装置。</w:t>
      </w:r>
    </w:p>
    <w:p w14:paraId="74CF35CF" w14:textId="58BD1C32" w:rsidR="009749CE" w:rsidRPr="009749CE" w:rsidRDefault="009749CE" w:rsidP="004A53B3">
      <w:pPr>
        <w:pStyle w:val="afffffffd"/>
        <w:numPr>
          <w:ilvl w:val="2"/>
          <w:numId w:val="25"/>
        </w:numPr>
        <w:rPr>
          <w:kern w:val="0"/>
          <w:szCs w:val="21"/>
        </w:rPr>
      </w:pPr>
      <w:r w:rsidRPr="009749CE">
        <w:rPr>
          <w:rFonts w:hint="eastAsia"/>
          <w:kern w:val="0"/>
          <w:szCs w:val="21"/>
        </w:rPr>
        <w:t>在驾驶员易识别的醒目区域应安装氢气泄漏报警装置，泄漏浓度对应的警告信号的级别由制造商根据车辆的使用环境和要求决定。</w:t>
      </w:r>
    </w:p>
    <w:p w14:paraId="5429C194" w14:textId="7E5F8E91" w:rsidR="009749CE" w:rsidRPr="009749CE" w:rsidRDefault="009749CE" w:rsidP="00DC1BAD">
      <w:pPr>
        <w:pStyle w:val="aa"/>
        <w:numPr>
          <w:ilvl w:val="2"/>
          <w:numId w:val="25"/>
        </w:numPr>
        <w:spacing w:beforeLines="0" w:before="0" w:afterLines="0" w:after="0"/>
        <w:outlineLvl w:val="9"/>
        <w:rPr>
          <w:rFonts w:ascii="Times New Roman" w:eastAsia="宋体"/>
        </w:rPr>
      </w:pPr>
      <w:bookmarkStart w:id="45" w:name="_Hlk185699226"/>
      <w:r w:rsidRPr="009749CE">
        <w:rPr>
          <w:rFonts w:ascii="Times New Roman" w:eastAsia="宋体" w:hint="eastAsia"/>
        </w:rPr>
        <w:t>当氢内燃机的应用空间上方氢气体积分数≥</w:t>
      </w:r>
      <w:r w:rsidRPr="009749CE">
        <w:rPr>
          <w:rFonts w:ascii="Times New Roman" w:eastAsia="宋体" w:hint="eastAsia"/>
        </w:rPr>
        <w:t>1%</w:t>
      </w:r>
      <w:r w:rsidRPr="009749CE">
        <w:rPr>
          <w:rFonts w:ascii="Times New Roman" w:eastAsia="宋体" w:hint="eastAsia"/>
        </w:rPr>
        <w:t>时，</w:t>
      </w:r>
      <w:r w:rsidR="00E72B97" w:rsidRPr="009749CE">
        <w:rPr>
          <w:rFonts w:ascii="Times New Roman" w:eastAsia="宋体" w:hint="eastAsia"/>
        </w:rPr>
        <w:t>整车端应向</w:t>
      </w:r>
      <w:r w:rsidR="00E72B97">
        <w:rPr>
          <w:rFonts w:ascii="Times New Roman" w:eastAsia="宋体" w:hint="eastAsia"/>
        </w:rPr>
        <w:t>驾驶员</w:t>
      </w:r>
      <w:r w:rsidR="00E72B97" w:rsidRPr="009749CE">
        <w:rPr>
          <w:rFonts w:ascii="Times New Roman" w:eastAsia="宋体" w:hint="eastAsia"/>
        </w:rPr>
        <w:t>发出报警提示，</w:t>
      </w:r>
      <w:r w:rsidRPr="009749CE">
        <w:rPr>
          <w:rFonts w:ascii="Times New Roman" w:eastAsia="宋体" w:hint="eastAsia"/>
        </w:rPr>
        <w:t>控制系统应采取保护策略以降低氢气的聚积</w:t>
      </w:r>
      <w:r w:rsidR="00E72B97">
        <w:rPr>
          <w:rFonts w:ascii="Times New Roman" w:eastAsia="宋体" w:hint="eastAsia"/>
        </w:rPr>
        <w:t>，</w:t>
      </w:r>
      <w:r w:rsidRPr="009749CE">
        <w:rPr>
          <w:rFonts w:ascii="Times New Roman" w:eastAsia="宋体" w:hint="eastAsia"/>
        </w:rPr>
        <w:t>同时根据整车氢安全控制策略，</w:t>
      </w:r>
      <w:r w:rsidR="00E72B97">
        <w:rPr>
          <w:rFonts w:ascii="Times New Roman" w:eastAsia="宋体" w:hint="eastAsia"/>
        </w:rPr>
        <w:t>内燃机</w:t>
      </w:r>
      <w:r w:rsidRPr="009749CE">
        <w:rPr>
          <w:rFonts w:ascii="Times New Roman" w:eastAsia="宋体" w:hint="eastAsia"/>
        </w:rPr>
        <w:t>车载在线诊断（</w:t>
      </w:r>
      <w:bookmarkStart w:id="46" w:name="_Hlk185699374"/>
      <w:r w:rsidRPr="009749CE">
        <w:rPr>
          <w:rFonts w:ascii="Times New Roman" w:eastAsia="宋体" w:hint="eastAsia"/>
        </w:rPr>
        <w:t>OBD</w:t>
      </w:r>
      <w:r w:rsidR="000838F6" w:rsidRPr="000838F6">
        <w:t xml:space="preserve"> </w:t>
      </w:r>
      <w:r w:rsidR="000838F6" w:rsidRPr="000838F6">
        <w:rPr>
          <w:rFonts w:ascii="Times New Roman" w:eastAsia="宋体"/>
        </w:rPr>
        <w:t>- On-Board Diagnostics</w:t>
      </w:r>
      <w:bookmarkEnd w:id="46"/>
      <w:r w:rsidRPr="009749CE">
        <w:rPr>
          <w:rFonts w:ascii="Times New Roman" w:eastAsia="宋体" w:hint="eastAsia"/>
        </w:rPr>
        <w:t>）</w:t>
      </w:r>
      <w:r w:rsidR="00E6422A">
        <w:rPr>
          <w:rFonts w:ascii="Times New Roman" w:eastAsia="宋体" w:hint="eastAsia"/>
        </w:rPr>
        <w:t>系统</w:t>
      </w:r>
      <w:r w:rsidRPr="009749CE">
        <w:rPr>
          <w:rFonts w:ascii="Times New Roman" w:eastAsia="宋体" w:hint="eastAsia"/>
        </w:rPr>
        <w:t>应触发故障信号，采取限制转速及限制扭矩等安全措施。</w:t>
      </w:r>
    </w:p>
    <w:p w14:paraId="60F43FF4" w14:textId="5EC69DF5" w:rsidR="009749CE" w:rsidRPr="00475CBE" w:rsidRDefault="009749CE" w:rsidP="00DC1BAD">
      <w:pPr>
        <w:pStyle w:val="aa"/>
        <w:numPr>
          <w:ilvl w:val="2"/>
          <w:numId w:val="25"/>
        </w:numPr>
        <w:spacing w:beforeLines="0" w:before="0" w:afterLines="0" w:after="0"/>
        <w:outlineLvl w:val="9"/>
        <w:rPr>
          <w:rFonts w:ascii="Times New Roman" w:eastAsia="宋体"/>
        </w:rPr>
      </w:pPr>
      <w:r w:rsidRPr="00475CBE">
        <w:rPr>
          <w:rFonts w:ascii="Times New Roman" w:eastAsia="宋体" w:hint="eastAsia"/>
        </w:rPr>
        <w:t>当氢内燃机的应用空间上方氢气体积分数≥</w:t>
      </w:r>
      <w:r w:rsidRPr="00475CBE">
        <w:rPr>
          <w:rFonts w:ascii="Times New Roman" w:eastAsia="宋体" w:hint="eastAsia"/>
        </w:rPr>
        <w:t>2%</w:t>
      </w:r>
      <w:r w:rsidRPr="00475CBE">
        <w:rPr>
          <w:rFonts w:ascii="Times New Roman" w:eastAsia="宋体" w:hint="eastAsia"/>
        </w:rPr>
        <w:t>时，</w:t>
      </w:r>
      <w:r w:rsidR="00E72B97" w:rsidRPr="009749CE">
        <w:rPr>
          <w:rFonts w:ascii="Times New Roman" w:eastAsia="宋体" w:hint="eastAsia"/>
        </w:rPr>
        <w:t>整车端应向</w:t>
      </w:r>
      <w:r w:rsidR="00E72B97">
        <w:rPr>
          <w:rFonts w:ascii="Times New Roman" w:eastAsia="宋体" w:hint="eastAsia"/>
        </w:rPr>
        <w:t>驾驶员</w:t>
      </w:r>
      <w:r w:rsidR="00E72B97" w:rsidRPr="009749CE">
        <w:rPr>
          <w:rFonts w:ascii="Times New Roman" w:eastAsia="宋体" w:hint="eastAsia"/>
        </w:rPr>
        <w:t>发出报警提示，控制系统</w:t>
      </w:r>
      <w:r w:rsidRPr="00475CBE">
        <w:rPr>
          <w:rFonts w:ascii="Times New Roman" w:eastAsia="宋体" w:hint="eastAsia"/>
        </w:rPr>
        <w:t>应根据整车氢安全控制策略关闭燃料供给，</w:t>
      </w:r>
      <w:r w:rsidR="00E72B97">
        <w:rPr>
          <w:rFonts w:ascii="Times New Roman" w:eastAsia="宋体" w:hint="eastAsia"/>
        </w:rPr>
        <w:t>氢内燃机停止燃料喷射</w:t>
      </w:r>
      <w:r w:rsidRPr="009749CE">
        <w:rPr>
          <w:rFonts w:ascii="Times New Roman" w:eastAsia="宋体" w:hint="eastAsia"/>
        </w:rPr>
        <w:t>并采取保护策略降低氢气的聚积</w:t>
      </w:r>
      <w:r w:rsidR="00475CBE">
        <w:rPr>
          <w:rFonts w:ascii="Times New Roman" w:eastAsia="宋体" w:hint="eastAsia"/>
        </w:rPr>
        <w:t>。</w:t>
      </w:r>
    </w:p>
    <w:bookmarkEnd w:id="45"/>
    <w:p w14:paraId="4DFC3006" w14:textId="44BFF6AB" w:rsidR="001A658D" w:rsidRDefault="004A4BA6" w:rsidP="004A53B3">
      <w:pPr>
        <w:pStyle w:val="aa"/>
        <w:numPr>
          <w:ilvl w:val="2"/>
          <w:numId w:val="25"/>
        </w:numPr>
        <w:spacing w:beforeLines="0" w:before="0" w:afterLines="0" w:after="0"/>
        <w:outlineLvl w:val="9"/>
        <w:rPr>
          <w:rFonts w:ascii="Times New Roman" w:eastAsia="宋体"/>
        </w:rPr>
      </w:pPr>
      <w:r>
        <w:rPr>
          <w:rFonts w:ascii="Times New Roman" w:eastAsia="宋体"/>
        </w:rPr>
        <w:t>氢</w:t>
      </w:r>
      <w:r>
        <w:rPr>
          <w:rFonts w:ascii="Times New Roman" w:eastAsia="宋体" w:hint="eastAsia"/>
        </w:rPr>
        <w:t>浓度</w:t>
      </w:r>
      <w:r>
        <w:rPr>
          <w:rFonts w:ascii="Times New Roman" w:eastAsia="宋体"/>
        </w:rPr>
        <w:t>传感器发生信号中断、断路、短路</w:t>
      </w:r>
      <w:r>
        <w:rPr>
          <w:rFonts w:ascii="Times New Roman" w:eastAsia="宋体" w:hint="eastAsia"/>
        </w:rPr>
        <w:t>等</w:t>
      </w:r>
      <w:r>
        <w:rPr>
          <w:rFonts w:ascii="Times New Roman" w:eastAsia="宋体"/>
        </w:rPr>
        <w:t>故障时，应能向</w:t>
      </w:r>
      <w:r w:rsidR="009749CE" w:rsidRPr="00232522">
        <w:rPr>
          <w:rFonts w:ascii="Times New Roman" w:eastAsia="宋体" w:hint="eastAsia"/>
        </w:rPr>
        <w:t>驾驶员</w:t>
      </w:r>
      <w:r w:rsidRPr="00945AA3">
        <w:rPr>
          <w:rFonts w:ascii="Times New Roman" w:eastAsia="宋体"/>
        </w:rPr>
        <w:t>发</w:t>
      </w:r>
      <w:r w:rsidR="009749CE" w:rsidRPr="00232522">
        <w:rPr>
          <w:rFonts w:ascii="Times New Roman" w:eastAsia="宋体" w:hint="eastAsia"/>
        </w:rPr>
        <w:t>出</w:t>
      </w:r>
      <w:r>
        <w:rPr>
          <w:rFonts w:ascii="Times New Roman" w:eastAsia="宋体"/>
        </w:rPr>
        <w:t>故障</w:t>
      </w:r>
      <w:r>
        <w:rPr>
          <w:rFonts w:ascii="Times New Roman" w:eastAsia="宋体" w:hint="eastAsia"/>
        </w:rPr>
        <w:t>及报警</w:t>
      </w:r>
      <w:r>
        <w:rPr>
          <w:rFonts w:ascii="Times New Roman" w:eastAsia="宋体"/>
        </w:rPr>
        <w:t>信号</w:t>
      </w:r>
      <w:r w:rsidR="00945AA3">
        <w:rPr>
          <w:rFonts w:ascii="Times New Roman" w:eastAsia="宋体" w:hint="eastAsia"/>
        </w:rPr>
        <w:t>，</w:t>
      </w:r>
      <w:r w:rsidR="00E801D5">
        <w:rPr>
          <w:rFonts w:ascii="Times New Roman" w:eastAsia="宋体" w:hint="eastAsia"/>
        </w:rPr>
        <w:t>整车端应采取应急保护措施</w:t>
      </w:r>
      <w:r w:rsidR="00945AA3">
        <w:rPr>
          <w:rFonts w:ascii="Times New Roman" w:eastAsia="宋体" w:hint="eastAsia"/>
        </w:rPr>
        <w:t>。</w:t>
      </w:r>
    </w:p>
    <w:p w14:paraId="6A699632" w14:textId="086285F1" w:rsidR="00CD52B5" w:rsidRDefault="00CD52B5" w:rsidP="00CD52B5">
      <w:pPr>
        <w:pStyle w:val="aa"/>
        <w:numPr>
          <w:ilvl w:val="2"/>
          <w:numId w:val="25"/>
        </w:numPr>
        <w:spacing w:beforeLines="0" w:before="0" w:afterLines="0" w:after="0"/>
        <w:outlineLvl w:val="9"/>
        <w:rPr>
          <w:rFonts w:ascii="Times New Roman" w:eastAsia="宋体"/>
        </w:rPr>
      </w:pPr>
      <w:r w:rsidRPr="00CD52B5">
        <w:rPr>
          <w:rFonts w:ascii="Times New Roman" w:eastAsia="宋体" w:hint="eastAsia"/>
        </w:rPr>
        <w:t>氢气泄漏报警装置功能要求应符合</w:t>
      </w:r>
      <w:r w:rsidRPr="00F82D44">
        <w:rPr>
          <w:rFonts w:ascii="Times New Roman" w:eastAsia="宋体"/>
        </w:rPr>
        <w:t>GB/T 24549</w:t>
      </w:r>
      <w:r>
        <w:rPr>
          <w:rFonts w:ascii="Times New Roman" w:eastAsia="宋体" w:hint="eastAsia"/>
        </w:rPr>
        <w:t>的规定</w:t>
      </w:r>
      <w:r w:rsidRPr="00CD52B5">
        <w:rPr>
          <w:rFonts w:ascii="Times New Roman" w:eastAsia="宋体" w:hint="eastAsia"/>
        </w:rPr>
        <w:t>。</w:t>
      </w:r>
    </w:p>
    <w:p w14:paraId="5ECB34D0" w14:textId="468C53A4" w:rsidR="001A658D" w:rsidRDefault="004A4BA6">
      <w:pPr>
        <w:pStyle w:val="a9"/>
        <w:outlineLvl w:val="1"/>
        <w:rPr>
          <w:rFonts w:ascii="Times New Roman"/>
        </w:rPr>
      </w:pPr>
      <w:bookmarkStart w:id="47" w:name="_Toc183341787"/>
      <w:r>
        <w:rPr>
          <w:rFonts w:ascii="Times New Roman"/>
        </w:rPr>
        <w:t>氢内燃机</w:t>
      </w:r>
      <w:r w:rsidR="00E801D5">
        <w:rPr>
          <w:rFonts w:ascii="Times New Roman" w:hint="eastAsia"/>
        </w:rPr>
        <w:t>安全</w:t>
      </w:r>
      <w:r w:rsidR="00BE1A19">
        <w:rPr>
          <w:rFonts w:ascii="Times New Roman" w:hint="eastAsia"/>
        </w:rPr>
        <w:t>要求</w:t>
      </w:r>
      <w:bookmarkEnd w:id="47"/>
    </w:p>
    <w:p w14:paraId="6E74F83D" w14:textId="05B861A0" w:rsidR="008037FB" w:rsidRPr="008037FB" w:rsidRDefault="003803E6" w:rsidP="0016295D">
      <w:pPr>
        <w:pStyle w:val="afffffffd"/>
        <w:numPr>
          <w:ilvl w:val="2"/>
          <w:numId w:val="26"/>
        </w:numPr>
        <w:rPr>
          <w:kern w:val="0"/>
          <w:szCs w:val="21"/>
        </w:rPr>
      </w:pPr>
      <w:r w:rsidRPr="008037FB">
        <w:rPr>
          <w:rFonts w:hint="eastAsia"/>
          <w:kern w:val="0"/>
          <w:szCs w:val="21"/>
        </w:rPr>
        <w:t>氢内燃机</w:t>
      </w:r>
      <w:r w:rsidR="008037FB" w:rsidRPr="008037FB">
        <w:rPr>
          <w:rFonts w:hint="eastAsia"/>
          <w:kern w:val="0"/>
          <w:szCs w:val="21"/>
        </w:rPr>
        <w:t>的</w:t>
      </w:r>
      <w:r w:rsidR="00744216">
        <w:rPr>
          <w:rFonts w:hint="eastAsia"/>
          <w:kern w:val="0"/>
          <w:szCs w:val="21"/>
        </w:rPr>
        <w:t>气密性要求</w:t>
      </w:r>
      <w:bookmarkStart w:id="48" w:name="_Hlk182648048"/>
      <w:r w:rsidR="008037FB" w:rsidRPr="001474E1">
        <w:rPr>
          <w:rFonts w:hint="eastAsia"/>
          <w:kern w:val="0"/>
          <w:szCs w:val="21"/>
        </w:rPr>
        <w:t>应</w:t>
      </w:r>
      <w:r w:rsidR="00E8039E">
        <w:rPr>
          <w:rFonts w:hint="eastAsia"/>
          <w:kern w:val="0"/>
          <w:szCs w:val="21"/>
        </w:rPr>
        <w:t>满足</w:t>
      </w:r>
      <w:r w:rsidR="008037FB" w:rsidRPr="001474E1">
        <w:rPr>
          <w:kern w:val="0"/>
          <w:szCs w:val="21"/>
        </w:rPr>
        <w:t>GB</w:t>
      </w:r>
      <w:r w:rsidR="008037FB" w:rsidRPr="001474E1">
        <w:rPr>
          <w:rFonts w:hint="eastAsia"/>
          <w:kern w:val="0"/>
          <w:szCs w:val="21"/>
        </w:rPr>
        <w:t xml:space="preserve">/T </w:t>
      </w:r>
      <w:r w:rsidR="008037FB" w:rsidRPr="001474E1">
        <w:rPr>
          <w:kern w:val="0"/>
          <w:szCs w:val="21"/>
        </w:rPr>
        <w:t>44723</w:t>
      </w:r>
      <w:r w:rsidR="008037FB" w:rsidRPr="001474E1">
        <w:rPr>
          <w:rFonts w:hint="eastAsia"/>
          <w:kern w:val="0"/>
          <w:szCs w:val="21"/>
        </w:rPr>
        <w:t>的要求</w:t>
      </w:r>
      <w:bookmarkEnd w:id="48"/>
      <w:r w:rsidR="008037FB" w:rsidRPr="001474E1">
        <w:rPr>
          <w:rFonts w:hint="eastAsia"/>
          <w:kern w:val="0"/>
          <w:szCs w:val="21"/>
        </w:rPr>
        <w:t>。</w:t>
      </w:r>
    </w:p>
    <w:p w14:paraId="6642B744" w14:textId="11C9314C" w:rsidR="00A0063B" w:rsidRDefault="00A0063B" w:rsidP="0016295D">
      <w:pPr>
        <w:pStyle w:val="afffffffd"/>
        <w:numPr>
          <w:ilvl w:val="2"/>
          <w:numId w:val="26"/>
        </w:numPr>
        <w:rPr>
          <w:kern w:val="0"/>
          <w:szCs w:val="21"/>
        </w:rPr>
      </w:pPr>
      <w:r w:rsidRPr="008037FB">
        <w:rPr>
          <w:rFonts w:hint="eastAsia"/>
          <w:kern w:val="0"/>
          <w:szCs w:val="21"/>
        </w:rPr>
        <w:t>在氢内燃机易发生氢泄漏的曲轴箱、油气分离器、排气尾管等关键</w:t>
      </w:r>
      <w:r w:rsidR="00945AA3" w:rsidRPr="008037FB">
        <w:rPr>
          <w:rFonts w:hint="eastAsia"/>
          <w:kern w:val="0"/>
          <w:szCs w:val="21"/>
        </w:rPr>
        <w:t>位置</w:t>
      </w:r>
      <w:r w:rsidRPr="008037FB">
        <w:rPr>
          <w:rFonts w:hint="eastAsia"/>
          <w:kern w:val="0"/>
          <w:szCs w:val="21"/>
        </w:rPr>
        <w:t>，应至少安装一个</w:t>
      </w:r>
      <w:r w:rsidR="00553AD6" w:rsidRPr="008037FB">
        <w:rPr>
          <w:rFonts w:hint="eastAsia"/>
          <w:kern w:val="0"/>
          <w:szCs w:val="21"/>
        </w:rPr>
        <w:t>具备动态监测氢内燃机发生氢泄漏的可能性和泄漏程度功能的</w:t>
      </w:r>
      <w:r w:rsidRPr="008037FB">
        <w:rPr>
          <w:rFonts w:hint="eastAsia"/>
          <w:kern w:val="0"/>
          <w:szCs w:val="21"/>
        </w:rPr>
        <w:t>氢浓度传感器。</w:t>
      </w:r>
    </w:p>
    <w:p w14:paraId="78586D75" w14:textId="31D07EC3" w:rsidR="00744216" w:rsidRPr="008037FB" w:rsidRDefault="00744216" w:rsidP="0016295D">
      <w:pPr>
        <w:pStyle w:val="afffffffd"/>
        <w:numPr>
          <w:ilvl w:val="2"/>
          <w:numId w:val="26"/>
        </w:numPr>
        <w:rPr>
          <w:kern w:val="0"/>
          <w:szCs w:val="21"/>
        </w:rPr>
      </w:pPr>
      <w:r>
        <w:rPr>
          <w:rFonts w:hint="eastAsia"/>
          <w:kern w:val="0"/>
          <w:szCs w:val="21"/>
        </w:rPr>
        <w:t>氢内燃机的控制系统应具备与整车端氢泄漏报警装置联动控制的功能。</w:t>
      </w:r>
    </w:p>
    <w:p w14:paraId="04FB1ED7" w14:textId="0129A9D4" w:rsidR="009749CE" w:rsidRPr="004C0113" w:rsidRDefault="009749CE" w:rsidP="004A53B3">
      <w:pPr>
        <w:pStyle w:val="afffffffd"/>
        <w:numPr>
          <w:ilvl w:val="2"/>
          <w:numId w:val="26"/>
        </w:numPr>
        <w:rPr>
          <w:kern w:val="0"/>
          <w:szCs w:val="21"/>
        </w:rPr>
      </w:pPr>
      <w:bookmarkStart w:id="49" w:name="_Hlk185699260"/>
      <w:r w:rsidRPr="009749CE">
        <w:rPr>
          <w:rFonts w:hint="eastAsia"/>
          <w:kern w:val="0"/>
          <w:szCs w:val="21"/>
        </w:rPr>
        <w:t>氢内</w:t>
      </w:r>
      <w:r w:rsidRPr="004C0113">
        <w:rPr>
          <w:rFonts w:hint="eastAsia"/>
          <w:kern w:val="0"/>
          <w:szCs w:val="21"/>
        </w:rPr>
        <w:t>燃机</w:t>
      </w:r>
      <w:r w:rsidR="00803A56" w:rsidRPr="004C0113">
        <w:rPr>
          <w:rFonts w:hint="eastAsia"/>
          <w:kern w:val="0"/>
          <w:szCs w:val="21"/>
        </w:rPr>
        <w:t>运行且泄漏的</w:t>
      </w:r>
      <w:r w:rsidRPr="004C0113">
        <w:rPr>
          <w:rFonts w:hint="eastAsia"/>
          <w:kern w:val="0"/>
          <w:szCs w:val="21"/>
        </w:rPr>
        <w:t>氢气体积分数≥</w:t>
      </w:r>
      <w:r w:rsidRPr="004C0113">
        <w:rPr>
          <w:rFonts w:hint="eastAsia"/>
          <w:kern w:val="0"/>
          <w:szCs w:val="21"/>
        </w:rPr>
        <w:t>3%</w:t>
      </w:r>
      <w:r w:rsidRPr="004C0113">
        <w:rPr>
          <w:rFonts w:hint="eastAsia"/>
          <w:kern w:val="0"/>
          <w:szCs w:val="21"/>
        </w:rPr>
        <w:t>时，</w:t>
      </w:r>
      <w:r w:rsidR="00A0063B" w:rsidRPr="004C0113">
        <w:rPr>
          <w:rFonts w:hint="eastAsia"/>
          <w:kern w:val="0"/>
          <w:szCs w:val="21"/>
        </w:rPr>
        <w:t>内燃机</w:t>
      </w:r>
      <w:r w:rsidRPr="004C0113">
        <w:rPr>
          <w:rFonts w:hint="eastAsia"/>
          <w:kern w:val="0"/>
          <w:szCs w:val="21"/>
        </w:rPr>
        <w:t>控制系统应采取</w:t>
      </w:r>
      <w:r w:rsidR="00664E57" w:rsidRPr="004C0113">
        <w:rPr>
          <w:rFonts w:hint="eastAsia"/>
          <w:kern w:val="0"/>
          <w:szCs w:val="21"/>
        </w:rPr>
        <w:t>保护策略</w:t>
      </w:r>
      <w:r w:rsidRPr="004C0113">
        <w:rPr>
          <w:rFonts w:hint="eastAsia"/>
          <w:kern w:val="0"/>
          <w:szCs w:val="21"/>
        </w:rPr>
        <w:t>降低氢气聚积</w:t>
      </w:r>
      <w:r w:rsidR="00A0063B" w:rsidRPr="004C0113">
        <w:rPr>
          <w:rFonts w:hint="eastAsia"/>
          <w:kern w:val="0"/>
          <w:szCs w:val="21"/>
        </w:rPr>
        <w:t>，</w:t>
      </w:r>
      <w:r w:rsidR="00664E57" w:rsidRPr="004C0113">
        <w:rPr>
          <w:rFonts w:hint="eastAsia"/>
          <w:kern w:val="0"/>
          <w:szCs w:val="21"/>
        </w:rPr>
        <w:t>根据整车氢安全控制策略，</w:t>
      </w:r>
      <w:r w:rsidR="00E72B97">
        <w:rPr>
          <w:rFonts w:hint="eastAsia"/>
          <w:kern w:val="0"/>
          <w:szCs w:val="21"/>
        </w:rPr>
        <w:t>内燃机</w:t>
      </w:r>
      <w:r w:rsidR="00664E57" w:rsidRPr="004C0113">
        <w:rPr>
          <w:rFonts w:hint="eastAsia"/>
          <w:kern w:val="0"/>
          <w:szCs w:val="21"/>
        </w:rPr>
        <w:t>OBD</w:t>
      </w:r>
      <w:r w:rsidR="00E6422A">
        <w:rPr>
          <w:rFonts w:hint="eastAsia"/>
          <w:kern w:val="0"/>
          <w:szCs w:val="21"/>
        </w:rPr>
        <w:t>系统</w:t>
      </w:r>
      <w:r w:rsidR="00664E57" w:rsidRPr="004C0113">
        <w:rPr>
          <w:rFonts w:hint="eastAsia"/>
          <w:kern w:val="0"/>
          <w:szCs w:val="21"/>
        </w:rPr>
        <w:t>应触发故障信号，采取限制转速及限制扭矩等安全措施，</w:t>
      </w:r>
      <w:r w:rsidR="00A0063B" w:rsidRPr="004C0113">
        <w:rPr>
          <w:rFonts w:hint="eastAsia"/>
          <w:kern w:val="0"/>
          <w:szCs w:val="21"/>
        </w:rPr>
        <w:t>同时整车端应向驾驶员发出报警提示</w:t>
      </w:r>
      <w:r w:rsidR="007E0702" w:rsidRPr="004C0113">
        <w:rPr>
          <w:rFonts w:hint="eastAsia"/>
          <w:kern w:val="0"/>
          <w:szCs w:val="21"/>
        </w:rPr>
        <w:t>。</w:t>
      </w:r>
    </w:p>
    <w:p w14:paraId="30DAD0FC" w14:textId="7368A018" w:rsidR="009749CE" w:rsidRDefault="009749CE" w:rsidP="004A53B3">
      <w:pPr>
        <w:pStyle w:val="afffffffd"/>
        <w:numPr>
          <w:ilvl w:val="2"/>
          <w:numId w:val="26"/>
        </w:numPr>
        <w:rPr>
          <w:kern w:val="0"/>
          <w:szCs w:val="21"/>
        </w:rPr>
      </w:pPr>
      <w:r w:rsidRPr="004C0113">
        <w:rPr>
          <w:rFonts w:hint="eastAsia"/>
          <w:kern w:val="0"/>
          <w:szCs w:val="21"/>
        </w:rPr>
        <w:t>氢内燃机</w:t>
      </w:r>
      <w:r w:rsidR="00945AA3" w:rsidRPr="004C0113">
        <w:rPr>
          <w:rFonts w:hint="eastAsia"/>
          <w:kern w:val="0"/>
          <w:szCs w:val="21"/>
        </w:rPr>
        <w:t>运行且泄漏的</w:t>
      </w:r>
      <w:r w:rsidRPr="004C0113">
        <w:rPr>
          <w:rFonts w:hint="eastAsia"/>
          <w:kern w:val="0"/>
          <w:szCs w:val="21"/>
        </w:rPr>
        <w:t>氢气体积分数≥</w:t>
      </w:r>
      <w:r w:rsidRPr="004C0113">
        <w:rPr>
          <w:rFonts w:hint="eastAsia"/>
          <w:kern w:val="0"/>
          <w:szCs w:val="21"/>
        </w:rPr>
        <w:t>4%</w:t>
      </w:r>
      <w:r w:rsidRPr="004C0113">
        <w:rPr>
          <w:rFonts w:hint="eastAsia"/>
          <w:kern w:val="0"/>
          <w:szCs w:val="21"/>
        </w:rPr>
        <w:t>时，</w:t>
      </w:r>
      <w:r w:rsidR="00945AA3" w:rsidRPr="004C0113">
        <w:rPr>
          <w:rFonts w:hint="eastAsia"/>
          <w:kern w:val="0"/>
          <w:szCs w:val="21"/>
        </w:rPr>
        <w:t>内燃机</w:t>
      </w:r>
      <w:r w:rsidRPr="004C0113">
        <w:rPr>
          <w:rFonts w:hint="eastAsia"/>
          <w:kern w:val="0"/>
          <w:szCs w:val="21"/>
        </w:rPr>
        <w:t>控制</w:t>
      </w:r>
      <w:r w:rsidRPr="009749CE">
        <w:rPr>
          <w:rFonts w:hint="eastAsia"/>
          <w:kern w:val="0"/>
          <w:szCs w:val="21"/>
        </w:rPr>
        <w:t>系统应</w:t>
      </w:r>
      <w:r w:rsidR="00664E57">
        <w:rPr>
          <w:rFonts w:hint="eastAsia"/>
          <w:kern w:val="0"/>
          <w:szCs w:val="21"/>
        </w:rPr>
        <w:t>停止燃料喷射</w:t>
      </w:r>
      <w:r w:rsidRPr="009749CE">
        <w:rPr>
          <w:rFonts w:hint="eastAsia"/>
          <w:kern w:val="0"/>
          <w:szCs w:val="21"/>
        </w:rPr>
        <w:t>并采取保护策略降低氢气的聚积</w:t>
      </w:r>
      <w:r w:rsidR="00ED7414">
        <w:rPr>
          <w:rFonts w:hint="eastAsia"/>
          <w:kern w:val="0"/>
          <w:szCs w:val="21"/>
        </w:rPr>
        <w:t>，同时</w:t>
      </w:r>
      <w:r w:rsidR="00ED7414" w:rsidRPr="009749CE">
        <w:rPr>
          <w:rFonts w:hint="eastAsia"/>
          <w:kern w:val="0"/>
          <w:szCs w:val="21"/>
        </w:rPr>
        <w:t>整车端应向</w:t>
      </w:r>
      <w:r w:rsidR="00ED7414">
        <w:rPr>
          <w:rFonts w:hint="eastAsia"/>
          <w:kern w:val="0"/>
          <w:szCs w:val="21"/>
        </w:rPr>
        <w:t>驾驶员</w:t>
      </w:r>
      <w:r w:rsidR="00ED7414" w:rsidRPr="009749CE">
        <w:rPr>
          <w:rFonts w:hint="eastAsia"/>
          <w:kern w:val="0"/>
          <w:szCs w:val="21"/>
        </w:rPr>
        <w:t>发出报警提示</w:t>
      </w:r>
      <w:r w:rsidR="00ED7414">
        <w:rPr>
          <w:rFonts w:hint="eastAsia"/>
          <w:kern w:val="0"/>
          <w:szCs w:val="21"/>
        </w:rPr>
        <w:t>。</w:t>
      </w:r>
    </w:p>
    <w:bookmarkEnd w:id="49"/>
    <w:p w14:paraId="179B264C" w14:textId="7F1CCEA0" w:rsidR="00E8039E" w:rsidRPr="00E8039E" w:rsidRDefault="00E8039E" w:rsidP="004A53B3">
      <w:pPr>
        <w:pStyle w:val="aa"/>
        <w:numPr>
          <w:ilvl w:val="2"/>
          <w:numId w:val="26"/>
        </w:numPr>
        <w:spacing w:beforeLines="0" w:before="0" w:afterLines="0" w:after="0"/>
        <w:outlineLvl w:val="9"/>
        <w:rPr>
          <w:rFonts w:ascii="Times New Roman" w:eastAsia="宋体"/>
        </w:rPr>
      </w:pPr>
      <w:r w:rsidRPr="00E8039E">
        <w:rPr>
          <w:rFonts w:ascii="Times New Roman" w:eastAsia="宋体" w:hint="eastAsia"/>
        </w:rPr>
        <w:t>氢轨、氢气喷射器的安全要求，应符合</w:t>
      </w:r>
      <w:r w:rsidRPr="00E8039E">
        <w:rPr>
          <w:rFonts w:ascii="Times New Roman" w:eastAsia="宋体" w:hint="eastAsia"/>
        </w:rPr>
        <w:t>GB/T 44723</w:t>
      </w:r>
      <w:r w:rsidRPr="00E8039E">
        <w:rPr>
          <w:rFonts w:ascii="Times New Roman" w:eastAsia="宋体" w:hint="eastAsia"/>
        </w:rPr>
        <w:t>的规定。</w:t>
      </w:r>
    </w:p>
    <w:p w14:paraId="10DC20AE" w14:textId="3652448E" w:rsidR="001A658D" w:rsidRDefault="004A4BA6" w:rsidP="004A53B3">
      <w:pPr>
        <w:pStyle w:val="aa"/>
        <w:numPr>
          <w:ilvl w:val="2"/>
          <w:numId w:val="26"/>
        </w:numPr>
        <w:spacing w:beforeLines="0" w:before="0" w:afterLines="0" w:after="0"/>
        <w:ind w:left="143" w:hangingChars="68" w:hanging="143"/>
        <w:outlineLvl w:val="9"/>
        <w:rPr>
          <w:rFonts w:ascii="Times New Roman" w:eastAsia="宋体"/>
        </w:rPr>
      </w:pPr>
      <w:r>
        <w:rPr>
          <w:rFonts w:ascii="Times New Roman" w:eastAsia="宋体"/>
        </w:rPr>
        <w:t>曲轴箱通风系统应</w:t>
      </w:r>
      <w:r w:rsidR="0054020D">
        <w:rPr>
          <w:rFonts w:ascii="Times New Roman" w:eastAsia="宋体" w:hint="eastAsia"/>
        </w:rPr>
        <w:t>具备</w:t>
      </w:r>
      <w:r w:rsidR="00FB3B0F">
        <w:rPr>
          <w:rFonts w:ascii="Times New Roman" w:eastAsia="宋体" w:hint="eastAsia"/>
        </w:rPr>
        <w:t>强制通风功能，</w:t>
      </w:r>
      <w:r>
        <w:rPr>
          <w:rFonts w:ascii="Times New Roman" w:eastAsia="宋体"/>
        </w:rPr>
        <w:t>有防止氢气</w:t>
      </w:r>
      <w:r w:rsidR="00FB3B0F">
        <w:rPr>
          <w:rFonts w:ascii="Times New Roman" w:eastAsia="宋体"/>
        </w:rPr>
        <w:t>聚</w:t>
      </w:r>
      <w:r>
        <w:rPr>
          <w:rFonts w:ascii="Times New Roman" w:eastAsia="宋体"/>
        </w:rPr>
        <w:t>积的措施</w:t>
      </w:r>
      <w:r w:rsidR="0011589A">
        <w:rPr>
          <w:rFonts w:ascii="Times New Roman" w:eastAsia="宋体" w:hint="eastAsia"/>
        </w:rPr>
        <w:t>。</w:t>
      </w:r>
    </w:p>
    <w:p w14:paraId="58B1CFA5" w14:textId="269BCE0A" w:rsidR="001A658D" w:rsidRDefault="008C7598" w:rsidP="004A53B3">
      <w:pPr>
        <w:pStyle w:val="aa"/>
        <w:numPr>
          <w:ilvl w:val="2"/>
          <w:numId w:val="26"/>
        </w:numPr>
        <w:spacing w:beforeLines="0" w:before="0" w:afterLines="0" w:after="0"/>
        <w:ind w:left="143" w:hangingChars="68" w:hanging="143"/>
        <w:outlineLvl w:val="9"/>
        <w:rPr>
          <w:rFonts w:ascii="Times New Roman" w:eastAsia="宋体"/>
        </w:rPr>
      </w:pPr>
      <w:r w:rsidRPr="007A678C">
        <w:rPr>
          <w:rFonts w:ascii="Times New Roman" w:eastAsia="宋体" w:hint="eastAsia"/>
        </w:rPr>
        <w:t>氢</w:t>
      </w:r>
      <w:r w:rsidR="003803E6" w:rsidRPr="007A678C">
        <w:rPr>
          <w:rFonts w:ascii="Times New Roman" w:eastAsia="宋体" w:hint="eastAsia"/>
        </w:rPr>
        <w:t>内燃机停止燃料喷射后，</w:t>
      </w:r>
      <w:r w:rsidRPr="007A678C">
        <w:rPr>
          <w:rFonts w:ascii="Times New Roman" w:eastAsia="宋体" w:hint="eastAsia"/>
        </w:rPr>
        <w:t>氢内燃机控制系统</w:t>
      </w:r>
      <w:r w:rsidR="003803E6" w:rsidRPr="007A678C">
        <w:rPr>
          <w:rFonts w:ascii="Times New Roman" w:eastAsia="宋体" w:hint="eastAsia"/>
        </w:rPr>
        <w:t>应具备</w:t>
      </w:r>
      <w:r w:rsidRPr="007A678C">
        <w:rPr>
          <w:rFonts w:ascii="Times New Roman" w:eastAsia="宋体" w:hint="eastAsia"/>
        </w:rPr>
        <w:t>处理氢气管路及燃烧系统中残余氢气的</w:t>
      </w:r>
      <w:r w:rsidR="003803E6" w:rsidRPr="007A678C">
        <w:rPr>
          <w:rFonts w:ascii="Times New Roman" w:eastAsia="宋体" w:hint="eastAsia"/>
        </w:rPr>
        <w:t>功能</w:t>
      </w:r>
      <w:r w:rsidRPr="007A678C">
        <w:rPr>
          <w:rFonts w:ascii="Times New Roman" w:eastAsia="宋体" w:hint="eastAsia"/>
        </w:rPr>
        <w:t>。</w:t>
      </w:r>
    </w:p>
    <w:p w14:paraId="56573469" w14:textId="423C2F3F" w:rsidR="004C0113" w:rsidRPr="004C0113" w:rsidRDefault="004C0113" w:rsidP="004C0113">
      <w:pPr>
        <w:pStyle w:val="aa"/>
        <w:numPr>
          <w:ilvl w:val="2"/>
          <w:numId w:val="26"/>
        </w:numPr>
        <w:spacing w:beforeLines="0" w:before="0" w:afterLines="0" w:after="0"/>
        <w:ind w:left="143" w:hangingChars="68" w:hanging="143"/>
        <w:outlineLvl w:val="9"/>
        <w:rPr>
          <w:rFonts w:ascii="Times New Roman" w:eastAsia="宋体"/>
        </w:rPr>
      </w:pPr>
      <w:r w:rsidRPr="004C0113">
        <w:rPr>
          <w:rFonts w:ascii="Times New Roman" w:eastAsia="宋体" w:hint="eastAsia"/>
        </w:rPr>
        <w:t>氢内燃机</w:t>
      </w:r>
      <w:r w:rsidR="00744216">
        <w:rPr>
          <w:rFonts w:ascii="Times New Roman" w:eastAsia="宋体" w:hint="eastAsia"/>
        </w:rPr>
        <w:t>的</w:t>
      </w:r>
      <w:r w:rsidRPr="004C0113">
        <w:rPr>
          <w:rFonts w:ascii="Times New Roman" w:eastAsia="宋体" w:hint="eastAsia"/>
        </w:rPr>
        <w:t>防火要求应符合</w:t>
      </w:r>
      <w:r w:rsidRPr="004C0113">
        <w:rPr>
          <w:rFonts w:ascii="Times New Roman" w:eastAsia="宋体" w:hint="eastAsia"/>
        </w:rPr>
        <w:t>GB/T</w:t>
      </w:r>
      <w:r>
        <w:rPr>
          <w:rFonts w:ascii="Times New Roman" w:eastAsia="宋体" w:hint="eastAsia"/>
        </w:rPr>
        <w:t xml:space="preserve"> </w:t>
      </w:r>
      <w:r w:rsidRPr="004C0113">
        <w:rPr>
          <w:rFonts w:ascii="Times New Roman" w:eastAsia="宋体" w:hint="eastAsia"/>
        </w:rPr>
        <w:t>4556</w:t>
      </w:r>
      <w:r w:rsidRPr="004C0113">
        <w:rPr>
          <w:rFonts w:ascii="Times New Roman" w:eastAsia="宋体" w:hint="eastAsia"/>
        </w:rPr>
        <w:t>的规定</w:t>
      </w:r>
      <w:r>
        <w:rPr>
          <w:rFonts w:ascii="Times New Roman" w:eastAsia="宋体" w:hint="eastAsia"/>
        </w:rPr>
        <w:t>。</w:t>
      </w:r>
    </w:p>
    <w:p w14:paraId="67D7E3E4" w14:textId="70F47432" w:rsidR="001A658D" w:rsidRDefault="004A4BA6" w:rsidP="004A53B3">
      <w:pPr>
        <w:pStyle w:val="a9"/>
        <w:outlineLvl w:val="1"/>
        <w:rPr>
          <w:rFonts w:ascii="Times New Roman"/>
        </w:rPr>
      </w:pPr>
      <w:bookmarkStart w:id="50" w:name="_Toc183341788"/>
      <w:r>
        <w:rPr>
          <w:rFonts w:ascii="Times New Roman"/>
        </w:rPr>
        <w:t>氢气</w:t>
      </w:r>
      <w:r w:rsidR="004E3200">
        <w:rPr>
          <w:rFonts w:ascii="Times New Roman" w:hint="eastAsia"/>
        </w:rPr>
        <w:t>供给</w:t>
      </w:r>
      <w:r>
        <w:rPr>
          <w:rFonts w:ascii="Times New Roman"/>
        </w:rPr>
        <w:t>系统安全</w:t>
      </w:r>
      <w:r w:rsidR="00945AA3">
        <w:rPr>
          <w:rFonts w:ascii="Times New Roman" w:hint="eastAsia"/>
        </w:rPr>
        <w:t>要求</w:t>
      </w:r>
      <w:bookmarkEnd w:id="50"/>
    </w:p>
    <w:p w14:paraId="4E365A68" w14:textId="7E203F49" w:rsidR="00447E7D" w:rsidRDefault="00475CBE" w:rsidP="00447E7D">
      <w:pPr>
        <w:pStyle w:val="aa"/>
        <w:numPr>
          <w:ilvl w:val="2"/>
          <w:numId w:val="27"/>
        </w:numPr>
        <w:spacing w:beforeLines="0" w:before="0" w:afterLines="0" w:after="0"/>
        <w:outlineLvl w:val="9"/>
        <w:rPr>
          <w:rFonts w:ascii="Times New Roman" w:eastAsia="宋体"/>
        </w:rPr>
      </w:pPr>
      <w:r w:rsidRPr="00F82D44">
        <w:rPr>
          <w:rFonts w:ascii="Times New Roman" w:eastAsia="宋体"/>
        </w:rPr>
        <w:t>氢气</w:t>
      </w:r>
      <w:r w:rsidRPr="00F82D44">
        <w:rPr>
          <w:rFonts w:ascii="Times New Roman" w:eastAsia="宋体" w:hint="eastAsia"/>
        </w:rPr>
        <w:t>供给</w:t>
      </w:r>
      <w:r w:rsidRPr="00F82D44">
        <w:rPr>
          <w:rFonts w:ascii="Times New Roman" w:eastAsia="宋体"/>
        </w:rPr>
        <w:t>系统的</w:t>
      </w:r>
      <w:r w:rsidR="00744216" w:rsidRPr="00F82D44">
        <w:rPr>
          <w:rFonts w:ascii="Times New Roman" w:eastAsia="宋体"/>
        </w:rPr>
        <w:t>加氢</w:t>
      </w:r>
      <w:r w:rsidR="00744216" w:rsidRPr="00F82D44">
        <w:rPr>
          <w:rFonts w:ascii="Times New Roman" w:eastAsia="宋体" w:hint="eastAsia"/>
        </w:rPr>
        <w:t>口</w:t>
      </w:r>
      <w:r w:rsidR="00744216">
        <w:rPr>
          <w:rFonts w:ascii="Times New Roman" w:eastAsia="宋体" w:hint="eastAsia"/>
        </w:rPr>
        <w:t>、</w:t>
      </w:r>
      <w:r w:rsidRPr="00F82D44">
        <w:rPr>
          <w:rFonts w:ascii="Times New Roman" w:eastAsia="宋体"/>
        </w:rPr>
        <w:t>储氢气瓶、管路、泄压装置等的安全要求，</w:t>
      </w:r>
      <w:r w:rsidRPr="00F82D44">
        <w:rPr>
          <w:rFonts w:ascii="Times New Roman" w:eastAsia="宋体" w:hint="eastAsia"/>
        </w:rPr>
        <w:t>应</w:t>
      </w:r>
      <w:r w:rsidR="00E8039E">
        <w:rPr>
          <w:rFonts w:ascii="Times New Roman" w:eastAsia="宋体" w:hint="eastAsia"/>
        </w:rPr>
        <w:t>符合</w:t>
      </w:r>
      <w:r w:rsidRPr="00F82D44">
        <w:rPr>
          <w:rFonts w:ascii="Times New Roman" w:eastAsia="宋体"/>
        </w:rPr>
        <w:t>GB/T 24549</w:t>
      </w:r>
      <w:r w:rsidR="00E8039E">
        <w:rPr>
          <w:rFonts w:ascii="Times New Roman" w:eastAsia="宋体" w:hint="eastAsia"/>
        </w:rPr>
        <w:t>的规定</w:t>
      </w:r>
      <w:r w:rsidR="005762E3">
        <w:rPr>
          <w:rFonts w:ascii="Times New Roman" w:eastAsia="宋体" w:hint="eastAsia"/>
        </w:rPr>
        <w:t>。</w:t>
      </w:r>
    </w:p>
    <w:p w14:paraId="7186EA3B" w14:textId="49F31DD4" w:rsidR="00744216" w:rsidRPr="000E76FD" w:rsidRDefault="00744216" w:rsidP="00744216">
      <w:pPr>
        <w:pStyle w:val="aa"/>
        <w:numPr>
          <w:ilvl w:val="2"/>
          <w:numId w:val="27"/>
        </w:numPr>
        <w:spacing w:beforeLines="0" w:before="0" w:afterLines="0" w:after="0"/>
        <w:outlineLvl w:val="9"/>
        <w:rPr>
          <w:rFonts w:ascii="Times New Roman" w:eastAsia="宋体"/>
        </w:rPr>
      </w:pPr>
      <w:r w:rsidRPr="000E76FD">
        <w:rPr>
          <w:rFonts w:ascii="Times New Roman" w:eastAsia="宋体" w:hint="eastAsia"/>
        </w:rPr>
        <w:t>氢气连接管路</w:t>
      </w:r>
      <w:r>
        <w:rPr>
          <w:rFonts w:ascii="Times New Roman" w:eastAsia="宋体" w:hint="eastAsia"/>
        </w:rPr>
        <w:t>接头</w:t>
      </w:r>
      <w:r w:rsidRPr="000E76FD">
        <w:rPr>
          <w:rFonts w:ascii="Times New Roman" w:eastAsia="宋体" w:hint="eastAsia"/>
        </w:rPr>
        <w:t>的</w:t>
      </w:r>
      <w:r>
        <w:rPr>
          <w:rFonts w:ascii="Times New Roman" w:eastAsia="宋体" w:hint="eastAsia"/>
        </w:rPr>
        <w:t>安全</w:t>
      </w:r>
      <w:r w:rsidRPr="000E76FD">
        <w:rPr>
          <w:rFonts w:ascii="Times New Roman" w:eastAsia="宋体" w:hint="eastAsia"/>
        </w:rPr>
        <w:t>要求，应符合</w:t>
      </w:r>
      <w:r>
        <w:rPr>
          <w:rFonts w:ascii="Times New Roman" w:eastAsia="宋体" w:hint="eastAsia"/>
        </w:rPr>
        <w:t>GB/T 44723-2024</w:t>
      </w:r>
      <w:r w:rsidR="00312D5A">
        <w:rPr>
          <w:rFonts w:ascii="Times New Roman" w:eastAsia="宋体" w:hint="eastAsia"/>
        </w:rPr>
        <w:t>中</w:t>
      </w:r>
      <w:r>
        <w:rPr>
          <w:rFonts w:ascii="Times New Roman" w:eastAsia="宋体" w:hint="eastAsia"/>
        </w:rPr>
        <w:t>6.</w:t>
      </w:r>
      <w:r w:rsidRPr="000E76FD">
        <w:rPr>
          <w:rFonts w:ascii="Times New Roman" w:eastAsia="宋体" w:hint="eastAsia"/>
        </w:rPr>
        <w:t>3.3</w:t>
      </w:r>
      <w:r>
        <w:rPr>
          <w:rFonts w:ascii="Times New Roman" w:eastAsia="宋体" w:hint="eastAsia"/>
        </w:rPr>
        <w:t>的规定</w:t>
      </w:r>
      <w:r w:rsidRPr="000E76FD">
        <w:rPr>
          <w:rFonts w:ascii="Times New Roman" w:eastAsia="宋体" w:hint="eastAsia"/>
        </w:rPr>
        <w:t>。</w:t>
      </w:r>
    </w:p>
    <w:p w14:paraId="09F3ECE4" w14:textId="2F9A2574" w:rsidR="000E76FD" w:rsidRPr="000E76FD" w:rsidRDefault="000E76FD" w:rsidP="009D7047">
      <w:pPr>
        <w:pStyle w:val="aa"/>
        <w:numPr>
          <w:ilvl w:val="2"/>
          <w:numId w:val="27"/>
        </w:numPr>
        <w:spacing w:beforeLines="0" w:before="0" w:afterLines="0" w:after="0"/>
        <w:outlineLvl w:val="9"/>
      </w:pPr>
      <w:r w:rsidRPr="000E76FD">
        <w:rPr>
          <w:rFonts w:ascii="Times New Roman" w:eastAsia="宋体" w:hint="eastAsia"/>
        </w:rPr>
        <w:lastRenderedPageBreak/>
        <w:t>供氢阀门、供氢管路的隔热要求，应符合</w:t>
      </w:r>
      <w:r w:rsidRPr="000E76FD">
        <w:rPr>
          <w:rFonts w:ascii="Times New Roman" w:eastAsia="宋体" w:hint="eastAsia"/>
        </w:rPr>
        <w:t>GB/T 44723-2024</w:t>
      </w:r>
      <w:r w:rsidR="00312D5A">
        <w:rPr>
          <w:rFonts w:ascii="Times New Roman" w:eastAsia="宋体" w:hint="eastAsia"/>
        </w:rPr>
        <w:t>中</w:t>
      </w:r>
      <w:r w:rsidRPr="000E76FD">
        <w:rPr>
          <w:rFonts w:ascii="Times New Roman" w:eastAsia="宋体" w:hint="eastAsia"/>
        </w:rPr>
        <w:t>6.2.2.2</w:t>
      </w:r>
      <w:r w:rsidRPr="000E76FD">
        <w:rPr>
          <w:rFonts w:ascii="Times New Roman" w:eastAsia="宋体" w:hint="eastAsia"/>
        </w:rPr>
        <w:t>的规定。</w:t>
      </w:r>
    </w:p>
    <w:p w14:paraId="03904699" w14:textId="483F9FC9" w:rsidR="003B290A" w:rsidRPr="00F82D44" w:rsidRDefault="00453040" w:rsidP="004A53B3">
      <w:pPr>
        <w:pStyle w:val="afffffffd"/>
        <w:numPr>
          <w:ilvl w:val="2"/>
          <w:numId w:val="27"/>
        </w:numPr>
        <w:rPr>
          <w:kern w:val="0"/>
          <w:szCs w:val="21"/>
        </w:rPr>
      </w:pPr>
      <w:r>
        <w:rPr>
          <w:rFonts w:hint="eastAsia"/>
          <w:kern w:val="0"/>
          <w:szCs w:val="21"/>
        </w:rPr>
        <w:t>使用泄漏检测液或气体检测仪检测</w:t>
      </w:r>
      <w:r w:rsidR="000E76FD">
        <w:rPr>
          <w:rFonts w:hint="eastAsia"/>
          <w:kern w:val="0"/>
          <w:szCs w:val="21"/>
        </w:rPr>
        <w:t>燃料</w:t>
      </w:r>
      <w:r w:rsidR="00EB5B59">
        <w:rPr>
          <w:rFonts w:hint="eastAsia"/>
          <w:kern w:val="0"/>
          <w:szCs w:val="21"/>
        </w:rPr>
        <w:t>管路氢气泄漏</w:t>
      </w:r>
      <w:r w:rsidR="00F82D44" w:rsidRPr="00F82D44">
        <w:rPr>
          <w:rFonts w:hint="eastAsia"/>
          <w:kern w:val="0"/>
          <w:szCs w:val="21"/>
        </w:rPr>
        <w:t>，</w:t>
      </w:r>
      <w:r w:rsidR="000E76FD">
        <w:rPr>
          <w:rFonts w:hint="eastAsia"/>
          <w:kern w:val="0"/>
          <w:szCs w:val="21"/>
        </w:rPr>
        <w:t>应符合</w:t>
      </w:r>
      <w:r w:rsidR="000E76FD">
        <w:rPr>
          <w:rFonts w:hint="eastAsia"/>
          <w:kern w:val="0"/>
          <w:szCs w:val="21"/>
        </w:rPr>
        <w:t>GB/T 24549-2020</w:t>
      </w:r>
      <w:r w:rsidR="00312D5A">
        <w:rPr>
          <w:rFonts w:hint="eastAsia"/>
          <w:kern w:val="0"/>
          <w:szCs w:val="21"/>
        </w:rPr>
        <w:t>中</w:t>
      </w:r>
      <w:r w:rsidR="000E76FD">
        <w:rPr>
          <w:rFonts w:hint="eastAsia"/>
          <w:kern w:val="0"/>
          <w:szCs w:val="21"/>
        </w:rPr>
        <w:t>4.2.4</w:t>
      </w:r>
      <w:r w:rsidR="000E76FD">
        <w:rPr>
          <w:rFonts w:hint="eastAsia"/>
          <w:kern w:val="0"/>
          <w:szCs w:val="21"/>
        </w:rPr>
        <w:t>的规定</w:t>
      </w:r>
      <w:r w:rsidR="003B290A" w:rsidRPr="00F82D44">
        <w:rPr>
          <w:rFonts w:hint="eastAsia"/>
          <w:kern w:val="0"/>
          <w:szCs w:val="21"/>
        </w:rPr>
        <w:t>。</w:t>
      </w:r>
    </w:p>
    <w:p w14:paraId="5EB786F0" w14:textId="244D539B" w:rsidR="004A53B3" w:rsidRPr="00F82D44" w:rsidRDefault="004A53B3" w:rsidP="00DC1BAD">
      <w:pPr>
        <w:pStyle w:val="aa"/>
        <w:numPr>
          <w:ilvl w:val="2"/>
          <w:numId w:val="27"/>
        </w:numPr>
        <w:spacing w:beforeLines="0" w:before="0" w:afterLines="0" w:after="0"/>
        <w:outlineLvl w:val="9"/>
        <w:rPr>
          <w:rFonts w:ascii="Times New Roman" w:eastAsia="宋体"/>
        </w:rPr>
      </w:pPr>
      <w:r w:rsidRPr="00F82D44">
        <w:rPr>
          <w:rFonts w:ascii="Times New Roman" w:eastAsia="宋体" w:hint="eastAsia"/>
        </w:rPr>
        <w:t>车辆装有多个储氢气瓶时，</w:t>
      </w:r>
      <w:r w:rsidR="00F82D44">
        <w:rPr>
          <w:rFonts w:ascii="Times New Roman" w:eastAsia="宋体" w:hint="eastAsia"/>
        </w:rPr>
        <w:t>整车及氢内燃机的</w:t>
      </w:r>
      <w:r w:rsidRPr="00F82D44">
        <w:rPr>
          <w:rFonts w:ascii="Times New Roman" w:eastAsia="宋体" w:hint="eastAsia"/>
        </w:rPr>
        <w:t>氢安全策略允许仅关断有氢泄漏</w:t>
      </w:r>
      <w:r w:rsidR="00F82D44">
        <w:rPr>
          <w:rFonts w:ascii="Times New Roman" w:eastAsia="宋体" w:hint="eastAsia"/>
        </w:rPr>
        <w:t>气瓶的</w:t>
      </w:r>
      <w:r w:rsidRPr="00F82D44">
        <w:rPr>
          <w:rFonts w:ascii="Times New Roman" w:eastAsia="宋体" w:hint="eastAsia"/>
        </w:rPr>
        <w:t>氢气供应。</w:t>
      </w:r>
    </w:p>
    <w:p w14:paraId="28E15773" w14:textId="7BFE9131" w:rsidR="001A658D" w:rsidRDefault="004A4BA6">
      <w:pPr>
        <w:pStyle w:val="a8"/>
        <w:outlineLvl w:val="0"/>
        <w:rPr>
          <w:rFonts w:ascii="Times New Roman"/>
        </w:rPr>
      </w:pPr>
      <w:bookmarkStart w:id="51" w:name="_Toc183341789"/>
      <w:r>
        <w:rPr>
          <w:rFonts w:ascii="Times New Roman"/>
        </w:rPr>
        <w:t>试验方法</w:t>
      </w:r>
      <w:bookmarkEnd w:id="51"/>
    </w:p>
    <w:p w14:paraId="67E499D6" w14:textId="56FA0E0E" w:rsidR="001A658D" w:rsidRDefault="00744216" w:rsidP="00E34182">
      <w:pPr>
        <w:pStyle w:val="a9"/>
        <w:spacing w:beforeLines="0" w:before="0" w:afterLines="0" w:after="0"/>
        <w:outlineLvl w:val="9"/>
        <w:rPr>
          <w:rFonts w:asciiTheme="minorEastAsia" w:eastAsiaTheme="minorEastAsia" w:hAnsiTheme="minorEastAsia" w:hint="eastAsia"/>
          <w:strike/>
        </w:rPr>
      </w:pPr>
      <w:bookmarkStart w:id="52" w:name="_Hlk185699843"/>
      <w:r>
        <w:rPr>
          <w:rFonts w:asciiTheme="minorEastAsia" w:eastAsiaTheme="minorEastAsia" w:hAnsiTheme="minorEastAsia" w:hint="eastAsia"/>
        </w:rPr>
        <w:t>临氢部件金属材料的</w:t>
      </w:r>
      <w:r w:rsidR="00EB5B59" w:rsidRPr="00FA7F1A">
        <w:rPr>
          <w:rFonts w:asciiTheme="minorEastAsia" w:eastAsiaTheme="minorEastAsia" w:hAnsiTheme="minorEastAsia" w:hint="eastAsia"/>
        </w:rPr>
        <w:t>氢脆敏感度试验</w:t>
      </w:r>
      <w:r w:rsidR="00E8039E">
        <w:rPr>
          <w:rFonts w:asciiTheme="minorEastAsia" w:eastAsiaTheme="minorEastAsia" w:hAnsiTheme="minorEastAsia" w:hint="eastAsia"/>
        </w:rPr>
        <w:t>，按照</w:t>
      </w:r>
      <w:r w:rsidR="00EB5B59" w:rsidRPr="00E8039E">
        <w:rPr>
          <w:rFonts w:ascii="Times New Roman" w:eastAsiaTheme="minorEastAsia"/>
        </w:rPr>
        <w:t>GB/T 34542.3</w:t>
      </w:r>
      <w:r w:rsidR="00E8039E">
        <w:rPr>
          <w:rFonts w:ascii="Times New Roman" w:eastAsiaTheme="minorEastAsia" w:hint="eastAsia"/>
        </w:rPr>
        <w:t>的</w:t>
      </w:r>
      <w:r w:rsidR="00EB5B59" w:rsidRPr="00FA7F1A">
        <w:rPr>
          <w:rFonts w:asciiTheme="minorEastAsia" w:eastAsiaTheme="minorEastAsia" w:hAnsiTheme="minorEastAsia" w:hint="eastAsia"/>
        </w:rPr>
        <w:t>规定</w:t>
      </w:r>
      <w:r w:rsidR="00E8039E">
        <w:rPr>
          <w:rFonts w:asciiTheme="minorEastAsia" w:eastAsiaTheme="minorEastAsia" w:hAnsiTheme="minorEastAsia" w:hint="eastAsia"/>
        </w:rPr>
        <w:t>进行</w:t>
      </w:r>
      <w:r w:rsidR="00EB5B59" w:rsidRPr="00FA7F1A">
        <w:rPr>
          <w:rFonts w:asciiTheme="minorEastAsia" w:eastAsiaTheme="minorEastAsia" w:hAnsiTheme="minorEastAsia" w:hint="eastAsia"/>
        </w:rPr>
        <w:t>。</w:t>
      </w:r>
    </w:p>
    <w:p w14:paraId="252B282F" w14:textId="62B46813" w:rsidR="0060223F" w:rsidRPr="0060223F" w:rsidRDefault="0060223F" w:rsidP="00E34182">
      <w:pPr>
        <w:pStyle w:val="a9"/>
        <w:spacing w:beforeLines="0" w:before="0" w:afterLines="0" w:after="0"/>
        <w:outlineLvl w:val="9"/>
        <w:rPr>
          <w:rFonts w:ascii="宋体" w:eastAsia="宋体"/>
          <w:szCs w:val="20"/>
        </w:rPr>
      </w:pPr>
      <w:r w:rsidRPr="0060223F">
        <w:rPr>
          <w:rFonts w:ascii="宋体" w:eastAsia="宋体" w:hint="eastAsia"/>
          <w:szCs w:val="20"/>
        </w:rPr>
        <w:t>氢内燃机</w:t>
      </w:r>
      <w:r w:rsidR="00744216">
        <w:rPr>
          <w:rFonts w:ascii="宋体" w:eastAsia="宋体" w:hint="eastAsia"/>
          <w:szCs w:val="20"/>
        </w:rPr>
        <w:t>的</w:t>
      </w:r>
      <w:r w:rsidRPr="0060223F">
        <w:rPr>
          <w:rFonts w:ascii="宋体" w:eastAsia="宋体" w:hint="eastAsia"/>
          <w:szCs w:val="20"/>
        </w:rPr>
        <w:t>气密性试验方法，按照</w:t>
      </w:r>
      <w:r w:rsidRPr="0060223F">
        <w:rPr>
          <w:rFonts w:ascii="Times New Roman" w:eastAsia="宋体"/>
          <w:szCs w:val="20"/>
        </w:rPr>
        <w:t>GB/T 44723</w:t>
      </w:r>
      <w:r w:rsidRPr="0060223F">
        <w:rPr>
          <w:rFonts w:ascii="宋体" w:eastAsia="宋体" w:hint="eastAsia"/>
          <w:szCs w:val="20"/>
        </w:rPr>
        <w:t>的规定进行。</w:t>
      </w:r>
    </w:p>
    <w:p w14:paraId="30E6D731" w14:textId="3ACC24E8" w:rsidR="00EB5B59" w:rsidRPr="00EB5B59" w:rsidRDefault="00EB5B59" w:rsidP="00E34182">
      <w:pPr>
        <w:pStyle w:val="a9"/>
        <w:spacing w:beforeLines="0" w:before="0" w:afterLines="0" w:after="0"/>
        <w:outlineLvl w:val="9"/>
        <w:rPr>
          <w:rFonts w:asciiTheme="minorEastAsia" w:eastAsiaTheme="minorEastAsia" w:hAnsiTheme="minorEastAsia" w:hint="eastAsia"/>
        </w:rPr>
      </w:pPr>
      <w:r w:rsidRPr="00EB5B59">
        <w:rPr>
          <w:rFonts w:asciiTheme="minorEastAsia" w:eastAsiaTheme="minorEastAsia" w:hAnsiTheme="minorEastAsia" w:hint="eastAsia"/>
        </w:rPr>
        <w:t>燃料管路</w:t>
      </w:r>
      <w:r w:rsidR="00744216">
        <w:rPr>
          <w:rFonts w:asciiTheme="minorEastAsia" w:eastAsiaTheme="minorEastAsia" w:hAnsiTheme="minorEastAsia" w:hint="eastAsia"/>
        </w:rPr>
        <w:t>的</w:t>
      </w:r>
      <w:r w:rsidRPr="00EB5B59">
        <w:rPr>
          <w:rFonts w:asciiTheme="minorEastAsia" w:eastAsiaTheme="minorEastAsia" w:hAnsiTheme="minorEastAsia" w:hint="eastAsia"/>
        </w:rPr>
        <w:t>氢气泄漏</w:t>
      </w:r>
      <w:r>
        <w:rPr>
          <w:rFonts w:asciiTheme="minorEastAsia" w:eastAsiaTheme="minorEastAsia" w:hAnsiTheme="minorEastAsia" w:hint="eastAsia"/>
        </w:rPr>
        <w:t>检测方法</w:t>
      </w:r>
      <w:r w:rsidRPr="00EB5B59">
        <w:rPr>
          <w:rFonts w:asciiTheme="minorEastAsia" w:eastAsiaTheme="minorEastAsia" w:hAnsiTheme="minorEastAsia" w:hint="eastAsia"/>
        </w:rPr>
        <w:t>，</w:t>
      </w:r>
      <w:r>
        <w:rPr>
          <w:rFonts w:asciiTheme="minorEastAsia" w:eastAsiaTheme="minorEastAsia" w:hAnsiTheme="minorEastAsia" w:hint="eastAsia"/>
        </w:rPr>
        <w:t>按照</w:t>
      </w:r>
      <w:r w:rsidRPr="00EB5B59">
        <w:rPr>
          <w:rFonts w:ascii="Times New Roman" w:eastAsiaTheme="minorEastAsia"/>
        </w:rPr>
        <w:t>GB/T 24549-2020</w:t>
      </w:r>
      <w:r w:rsidR="00312D5A">
        <w:rPr>
          <w:rFonts w:ascii="Times New Roman" w:eastAsiaTheme="minorEastAsia" w:hint="eastAsia"/>
        </w:rPr>
        <w:t>中</w:t>
      </w:r>
      <w:r w:rsidRPr="00EB5B59">
        <w:rPr>
          <w:rFonts w:ascii="Times New Roman" w:eastAsiaTheme="minorEastAsia"/>
        </w:rPr>
        <w:t>4.2.4</w:t>
      </w:r>
      <w:r w:rsidRPr="00EB5B59">
        <w:rPr>
          <w:rFonts w:asciiTheme="minorEastAsia" w:eastAsiaTheme="minorEastAsia" w:hAnsiTheme="minorEastAsia" w:hint="eastAsia"/>
        </w:rPr>
        <w:t>的规定</w:t>
      </w:r>
      <w:r>
        <w:rPr>
          <w:rFonts w:asciiTheme="minorEastAsia" w:eastAsiaTheme="minorEastAsia" w:hAnsiTheme="minorEastAsia" w:hint="eastAsia"/>
        </w:rPr>
        <w:t>进行</w:t>
      </w:r>
      <w:r w:rsidRPr="00EB5B59">
        <w:rPr>
          <w:rFonts w:asciiTheme="minorEastAsia" w:eastAsiaTheme="minorEastAsia" w:hAnsiTheme="minorEastAsia" w:hint="eastAsia"/>
        </w:rPr>
        <w:t>。</w:t>
      </w:r>
    </w:p>
    <w:bookmarkEnd w:id="52"/>
    <w:p w14:paraId="32B6FBCE" w14:textId="77777777" w:rsidR="00EB5B59" w:rsidRPr="00EB5B59" w:rsidRDefault="00EB5B59" w:rsidP="00E8039E">
      <w:pPr>
        <w:pStyle w:val="afffb"/>
        <w:ind w:firstLineChars="0" w:firstLine="0"/>
      </w:pPr>
    </w:p>
    <w:p w14:paraId="6E2E5EF1" w14:textId="77777777" w:rsidR="001A658D" w:rsidRDefault="001A658D" w:rsidP="00E8039E">
      <w:pPr>
        <w:pStyle w:val="afffb"/>
        <w:ind w:firstLineChars="0" w:firstLine="0"/>
      </w:pPr>
    </w:p>
    <w:p w14:paraId="03FD294F" w14:textId="77777777" w:rsidR="001A658D" w:rsidRDefault="004A4BA6">
      <w:pPr>
        <w:pStyle w:val="affffff3"/>
        <w:framePr w:wrap="around" w:hAnchor="page" w:x="5104" w:y="249"/>
      </w:pPr>
      <w:r>
        <w:rPr>
          <w:rFonts w:hint="eastAsia"/>
        </w:rPr>
        <w:t>________________________</w:t>
      </w:r>
    </w:p>
    <w:p w14:paraId="22266297" w14:textId="77777777" w:rsidR="001A658D" w:rsidRDefault="001A658D" w:rsidP="00E8039E">
      <w:pPr>
        <w:pStyle w:val="affffff3"/>
        <w:framePr w:hSpace="0" w:vSpace="0" w:wrap="auto" w:vAnchor="margin" w:hAnchor="text" w:xAlign="left" w:yAlign="inline"/>
      </w:pPr>
    </w:p>
    <w:sectPr w:rsidR="001A658D">
      <w:footerReference w:type="even" r:id="rId13"/>
      <w:footerReference w:type="default" r:id="rId14"/>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A61B0" w14:textId="77777777" w:rsidR="006B2791" w:rsidRDefault="006B2791">
      <w:r>
        <w:separator/>
      </w:r>
    </w:p>
  </w:endnote>
  <w:endnote w:type="continuationSeparator" w:id="0">
    <w:p w14:paraId="11A5D6CF" w14:textId="77777777" w:rsidR="006B2791" w:rsidRDefault="006B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3E36" w14:textId="77777777" w:rsidR="001A658D" w:rsidRDefault="004A4BA6">
    <w:pPr>
      <w:pStyle w:val="affffa"/>
    </w:pPr>
    <w:r>
      <w:fldChar w:fldCharType="begin"/>
    </w:r>
    <w:r>
      <w:instrText xml:space="preserve"> PAGE  \* MERGEFORMAT </w:instrText>
    </w:r>
    <w:r>
      <w:fldChar w:fldCharType="separate"/>
    </w:r>
    <w:r w:rsidR="00AD2C9E">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3EE5" w14:textId="77777777" w:rsidR="001A658D" w:rsidRDefault="004A4BA6">
    <w:pPr>
      <w:pStyle w:val="afffff2"/>
    </w:pPr>
    <w:r>
      <w:rPr>
        <w:rFonts w:hint="eastAsia"/>
      </w:rPr>
      <w:fldChar w:fldCharType="begin"/>
    </w:r>
    <w:r>
      <w:rPr>
        <w:rFonts w:hint="eastAsia"/>
      </w:rPr>
      <w:instrText xml:space="preserve"> PAGE  \* MERGEFORMAT </w:instrText>
    </w:r>
    <w:r>
      <w:rPr>
        <w:rFonts w:hint="eastAsia"/>
      </w:rPr>
      <w:fldChar w:fldCharType="separate"/>
    </w:r>
    <w:r w:rsidR="00AD2C9E">
      <w:rPr>
        <w:noProof/>
      </w:rPr>
      <w:t>I</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ABB4" w14:textId="77777777" w:rsidR="001A658D" w:rsidRDefault="004A4BA6">
    <w:pPr>
      <w:pStyle w:val="affffa"/>
    </w:pPr>
    <w:r>
      <w:fldChar w:fldCharType="begin"/>
    </w:r>
    <w:r>
      <w:instrText xml:space="preserve"> PAGE  \* MERGEFORMAT </w:instrText>
    </w:r>
    <w:r>
      <w:fldChar w:fldCharType="separate"/>
    </w:r>
    <w:r w:rsidR="00AD2C9E">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7A7CD" w14:textId="77777777" w:rsidR="001A658D" w:rsidRDefault="004A4BA6">
    <w:pPr>
      <w:pStyle w:val="afffff2"/>
    </w:pPr>
    <w:r>
      <w:rPr>
        <w:rFonts w:hint="eastAsia"/>
      </w:rPr>
      <w:fldChar w:fldCharType="begin"/>
    </w:r>
    <w:r>
      <w:rPr>
        <w:rFonts w:hint="eastAsia"/>
      </w:rPr>
      <w:instrText xml:space="preserve"> PAGE  \* MERGEFORMAT </w:instrText>
    </w:r>
    <w:r>
      <w:rPr>
        <w:rFonts w:hint="eastAsia"/>
      </w:rPr>
      <w:fldChar w:fldCharType="separate"/>
    </w:r>
    <w:r w:rsidR="00AD2C9E">
      <w:rPr>
        <w:noProof/>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5A128" w14:textId="77777777" w:rsidR="006B2791" w:rsidRDefault="006B2791">
      <w:r>
        <w:separator/>
      </w:r>
    </w:p>
  </w:footnote>
  <w:footnote w:type="continuationSeparator" w:id="0">
    <w:p w14:paraId="0106D756" w14:textId="77777777" w:rsidR="006B2791" w:rsidRDefault="006B2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A46A" w14:textId="77777777" w:rsidR="001A658D" w:rsidRDefault="004A4BA6">
    <w:pPr>
      <w:pStyle w:val="afffff4"/>
    </w:pPr>
    <w:r>
      <w:rPr>
        <w:rFonts w:hint="eastAsia"/>
      </w:rPr>
      <w:t xml:space="preserve">T/CAAMTB </w:t>
    </w:r>
    <w:r>
      <w:t>XXX</w:t>
    </w:r>
    <w:r>
      <w:rPr>
        <w:rFonts w:hint="eastAsia"/>
      </w:rPr>
      <w:t>—20</w:t>
    </w:r>
    <w: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4B9B" w14:textId="77777777" w:rsidR="001A658D" w:rsidRDefault="004A4BA6">
    <w:pPr>
      <w:pStyle w:val="afffff5"/>
    </w:pPr>
    <w:r>
      <w:rPr>
        <w:rFonts w:hint="eastAsia"/>
      </w:rPr>
      <w:t>T/CAAMTB XXX—20</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21F1E"/>
    <w:multiLevelType w:val="multilevel"/>
    <w:tmpl w:val="81321F1E"/>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079102AD"/>
    <w:multiLevelType w:val="multilevel"/>
    <w:tmpl w:val="079102AD"/>
    <w:lvl w:ilvl="0">
      <w:start w:val="1"/>
      <w:numFmt w:val="decimal"/>
      <w:pStyle w:val="a2"/>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3"/>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5"/>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9323FBC"/>
    <w:multiLevelType w:val="multilevel"/>
    <w:tmpl w:val="241EE05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4.5.%3　"/>
      <w:lvlJc w:val="left"/>
      <w:pPr>
        <w:ind w:left="142" w:hanging="142"/>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1AD20F90"/>
    <w:multiLevelType w:val="multilevel"/>
    <w:tmpl w:val="1AD20F90"/>
    <w:lvl w:ilvl="0">
      <w:start w:val="1"/>
      <w:numFmt w:val="none"/>
      <w:pStyle w:val="a6"/>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DBF583A"/>
    <w:multiLevelType w:val="multilevel"/>
    <w:tmpl w:val="1DBF583A"/>
    <w:lvl w:ilvl="0">
      <w:start w:val="1"/>
      <w:numFmt w:val="decimal"/>
      <w:pStyle w:val="a7"/>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FC91163"/>
    <w:multiLevelType w:val="multilevel"/>
    <w:tmpl w:val="1FC91163"/>
    <w:lvl w:ilvl="0">
      <w:start w:val="1"/>
      <w:numFmt w:val="decimal"/>
      <w:pStyle w:val="a8"/>
      <w:suff w:val="nothing"/>
      <w:lvlText w:val="%1　"/>
      <w:lvlJc w:val="left"/>
      <w:pPr>
        <w:ind w:left="0" w:firstLine="0"/>
      </w:pPr>
      <w:rPr>
        <w:rFonts w:ascii="黑体" w:eastAsia="黑体" w:hAnsi="Times New Roman" w:hint="eastAsia"/>
        <w:b w:val="0"/>
        <w:i w:val="0"/>
        <w:sz w:val="21"/>
        <w:szCs w:val="21"/>
      </w:rPr>
    </w:lvl>
    <w:lvl w:ilvl="1">
      <w:start w:val="1"/>
      <w:numFmt w:val="decimal"/>
      <w:pStyle w:val="a9"/>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a"/>
      <w:suff w:val="nothing"/>
      <w:lvlText w:val="%1.%2.%3　"/>
      <w:lvlJc w:val="left"/>
      <w:pPr>
        <w:ind w:left="6096"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A8F7113"/>
    <w:multiLevelType w:val="multilevel"/>
    <w:tmpl w:val="2A8F7113"/>
    <w:lvl w:ilvl="0">
      <w:start w:val="1"/>
      <w:numFmt w:val="upperLetter"/>
      <w:pStyle w:val="ae"/>
      <w:suff w:val="space"/>
      <w:lvlText w:val="%1"/>
      <w:lvlJc w:val="left"/>
      <w:pPr>
        <w:ind w:left="623" w:hanging="425"/>
      </w:pPr>
      <w:rPr>
        <w:rFonts w:hint="eastAsia"/>
      </w:rPr>
    </w:lvl>
    <w:lvl w:ilvl="1">
      <w:start w:val="1"/>
      <w:numFmt w:val="decimal"/>
      <w:pStyle w:val="af"/>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left" w:pos="760"/>
        </w:tabs>
        <w:ind w:left="1264" w:hanging="413"/>
      </w:pPr>
      <w:rPr>
        <w:rFonts w:ascii="Symbol" w:hAnsi="Symbol" w:hint="default"/>
        <w:color w:val="auto"/>
      </w:rPr>
    </w:lvl>
    <w:lvl w:ilvl="2">
      <w:start w:val="1"/>
      <w:numFmt w:val="bullet"/>
      <w:pStyle w:val="af2"/>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6F7510B"/>
    <w:multiLevelType w:val="multilevel"/>
    <w:tmpl w:val="85DCCE9A"/>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6.%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6.%3　"/>
      <w:lvlJc w:val="left"/>
      <w:pPr>
        <w:ind w:left="142" w:hanging="142"/>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3" w15:restartNumberingAfterBreak="0">
    <w:nsid w:val="44C50F90"/>
    <w:multiLevelType w:val="multilevel"/>
    <w:tmpl w:val="44C50F90"/>
    <w:lvl w:ilvl="0">
      <w:start w:val="1"/>
      <w:numFmt w:val="lowerLetter"/>
      <w:pStyle w:val="af4"/>
      <w:lvlText w:val="%1)"/>
      <w:lvlJc w:val="left"/>
      <w:pPr>
        <w:tabs>
          <w:tab w:val="left" w:pos="851"/>
        </w:tabs>
        <w:ind w:left="851" w:hanging="426"/>
      </w:pPr>
      <w:rPr>
        <w:rFonts w:ascii="宋体" w:eastAsia="宋体" w:hAnsi="Times New Roman" w:hint="eastAsia"/>
        <w:sz w:val="21"/>
      </w:rPr>
    </w:lvl>
    <w:lvl w:ilvl="1">
      <w:start w:val="1"/>
      <w:numFmt w:val="decimal"/>
      <w:pStyle w:val="af5"/>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6"/>
      <w:lvlText w:val="%1"/>
      <w:lvlJc w:val="left"/>
      <w:pPr>
        <w:ind w:left="420" w:hanging="420"/>
      </w:pPr>
      <w:rPr>
        <w:rFonts w:hint="eastAsia"/>
      </w:rPr>
    </w:lvl>
    <w:lvl w:ilvl="1">
      <w:start w:val="1"/>
      <w:numFmt w:val="decimal"/>
      <w:pStyle w:val="af7"/>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6" w15:restartNumberingAfterBreak="0">
    <w:nsid w:val="4BFC3EF3"/>
    <w:multiLevelType w:val="multilevel"/>
    <w:tmpl w:val="4A984086"/>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4.4.%3　"/>
      <w:lvlJc w:val="left"/>
      <w:pPr>
        <w:ind w:left="142" w:hanging="142"/>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4D602AA3"/>
    <w:multiLevelType w:val="multilevel"/>
    <w:tmpl w:val="4D602AA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5.2.%3　"/>
      <w:lvlJc w:val="left"/>
      <w:pPr>
        <w:ind w:left="142" w:hanging="142"/>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557C2AF5"/>
    <w:multiLevelType w:val="multilevel"/>
    <w:tmpl w:val="557C2AF5"/>
    <w:lvl w:ilvl="0">
      <w:start w:val="1"/>
      <w:numFmt w:val="decimal"/>
      <w:pStyle w:val="af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5603797C"/>
    <w:multiLevelType w:val="multilevel"/>
    <w:tmpl w:val="5603797C"/>
    <w:lvl w:ilvl="0">
      <w:start w:val="1"/>
      <w:numFmt w:val="upperLetter"/>
      <w:suff w:val="space"/>
      <w:lvlText w:val="%1"/>
      <w:lvlJc w:val="left"/>
      <w:pPr>
        <w:ind w:left="425" w:hanging="425"/>
      </w:pPr>
      <w:rPr>
        <w:rFonts w:hint="eastAsia"/>
      </w:rPr>
    </w:lvl>
    <w:lvl w:ilvl="1">
      <w:start w:val="1"/>
      <w:numFmt w:val="decimal"/>
      <w:pStyle w:val="af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AF65D36"/>
    <w:multiLevelType w:val="multilevel"/>
    <w:tmpl w:val="401CE64E"/>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4.3.%3　"/>
      <w:lvlJc w:val="left"/>
      <w:pPr>
        <w:ind w:left="142" w:hanging="142"/>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60B55DC2"/>
    <w:multiLevelType w:val="multilevel"/>
    <w:tmpl w:val="60B55DC2"/>
    <w:lvl w:ilvl="0">
      <w:start w:val="1"/>
      <w:numFmt w:val="upperLetter"/>
      <w:pStyle w:val="afb"/>
      <w:lvlText w:val="%1"/>
      <w:lvlJc w:val="left"/>
      <w:pPr>
        <w:tabs>
          <w:tab w:val="left" w:pos="0"/>
        </w:tabs>
        <w:ind w:left="0" w:hanging="425"/>
      </w:pPr>
      <w:rPr>
        <w:rFonts w:hint="eastAsia"/>
      </w:rPr>
    </w:lvl>
    <w:lvl w:ilvl="1">
      <w:start w:val="1"/>
      <w:numFmt w:val="decimal"/>
      <w:pStyle w:val="afc"/>
      <w:suff w:val="nothing"/>
      <w:lvlText w:val="表%1.%2　"/>
      <w:lvlJc w:val="left"/>
      <w:pPr>
        <w:ind w:left="1560"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15:restartNumberingAfterBreak="0">
    <w:nsid w:val="646260FA"/>
    <w:multiLevelType w:val="multilevel"/>
    <w:tmpl w:val="646260FA"/>
    <w:lvl w:ilvl="0">
      <w:start w:val="1"/>
      <w:numFmt w:val="decimal"/>
      <w:pStyle w:val="afd"/>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3" w15:restartNumberingAfterBreak="0">
    <w:nsid w:val="657D3FBC"/>
    <w:multiLevelType w:val="multilevel"/>
    <w:tmpl w:val="657D3FBC"/>
    <w:lvl w:ilvl="0">
      <w:start w:val="1"/>
      <w:numFmt w:val="upperLetter"/>
      <w:pStyle w:val="af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0"/>
      <w:suff w:val="nothing"/>
      <w:lvlText w:val="%1.%2.%3　"/>
      <w:lvlJc w:val="left"/>
      <w:pPr>
        <w:ind w:left="0" w:firstLine="0"/>
      </w:pPr>
      <w:rPr>
        <w:rFonts w:ascii="黑体" w:eastAsia="黑体" w:hAnsi="Times New Roman" w:hint="eastAsia"/>
        <w:b w:val="0"/>
        <w:i w:val="0"/>
        <w:sz w:val="21"/>
      </w:rPr>
    </w:lvl>
    <w:lvl w:ilvl="3">
      <w:start w:val="1"/>
      <w:numFmt w:val="decimal"/>
      <w:pStyle w:val="aff1"/>
      <w:suff w:val="nothing"/>
      <w:lvlText w:val="%1.%2.%3.%4　"/>
      <w:lvlJc w:val="left"/>
      <w:pPr>
        <w:ind w:left="0" w:firstLine="0"/>
      </w:pPr>
      <w:rPr>
        <w:rFonts w:ascii="黑体" w:eastAsia="黑体" w:hAnsi="Times New Roman" w:hint="eastAsia"/>
        <w:b w:val="0"/>
        <w:i w:val="0"/>
        <w:sz w:val="21"/>
      </w:rPr>
    </w:lvl>
    <w:lvl w:ilvl="4">
      <w:start w:val="1"/>
      <w:numFmt w:val="decimal"/>
      <w:pStyle w:val="aff2"/>
      <w:suff w:val="nothing"/>
      <w:lvlText w:val="%1.%2.%3.%4.%5　"/>
      <w:lvlJc w:val="left"/>
      <w:pPr>
        <w:ind w:left="0" w:firstLine="0"/>
      </w:pPr>
      <w:rPr>
        <w:rFonts w:ascii="黑体" w:eastAsia="黑体" w:hAnsi="Times New Roman" w:hint="eastAsia"/>
        <w:b w:val="0"/>
        <w:i w:val="0"/>
        <w:sz w:val="21"/>
      </w:rPr>
    </w:lvl>
    <w:lvl w:ilvl="5">
      <w:start w:val="1"/>
      <w:numFmt w:val="decimal"/>
      <w:pStyle w:val="aff3"/>
      <w:suff w:val="nothing"/>
      <w:lvlText w:val="%1.%2.%3.%4.%5.%6　"/>
      <w:lvlJc w:val="left"/>
      <w:pPr>
        <w:ind w:left="0" w:firstLine="0"/>
      </w:pPr>
      <w:rPr>
        <w:rFonts w:ascii="黑体" w:eastAsia="黑体" w:hAnsi="Times New Roman" w:hint="eastAsia"/>
        <w:b w:val="0"/>
        <w:i w:val="0"/>
        <w:sz w:val="21"/>
      </w:rPr>
    </w:lvl>
    <w:lvl w:ilvl="6">
      <w:start w:val="1"/>
      <w:numFmt w:val="decimal"/>
      <w:pStyle w:val="af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BAD15C6"/>
    <w:multiLevelType w:val="multilevel"/>
    <w:tmpl w:val="C060B3FA"/>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4.2.%3　"/>
      <w:lvlJc w:val="left"/>
      <w:pPr>
        <w:ind w:left="142" w:hanging="142"/>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15:restartNumberingAfterBreak="0">
    <w:nsid w:val="6CEA2025"/>
    <w:multiLevelType w:val="multilevel"/>
    <w:tmpl w:val="734C9384"/>
    <w:lvl w:ilvl="0">
      <w:start w:val="1"/>
      <w:numFmt w:val="none"/>
      <w:suff w:val="nothing"/>
      <w:lvlText w:val="%1"/>
      <w:lvlJc w:val="left"/>
      <w:pPr>
        <w:ind w:left="0" w:firstLine="0"/>
      </w:pPr>
      <w:rPr>
        <w:rFonts w:hint="eastAsia"/>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3.%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6" w15:restartNumberingAfterBreak="0">
    <w:nsid w:val="6D6C07CD"/>
    <w:multiLevelType w:val="multilevel"/>
    <w:tmpl w:val="6D6C07CD"/>
    <w:lvl w:ilvl="0">
      <w:start w:val="1"/>
      <w:numFmt w:val="lowerLetter"/>
      <w:pStyle w:val="affa"/>
      <w:lvlText w:val="%1)"/>
      <w:lvlJc w:val="left"/>
      <w:pPr>
        <w:tabs>
          <w:tab w:val="left" w:pos="839"/>
        </w:tabs>
        <w:ind w:left="839" w:hanging="419"/>
      </w:pPr>
      <w:rPr>
        <w:rFonts w:ascii="宋体" w:eastAsia="宋体" w:hint="eastAsia"/>
        <w:b w:val="0"/>
        <w:i w:val="0"/>
        <w:sz w:val="21"/>
      </w:rPr>
    </w:lvl>
    <w:lvl w:ilvl="1">
      <w:start w:val="1"/>
      <w:numFmt w:val="decimal"/>
      <w:pStyle w:val="affb"/>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7" w15:restartNumberingAfterBreak="0">
    <w:nsid w:val="6DBF04F4"/>
    <w:multiLevelType w:val="multilevel"/>
    <w:tmpl w:val="6DBF04F4"/>
    <w:lvl w:ilvl="0">
      <w:start w:val="1"/>
      <w:numFmt w:val="none"/>
      <w:pStyle w:val="aff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8" w15:restartNumberingAfterBreak="0">
    <w:nsid w:val="746D44F4"/>
    <w:multiLevelType w:val="multilevel"/>
    <w:tmpl w:val="746D44F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5.3.%3　"/>
      <w:lvlJc w:val="left"/>
      <w:pPr>
        <w:ind w:left="142" w:hanging="142"/>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287080609">
    <w:abstractNumId w:val="12"/>
  </w:num>
  <w:num w:numId="2" w16cid:durableId="1138841552">
    <w:abstractNumId w:val="8"/>
  </w:num>
  <w:num w:numId="3" w16cid:durableId="1734042559">
    <w:abstractNumId w:val="23"/>
  </w:num>
  <w:num w:numId="4" w16cid:durableId="877400636">
    <w:abstractNumId w:val="22"/>
  </w:num>
  <w:num w:numId="5" w16cid:durableId="1951742469">
    <w:abstractNumId w:val="26"/>
  </w:num>
  <w:num w:numId="6" w16cid:durableId="498815491">
    <w:abstractNumId w:val="27"/>
  </w:num>
  <w:num w:numId="7" w16cid:durableId="1896231412">
    <w:abstractNumId w:val="10"/>
  </w:num>
  <w:num w:numId="8" w16cid:durableId="957640738">
    <w:abstractNumId w:val="4"/>
  </w:num>
  <w:num w:numId="9" w16cid:durableId="1870603068">
    <w:abstractNumId w:val="2"/>
  </w:num>
  <w:num w:numId="10" w16cid:durableId="1526166718">
    <w:abstractNumId w:val="3"/>
  </w:num>
  <w:num w:numId="11" w16cid:durableId="1500852372">
    <w:abstractNumId w:val="21"/>
  </w:num>
  <w:num w:numId="12" w16cid:durableId="1791128649">
    <w:abstractNumId w:val="0"/>
  </w:num>
  <w:num w:numId="13" w16cid:durableId="1581908856">
    <w:abstractNumId w:val="15"/>
  </w:num>
  <w:num w:numId="14" w16cid:durableId="84159518">
    <w:abstractNumId w:val="9"/>
  </w:num>
  <w:num w:numId="15" w16cid:durableId="1284001087">
    <w:abstractNumId w:val="7"/>
  </w:num>
  <w:num w:numId="16" w16cid:durableId="898125792">
    <w:abstractNumId w:val="18"/>
  </w:num>
  <w:num w:numId="17" w16cid:durableId="1300765645">
    <w:abstractNumId w:val="25"/>
  </w:num>
  <w:num w:numId="18" w16cid:durableId="659310093">
    <w:abstractNumId w:val="13"/>
  </w:num>
  <w:num w:numId="19" w16cid:durableId="1549561362">
    <w:abstractNumId w:val="1"/>
  </w:num>
  <w:num w:numId="20" w16cid:durableId="731852928">
    <w:abstractNumId w:val="14"/>
  </w:num>
  <w:num w:numId="21" w16cid:durableId="1237594648">
    <w:abstractNumId w:val="19"/>
  </w:num>
  <w:num w:numId="22" w16cid:durableId="1140031453">
    <w:abstractNumId w:val="6"/>
  </w:num>
  <w:num w:numId="23" w16cid:durableId="1885604659">
    <w:abstractNumId w:val="17"/>
    <w:lvlOverride w:ilvl="0">
      <w:lvl w:ilvl="0" w:tentative="1">
        <w:start w:val="1"/>
        <w:numFmt w:val="decimal"/>
        <w:suff w:val="nothing"/>
        <w:lvlText w:val="%1　"/>
        <w:lvlJc w:val="left"/>
        <w:pPr>
          <w:ind w:left="0" w:firstLine="0"/>
        </w:pPr>
        <w:rPr>
          <w:rFonts w:ascii="黑体" w:eastAsia="黑体" w:hAnsi="Times New Roman" w:hint="eastAsia"/>
          <w:b w:val="0"/>
          <w:i w:val="0"/>
          <w:sz w:val="21"/>
          <w:szCs w:val="21"/>
        </w:rPr>
      </w:lvl>
    </w:lvlOverride>
    <w:lvlOverride w:ilvl="1">
      <w:lvl w:ilvl="1" w:tentative="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Override>
    <w:lvlOverride w:ilvl="2">
      <w:lvl w:ilvl="2">
        <w:start w:val="1"/>
        <w:numFmt w:val="decimal"/>
        <w:suff w:val="nothing"/>
        <w:lvlText w:val="4.1.%3　"/>
        <w:lvlJc w:val="left"/>
        <w:pPr>
          <w:ind w:left="142" w:hanging="142"/>
        </w:pPr>
        <w:rPr>
          <w:rFonts w:ascii="黑体" w:eastAsia="黑体" w:hAnsi="Times New Roman" w:hint="eastAsia"/>
          <w:b w:val="0"/>
          <w:i w:val="0"/>
          <w:sz w:val="21"/>
        </w:rPr>
      </w:lvl>
    </w:lvlOverride>
    <w:lvlOverride w:ilvl="3">
      <w:lvl w:ilvl="3" w:tentative="1">
        <w:start w:val="1"/>
        <w:numFmt w:val="decimal"/>
        <w:suff w:val="nothing"/>
        <w:lvlText w:val="%1.%2.%3.%4　"/>
        <w:lvlJc w:val="left"/>
        <w:pPr>
          <w:ind w:left="0" w:firstLine="0"/>
        </w:pPr>
        <w:rPr>
          <w:rFonts w:ascii="黑体" w:eastAsia="黑体" w:hAnsi="Times New Roman" w:hint="eastAsia"/>
          <w:b w:val="0"/>
          <w:i w:val="0"/>
          <w:sz w:val="21"/>
        </w:rPr>
      </w:lvl>
    </w:lvlOverride>
    <w:lvlOverride w:ilvl="4">
      <w:lvl w:ilvl="4" w:tentative="1">
        <w:start w:val="1"/>
        <w:numFmt w:val="decimal"/>
        <w:suff w:val="nothing"/>
        <w:lvlText w:val="%1.%2.%3.%4.%5　"/>
        <w:lvlJc w:val="left"/>
        <w:pPr>
          <w:ind w:left="0" w:firstLine="0"/>
        </w:pPr>
        <w:rPr>
          <w:rFonts w:ascii="黑体" w:eastAsia="黑体" w:hAnsi="Times New Roman" w:hint="eastAsia"/>
          <w:b w:val="0"/>
          <w:i w:val="0"/>
          <w:sz w:val="21"/>
        </w:rPr>
      </w:lvl>
    </w:lvlOverride>
    <w:lvlOverride w:ilvl="5">
      <w:lvl w:ilvl="5" w:tentative="1">
        <w:start w:val="1"/>
        <w:numFmt w:val="decimal"/>
        <w:suff w:val="nothing"/>
        <w:lvlText w:val="%1.%2.%3.%4.%5.%6　"/>
        <w:lvlJc w:val="left"/>
        <w:pPr>
          <w:ind w:left="0" w:firstLine="0"/>
        </w:pPr>
        <w:rPr>
          <w:rFonts w:ascii="黑体" w:eastAsia="黑体" w:hAnsi="Times New Roman" w:hint="eastAsia"/>
          <w:b w:val="0"/>
          <w:i w:val="0"/>
          <w:sz w:val="21"/>
        </w:rPr>
      </w:lvl>
    </w:lvlOverride>
    <w:lvlOverride w:ilvl="6">
      <w:lvl w:ilvl="6" w:tentative="1">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tentative="1">
        <w:start w:val="1"/>
        <w:numFmt w:val="decimal"/>
        <w:lvlText w:val="%1.%2.%3.%4.%5.%6.%7.%8"/>
        <w:lvlJc w:val="left"/>
        <w:pPr>
          <w:tabs>
            <w:tab w:val="left" w:pos="4351"/>
          </w:tabs>
          <w:ind w:left="3969" w:hanging="1418"/>
        </w:pPr>
        <w:rPr>
          <w:rFonts w:hint="eastAsia"/>
        </w:rPr>
      </w:lvl>
    </w:lvlOverride>
    <w:lvlOverride w:ilvl="8">
      <w:lvl w:ilvl="8" w:tentative="1">
        <w:start w:val="1"/>
        <w:numFmt w:val="decimal"/>
        <w:lvlText w:val="%1.%2.%3.%4.%5.%6.%7.%8.%9"/>
        <w:lvlJc w:val="left"/>
        <w:pPr>
          <w:tabs>
            <w:tab w:val="left" w:pos="4777"/>
          </w:tabs>
          <w:ind w:left="4677" w:hanging="1700"/>
        </w:pPr>
        <w:rPr>
          <w:rFonts w:hint="eastAsia"/>
        </w:rPr>
      </w:lvl>
    </w:lvlOverride>
  </w:num>
  <w:num w:numId="24" w16cid:durableId="1126971762">
    <w:abstractNumId w:val="5"/>
  </w:num>
  <w:num w:numId="25" w16cid:durableId="1079254219">
    <w:abstractNumId w:val="24"/>
  </w:num>
  <w:num w:numId="26" w16cid:durableId="918947653">
    <w:abstractNumId w:val="20"/>
  </w:num>
  <w:num w:numId="27" w16cid:durableId="542986211">
    <w:abstractNumId w:val="16"/>
  </w:num>
  <w:num w:numId="28" w16cid:durableId="638002911">
    <w:abstractNumId w:val="28"/>
  </w:num>
  <w:num w:numId="29" w16cid:durableId="71437390">
    <w:abstractNumId w:val="11"/>
  </w:num>
  <w:num w:numId="30" w16cid:durableId="12936">
    <w:abstractNumId w:val="25"/>
  </w:num>
  <w:num w:numId="31" w16cid:durableId="690255913">
    <w:abstractNumId w:val="8"/>
  </w:num>
  <w:num w:numId="32" w16cid:durableId="349062758">
    <w:abstractNumId w:val="8"/>
  </w:num>
  <w:num w:numId="33" w16cid:durableId="1234925314">
    <w:abstractNumId w:val="8"/>
  </w:num>
  <w:num w:numId="34" w16cid:durableId="95828862">
    <w:abstractNumId w:val="8"/>
  </w:num>
  <w:num w:numId="35" w16cid:durableId="525292074">
    <w:abstractNumId w:val="8"/>
  </w:num>
  <w:num w:numId="36" w16cid:durableId="381906465">
    <w:abstractNumId w:val="8"/>
  </w:num>
  <w:num w:numId="37" w16cid:durableId="190731422">
    <w:abstractNumId w:val="8"/>
  </w:num>
  <w:num w:numId="38" w16cid:durableId="1975526448">
    <w:abstractNumId w:val="8"/>
  </w:num>
  <w:num w:numId="39" w16cid:durableId="1666207542">
    <w:abstractNumId w:val="8"/>
  </w:num>
  <w:num w:numId="40" w16cid:durableId="845827760">
    <w:abstractNumId w:val="8"/>
  </w:num>
  <w:num w:numId="41" w16cid:durableId="1514300839">
    <w:abstractNumId w:val="8"/>
  </w:num>
  <w:num w:numId="42" w16cid:durableId="1483082861">
    <w:abstractNumId w:val="8"/>
  </w:num>
  <w:num w:numId="43" w16cid:durableId="790049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M5MzI4ZGQzZTM4OGRmODU4MTZjY2FiZTA1ZjllNzkifQ=="/>
  </w:docVars>
  <w:rsids>
    <w:rsidRoot w:val="2D172111"/>
    <w:rsid w:val="00000244"/>
    <w:rsid w:val="0000185F"/>
    <w:rsid w:val="0000586F"/>
    <w:rsid w:val="0000704F"/>
    <w:rsid w:val="00013D86"/>
    <w:rsid w:val="00013E02"/>
    <w:rsid w:val="0002143C"/>
    <w:rsid w:val="00025A65"/>
    <w:rsid w:val="00026C31"/>
    <w:rsid w:val="00027280"/>
    <w:rsid w:val="000272D0"/>
    <w:rsid w:val="000320A7"/>
    <w:rsid w:val="00035925"/>
    <w:rsid w:val="00043858"/>
    <w:rsid w:val="0004475D"/>
    <w:rsid w:val="00046FA2"/>
    <w:rsid w:val="0005009C"/>
    <w:rsid w:val="000516C7"/>
    <w:rsid w:val="000629F1"/>
    <w:rsid w:val="00067CDF"/>
    <w:rsid w:val="00070546"/>
    <w:rsid w:val="00074FBE"/>
    <w:rsid w:val="00075318"/>
    <w:rsid w:val="000838F6"/>
    <w:rsid w:val="00083A09"/>
    <w:rsid w:val="0009005E"/>
    <w:rsid w:val="000923A7"/>
    <w:rsid w:val="00092857"/>
    <w:rsid w:val="00097BC0"/>
    <w:rsid w:val="000A20A9"/>
    <w:rsid w:val="000A3E3D"/>
    <w:rsid w:val="000A48B1"/>
    <w:rsid w:val="000B3143"/>
    <w:rsid w:val="000C2BA9"/>
    <w:rsid w:val="000C3907"/>
    <w:rsid w:val="000C629F"/>
    <w:rsid w:val="000C6B05"/>
    <w:rsid w:val="000C6DD6"/>
    <w:rsid w:val="000C7270"/>
    <w:rsid w:val="000C73D4"/>
    <w:rsid w:val="000D01E2"/>
    <w:rsid w:val="000D3D4C"/>
    <w:rsid w:val="000D492A"/>
    <w:rsid w:val="000D4F51"/>
    <w:rsid w:val="000D718B"/>
    <w:rsid w:val="000E0C46"/>
    <w:rsid w:val="000E4547"/>
    <w:rsid w:val="000E749B"/>
    <w:rsid w:val="000E76FD"/>
    <w:rsid w:val="000F030C"/>
    <w:rsid w:val="000F129C"/>
    <w:rsid w:val="000F3A15"/>
    <w:rsid w:val="000F71A5"/>
    <w:rsid w:val="00101FB7"/>
    <w:rsid w:val="001056DE"/>
    <w:rsid w:val="001124C0"/>
    <w:rsid w:val="0011589A"/>
    <w:rsid w:val="0012153E"/>
    <w:rsid w:val="0013175F"/>
    <w:rsid w:val="001404FF"/>
    <w:rsid w:val="00140AD4"/>
    <w:rsid w:val="001474E1"/>
    <w:rsid w:val="001512B4"/>
    <w:rsid w:val="0015484C"/>
    <w:rsid w:val="001620A5"/>
    <w:rsid w:val="001625CB"/>
    <w:rsid w:val="00164E53"/>
    <w:rsid w:val="00165B1C"/>
    <w:rsid w:val="0016699D"/>
    <w:rsid w:val="001723EE"/>
    <w:rsid w:val="00172975"/>
    <w:rsid w:val="0017417D"/>
    <w:rsid w:val="00174C1D"/>
    <w:rsid w:val="00175159"/>
    <w:rsid w:val="00176208"/>
    <w:rsid w:val="0018211B"/>
    <w:rsid w:val="001840D3"/>
    <w:rsid w:val="001900F8"/>
    <w:rsid w:val="00191258"/>
    <w:rsid w:val="00192680"/>
    <w:rsid w:val="00193037"/>
    <w:rsid w:val="00193A2C"/>
    <w:rsid w:val="001A254C"/>
    <w:rsid w:val="001A288E"/>
    <w:rsid w:val="001A2FDE"/>
    <w:rsid w:val="001A60A6"/>
    <w:rsid w:val="001A658D"/>
    <w:rsid w:val="001B0C87"/>
    <w:rsid w:val="001B6DC2"/>
    <w:rsid w:val="001B7533"/>
    <w:rsid w:val="001C149C"/>
    <w:rsid w:val="001C21AC"/>
    <w:rsid w:val="001C22EB"/>
    <w:rsid w:val="001C4224"/>
    <w:rsid w:val="001C47BA"/>
    <w:rsid w:val="001C59EA"/>
    <w:rsid w:val="001C5D96"/>
    <w:rsid w:val="001D0153"/>
    <w:rsid w:val="001D406C"/>
    <w:rsid w:val="001D41EE"/>
    <w:rsid w:val="001D49B0"/>
    <w:rsid w:val="001E0380"/>
    <w:rsid w:val="001E13B1"/>
    <w:rsid w:val="001F205F"/>
    <w:rsid w:val="001F3A19"/>
    <w:rsid w:val="0021249C"/>
    <w:rsid w:val="00216BCF"/>
    <w:rsid w:val="00232522"/>
    <w:rsid w:val="00234467"/>
    <w:rsid w:val="00237D8D"/>
    <w:rsid w:val="00241DA2"/>
    <w:rsid w:val="00244BAA"/>
    <w:rsid w:val="00247FEE"/>
    <w:rsid w:val="00250E7D"/>
    <w:rsid w:val="002565D5"/>
    <w:rsid w:val="002622C0"/>
    <w:rsid w:val="00263DB8"/>
    <w:rsid w:val="00273F76"/>
    <w:rsid w:val="002778AE"/>
    <w:rsid w:val="002810C0"/>
    <w:rsid w:val="002817C1"/>
    <w:rsid w:val="0028269A"/>
    <w:rsid w:val="00283590"/>
    <w:rsid w:val="002855EC"/>
    <w:rsid w:val="00286973"/>
    <w:rsid w:val="00294E70"/>
    <w:rsid w:val="002A1924"/>
    <w:rsid w:val="002A7420"/>
    <w:rsid w:val="002B0F12"/>
    <w:rsid w:val="002B1308"/>
    <w:rsid w:val="002B1926"/>
    <w:rsid w:val="002B1D12"/>
    <w:rsid w:val="002B4554"/>
    <w:rsid w:val="002C72D8"/>
    <w:rsid w:val="002D09F5"/>
    <w:rsid w:val="002D11FA"/>
    <w:rsid w:val="002D2B55"/>
    <w:rsid w:val="002E0DDF"/>
    <w:rsid w:val="002E2906"/>
    <w:rsid w:val="002E5635"/>
    <w:rsid w:val="002E64C3"/>
    <w:rsid w:val="002E6A2C"/>
    <w:rsid w:val="002F1D8C"/>
    <w:rsid w:val="002F21DA"/>
    <w:rsid w:val="002F45CB"/>
    <w:rsid w:val="002F522E"/>
    <w:rsid w:val="002F6725"/>
    <w:rsid w:val="002F767C"/>
    <w:rsid w:val="00301F39"/>
    <w:rsid w:val="00306836"/>
    <w:rsid w:val="00312D5A"/>
    <w:rsid w:val="003137EF"/>
    <w:rsid w:val="00314F00"/>
    <w:rsid w:val="00322095"/>
    <w:rsid w:val="00325926"/>
    <w:rsid w:val="00327A8A"/>
    <w:rsid w:val="00331CEA"/>
    <w:rsid w:val="003359CC"/>
    <w:rsid w:val="00336610"/>
    <w:rsid w:val="00343F73"/>
    <w:rsid w:val="00345060"/>
    <w:rsid w:val="00350387"/>
    <w:rsid w:val="00350B3E"/>
    <w:rsid w:val="0035323B"/>
    <w:rsid w:val="00355779"/>
    <w:rsid w:val="003609D2"/>
    <w:rsid w:val="003614C3"/>
    <w:rsid w:val="00363F22"/>
    <w:rsid w:val="00365CFD"/>
    <w:rsid w:val="003728E2"/>
    <w:rsid w:val="00375564"/>
    <w:rsid w:val="003755D6"/>
    <w:rsid w:val="003803E6"/>
    <w:rsid w:val="00383191"/>
    <w:rsid w:val="00386DED"/>
    <w:rsid w:val="00386E8C"/>
    <w:rsid w:val="003912E7"/>
    <w:rsid w:val="00392900"/>
    <w:rsid w:val="00393947"/>
    <w:rsid w:val="0039424C"/>
    <w:rsid w:val="00395158"/>
    <w:rsid w:val="00396A24"/>
    <w:rsid w:val="003979D8"/>
    <w:rsid w:val="003A1227"/>
    <w:rsid w:val="003A1C8D"/>
    <w:rsid w:val="003A2275"/>
    <w:rsid w:val="003A3CB1"/>
    <w:rsid w:val="003A53D0"/>
    <w:rsid w:val="003A6A4F"/>
    <w:rsid w:val="003A6F77"/>
    <w:rsid w:val="003A7088"/>
    <w:rsid w:val="003B00DF"/>
    <w:rsid w:val="003B1275"/>
    <w:rsid w:val="003B1778"/>
    <w:rsid w:val="003B290A"/>
    <w:rsid w:val="003C11CB"/>
    <w:rsid w:val="003C550C"/>
    <w:rsid w:val="003C75F3"/>
    <w:rsid w:val="003C78A3"/>
    <w:rsid w:val="003D1E7A"/>
    <w:rsid w:val="003D7CE7"/>
    <w:rsid w:val="003E1867"/>
    <w:rsid w:val="003E3C3A"/>
    <w:rsid w:val="003E4CBA"/>
    <w:rsid w:val="003E5729"/>
    <w:rsid w:val="003F4EE0"/>
    <w:rsid w:val="00402153"/>
    <w:rsid w:val="00402FC1"/>
    <w:rsid w:val="004141F0"/>
    <w:rsid w:val="0041675C"/>
    <w:rsid w:val="00416A99"/>
    <w:rsid w:val="00416FC5"/>
    <w:rsid w:val="00425082"/>
    <w:rsid w:val="00427EED"/>
    <w:rsid w:val="00431DEB"/>
    <w:rsid w:val="0044515A"/>
    <w:rsid w:val="00446B29"/>
    <w:rsid w:val="00447E7D"/>
    <w:rsid w:val="00450813"/>
    <w:rsid w:val="00451343"/>
    <w:rsid w:val="00451B88"/>
    <w:rsid w:val="00453040"/>
    <w:rsid w:val="00453F9A"/>
    <w:rsid w:val="00454E20"/>
    <w:rsid w:val="00471E91"/>
    <w:rsid w:val="00474675"/>
    <w:rsid w:val="0047470C"/>
    <w:rsid w:val="00475CBE"/>
    <w:rsid w:val="0047766C"/>
    <w:rsid w:val="00495079"/>
    <w:rsid w:val="004A35F9"/>
    <w:rsid w:val="004A4BA6"/>
    <w:rsid w:val="004A4D4C"/>
    <w:rsid w:val="004A53B3"/>
    <w:rsid w:val="004B24C1"/>
    <w:rsid w:val="004B4A1E"/>
    <w:rsid w:val="004C0113"/>
    <w:rsid w:val="004C292F"/>
    <w:rsid w:val="004C4A22"/>
    <w:rsid w:val="004C78A5"/>
    <w:rsid w:val="004D1ED6"/>
    <w:rsid w:val="004D7213"/>
    <w:rsid w:val="004E3200"/>
    <w:rsid w:val="005027FF"/>
    <w:rsid w:val="00510280"/>
    <w:rsid w:val="005121AE"/>
    <w:rsid w:val="00513D73"/>
    <w:rsid w:val="0051478B"/>
    <w:rsid w:val="00514A43"/>
    <w:rsid w:val="0051606F"/>
    <w:rsid w:val="005174E5"/>
    <w:rsid w:val="00520D03"/>
    <w:rsid w:val="00522393"/>
    <w:rsid w:val="00522620"/>
    <w:rsid w:val="00525656"/>
    <w:rsid w:val="00527E8A"/>
    <w:rsid w:val="00534C02"/>
    <w:rsid w:val="0054020D"/>
    <w:rsid w:val="0054264B"/>
    <w:rsid w:val="00543786"/>
    <w:rsid w:val="005474F7"/>
    <w:rsid w:val="00551713"/>
    <w:rsid w:val="005533D7"/>
    <w:rsid w:val="00553AD6"/>
    <w:rsid w:val="00554EB7"/>
    <w:rsid w:val="00556BF3"/>
    <w:rsid w:val="005703DE"/>
    <w:rsid w:val="005762E3"/>
    <w:rsid w:val="00582CEE"/>
    <w:rsid w:val="0058464E"/>
    <w:rsid w:val="00587821"/>
    <w:rsid w:val="0059166E"/>
    <w:rsid w:val="005A01CB"/>
    <w:rsid w:val="005A14D1"/>
    <w:rsid w:val="005A28ED"/>
    <w:rsid w:val="005A50BD"/>
    <w:rsid w:val="005A58FF"/>
    <w:rsid w:val="005A5EAF"/>
    <w:rsid w:val="005A64C0"/>
    <w:rsid w:val="005B2249"/>
    <w:rsid w:val="005B3C11"/>
    <w:rsid w:val="005B5368"/>
    <w:rsid w:val="005C10E1"/>
    <w:rsid w:val="005C1C28"/>
    <w:rsid w:val="005C6DB5"/>
    <w:rsid w:val="005E1519"/>
    <w:rsid w:val="005E19E7"/>
    <w:rsid w:val="005E6025"/>
    <w:rsid w:val="005E6F24"/>
    <w:rsid w:val="0060223F"/>
    <w:rsid w:val="0061098D"/>
    <w:rsid w:val="00615C6C"/>
    <w:rsid w:val="0061716C"/>
    <w:rsid w:val="006237A8"/>
    <w:rsid w:val="006243A1"/>
    <w:rsid w:val="0062515E"/>
    <w:rsid w:val="0063068E"/>
    <w:rsid w:val="00631E3A"/>
    <w:rsid w:val="00632E56"/>
    <w:rsid w:val="00635CBA"/>
    <w:rsid w:val="00642117"/>
    <w:rsid w:val="006423F6"/>
    <w:rsid w:val="0064338B"/>
    <w:rsid w:val="00645B8A"/>
    <w:rsid w:val="00646542"/>
    <w:rsid w:val="006504F4"/>
    <w:rsid w:val="00653039"/>
    <w:rsid w:val="00654BC9"/>
    <w:rsid w:val="006552FD"/>
    <w:rsid w:val="00656889"/>
    <w:rsid w:val="00657768"/>
    <w:rsid w:val="00657FC4"/>
    <w:rsid w:val="00663AF3"/>
    <w:rsid w:val="00664979"/>
    <w:rsid w:val="00664E57"/>
    <w:rsid w:val="00666B6C"/>
    <w:rsid w:val="00670483"/>
    <w:rsid w:val="0067286F"/>
    <w:rsid w:val="00672A3F"/>
    <w:rsid w:val="00682682"/>
    <w:rsid w:val="00682702"/>
    <w:rsid w:val="00687DD5"/>
    <w:rsid w:val="00692368"/>
    <w:rsid w:val="006A2EBC"/>
    <w:rsid w:val="006A3C44"/>
    <w:rsid w:val="006A5EA0"/>
    <w:rsid w:val="006A783B"/>
    <w:rsid w:val="006A7B33"/>
    <w:rsid w:val="006B2791"/>
    <w:rsid w:val="006B2B6D"/>
    <w:rsid w:val="006B4E13"/>
    <w:rsid w:val="006B71AC"/>
    <w:rsid w:val="006B75DD"/>
    <w:rsid w:val="006C0324"/>
    <w:rsid w:val="006C09A3"/>
    <w:rsid w:val="006C4189"/>
    <w:rsid w:val="006C67E0"/>
    <w:rsid w:val="006C7ABA"/>
    <w:rsid w:val="006D0C3F"/>
    <w:rsid w:val="006D0D60"/>
    <w:rsid w:val="006D1122"/>
    <w:rsid w:val="006D3C00"/>
    <w:rsid w:val="006E3675"/>
    <w:rsid w:val="006E4A7F"/>
    <w:rsid w:val="007041AB"/>
    <w:rsid w:val="00704DF6"/>
    <w:rsid w:val="0070651C"/>
    <w:rsid w:val="007132A3"/>
    <w:rsid w:val="007149FA"/>
    <w:rsid w:val="00716421"/>
    <w:rsid w:val="00721A96"/>
    <w:rsid w:val="007228D6"/>
    <w:rsid w:val="00724827"/>
    <w:rsid w:val="00724EFB"/>
    <w:rsid w:val="00733A9D"/>
    <w:rsid w:val="0073582D"/>
    <w:rsid w:val="007419C3"/>
    <w:rsid w:val="00744216"/>
    <w:rsid w:val="007467A7"/>
    <w:rsid w:val="007469DD"/>
    <w:rsid w:val="0074741B"/>
    <w:rsid w:val="0074759E"/>
    <w:rsid w:val="007478EA"/>
    <w:rsid w:val="007519D4"/>
    <w:rsid w:val="0075415C"/>
    <w:rsid w:val="00763502"/>
    <w:rsid w:val="00774835"/>
    <w:rsid w:val="007913AB"/>
    <w:rsid w:val="007914F7"/>
    <w:rsid w:val="00791AF4"/>
    <w:rsid w:val="007A4006"/>
    <w:rsid w:val="007A678C"/>
    <w:rsid w:val="007B1625"/>
    <w:rsid w:val="007B41D7"/>
    <w:rsid w:val="007B5B54"/>
    <w:rsid w:val="007B706E"/>
    <w:rsid w:val="007B71EB"/>
    <w:rsid w:val="007C6205"/>
    <w:rsid w:val="007C686A"/>
    <w:rsid w:val="007C728E"/>
    <w:rsid w:val="007D2C53"/>
    <w:rsid w:val="007D3D60"/>
    <w:rsid w:val="007D3F9A"/>
    <w:rsid w:val="007D64C1"/>
    <w:rsid w:val="007D76F0"/>
    <w:rsid w:val="007D7E8C"/>
    <w:rsid w:val="007E0702"/>
    <w:rsid w:val="007E1980"/>
    <w:rsid w:val="007E4B76"/>
    <w:rsid w:val="007E5EA8"/>
    <w:rsid w:val="007F0CF1"/>
    <w:rsid w:val="007F12A5"/>
    <w:rsid w:val="007F1E78"/>
    <w:rsid w:val="007F4CF1"/>
    <w:rsid w:val="007F758D"/>
    <w:rsid w:val="007F7D52"/>
    <w:rsid w:val="008037FB"/>
    <w:rsid w:val="00803A56"/>
    <w:rsid w:val="0080654C"/>
    <w:rsid w:val="008071C6"/>
    <w:rsid w:val="00817A00"/>
    <w:rsid w:val="00817C38"/>
    <w:rsid w:val="008217BE"/>
    <w:rsid w:val="00826DDA"/>
    <w:rsid w:val="00835DB3"/>
    <w:rsid w:val="0083617B"/>
    <w:rsid w:val="008371BD"/>
    <w:rsid w:val="00840E4D"/>
    <w:rsid w:val="008477EC"/>
    <w:rsid w:val="008504A8"/>
    <w:rsid w:val="008527E5"/>
    <w:rsid w:val="0085282E"/>
    <w:rsid w:val="008650EE"/>
    <w:rsid w:val="0087198C"/>
    <w:rsid w:val="008729DA"/>
    <w:rsid w:val="00872C1F"/>
    <w:rsid w:val="00873B42"/>
    <w:rsid w:val="00876CC3"/>
    <w:rsid w:val="00880E3A"/>
    <w:rsid w:val="00883488"/>
    <w:rsid w:val="008856D8"/>
    <w:rsid w:val="008878D1"/>
    <w:rsid w:val="00891CD7"/>
    <w:rsid w:val="00892E82"/>
    <w:rsid w:val="008A22A1"/>
    <w:rsid w:val="008C1B58"/>
    <w:rsid w:val="008C39AE"/>
    <w:rsid w:val="008C590D"/>
    <w:rsid w:val="008C7598"/>
    <w:rsid w:val="008E031B"/>
    <w:rsid w:val="008E5BF1"/>
    <w:rsid w:val="008E7029"/>
    <w:rsid w:val="008E7E10"/>
    <w:rsid w:val="008E7EF6"/>
    <w:rsid w:val="008F1F98"/>
    <w:rsid w:val="008F25CF"/>
    <w:rsid w:val="008F3EB0"/>
    <w:rsid w:val="008F467B"/>
    <w:rsid w:val="008F586F"/>
    <w:rsid w:val="008F58CA"/>
    <w:rsid w:val="008F6758"/>
    <w:rsid w:val="009013DB"/>
    <w:rsid w:val="009040DD"/>
    <w:rsid w:val="009057BA"/>
    <w:rsid w:val="00905B47"/>
    <w:rsid w:val="0091331C"/>
    <w:rsid w:val="00925FD2"/>
    <w:rsid w:val="009279DE"/>
    <w:rsid w:val="00930116"/>
    <w:rsid w:val="00930D85"/>
    <w:rsid w:val="00931712"/>
    <w:rsid w:val="009408EA"/>
    <w:rsid w:val="0094212C"/>
    <w:rsid w:val="009444A2"/>
    <w:rsid w:val="00945AA3"/>
    <w:rsid w:val="00945EAE"/>
    <w:rsid w:val="00952D75"/>
    <w:rsid w:val="009543CD"/>
    <w:rsid w:val="00954689"/>
    <w:rsid w:val="00956BC3"/>
    <w:rsid w:val="009617C9"/>
    <w:rsid w:val="00961C93"/>
    <w:rsid w:val="00965324"/>
    <w:rsid w:val="0097091E"/>
    <w:rsid w:val="00970FCA"/>
    <w:rsid w:val="009749CE"/>
    <w:rsid w:val="009760D3"/>
    <w:rsid w:val="00977132"/>
    <w:rsid w:val="00981A4B"/>
    <w:rsid w:val="00982501"/>
    <w:rsid w:val="0098614C"/>
    <w:rsid w:val="009877D3"/>
    <w:rsid w:val="00994E8F"/>
    <w:rsid w:val="009951DC"/>
    <w:rsid w:val="009959BB"/>
    <w:rsid w:val="00997158"/>
    <w:rsid w:val="009A380B"/>
    <w:rsid w:val="009A3A7C"/>
    <w:rsid w:val="009B2ADB"/>
    <w:rsid w:val="009B4DC1"/>
    <w:rsid w:val="009B603A"/>
    <w:rsid w:val="009B65E9"/>
    <w:rsid w:val="009C1E30"/>
    <w:rsid w:val="009C258B"/>
    <w:rsid w:val="009C2D0E"/>
    <w:rsid w:val="009C3DAC"/>
    <w:rsid w:val="009C42E0"/>
    <w:rsid w:val="009D3A9D"/>
    <w:rsid w:val="009D5362"/>
    <w:rsid w:val="009E1415"/>
    <w:rsid w:val="009E5347"/>
    <w:rsid w:val="009E6116"/>
    <w:rsid w:val="009E7F7D"/>
    <w:rsid w:val="009F4FB4"/>
    <w:rsid w:val="00A0063B"/>
    <w:rsid w:val="00A00CE8"/>
    <w:rsid w:val="00A02E43"/>
    <w:rsid w:val="00A03B9C"/>
    <w:rsid w:val="00A0490C"/>
    <w:rsid w:val="00A065F9"/>
    <w:rsid w:val="00A07F34"/>
    <w:rsid w:val="00A114D5"/>
    <w:rsid w:val="00A22154"/>
    <w:rsid w:val="00A25C38"/>
    <w:rsid w:val="00A26645"/>
    <w:rsid w:val="00A36BBE"/>
    <w:rsid w:val="00A4307A"/>
    <w:rsid w:val="00A4654F"/>
    <w:rsid w:val="00A47AAC"/>
    <w:rsid w:val="00A47EBB"/>
    <w:rsid w:val="00A500F6"/>
    <w:rsid w:val="00A51CDD"/>
    <w:rsid w:val="00A534CF"/>
    <w:rsid w:val="00A62885"/>
    <w:rsid w:val="00A6730D"/>
    <w:rsid w:val="00A71625"/>
    <w:rsid w:val="00A71B9B"/>
    <w:rsid w:val="00A751C7"/>
    <w:rsid w:val="00A8253C"/>
    <w:rsid w:val="00A84931"/>
    <w:rsid w:val="00A87844"/>
    <w:rsid w:val="00AA038C"/>
    <w:rsid w:val="00AA7A09"/>
    <w:rsid w:val="00AB0B40"/>
    <w:rsid w:val="00AB3B50"/>
    <w:rsid w:val="00AC05B1"/>
    <w:rsid w:val="00AD1FA6"/>
    <w:rsid w:val="00AD2C9E"/>
    <w:rsid w:val="00AD356C"/>
    <w:rsid w:val="00AD4DC6"/>
    <w:rsid w:val="00AD6CED"/>
    <w:rsid w:val="00AE2914"/>
    <w:rsid w:val="00AE4DC4"/>
    <w:rsid w:val="00AE6D15"/>
    <w:rsid w:val="00B04182"/>
    <w:rsid w:val="00B07AE3"/>
    <w:rsid w:val="00B11430"/>
    <w:rsid w:val="00B11B33"/>
    <w:rsid w:val="00B209A9"/>
    <w:rsid w:val="00B22DB5"/>
    <w:rsid w:val="00B232FF"/>
    <w:rsid w:val="00B353EB"/>
    <w:rsid w:val="00B365ED"/>
    <w:rsid w:val="00B400C6"/>
    <w:rsid w:val="00B439C4"/>
    <w:rsid w:val="00B4535E"/>
    <w:rsid w:val="00B47913"/>
    <w:rsid w:val="00B52A8C"/>
    <w:rsid w:val="00B636A8"/>
    <w:rsid w:val="00B665C6"/>
    <w:rsid w:val="00B805AF"/>
    <w:rsid w:val="00B80E09"/>
    <w:rsid w:val="00B83987"/>
    <w:rsid w:val="00B869EC"/>
    <w:rsid w:val="00B9397A"/>
    <w:rsid w:val="00B96221"/>
    <w:rsid w:val="00B9633D"/>
    <w:rsid w:val="00BA1E67"/>
    <w:rsid w:val="00BA2EBE"/>
    <w:rsid w:val="00BA6B79"/>
    <w:rsid w:val="00BB0F28"/>
    <w:rsid w:val="00BB458A"/>
    <w:rsid w:val="00BC26F3"/>
    <w:rsid w:val="00BD00D3"/>
    <w:rsid w:val="00BD1659"/>
    <w:rsid w:val="00BD3AA9"/>
    <w:rsid w:val="00BD3DB6"/>
    <w:rsid w:val="00BD4A18"/>
    <w:rsid w:val="00BD6DB2"/>
    <w:rsid w:val="00BE11CF"/>
    <w:rsid w:val="00BE1A19"/>
    <w:rsid w:val="00BE21AB"/>
    <w:rsid w:val="00BE55CB"/>
    <w:rsid w:val="00BF2A4F"/>
    <w:rsid w:val="00BF617A"/>
    <w:rsid w:val="00C0379D"/>
    <w:rsid w:val="00C03931"/>
    <w:rsid w:val="00C05FE3"/>
    <w:rsid w:val="00C147C8"/>
    <w:rsid w:val="00C2136D"/>
    <w:rsid w:val="00C213A4"/>
    <w:rsid w:val="00C214EE"/>
    <w:rsid w:val="00C2216B"/>
    <w:rsid w:val="00C2314B"/>
    <w:rsid w:val="00C24971"/>
    <w:rsid w:val="00C26BE5"/>
    <w:rsid w:val="00C26E4D"/>
    <w:rsid w:val="00C27909"/>
    <w:rsid w:val="00C27B03"/>
    <w:rsid w:val="00C305A2"/>
    <w:rsid w:val="00C314E1"/>
    <w:rsid w:val="00C34397"/>
    <w:rsid w:val="00C4095D"/>
    <w:rsid w:val="00C4626F"/>
    <w:rsid w:val="00C56A07"/>
    <w:rsid w:val="00C601D2"/>
    <w:rsid w:val="00C611D7"/>
    <w:rsid w:val="00C6487E"/>
    <w:rsid w:val="00C657AB"/>
    <w:rsid w:val="00C65BCC"/>
    <w:rsid w:val="00C66970"/>
    <w:rsid w:val="00C72708"/>
    <w:rsid w:val="00C81E67"/>
    <w:rsid w:val="00C83EF6"/>
    <w:rsid w:val="00C8691C"/>
    <w:rsid w:val="00CA168A"/>
    <w:rsid w:val="00CA357E"/>
    <w:rsid w:val="00CA44F9"/>
    <w:rsid w:val="00CA4A69"/>
    <w:rsid w:val="00CB0196"/>
    <w:rsid w:val="00CB22C1"/>
    <w:rsid w:val="00CB456F"/>
    <w:rsid w:val="00CB6730"/>
    <w:rsid w:val="00CC3E0C"/>
    <w:rsid w:val="00CC58D3"/>
    <w:rsid w:val="00CC784D"/>
    <w:rsid w:val="00CD52B5"/>
    <w:rsid w:val="00CD5E5D"/>
    <w:rsid w:val="00CE5DF8"/>
    <w:rsid w:val="00CF790B"/>
    <w:rsid w:val="00D02DB9"/>
    <w:rsid w:val="00D0337B"/>
    <w:rsid w:val="00D060C0"/>
    <w:rsid w:val="00D079B2"/>
    <w:rsid w:val="00D114E9"/>
    <w:rsid w:val="00D1600A"/>
    <w:rsid w:val="00D21768"/>
    <w:rsid w:val="00D257EA"/>
    <w:rsid w:val="00D30DEA"/>
    <w:rsid w:val="00D30EC2"/>
    <w:rsid w:val="00D33BB9"/>
    <w:rsid w:val="00D429C6"/>
    <w:rsid w:val="00D45AE4"/>
    <w:rsid w:val="00D47748"/>
    <w:rsid w:val="00D54CC3"/>
    <w:rsid w:val="00D6041A"/>
    <w:rsid w:val="00D633EB"/>
    <w:rsid w:val="00D819B6"/>
    <w:rsid w:val="00D82FF7"/>
    <w:rsid w:val="00D847FE"/>
    <w:rsid w:val="00D87BAE"/>
    <w:rsid w:val="00D964EA"/>
    <w:rsid w:val="00D966D0"/>
    <w:rsid w:val="00DA0C59"/>
    <w:rsid w:val="00DA1B39"/>
    <w:rsid w:val="00DA3991"/>
    <w:rsid w:val="00DA799C"/>
    <w:rsid w:val="00DB3D26"/>
    <w:rsid w:val="00DB7E6C"/>
    <w:rsid w:val="00DC1BAD"/>
    <w:rsid w:val="00DC3142"/>
    <w:rsid w:val="00DD0DDA"/>
    <w:rsid w:val="00DD5A29"/>
    <w:rsid w:val="00DD5D9D"/>
    <w:rsid w:val="00DE19B2"/>
    <w:rsid w:val="00DE35CB"/>
    <w:rsid w:val="00DF21E9"/>
    <w:rsid w:val="00DF5BAD"/>
    <w:rsid w:val="00DF7966"/>
    <w:rsid w:val="00E00F14"/>
    <w:rsid w:val="00E06386"/>
    <w:rsid w:val="00E07124"/>
    <w:rsid w:val="00E10ED9"/>
    <w:rsid w:val="00E14D0B"/>
    <w:rsid w:val="00E24EB4"/>
    <w:rsid w:val="00E320ED"/>
    <w:rsid w:val="00E32FEA"/>
    <w:rsid w:val="00E33AFB"/>
    <w:rsid w:val="00E34182"/>
    <w:rsid w:val="00E34218"/>
    <w:rsid w:val="00E36874"/>
    <w:rsid w:val="00E424F7"/>
    <w:rsid w:val="00E42B1E"/>
    <w:rsid w:val="00E46282"/>
    <w:rsid w:val="00E50EE3"/>
    <w:rsid w:val="00E51738"/>
    <w:rsid w:val="00E51CD3"/>
    <w:rsid w:val="00E5216E"/>
    <w:rsid w:val="00E63DBF"/>
    <w:rsid w:val="00E6422A"/>
    <w:rsid w:val="00E72213"/>
    <w:rsid w:val="00E72B97"/>
    <w:rsid w:val="00E801D5"/>
    <w:rsid w:val="00E8039E"/>
    <w:rsid w:val="00E82344"/>
    <w:rsid w:val="00E84C82"/>
    <w:rsid w:val="00E84D64"/>
    <w:rsid w:val="00E87408"/>
    <w:rsid w:val="00E914C4"/>
    <w:rsid w:val="00E934F5"/>
    <w:rsid w:val="00E945A3"/>
    <w:rsid w:val="00E96961"/>
    <w:rsid w:val="00EA49F1"/>
    <w:rsid w:val="00EA72EC"/>
    <w:rsid w:val="00EB11CB"/>
    <w:rsid w:val="00EB275A"/>
    <w:rsid w:val="00EB2A65"/>
    <w:rsid w:val="00EB5B59"/>
    <w:rsid w:val="00EB786A"/>
    <w:rsid w:val="00EC1578"/>
    <w:rsid w:val="00EC1C72"/>
    <w:rsid w:val="00EC3CC9"/>
    <w:rsid w:val="00EC680A"/>
    <w:rsid w:val="00ED271B"/>
    <w:rsid w:val="00ED4AE2"/>
    <w:rsid w:val="00ED7414"/>
    <w:rsid w:val="00EE2BED"/>
    <w:rsid w:val="00EE374B"/>
    <w:rsid w:val="00EF02E1"/>
    <w:rsid w:val="00EF0BD9"/>
    <w:rsid w:val="00EF5AC6"/>
    <w:rsid w:val="00F07C87"/>
    <w:rsid w:val="00F11BB5"/>
    <w:rsid w:val="00F11E8D"/>
    <w:rsid w:val="00F1417B"/>
    <w:rsid w:val="00F15F20"/>
    <w:rsid w:val="00F236B0"/>
    <w:rsid w:val="00F24D09"/>
    <w:rsid w:val="00F263A4"/>
    <w:rsid w:val="00F30278"/>
    <w:rsid w:val="00F34B99"/>
    <w:rsid w:val="00F35DB7"/>
    <w:rsid w:val="00F36C7D"/>
    <w:rsid w:val="00F51D61"/>
    <w:rsid w:val="00F52DAB"/>
    <w:rsid w:val="00F543F0"/>
    <w:rsid w:val="00F54B49"/>
    <w:rsid w:val="00F55790"/>
    <w:rsid w:val="00F569EB"/>
    <w:rsid w:val="00F641B7"/>
    <w:rsid w:val="00F66F66"/>
    <w:rsid w:val="00F815D8"/>
    <w:rsid w:val="00F81D29"/>
    <w:rsid w:val="00F82D44"/>
    <w:rsid w:val="00F86B2A"/>
    <w:rsid w:val="00F87E96"/>
    <w:rsid w:val="00F91C4D"/>
    <w:rsid w:val="00F92FD9"/>
    <w:rsid w:val="00F9337E"/>
    <w:rsid w:val="00FA2798"/>
    <w:rsid w:val="00FA3F14"/>
    <w:rsid w:val="00FA4988"/>
    <w:rsid w:val="00FA5447"/>
    <w:rsid w:val="00FA6684"/>
    <w:rsid w:val="00FA731E"/>
    <w:rsid w:val="00FA7F1A"/>
    <w:rsid w:val="00FB2B38"/>
    <w:rsid w:val="00FB3B0F"/>
    <w:rsid w:val="00FC6358"/>
    <w:rsid w:val="00FC7AB1"/>
    <w:rsid w:val="00FC7EE9"/>
    <w:rsid w:val="00FD320D"/>
    <w:rsid w:val="00FE1421"/>
    <w:rsid w:val="00FE23DE"/>
    <w:rsid w:val="00FE2686"/>
    <w:rsid w:val="00FF061C"/>
    <w:rsid w:val="00FF381B"/>
    <w:rsid w:val="00FF5A17"/>
    <w:rsid w:val="01252E69"/>
    <w:rsid w:val="0146684A"/>
    <w:rsid w:val="01945F0D"/>
    <w:rsid w:val="019819E8"/>
    <w:rsid w:val="01EF6AA0"/>
    <w:rsid w:val="021D04ED"/>
    <w:rsid w:val="022E52B9"/>
    <w:rsid w:val="034766CD"/>
    <w:rsid w:val="03A84463"/>
    <w:rsid w:val="04115E30"/>
    <w:rsid w:val="048A387C"/>
    <w:rsid w:val="04A47A5C"/>
    <w:rsid w:val="05120E0D"/>
    <w:rsid w:val="051C112E"/>
    <w:rsid w:val="07245AA9"/>
    <w:rsid w:val="073C384C"/>
    <w:rsid w:val="07D478A0"/>
    <w:rsid w:val="09012432"/>
    <w:rsid w:val="09272BDC"/>
    <w:rsid w:val="092D491B"/>
    <w:rsid w:val="09A41121"/>
    <w:rsid w:val="0A467CBC"/>
    <w:rsid w:val="0A5D2779"/>
    <w:rsid w:val="0A6A44EC"/>
    <w:rsid w:val="0AA2487E"/>
    <w:rsid w:val="0ADA4CCF"/>
    <w:rsid w:val="0AFA2CC5"/>
    <w:rsid w:val="0B2350AC"/>
    <w:rsid w:val="0B99199A"/>
    <w:rsid w:val="0C195869"/>
    <w:rsid w:val="0CF06F2A"/>
    <w:rsid w:val="0CF9407D"/>
    <w:rsid w:val="0D0954B0"/>
    <w:rsid w:val="0DD7522D"/>
    <w:rsid w:val="0DE34399"/>
    <w:rsid w:val="0E3204ED"/>
    <w:rsid w:val="0E521909"/>
    <w:rsid w:val="0EC02304"/>
    <w:rsid w:val="0ECC6238"/>
    <w:rsid w:val="0F2E0122"/>
    <w:rsid w:val="0F6A666F"/>
    <w:rsid w:val="10194EA2"/>
    <w:rsid w:val="10B91D5E"/>
    <w:rsid w:val="10B93AD7"/>
    <w:rsid w:val="111151BA"/>
    <w:rsid w:val="11354408"/>
    <w:rsid w:val="12771674"/>
    <w:rsid w:val="12F304FC"/>
    <w:rsid w:val="13780537"/>
    <w:rsid w:val="13832873"/>
    <w:rsid w:val="138812DB"/>
    <w:rsid w:val="13B17634"/>
    <w:rsid w:val="144E7F32"/>
    <w:rsid w:val="14957A1F"/>
    <w:rsid w:val="14C811F3"/>
    <w:rsid w:val="14F41872"/>
    <w:rsid w:val="153F7197"/>
    <w:rsid w:val="155751BA"/>
    <w:rsid w:val="16072CE0"/>
    <w:rsid w:val="16674575"/>
    <w:rsid w:val="172E1365"/>
    <w:rsid w:val="1740037B"/>
    <w:rsid w:val="177A1C19"/>
    <w:rsid w:val="186A75F3"/>
    <w:rsid w:val="18B74DA0"/>
    <w:rsid w:val="18E11E1D"/>
    <w:rsid w:val="193C5775"/>
    <w:rsid w:val="19477D6F"/>
    <w:rsid w:val="19791A38"/>
    <w:rsid w:val="19CA7443"/>
    <w:rsid w:val="1BF9314D"/>
    <w:rsid w:val="1C5B581E"/>
    <w:rsid w:val="1CD772B1"/>
    <w:rsid w:val="1D804320"/>
    <w:rsid w:val="1DAA47FB"/>
    <w:rsid w:val="1DF60118"/>
    <w:rsid w:val="1E3C798E"/>
    <w:rsid w:val="1E7F0CB3"/>
    <w:rsid w:val="1E992435"/>
    <w:rsid w:val="1F547310"/>
    <w:rsid w:val="1F856547"/>
    <w:rsid w:val="1FE01F55"/>
    <w:rsid w:val="1FE30750"/>
    <w:rsid w:val="2045771B"/>
    <w:rsid w:val="206D60B4"/>
    <w:rsid w:val="227D551A"/>
    <w:rsid w:val="22A00653"/>
    <w:rsid w:val="230A1F70"/>
    <w:rsid w:val="230C5CE8"/>
    <w:rsid w:val="23461079"/>
    <w:rsid w:val="235558E1"/>
    <w:rsid w:val="23682C23"/>
    <w:rsid w:val="23E41CA2"/>
    <w:rsid w:val="23F91D99"/>
    <w:rsid w:val="241E5CD3"/>
    <w:rsid w:val="24213960"/>
    <w:rsid w:val="2498417F"/>
    <w:rsid w:val="24F647D6"/>
    <w:rsid w:val="25AF0690"/>
    <w:rsid w:val="25E7388E"/>
    <w:rsid w:val="270E6774"/>
    <w:rsid w:val="29222C22"/>
    <w:rsid w:val="29782EFD"/>
    <w:rsid w:val="2AA56566"/>
    <w:rsid w:val="2ABC4248"/>
    <w:rsid w:val="2B3758CC"/>
    <w:rsid w:val="2B3B630C"/>
    <w:rsid w:val="2BE6712F"/>
    <w:rsid w:val="2C152AB1"/>
    <w:rsid w:val="2CD22AAB"/>
    <w:rsid w:val="2CEA133E"/>
    <w:rsid w:val="2D172111"/>
    <w:rsid w:val="2D9E4E37"/>
    <w:rsid w:val="2DC20BD3"/>
    <w:rsid w:val="2E181A41"/>
    <w:rsid w:val="2E291E44"/>
    <w:rsid w:val="2EA91E6C"/>
    <w:rsid w:val="301A71FA"/>
    <w:rsid w:val="3040664C"/>
    <w:rsid w:val="30EA6C06"/>
    <w:rsid w:val="31505547"/>
    <w:rsid w:val="31AD298A"/>
    <w:rsid w:val="31FF0DCC"/>
    <w:rsid w:val="32C75788"/>
    <w:rsid w:val="32FC33F3"/>
    <w:rsid w:val="332C3B0E"/>
    <w:rsid w:val="33503824"/>
    <w:rsid w:val="339B62BF"/>
    <w:rsid w:val="33D41F2E"/>
    <w:rsid w:val="340F388A"/>
    <w:rsid w:val="3421711A"/>
    <w:rsid w:val="346573F3"/>
    <w:rsid w:val="356C495C"/>
    <w:rsid w:val="3698170E"/>
    <w:rsid w:val="374C16AA"/>
    <w:rsid w:val="37D71570"/>
    <w:rsid w:val="381B3B68"/>
    <w:rsid w:val="384263CE"/>
    <w:rsid w:val="38AC450A"/>
    <w:rsid w:val="38EC1331"/>
    <w:rsid w:val="38FB5DDD"/>
    <w:rsid w:val="3953185B"/>
    <w:rsid w:val="3991089E"/>
    <w:rsid w:val="3A005C9C"/>
    <w:rsid w:val="3A1A3170"/>
    <w:rsid w:val="3A3C55A5"/>
    <w:rsid w:val="3AB94550"/>
    <w:rsid w:val="3ACB2ACC"/>
    <w:rsid w:val="3B2B2398"/>
    <w:rsid w:val="3B365E16"/>
    <w:rsid w:val="3B3F6179"/>
    <w:rsid w:val="3BDC16AE"/>
    <w:rsid w:val="3C830972"/>
    <w:rsid w:val="3DAD60D8"/>
    <w:rsid w:val="3DAE3889"/>
    <w:rsid w:val="3DCE1362"/>
    <w:rsid w:val="3E80523B"/>
    <w:rsid w:val="3E993DB0"/>
    <w:rsid w:val="3E9E597B"/>
    <w:rsid w:val="3EBF1682"/>
    <w:rsid w:val="3F426DC2"/>
    <w:rsid w:val="3FC94C77"/>
    <w:rsid w:val="40387CC5"/>
    <w:rsid w:val="4106437E"/>
    <w:rsid w:val="411838B9"/>
    <w:rsid w:val="41847666"/>
    <w:rsid w:val="42287171"/>
    <w:rsid w:val="42B31885"/>
    <w:rsid w:val="42D42B30"/>
    <w:rsid w:val="430F11B1"/>
    <w:rsid w:val="431149F6"/>
    <w:rsid w:val="43E6327A"/>
    <w:rsid w:val="43FB52E3"/>
    <w:rsid w:val="44192FDE"/>
    <w:rsid w:val="444F78FE"/>
    <w:rsid w:val="44510CF4"/>
    <w:rsid w:val="44572986"/>
    <w:rsid w:val="44AC4D17"/>
    <w:rsid w:val="46030B23"/>
    <w:rsid w:val="461040D9"/>
    <w:rsid w:val="46204214"/>
    <w:rsid w:val="46D213F0"/>
    <w:rsid w:val="46E666CD"/>
    <w:rsid w:val="476A54D9"/>
    <w:rsid w:val="47E06146"/>
    <w:rsid w:val="47EC4787"/>
    <w:rsid w:val="482E5328"/>
    <w:rsid w:val="491229BE"/>
    <w:rsid w:val="49674BBB"/>
    <w:rsid w:val="496B4C67"/>
    <w:rsid w:val="499A2501"/>
    <w:rsid w:val="4A311A66"/>
    <w:rsid w:val="4A9B22DE"/>
    <w:rsid w:val="4ADB5B11"/>
    <w:rsid w:val="4C496C83"/>
    <w:rsid w:val="4CC36222"/>
    <w:rsid w:val="4D44595E"/>
    <w:rsid w:val="4F0D6694"/>
    <w:rsid w:val="4F544996"/>
    <w:rsid w:val="50016D3B"/>
    <w:rsid w:val="503C15BE"/>
    <w:rsid w:val="506A3D60"/>
    <w:rsid w:val="50A53155"/>
    <w:rsid w:val="51273B6A"/>
    <w:rsid w:val="512D4973"/>
    <w:rsid w:val="51395230"/>
    <w:rsid w:val="51ED2BEA"/>
    <w:rsid w:val="5204425C"/>
    <w:rsid w:val="52A64F62"/>
    <w:rsid w:val="52EB476D"/>
    <w:rsid w:val="531E1DF4"/>
    <w:rsid w:val="536A2433"/>
    <w:rsid w:val="53E779DA"/>
    <w:rsid w:val="54613A3B"/>
    <w:rsid w:val="548460D8"/>
    <w:rsid w:val="54DE7AD6"/>
    <w:rsid w:val="55A53B21"/>
    <w:rsid w:val="55ED7575"/>
    <w:rsid w:val="56AB0D99"/>
    <w:rsid w:val="56F95FA8"/>
    <w:rsid w:val="57B02A9E"/>
    <w:rsid w:val="58BC1C75"/>
    <w:rsid w:val="5A1E0880"/>
    <w:rsid w:val="5A455061"/>
    <w:rsid w:val="5A62075E"/>
    <w:rsid w:val="5A7C3001"/>
    <w:rsid w:val="5BB70B55"/>
    <w:rsid w:val="5C2238AB"/>
    <w:rsid w:val="5C311DE0"/>
    <w:rsid w:val="5C5473F8"/>
    <w:rsid w:val="5CD12CD6"/>
    <w:rsid w:val="5D995CC5"/>
    <w:rsid w:val="5DBC7D30"/>
    <w:rsid w:val="5E0F6A45"/>
    <w:rsid w:val="5E6301AB"/>
    <w:rsid w:val="5E6F70B9"/>
    <w:rsid w:val="5EA50E19"/>
    <w:rsid w:val="5EBC4BD5"/>
    <w:rsid w:val="5F137C44"/>
    <w:rsid w:val="5F9F6EB1"/>
    <w:rsid w:val="5FB80E5F"/>
    <w:rsid w:val="60683399"/>
    <w:rsid w:val="607B3B7C"/>
    <w:rsid w:val="608508AD"/>
    <w:rsid w:val="6191389F"/>
    <w:rsid w:val="61D97BEA"/>
    <w:rsid w:val="623E6F65"/>
    <w:rsid w:val="633E4691"/>
    <w:rsid w:val="640C5445"/>
    <w:rsid w:val="644F5AAB"/>
    <w:rsid w:val="645962D8"/>
    <w:rsid w:val="64F76B68"/>
    <w:rsid w:val="655D7702"/>
    <w:rsid w:val="658D110A"/>
    <w:rsid w:val="6591677E"/>
    <w:rsid w:val="65CD15AA"/>
    <w:rsid w:val="665E1984"/>
    <w:rsid w:val="66C0619B"/>
    <w:rsid w:val="67206C39"/>
    <w:rsid w:val="674B784B"/>
    <w:rsid w:val="683055A2"/>
    <w:rsid w:val="689E753C"/>
    <w:rsid w:val="68DF4694"/>
    <w:rsid w:val="6A7F7079"/>
    <w:rsid w:val="6B061C82"/>
    <w:rsid w:val="6C761BBD"/>
    <w:rsid w:val="6C940A54"/>
    <w:rsid w:val="6CA407FC"/>
    <w:rsid w:val="6CDC29F2"/>
    <w:rsid w:val="6DDE4170"/>
    <w:rsid w:val="6EA625E5"/>
    <w:rsid w:val="6ECD2CC0"/>
    <w:rsid w:val="6EED2C80"/>
    <w:rsid w:val="6F9A2CF2"/>
    <w:rsid w:val="6FF721F2"/>
    <w:rsid w:val="701D6EA9"/>
    <w:rsid w:val="702E5666"/>
    <w:rsid w:val="706F1D2E"/>
    <w:rsid w:val="709A3F00"/>
    <w:rsid w:val="70C91A7F"/>
    <w:rsid w:val="715D1466"/>
    <w:rsid w:val="71696324"/>
    <w:rsid w:val="71E847F7"/>
    <w:rsid w:val="72143E56"/>
    <w:rsid w:val="724E4FA2"/>
    <w:rsid w:val="72551FBB"/>
    <w:rsid w:val="727D228C"/>
    <w:rsid w:val="732D52DF"/>
    <w:rsid w:val="73365E03"/>
    <w:rsid w:val="73A60F07"/>
    <w:rsid w:val="74E31930"/>
    <w:rsid w:val="76220D84"/>
    <w:rsid w:val="763D108C"/>
    <w:rsid w:val="766F4C47"/>
    <w:rsid w:val="769979AD"/>
    <w:rsid w:val="779B2217"/>
    <w:rsid w:val="77FF3239"/>
    <w:rsid w:val="783861EC"/>
    <w:rsid w:val="78572D6B"/>
    <w:rsid w:val="796A4DEA"/>
    <w:rsid w:val="79A23476"/>
    <w:rsid w:val="7A3A50D7"/>
    <w:rsid w:val="7B3B7A65"/>
    <w:rsid w:val="7B431921"/>
    <w:rsid w:val="7BAC7AB0"/>
    <w:rsid w:val="7BFC378F"/>
    <w:rsid w:val="7C6E2320"/>
    <w:rsid w:val="7C7D4F83"/>
    <w:rsid w:val="7CA15861"/>
    <w:rsid w:val="7CC06294"/>
    <w:rsid w:val="7CEB7BEB"/>
    <w:rsid w:val="7E365E8E"/>
    <w:rsid w:val="7E6F2D91"/>
    <w:rsid w:val="7EAD52DC"/>
    <w:rsid w:val="7F833D8A"/>
    <w:rsid w:val="7FA5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C9B898"/>
  <w15:docId w15:val="{33B33F5E-E71B-488C-8309-94081947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d">
    <w:name w:val="Normal"/>
    <w:qFormat/>
    <w:pPr>
      <w:widowControl w:val="0"/>
      <w:jc w:val="both"/>
    </w:pPr>
    <w:rPr>
      <w:kern w:val="2"/>
      <w:sz w:val="21"/>
      <w:szCs w:val="24"/>
    </w:rPr>
  </w:style>
  <w:style w:type="paragraph" w:styleId="1">
    <w:name w:val="heading 1"/>
    <w:basedOn w:val="affd"/>
    <w:next w:val="affd"/>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ffd"/>
    <w:next w:val="affd"/>
    <w:unhideWhenUsed/>
    <w:qFormat/>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ffd"/>
    <w:next w:val="affd"/>
    <w:unhideWhenUsed/>
    <w:qFormat/>
    <w:pPr>
      <w:jc w:val="left"/>
      <w:outlineLvl w:val="3"/>
    </w:pPr>
    <w:rPr>
      <w:rFonts w:ascii="宋体" w:hAnsi="宋体" w:hint="eastAsia"/>
      <w:kern w:val="0"/>
      <w:sz w:val="24"/>
    </w:rPr>
  </w:style>
  <w:style w:type="character" w:default="1" w:styleId="affe">
    <w:name w:val="Default Paragraph Font"/>
    <w:uiPriority w:val="1"/>
    <w:semiHidden/>
    <w:unhideWhenUsed/>
  </w:style>
  <w:style w:type="table" w:default="1" w:styleId="afff">
    <w:name w:val="Normal Table"/>
    <w:uiPriority w:val="99"/>
    <w:semiHidden/>
    <w:unhideWhenUsed/>
    <w:tblPr>
      <w:tblInd w:w="0" w:type="dxa"/>
      <w:tblCellMar>
        <w:top w:w="0" w:type="dxa"/>
        <w:left w:w="108" w:type="dxa"/>
        <w:bottom w:w="0" w:type="dxa"/>
        <w:right w:w="108" w:type="dxa"/>
      </w:tblCellMar>
    </w:tblPr>
  </w:style>
  <w:style w:type="numbering" w:default="1" w:styleId="afff0">
    <w:name w:val="No List"/>
    <w:uiPriority w:val="99"/>
    <w:semiHidden/>
    <w:unhideWhenUsed/>
  </w:style>
  <w:style w:type="paragraph" w:styleId="TOC7">
    <w:name w:val="toc 7"/>
    <w:basedOn w:val="affd"/>
    <w:next w:val="affd"/>
    <w:semiHidden/>
    <w:qFormat/>
    <w:pPr>
      <w:tabs>
        <w:tab w:val="right" w:leader="dot" w:pos="9242"/>
      </w:tabs>
      <w:ind w:firstLineChars="500" w:firstLine="1054"/>
      <w:jc w:val="left"/>
    </w:pPr>
    <w:rPr>
      <w:rFonts w:ascii="宋体"/>
      <w:szCs w:val="21"/>
    </w:rPr>
  </w:style>
  <w:style w:type="paragraph" w:styleId="8">
    <w:name w:val="index 8"/>
    <w:basedOn w:val="affd"/>
    <w:next w:val="affd"/>
    <w:qFormat/>
    <w:pPr>
      <w:ind w:left="1680" w:hanging="210"/>
      <w:jc w:val="left"/>
    </w:pPr>
    <w:rPr>
      <w:rFonts w:ascii="Calibri" w:hAnsi="Calibri"/>
      <w:sz w:val="20"/>
      <w:szCs w:val="20"/>
    </w:rPr>
  </w:style>
  <w:style w:type="paragraph" w:styleId="afff1">
    <w:name w:val="caption"/>
    <w:basedOn w:val="affd"/>
    <w:next w:val="affd"/>
    <w:qFormat/>
    <w:pPr>
      <w:spacing w:before="152" w:after="160"/>
    </w:pPr>
    <w:rPr>
      <w:rFonts w:ascii="Arial" w:eastAsia="黑体" w:hAnsi="Arial" w:cs="Arial"/>
      <w:sz w:val="20"/>
      <w:szCs w:val="20"/>
    </w:rPr>
  </w:style>
  <w:style w:type="paragraph" w:styleId="5">
    <w:name w:val="index 5"/>
    <w:basedOn w:val="affd"/>
    <w:next w:val="affd"/>
    <w:qFormat/>
    <w:pPr>
      <w:ind w:left="1050" w:hanging="210"/>
      <w:jc w:val="left"/>
    </w:pPr>
    <w:rPr>
      <w:rFonts w:ascii="Calibri" w:hAnsi="Calibri"/>
      <w:sz w:val="20"/>
      <w:szCs w:val="20"/>
    </w:rPr>
  </w:style>
  <w:style w:type="paragraph" w:styleId="afff2">
    <w:name w:val="Document Map"/>
    <w:basedOn w:val="affd"/>
    <w:semiHidden/>
    <w:qFormat/>
    <w:pPr>
      <w:shd w:val="clear" w:color="auto" w:fill="000080"/>
    </w:pPr>
  </w:style>
  <w:style w:type="paragraph" w:styleId="afff3">
    <w:name w:val="annotation text"/>
    <w:basedOn w:val="affd"/>
    <w:link w:val="afff4"/>
    <w:qFormat/>
    <w:pPr>
      <w:jc w:val="left"/>
    </w:pPr>
  </w:style>
  <w:style w:type="paragraph" w:styleId="6">
    <w:name w:val="index 6"/>
    <w:basedOn w:val="affd"/>
    <w:next w:val="affd"/>
    <w:qFormat/>
    <w:pPr>
      <w:ind w:left="1260" w:hanging="210"/>
      <w:jc w:val="left"/>
    </w:pPr>
    <w:rPr>
      <w:rFonts w:ascii="Calibri" w:hAnsi="Calibri"/>
      <w:sz w:val="20"/>
      <w:szCs w:val="20"/>
    </w:rPr>
  </w:style>
  <w:style w:type="paragraph" w:styleId="40">
    <w:name w:val="index 4"/>
    <w:basedOn w:val="affd"/>
    <w:next w:val="affd"/>
    <w:qFormat/>
    <w:pPr>
      <w:ind w:left="840" w:hanging="210"/>
      <w:jc w:val="left"/>
    </w:pPr>
    <w:rPr>
      <w:rFonts w:ascii="Calibri" w:hAnsi="Calibri"/>
      <w:sz w:val="20"/>
      <w:szCs w:val="20"/>
    </w:rPr>
  </w:style>
  <w:style w:type="paragraph" w:styleId="TOC5">
    <w:name w:val="toc 5"/>
    <w:basedOn w:val="affd"/>
    <w:next w:val="affd"/>
    <w:semiHidden/>
    <w:qFormat/>
    <w:pPr>
      <w:tabs>
        <w:tab w:val="right" w:leader="dot" w:pos="9242"/>
      </w:tabs>
      <w:ind w:firstLineChars="300" w:firstLine="632"/>
      <w:jc w:val="left"/>
    </w:pPr>
    <w:rPr>
      <w:rFonts w:ascii="宋体"/>
      <w:szCs w:val="21"/>
    </w:rPr>
  </w:style>
  <w:style w:type="paragraph" w:styleId="TOC3">
    <w:name w:val="toc 3"/>
    <w:basedOn w:val="affd"/>
    <w:next w:val="affd"/>
    <w:semiHidden/>
    <w:qFormat/>
    <w:pPr>
      <w:tabs>
        <w:tab w:val="right" w:leader="dot" w:pos="9242"/>
      </w:tabs>
      <w:ind w:firstLineChars="100" w:firstLine="211"/>
      <w:jc w:val="left"/>
    </w:pPr>
    <w:rPr>
      <w:rFonts w:ascii="宋体"/>
      <w:szCs w:val="21"/>
    </w:rPr>
  </w:style>
  <w:style w:type="paragraph" w:styleId="TOC8">
    <w:name w:val="toc 8"/>
    <w:basedOn w:val="affd"/>
    <w:next w:val="affd"/>
    <w:semiHidden/>
    <w:qFormat/>
    <w:pPr>
      <w:tabs>
        <w:tab w:val="right" w:leader="dot" w:pos="9242"/>
      </w:tabs>
      <w:ind w:firstLineChars="600" w:firstLine="1265"/>
      <w:jc w:val="left"/>
    </w:pPr>
    <w:rPr>
      <w:rFonts w:ascii="宋体"/>
      <w:szCs w:val="21"/>
    </w:rPr>
  </w:style>
  <w:style w:type="paragraph" w:styleId="30">
    <w:name w:val="index 3"/>
    <w:basedOn w:val="affd"/>
    <w:next w:val="affd"/>
    <w:qFormat/>
    <w:pPr>
      <w:ind w:left="630" w:hanging="210"/>
      <w:jc w:val="left"/>
    </w:pPr>
    <w:rPr>
      <w:rFonts w:ascii="Calibri" w:hAnsi="Calibri"/>
      <w:sz w:val="20"/>
      <w:szCs w:val="20"/>
    </w:rPr>
  </w:style>
  <w:style w:type="paragraph" w:styleId="afff5">
    <w:name w:val="endnote text"/>
    <w:basedOn w:val="affd"/>
    <w:semiHidden/>
    <w:qFormat/>
    <w:pPr>
      <w:snapToGrid w:val="0"/>
      <w:jc w:val="left"/>
    </w:pPr>
  </w:style>
  <w:style w:type="paragraph" w:styleId="afff6">
    <w:name w:val="Balloon Text"/>
    <w:basedOn w:val="affd"/>
    <w:link w:val="afff7"/>
    <w:qFormat/>
    <w:rPr>
      <w:sz w:val="18"/>
      <w:szCs w:val="18"/>
    </w:rPr>
  </w:style>
  <w:style w:type="paragraph" w:styleId="afff8">
    <w:name w:val="footer"/>
    <w:basedOn w:val="affd"/>
    <w:qFormat/>
    <w:pPr>
      <w:snapToGrid w:val="0"/>
      <w:ind w:rightChars="100" w:right="210"/>
      <w:jc w:val="right"/>
    </w:pPr>
    <w:rPr>
      <w:sz w:val="18"/>
      <w:szCs w:val="18"/>
    </w:rPr>
  </w:style>
  <w:style w:type="paragraph" w:styleId="afff9">
    <w:name w:val="header"/>
    <w:basedOn w:val="affd"/>
    <w:qFormat/>
    <w:pPr>
      <w:snapToGrid w:val="0"/>
      <w:jc w:val="left"/>
    </w:pPr>
    <w:rPr>
      <w:sz w:val="18"/>
      <w:szCs w:val="18"/>
    </w:rPr>
  </w:style>
  <w:style w:type="paragraph" w:styleId="TOC1">
    <w:name w:val="toc 1"/>
    <w:basedOn w:val="affd"/>
    <w:next w:val="affd"/>
    <w:uiPriority w:val="39"/>
    <w:qFormat/>
    <w:pPr>
      <w:tabs>
        <w:tab w:val="right" w:leader="dot" w:pos="9242"/>
      </w:tabs>
      <w:spacing w:beforeLines="25" w:before="79" w:afterLines="25" w:after="79"/>
      <w:jc w:val="left"/>
    </w:pPr>
    <w:rPr>
      <w:rFonts w:ascii="宋体"/>
      <w:szCs w:val="21"/>
    </w:rPr>
  </w:style>
  <w:style w:type="paragraph" w:styleId="TOC4">
    <w:name w:val="toc 4"/>
    <w:basedOn w:val="affd"/>
    <w:next w:val="affd"/>
    <w:semiHidden/>
    <w:qFormat/>
    <w:pPr>
      <w:tabs>
        <w:tab w:val="right" w:leader="dot" w:pos="9242"/>
      </w:tabs>
      <w:ind w:firstLineChars="200" w:firstLine="422"/>
      <w:jc w:val="left"/>
    </w:pPr>
    <w:rPr>
      <w:rFonts w:ascii="宋体"/>
      <w:szCs w:val="21"/>
    </w:rPr>
  </w:style>
  <w:style w:type="paragraph" w:styleId="afffa">
    <w:name w:val="index heading"/>
    <w:basedOn w:val="affd"/>
    <w:next w:val="10"/>
    <w:qFormat/>
    <w:pPr>
      <w:spacing w:before="120" w:after="120"/>
      <w:jc w:val="center"/>
    </w:pPr>
    <w:rPr>
      <w:rFonts w:ascii="Calibri" w:hAnsi="Calibri"/>
      <w:b/>
      <w:bCs/>
      <w:iCs/>
      <w:szCs w:val="20"/>
    </w:rPr>
  </w:style>
  <w:style w:type="paragraph" w:styleId="10">
    <w:name w:val="index 1"/>
    <w:basedOn w:val="affd"/>
    <w:next w:val="afffb"/>
    <w:qFormat/>
    <w:pPr>
      <w:tabs>
        <w:tab w:val="right" w:leader="dot" w:pos="9299"/>
      </w:tabs>
      <w:jc w:val="left"/>
    </w:pPr>
    <w:rPr>
      <w:rFonts w:ascii="宋体"/>
      <w:szCs w:val="21"/>
    </w:rPr>
  </w:style>
  <w:style w:type="paragraph" w:customStyle="1" w:styleId="afffb">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3">
    <w:name w:val="footnote text"/>
    <w:basedOn w:val="affd"/>
    <w:qFormat/>
    <w:pPr>
      <w:numPr>
        <w:numId w:val="1"/>
      </w:numPr>
      <w:snapToGrid w:val="0"/>
      <w:jc w:val="left"/>
    </w:pPr>
    <w:rPr>
      <w:rFonts w:ascii="宋体"/>
      <w:sz w:val="18"/>
      <w:szCs w:val="18"/>
    </w:rPr>
  </w:style>
  <w:style w:type="paragraph" w:styleId="TOC6">
    <w:name w:val="toc 6"/>
    <w:basedOn w:val="affd"/>
    <w:next w:val="affd"/>
    <w:semiHidden/>
    <w:qFormat/>
    <w:pPr>
      <w:tabs>
        <w:tab w:val="right" w:leader="dot" w:pos="9242"/>
      </w:tabs>
      <w:ind w:firstLineChars="400" w:firstLine="843"/>
      <w:jc w:val="left"/>
    </w:pPr>
    <w:rPr>
      <w:rFonts w:ascii="宋体"/>
      <w:szCs w:val="21"/>
    </w:rPr>
  </w:style>
  <w:style w:type="paragraph" w:styleId="7">
    <w:name w:val="index 7"/>
    <w:basedOn w:val="affd"/>
    <w:next w:val="affd"/>
    <w:qFormat/>
    <w:pPr>
      <w:ind w:left="1470" w:hanging="210"/>
      <w:jc w:val="left"/>
    </w:pPr>
    <w:rPr>
      <w:rFonts w:ascii="Calibri" w:hAnsi="Calibri"/>
      <w:sz w:val="20"/>
      <w:szCs w:val="20"/>
    </w:rPr>
  </w:style>
  <w:style w:type="paragraph" w:styleId="9">
    <w:name w:val="index 9"/>
    <w:basedOn w:val="affd"/>
    <w:next w:val="affd"/>
    <w:qFormat/>
    <w:pPr>
      <w:ind w:left="1890" w:hanging="210"/>
      <w:jc w:val="left"/>
    </w:pPr>
    <w:rPr>
      <w:rFonts w:ascii="Calibri" w:hAnsi="Calibri"/>
      <w:sz w:val="20"/>
      <w:szCs w:val="20"/>
    </w:rPr>
  </w:style>
  <w:style w:type="paragraph" w:styleId="TOC2">
    <w:name w:val="toc 2"/>
    <w:basedOn w:val="affd"/>
    <w:next w:val="affd"/>
    <w:uiPriority w:val="39"/>
    <w:qFormat/>
    <w:pPr>
      <w:tabs>
        <w:tab w:val="right" w:leader="dot" w:pos="9242"/>
      </w:tabs>
    </w:pPr>
    <w:rPr>
      <w:rFonts w:ascii="宋体"/>
      <w:szCs w:val="21"/>
    </w:rPr>
  </w:style>
  <w:style w:type="paragraph" w:styleId="TOC9">
    <w:name w:val="toc 9"/>
    <w:basedOn w:val="affd"/>
    <w:next w:val="affd"/>
    <w:semiHidden/>
    <w:qFormat/>
    <w:pPr>
      <w:ind w:left="1470"/>
      <w:jc w:val="left"/>
    </w:pPr>
    <w:rPr>
      <w:sz w:val="20"/>
      <w:szCs w:val="20"/>
    </w:rPr>
  </w:style>
  <w:style w:type="paragraph" w:styleId="afffc">
    <w:name w:val="Normal (Web)"/>
    <w:basedOn w:val="affd"/>
    <w:qFormat/>
    <w:pPr>
      <w:spacing w:beforeAutospacing="1" w:afterAutospacing="1"/>
      <w:jc w:val="left"/>
    </w:pPr>
    <w:rPr>
      <w:kern w:val="0"/>
      <w:sz w:val="24"/>
    </w:rPr>
  </w:style>
  <w:style w:type="paragraph" w:styleId="2">
    <w:name w:val="index 2"/>
    <w:basedOn w:val="affd"/>
    <w:next w:val="affd"/>
    <w:qFormat/>
    <w:pPr>
      <w:ind w:left="420" w:hanging="210"/>
      <w:jc w:val="left"/>
    </w:pPr>
    <w:rPr>
      <w:rFonts w:ascii="Calibri" w:hAnsi="Calibri"/>
      <w:sz w:val="20"/>
      <w:szCs w:val="20"/>
    </w:rPr>
  </w:style>
  <w:style w:type="paragraph" w:styleId="afffd">
    <w:name w:val="Title"/>
    <w:basedOn w:val="affd"/>
    <w:next w:val="affd"/>
    <w:qFormat/>
    <w:pPr>
      <w:spacing w:before="240" w:after="60"/>
      <w:jc w:val="center"/>
      <w:outlineLvl w:val="0"/>
    </w:pPr>
    <w:rPr>
      <w:rFonts w:ascii="Cambria" w:hAnsi="Cambria"/>
      <w:b/>
      <w:bCs/>
      <w:sz w:val="32"/>
      <w:szCs w:val="32"/>
    </w:rPr>
  </w:style>
  <w:style w:type="paragraph" w:styleId="afffe">
    <w:name w:val="annotation subject"/>
    <w:basedOn w:val="afff3"/>
    <w:next w:val="afff3"/>
    <w:link w:val="affff"/>
    <w:qFormat/>
    <w:rPr>
      <w:b/>
      <w:bCs/>
    </w:rPr>
  </w:style>
  <w:style w:type="table" w:styleId="affff0">
    <w:name w:val="Table Grid"/>
    <w:basedOn w:val="afff"/>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1">
    <w:name w:val="Strong"/>
    <w:basedOn w:val="affe"/>
    <w:qFormat/>
    <w:rPr>
      <w:b/>
    </w:rPr>
  </w:style>
  <w:style w:type="character" w:styleId="affff2">
    <w:name w:val="endnote reference"/>
    <w:basedOn w:val="affe"/>
    <w:semiHidden/>
    <w:qFormat/>
    <w:rPr>
      <w:vertAlign w:val="superscript"/>
    </w:rPr>
  </w:style>
  <w:style w:type="character" w:styleId="affff3">
    <w:name w:val="page number"/>
    <w:basedOn w:val="affe"/>
    <w:qFormat/>
    <w:rPr>
      <w:rFonts w:ascii="Times New Roman" w:eastAsia="宋体" w:hAnsi="Times New Roman"/>
      <w:sz w:val="18"/>
    </w:rPr>
  </w:style>
  <w:style w:type="character" w:styleId="affff4">
    <w:name w:val="FollowedHyperlink"/>
    <w:basedOn w:val="affe"/>
    <w:qFormat/>
    <w:rPr>
      <w:color w:val="800080"/>
      <w:u w:val="none"/>
    </w:rPr>
  </w:style>
  <w:style w:type="character" w:styleId="affff5">
    <w:name w:val="Hyperlink"/>
    <w:basedOn w:val="affe"/>
    <w:uiPriority w:val="99"/>
    <w:qFormat/>
    <w:rPr>
      <w:color w:val="0000FF"/>
      <w:spacing w:val="0"/>
      <w:w w:val="100"/>
      <w:szCs w:val="21"/>
      <w:u w:val="single"/>
    </w:rPr>
  </w:style>
  <w:style w:type="character" w:styleId="affff6">
    <w:name w:val="annotation reference"/>
    <w:basedOn w:val="affe"/>
    <w:qFormat/>
    <w:rPr>
      <w:sz w:val="21"/>
      <w:szCs w:val="21"/>
    </w:rPr>
  </w:style>
  <w:style w:type="character" w:styleId="affff7">
    <w:name w:val="footnote reference"/>
    <w:basedOn w:val="affe"/>
    <w:semiHidden/>
    <w:qFormat/>
    <w:rPr>
      <w:vertAlign w:val="superscript"/>
    </w:rPr>
  </w:style>
  <w:style w:type="paragraph" w:customStyle="1" w:styleId="affff8">
    <w:name w:val="标准书眉一"/>
    <w:qFormat/>
    <w:pPr>
      <w:jc w:val="both"/>
    </w:pPr>
  </w:style>
  <w:style w:type="paragraph" w:customStyle="1" w:styleId="affff9">
    <w:name w:val="附录标题"/>
    <w:basedOn w:val="afffb"/>
    <w:next w:val="afffb"/>
    <w:qFormat/>
    <w:pPr>
      <w:ind w:firstLineChars="0" w:firstLine="0"/>
      <w:jc w:val="center"/>
    </w:pPr>
    <w:rPr>
      <w:rFonts w:ascii="黑体" w:eastAsia="黑体"/>
    </w:rPr>
  </w:style>
  <w:style w:type="paragraph" w:customStyle="1" w:styleId="affffa">
    <w:name w:val="标准书脚_偶数页"/>
    <w:qFormat/>
    <w:pPr>
      <w:spacing w:before="120"/>
      <w:ind w:left="221"/>
    </w:pPr>
    <w:rPr>
      <w:rFonts w:ascii="宋体"/>
      <w:sz w:val="18"/>
      <w:szCs w:val="18"/>
    </w:rPr>
  </w:style>
  <w:style w:type="paragraph" w:customStyle="1" w:styleId="affffb">
    <w:name w:val="封面一致性程度标识"/>
    <w:basedOn w:val="affffc"/>
    <w:qFormat/>
    <w:pPr>
      <w:framePr w:wrap="around"/>
      <w:spacing w:before="440"/>
    </w:pPr>
    <w:rPr>
      <w:rFonts w:ascii="宋体" w:eastAsia="宋体"/>
    </w:rPr>
  </w:style>
  <w:style w:type="paragraph" w:customStyle="1" w:styleId="affffc">
    <w:name w:val="封面标准英文名称"/>
    <w:basedOn w:val="affffd"/>
    <w:qFormat/>
    <w:pPr>
      <w:framePr w:wrap="around"/>
      <w:spacing w:before="370" w:line="400" w:lineRule="exact"/>
    </w:pPr>
    <w:rPr>
      <w:rFonts w:ascii="Times New Roman"/>
      <w:sz w:val="28"/>
      <w:szCs w:val="28"/>
    </w:rPr>
  </w:style>
  <w:style w:type="paragraph" w:customStyle="1" w:styleId="af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其他标准标志"/>
    <w:basedOn w:val="afffff"/>
    <w:qFormat/>
    <w:pPr>
      <w:framePr w:w="6101" w:wrap="around" w:vAnchor="page" w:hAnchor="page" w:x="4673" w:y="942"/>
    </w:pPr>
    <w:rPr>
      <w:w w:val="130"/>
    </w:rPr>
  </w:style>
  <w:style w:type="paragraph" w:customStyle="1" w:styleId="afffff">
    <w:name w:val="标准标志"/>
    <w:next w:val="affd"/>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0">
    <w:name w:val="附录公式"/>
    <w:basedOn w:val="afffb"/>
    <w:next w:val="afffb"/>
    <w:link w:val="Char0"/>
    <w:qFormat/>
  </w:style>
  <w:style w:type="paragraph" w:customStyle="1" w:styleId="afffff1">
    <w:name w:val="目次、索引正文"/>
    <w:qFormat/>
    <w:pPr>
      <w:spacing w:line="320" w:lineRule="exact"/>
      <w:jc w:val="both"/>
    </w:pPr>
    <w:rPr>
      <w:rFonts w:ascii="宋体"/>
      <w:sz w:val="21"/>
    </w:rPr>
  </w:style>
  <w:style w:type="paragraph" w:customStyle="1" w:styleId="afffff2">
    <w:name w:val="标准书脚_奇数页"/>
    <w:qFormat/>
    <w:pPr>
      <w:spacing w:before="120"/>
      <w:ind w:right="198"/>
      <w:jc w:val="right"/>
    </w:pPr>
    <w:rPr>
      <w:rFonts w:ascii="宋体"/>
      <w:sz w:val="18"/>
      <w:szCs w:val="18"/>
    </w:rPr>
  </w:style>
  <w:style w:type="paragraph" w:customStyle="1" w:styleId="ac">
    <w:name w:val="四级条标题"/>
    <w:basedOn w:val="ab"/>
    <w:next w:val="afffb"/>
    <w:qFormat/>
    <w:pPr>
      <w:numPr>
        <w:ilvl w:val="4"/>
      </w:numPr>
      <w:outlineLvl w:val="5"/>
    </w:pPr>
  </w:style>
  <w:style w:type="paragraph" w:customStyle="1" w:styleId="ab">
    <w:name w:val="三级条标题"/>
    <w:basedOn w:val="aa"/>
    <w:next w:val="afffb"/>
    <w:qFormat/>
    <w:pPr>
      <w:numPr>
        <w:ilvl w:val="3"/>
      </w:numPr>
      <w:outlineLvl w:val="4"/>
    </w:pPr>
  </w:style>
  <w:style w:type="paragraph" w:customStyle="1" w:styleId="aa">
    <w:name w:val="二级条标题"/>
    <w:basedOn w:val="a9"/>
    <w:next w:val="afffb"/>
    <w:qFormat/>
    <w:pPr>
      <w:numPr>
        <w:ilvl w:val="2"/>
      </w:numPr>
      <w:spacing w:before="50" w:after="50"/>
      <w:outlineLvl w:val="3"/>
    </w:pPr>
  </w:style>
  <w:style w:type="paragraph" w:customStyle="1" w:styleId="a9">
    <w:name w:val="一级条标题"/>
    <w:next w:val="afffb"/>
    <w:qFormat/>
    <w:pPr>
      <w:numPr>
        <w:ilvl w:val="1"/>
        <w:numId w:val="2"/>
      </w:numPr>
      <w:spacing w:beforeLines="50" w:before="156" w:afterLines="50" w:after="156"/>
      <w:outlineLvl w:val="2"/>
    </w:pPr>
    <w:rPr>
      <w:rFonts w:ascii="黑体" w:eastAsia="黑体"/>
      <w:sz w:val="21"/>
      <w:szCs w:val="21"/>
    </w:rPr>
  </w:style>
  <w:style w:type="paragraph" w:customStyle="1" w:styleId="afffff3">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d">
    <w:name w:val="五级条标题"/>
    <w:basedOn w:val="ac"/>
    <w:next w:val="afffb"/>
    <w:qFormat/>
    <w:pPr>
      <w:numPr>
        <w:ilvl w:val="5"/>
      </w:numPr>
      <w:outlineLvl w:val="6"/>
    </w:pPr>
  </w:style>
  <w:style w:type="paragraph" w:customStyle="1" w:styleId="afffff4">
    <w:name w:val="标准书眉_偶数页"/>
    <w:basedOn w:val="afffff5"/>
    <w:next w:val="affd"/>
    <w:qFormat/>
    <w:pPr>
      <w:jc w:val="left"/>
    </w:pPr>
  </w:style>
  <w:style w:type="paragraph" w:customStyle="1" w:styleId="afffff5">
    <w:name w:val="标准书眉_奇数页"/>
    <w:next w:val="affd"/>
    <w:qFormat/>
    <w:pPr>
      <w:tabs>
        <w:tab w:val="center" w:pos="4154"/>
        <w:tab w:val="right" w:pos="8306"/>
      </w:tabs>
      <w:spacing w:after="220"/>
      <w:jc w:val="right"/>
    </w:pPr>
    <w:rPr>
      <w:rFonts w:ascii="黑体" w:eastAsia="黑体"/>
      <w:sz w:val="21"/>
      <w:szCs w:val="21"/>
    </w:rPr>
  </w:style>
  <w:style w:type="paragraph" w:customStyle="1" w:styleId="20">
    <w:name w:val="封面标准英文名称2"/>
    <w:basedOn w:val="affffc"/>
    <w:qFormat/>
    <w:pPr>
      <w:framePr w:wrap="around" w:y="4469"/>
    </w:pPr>
  </w:style>
  <w:style w:type="paragraph" w:customStyle="1" w:styleId="aff0">
    <w:name w:val="附录一级条标题"/>
    <w:basedOn w:val="aff"/>
    <w:next w:val="afffb"/>
    <w:qFormat/>
    <w:pPr>
      <w:numPr>
        <w:ilvl w:val="2"/>
      </w:numPr>
      <w:autoSpaceDN w:val="0"/>
      <w:spacing w:beforeLines="50" w:before="50" w:afterLines="50" w:after="50"/>
      <w:outlineLvl w:val="2"/>
    </w:pPr>
  </w:style>
  <w:style w:type="paragraph" w:customStyle="1" w:styleId="aff">
    <w:name w:val="附录章标题"/>
    <w:next w:val="afffb"/>
    <w:qFormat/>
    <w:pPr>
      <w:numPr>
        <w:ilvl w:val="1"/>
        <w:numId w:val="3"/>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f6">
    <w:name w:val="五级无"/>
    <w:basedOn w:val="ad"/>
    <w:qFormat/>
    <w:pPr>
      <w:spacing w:beforeLines="0" w:before="0" w:afterLines="0" w:after="0"/>
    </w:pPr>
    <w:rPr>
      <w:rFonts w:ascii="宋体" w:eastAsia="宋体"/>
    </w:rPr>
  </w:style>
  <w:style w:type="paragraph" w:customStyle="1" w:styleId="afffff7">
    <w:name w:val="示例后文字"/>
    <w:basedOn w:val="afffb"/>
    <w:next w:val="afffb"/>
    <w:qFormat/>
    <w:pPr>
      <w:ind w:firstLine="360"/>
    </w:pPr>
    <w:rPr>
      <w:sz w:val="1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8">
    <w:name w:val="三级无"/>
    <w:basedOn w:val="ab"/>
    <w:qFormat/>
    <w:pPr>
      <w:spacing w:beforeLines="0" w:before="0" w:afterLines="0" w:after="0"/>
    </w:pPr>
    <w:rPr>
      <w:rFonts w:ascii="宋体" w:eastAsia="宋体"/>
    </w:rPr>
  </w:style>
  <w:style w:type="paragraph" w:customStyle="1" w:styleId="afffff9">
    <w:name w:val="图标脚注说明"/>
    <w:basedOn w:val="afffb"/>
    <w:qFormat/>
    <w:pPr>
      <w:ind w:left="840" w:firstLineChars="0" w:hanging="420"/>
    </w:pPr>
    <w:rPr>
      <w:sz w:val="18"/>
      <w:szCs w:val="18"/>
    </w:rPr>
  </w:style>
  <w:style w:type="paragraph" w:customStyle="1" w:styleId="afd">
    <w:name w:val="正文表标题"/>
    <w:next w:val="afffb"/>
    <w:qFormat/>
    <w:pPr>
      <w:numPr>
        <w:numId w:val="4"/>
      </w:numPr>
      <w:tabs>
        <w:tab w:val="left" w:pos="360"/>
      </w:tabs>
      <w:spacing w:beforeLines="50" w:before="156" w:afterLines="50" w:after="156"/>
      <w:jc w:val="center"/>
    </w:pPr>
    <w:rPr>
      <w:rFonts w:ascii="黑体" w:eastAsia="黑体"/>
      <w:sz w:val="21"/>
    </w:rPr>
  </w:style>
  <w:style w:type="paragraph" w:customStyle="1" w:styleId="affb">
    <w:name w:val="附录数字编号列项（二级）"/>
    <w:qFormat/>
    <w:pPr>
      <w:numPr>
        <w:ilvl w:val="1"/>
        <w:numId w:val="5"/>
      </w:numPr>
    </w:pPr>
    <w:rPr>
      <w:rFonts w:ascii="宋体"/>
      <w:sz w:val="21"/>
    </w:rPr>
  </w:style>
  <w:style w:type="paragraph" w:customStyle="1" w:styleId="afffffa">
    <w:name w:val="前言、引言标题"/>
    <w:next w:val="afffb"/>
    <w:qFormat/>
    <w:pPr>
      <w:keepNext/>
      <w:pageBreakBefore/>
      <w:shd w:val="clear" w:color="FFFFFF" w:fill="FFFFFF"/>
      <w:spacing w:before="640" w:after="560"/>
      <w:jc w:val="center"/>
      <w:outlineLvl w:val="0"/>
    </w:pPr>
    <w:rPr>
      <w:rFonts w:ascii="黑体" w:eastAsia="黑体"/>
      <w:sz w:val="32"/>
    </w:rPr>
  </w:style>
  <w:style w:type="paragraph" w:customStyle="1" w:styleId="afffffb">
    <w:name w:val="正文公式编号制表符"/>
    <w:basedOn w:val="afffb"/>
    <w:next w:val="afffb"/>
    <w:qFormat/>
    <w:pPr>
      <w:ind w:firstLineChars="0" w:firstLine="0"/>
    </w:pPr>
  </w:style>
  <w:style w:type="paragraph" w:customStyle="1" w:styleId="21">
    <w:name w:val="封面标准文稿类别2"/>
    <w:basedOn w:val="afffffc"/>
    <w:qFormat/>
    <w:pPr>
      <w:framePr w:wrap="around" w:y="4469"/>
    </w:pPr>
  </w:style>
  <w:style w:type="paragraph" w:customStyle="1" w:styleId="afffffc">
    <w:name w:val="封面标准文稿类别"/>
    <w:basedOn w:val="affffb"/>
    <w:qFormat/>
    <w:pPr>
      <w:framePr w:wrap="around"/>
      <w:spacing w:after="160" w:line="240" w:lineRule="auto"/>
    </w:pPr>
    <w:rPr>
      <w:sz w:val="24"/>
    </w:rPr>
  </w:style>
  <w:style w:type="paragraph" w:customStyle="1" w:styleId="22">
    <w:name w:val="封面标准文稿编辑信息2"/>
    <w:basedOn w:val="afffffd"/>
    <w:qFormat/>
    <w:pPr>
      <w:framePr w:wrap="around" w:y="4469"/>
    </w:pPr>
  </w:style>
  <w:style w:type="paragraph" w:customStyle="1" w:styleId="afffffd">
    <w:name w:val="封面标准文稿编辑信息"/>
    <w:basedOn w:val="afffffc"/>
    <w:qFormat/>
    <w:pPr>
      <w:framePr w:wrap="around"/>
      <w:spacing w:before="180" w:line="180" w:lineRule="exact"/>
    </w:pPr>
    <w:rPr>
      <w:sz w:val="21"/>
    </w:rPr>
  </w:style>
  <w:style w:type="paragraph" w:customStyle="1" w:styleId="afffffe">
    <w:name w:val="条文脚注"/>
    <w:basedOn w:val="af3"/>
    <w:qFormat/>
    <w:pPr>
      <w:numPr>
        <w:numId w:val="0"/>
      </w:numPr>
      <w:jc w:val="both"/>
    </w:pPr>
  </w:style>
  <w:style w:type="paragraph" w:customStyle="1" w:styleId="affffff">
    <w:name w:val="注：（正文）"/>
    <w:basedOn w:val="affc"/>
    <w:next w:val="afffb"/>
    <w:qFormat/>
  </w:style>
  <w:style w:type="paragraph" w:customStyle="1" w:styleId="affc">
    <w:name w:val="注："/>
    <w:next w:val="afffb"/>
    <w:qFormat/>
    <w:pPr>
      <w:widowControl w:val="0"/>
      <w:numPr>
        <w:numId w:val="6"/>
      </w:numPr>
      <w:autoSpaceDE w:val="0"/>
      <w:autoSpaceDN w:val="0"/>
      <w:jc w:val="both"/>
    </w:pPr>
    <w:rPr>
      <w:rFonts w:ascii="宋体"/>
      <w:sz w:val="18"/>
      <w:szCs w:val="18"/>
    </w:rPr>
  </w:style>
  <w:style w:type="paragraph" w:customStyle="1" w:styleId="af0">
    <w:name w:val="列项——（一级）"/>
    <w:qFormat/>
    <w:pPr>
      <w:widowControl w:val="0"/>
      <w:numPr>
        <w:numId w:val="7"/>
      </w:numPr>
      <w:jc w:val="both"/>
    </w:pPr>
    <w:rPr>
      <w:rFonts w:ascii="宋体"/>
      <w:sz w:val="21"/>
    </w:rPr>
  </w:style>
  <w:style w:type="paragraph" w:customStyle="1" w:styleId="affffff0">
    <w:name w:val="一级无"/>
    <w:basedOn w:val="a9"/>
    <w:qFormat/>
    <w:pPr>
      <w:spacing w:beforeLines="0" w:before="0" w:afterLines="0" w:after="0"/>
    </w:pPr>
    <w:rPr>
      <w:rFonts w:ascii="宋体" w:eastAsia="宋体"/>
    </w:rPr>
  </w:style>
  <w:style w:type="paragraph" w:customStyle="1" w:styleId="a5">
    <w:name w:val="图表脚注说明"/>
    <w:basedOn w:val="affd"/>
    <w:qFormat/>
    <w:pPr>
      <w:numPr>
        <w:numId w:val="8"/>
      </w:numPr>
    </w:pPr>
    <w:rPr>
      <w:rFonts w:ascii="宋体"/>
      <w:sz w:val="18"/>
      <w:szCs w:val="18"/>
    </w:rPr>
  </w:style>
  <w:style w:type="paragraph" w:customStyle="1" w:styleId="affffff1">
    <w:name w:val="示例内容"/>
    <w:qFormat/>
    <w:pPr>
      <w:ind w:firstLineChars="200" w:firstLine="200"/>
    </w:pPr>
    <w:rPr>
      <w:rFonts w:ascii="宋体"/>
      <w:sz w:val="18"/>
      <w:szCs w:val="18"/>
    </w:rPr>
  </w:style>
  <w:style w:type="paragraph" w:customStyle="1" w:styleId="affffff2">
    <w:name w:val="图的脚注"/>
    <w:next w:val="afffb"/>
    <w:qFormat/>
    <w:pPr>
      <w:widowControl w:val="0"/>
      <w:ind w:leftChars="200" w:left="840" w:hangingChars="200" w:hanging="420"/>
      <w:jc w:val="both"/>
    </w:pPr>
    <w:rPr>
      <w:rFonts w:ascii="宋体"/>
      <w:sz w:val="18"/>
    </w:rPr>
  </w:style>
  <w:style w:type="paragraph" w:customStyle="1" w:styleId="23">
    <w:name w:val="封面一致性程度标识2"/>
    <w:basedOn w:val="affffb"/>
    <w:qFormat/>
    <w:pPr>
      <w:framePr w:wrap="around" w:y="4469"/>
    </w:pPr>
  </w:style>
  <w:style w:type="paragraph" w:customStyle="1" w:styleId="affffff3">
    <w:name w:val="终结线"/>
    <w:basedOn w:val="affd"/>
    <w:qFormat/>
    <w:pPr>
      <w:framePr w:hSpace="181" w:vSpace="181" w:wrap="around" w:vAnchor="text" w:hAnchor="margin" w:xAlign="center" w:y="285"/>
    </w:pPr>
  </w:style>
  <w:style w:type="paragraph" w:customStyle="1" w:styleId="aff3">
    <w:name w:val="附录四级条标题"/>
    <w:basedOn w:val="aff2"/>
    <w:next w:val="afffb"/>
    <w:qFormat/>
    <w:pPr>
      <w:numPr>
        <w:ilvl w:val="5"/>
      </w:numPr>
      <w:outlineLvl w:val="5"/>
    </w:pPr>
  </w:style>
  <w:style w:type="paragraph" w:customStyle="1" w:styleId="aff2">
    <w:name w:val="附录三级条标题"/>
    <w:basedOn w:val="aff1"/>
    <w:next w:val="afffb"/>
    <w:qFormat/>
    <w:pPr>
      <w:numPr>
        <w:ilvl w:val="4"/>
      </w:numPr>
      <w:outlineLvl w:val="4"/>
    </w:pPr>
  </w:style>
  <w:style w:type="paragraph" w:customStyle="1" w:styleId="aff1">
    <w:name w:val="附录二级条标题"/>
    <w:basedOn w:val="affd"/>
    <w:next w:val="afffb"/>
    <w:qFormat/>
    <w:pPr>
      <w:widowControl/>
      <w:numPr>
        <w:ilvl w:val="3"/>
        <w:numId w:val="3"/>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f4">
    <w:name w:val="列项说明数字编号"/>
    <w:qFormat/>
    <w:pPr>
      <w:ind w:leftChars="400" w:left="600" w:hangingChars="200" w:hanging="200"/>
    </w:pPr>
    <w:rPr>
      <w:rFonts w:ascii="宋体"/>
      <w:sz w:val="21"/>
    </w:rPr>
  </w:style>
  <w:style w:type="paragraph" w:customStyle="1" w:styleId="a3">
    <w:name w:val="首示例"/>
    <w:next w:val="afffb"/>
    <w:link w:val="Char1"/>
    <w:qFormat/>
    <w:pPr>
      <w:numPr>
        <w:numId w:val="9"/>
      </w:numPr>
      <w:tabs>
        <w:tab w:val="left" w:pos="360"/>
      </w:tabs>
      <w:ind w:firstLine="0"/>
    </w:pPr>
    <w:rPr>
      <w:rFonts w:ascii="宋体" w:hAnsi="宋体"/>
      <w:kern w:val="2"/>
      <w:sz w:val="18"/>
      <w:szCs w:val="18"/>
    </w:rPr>
  </w:style>
  <w:style w:type="paragraph" w:customStyle="1" w:styleId="affffff5">
    <w:name w:val="附录五级无"/>
    <w:basedOn w:val="aff4"/>
    <w:qFormat/>
    <w:pPr>
      <w:spacing w:beforeLines="0" w:before="0" w:afterLines="0" w:after="0"/>
    </w:pPr>
    <w:rPr>
      <w:rFonts w:ascii="宋体" w:eastAsia="宋体"/>
      <w:szCs w:val="21"/>
    </w:rPr>
  </w:style>
  <w:style w:type="paragraph" w:customStyle="1" w:styleId="aff4">
    <w:name w:val="附录五级条标题"/>
    <w:basedOn w:val="aff3"/>
    <w:next w:val="afffb"/>
    <w:qFormat/>
    <w:pPr>
      <w:numPr>
        <w:ilvl w:val="6"/>
      </w:numPr>
      <w:outlineLvl w:val="6"/>
    </w:pPr>
  </w:style>
  <w:style w:type="paragraph" w:customStyle="1" w:styleId="affffff6">
    <w:name w:val="附录二级无"/>
    <w:basedOn w:val="aff1"/>
    <w:qFormat/>
    <w:pPr>
      <w:tabs>
        <w:tab w:val="clear" w:pos="360"/>
      </w:tabs>
      <w:spacing w:beforeLines="0" w:before="0" w:afterLines="0" w:after="0"/>
    </w:pPr>
    <w:rPr>
      <w:rFonts w:ascii="宋体" w:eastAsia="宋体"/>
      <w:szCs w:val="21"/>
    </w:rPr>
  </w:style>
  <w:style w:type="paragraph" w:customStyle="1" w:styleId="af2">
    <w:name w:val="列项◆（三级）"/>
    <w:basedOn w:val="affd"/>
    <w:qFormat/>
    <w:pPr>
      <w:numPr>
        <w:ilvl w:val="2"/>
        <w:numId w:val="7"/>
      </w:numPr>
    </w:pPr>
    <w:rPr>
      <w:rFonts w:ascii="宋体"/>
      <w:szCs w:val="21"/>
    </w:rPr>
  </w:style>
  <w:style w:type="paragraph" w:customStyle="1" w:styleId="affffff7">
    <w:name w:val="参考文献"/>
    <w:basedOn w:val="affd"/>
    <w:next w:val="af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4">
    <w:name w:val="示例"/>
    <w:next w:val="affffff1"/>
    <w:qFormat/>
    <w:pPr>
      <w:widowControl w:val="0"/>
      <w:numPr>
        <w:numId w:val="10"/>
      </w:numPr>
      <w:jc w:val="both"/>
    </w:pPr>
    <w:rPr>
      <w:rFonts w:ascii="宋体"/>
      <w:sz w:val="18"/>
      <w:szCs w:val="18"/>
    </w:rPr>
  </w:style>
  <w:style w:type="paragraph" w:customStyle="1" w:styleId="affa">
    <w:name w:val="附录字母编号列项（一级）"/>
    <w:qFormat/>
    <w:pPr>
      <w:numPr>
        <w:numId w:val="5"/>
      </w:numPr>
    </w:pPr>
    <w:rPr>
      <w:rFonts w:ascii="宋体"/>
      <w:sz w:val="21"/>
    </w:rPr>
  </w:style>
  <w:style w:type="paragraph" w:customStyle="1" w:styleId="affffff8">
    <w:name w:val="二级无"/>
    <w:basedOn w:val="aa"/>
    <w:qFormat/>
    <w:pPr>
      <w:spacing w:beforeLines="0" w:before="0" w:afterLines="0" w:after="0"/>
    </w:pPr>
    <w:rPr>
      <w:rFonts w:ascii="宋体" w:eastAsia="宋体"/>
    </w:rPr>
  </w:style>
  <w:style w:type="paragraph" w:customStyle="1" w:styleId="affffff9">
    <w:name w:val="实施日期"/>
    <w:basedOn w:val="affffffa"/>
    <w:qFormat/>
    <w:pPr>
      <w:framePr w:wrap="around" w:vAnchor="page" w:hAnchor="text"/>
      <w:jc w:val="right"/>
    </w:pPr>
  </w:style>
  <w:style w:type="paragraph" w:customStyle="1" w:styleId="affffffa">
    <w:name w:val="发布日期"/>
    <w:qFormat/>
    <w:pPr>
      <w:framePr w:w="3997" w:h="471" w:hRule="exact" w:vSpace="181" w:wrap="around" w:hAnchor="page" w:x="7089" w:y="14097" w:anchorLock="1"/>
    </w:pPr>
    <w:rPr>
      <w:rFonts w:eastAsia="黑体"/>
      <w:sz w:val="28"/>
    </w:rPr>
  </w:style>
  <w:style w:type="paragraph" w:customStyle="1" w:styleId="affffffb">
    <w:name w:val="注×："/>
    <w:qFormat/>
    <w:pPr>
      <w:widowControl w:val="0"/>
      <w:autoSpaceDE w:val="0"/>
      <w:autoSpaceDN w:val="0"/>
      <w:ind w:left="811" w:hanging="448"/>
      <w:jc w:val="both"/>
    </w:pPr>
    <w:rPr>
      <w:rFonts w:ascii="宋体"/>
      <w:sz w:val="18"/>
      <w:szCs w:val="18"/>
    </w:rPr>
  </w:style>
  <w:style w:type="paragraph" w:customStyle="1" w:styleId="afe">
    <w:name w:val="附录标识"/>
    <w:basedOn w:val="affd"/>
    <w:next w:val="afffb"/>
    <w:qFormat/>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c">
    <w:name w:val="列项说明"/>
    <w:basedOn w:val="affd"/>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c">
    <w:name w:val="附录表标题"/>
    <w:basedOn w:val="affd"/>
    <w:next w:val="afffb"/>
    <w:qFormat/>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fffffd">
    <w:name w:val="四级无"/>
    <w:basedOn w:val="ac"/>
    <w:qFormat/>
    <w:pPr>
      <w:spacing w:beforeLines="0" w:before="0" w:afterLines="0" w:after="0"/>
    </w:pPr>
    <w:rPr>
      <w:rFonts w:ascii="宋体" w:eastAsia="宋体"/>
    </w:rPr>
  </w:style>
  <w:style w:type="paragraph" w:customStyle="1" w:styleId="affffffe">
    <w:name w:val="发布部门"/>
    <w:next w:val="afffb"/>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f">
    <w:name w:val="附录四级无"/>
    <w:basedOn w:val="aff3"/>
    <w:qFormat/>
    <w:pPr>
      <w:tabs>
        <w:tab w:val="clear" w:pos="360"/>
      </w:tabs>
      <w:spacing w:beforeLines="0" w:before="0" w:afterLines="0" w:after="0"/>
    </w:pPr>
    <w:rPr>
      <w:rFonts w:ascii="宋体" w:eastAsia="宋体"/>
      <w:szCs w:val="21"/>
    </w:rPr>
  </w:style>
  <w:style w:type="paragraph" w:customStyle="1" w:styleId="afffffff0">
    <w:name w:val="附录一级无"/>
    <w:basedOn w:val="aff0"/>
    <w:qFormat/>
    <w:pPr>
      <w:tabs>
        <w:tab w:val="clear" w:pos="360"/>
      </w:tabs>
      <w:spacing w:beforeLines="0" w:before="0" w:afterLines="0" w:after="0"/>
    </w:pPr>
    <w:rPr>
      <w:rFonts w:ascii="宋体" w:eastAsia="宋体"/>
      <w:szCs w:val="21"/>
    </w:rPr>
  </w:style>
  <w:style w:type="paragraph" w:customStyle="1" w:styleId="afffffff1">
    <w:name w:val="其他实施日期"/>
    <w:basedOn w:val="affffff9"/>
    <w:qFormat/>
    <w:pPr>
      <w:framePr w:wrap="around"/>
    </w:pPr>
  </w:style>
  <w:style w:type="paragraph" w:customStyle="1" w:styleId="a0">
    <w:name w:val="数字编号列项（二级）"/>
    <w:qFormat/>
    <w:pPr>
      <w:numPr>
        <w:ilvl w:val="1"/>
        <w:numId w:val="12"/>
      </w:numPr>
      <w:jc w:val="both"/>
    </w:pPr>
    <w:rPr>
      <w:rFonts w:ascii="宋体"/>
      <w:sz w:val="21"/>
    </w:rPr>
  </w:style>
  <w:style w:type="paragraph" w:customStyle="1" w:styleId="af8">
    <w:name w:val="示例×："/>
    <w:basedOn w:val="a8"/>
    <w:qFormat/>
    <w:pPr>
      <w:numPr>
        <w:numId w:val="13"/>
      </w:numPr>
      <w:spacing w:beforeLines="0" w:before="0" w:afterLines="0" w:after="0"/>
      <w:outlineLvl w:val="9"/>
    </w:pPr>
    <w:rPr>
      <w:rFonts w:ascii="宋体" w:eastAsia="宋体"/>
      <w:sz w:val="18"/>
      <w:szCs w:val="18"/>
    </w:rPr>
  </w:style>
  <w:style w:type="paragraph" w:customStyle="1" w:styleId="a8">
    <w:name w:val="章标题"/>
    <w:next w:val="afffb"/>
    <w:qFormat/>
    <w:pPr>
      <w:numPr>
        <w:numId w:val="2"/>
      </w:numPr>
      <w:spacing w:beforeLines="100" w:before="312" w:afterLines="100" w:after="312"/>
      <w:jc w:val="both"/>
      <w:outlineLvl w:val="1"/>
    </w:pPr>
    <w:rPr>
      <w:rFonts w:ascii="黑体" w:eastAsia="黑体"/>
      <w:sz w:val="21"/>
    </w:rPr>
  </w:style>
  <w:style w:type="paragraph" w:customStyle="1" w:styleId="afffffff2">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1">
    <w:name w:val="列项●（二级）"/>
    <w:qFormat/>
    <w:pPr>
      <w:numPr>
        <w:ilvl w:val="1"/>
        <w:numId w:val="7"/>
      </w:numPr>
      <w:tabs>
        <w:tab w:val="left" w:pos="840"/>
      </w:tabs>
      <w:jc w:val="both"/>
    </w:pPr>
    <w:rPr>
      <w:rFonts w:ascii="宋体"/>
      <w:sz w:val="21"/>
    </w:rPr>
  </w:style>
  <w:style w:type="paragraph" w:customStyle="1" w:styleId="24">
    <w:name w:val="封面标准名称2"/>
    <w:basedOn w:val="affffd"/>
    <w:qFormat/>
    <w:pPr>
      <w:framePr w:wrap="around" w:y="4469"/>
      <w:spacing w:beforeLines="630" w:before="630"/>
    </w:pPr>
  </w:style>
  <w:style w:type="paragraph" w:customStyle="1" w:styleId="afffffff3">
    <w:name w:val="参考文献、索引标题"/>
    <w:basedOn w:val="affd"/>
    <w:next w:val="af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4">
    <w:name w:val="其他标准称谓"/>
    <w:next w:val="affd"/>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5">
    <w:name w:val="附录三级无"/>
    <w:basedOn w:val="aff2"/>
    <w:qFormat/>
    <w:pPr>
      <w:tabs>
        <w:tab w:val="clear" w:pos="360"/>
      </w:tabs>
      <w:spacing w:beforeLines="0" w:before="0" w:afterLines="0" w:after="0"/>
    </w:pPr>
    <w:rPr>
      <w:rFonts w:ascii="宋体" w:eastAsia="宋体"/>
      <w:szCs w:val="21"/>
    </w:rPr>
  </w:style>
  <w:style w:type="paragraph" w:customStyle="1" w:styleId="afffffff6">
    <w:name w:val="封面正文"/>
    <w:qFormat/>
    <w:pPr>
      <w:jc w:val="both"/>
    </w:pPr>
  </w:style>
  <w:style w:type="paragraph" w:customStyle="1" w:styleId="afffffff7">
    <w:name w:val="附录公式编号制表符"/>
    <w:basedOn w:val="affd"/>
    <w:next w:val="afffb"/>
    <w:qFormat/>
    <w:pPr>
      <w:widowControl/>
      <w:tabs>
        <w:tab w:val="center" w:pos="4201"/>
        <w:tab w:val="right" w:leader="dot" w:pos="9298"/>
      </w:tabs>
      <w:autoSpaceDE w:val="0"/>
      <w:autoSpaceDN w:val="0"/>
    </w:pPr>
    <w:rPr>
      <w:rFonts w:ascii="宋体"/>
      <w:kern w:val="0"/>
      <w:szCs w:val="20"/>
    </w:rPr>
  </w:style>
  <w:style w:type="paragraph" w:customStyle="1" w:styleId="ae">
    <w:name w:val="附录图标号"/>
    <w:basedOn w:val="affd"/>
    <w:qFormat/>
    <w:pPr>
      <w:keepNext/>
      <w:pageBreakBefore/>
      <w:widowControl/>
      <w:numPr>
        <w:numId w:val="14"/>
      </w:numPr>
      <w:spacing w:line="14" w:lineRule="exact"/>
      <w:ind w:left="0" w:firstLine="363"/>
      <w:jc w:val="center"/>
      <w:outlineLvl w:val="0"/>
    </w:pPr>
    <w:rPr>
      <w:color w:val="FFFFFF"/>
    </w:rPr>
  </w:style>
  <w:style w:type="paragraph" w:customStyle="1" w:styleId="afffffff8">
    <w:name w:val="标准称谓"/>
    <w:next w:val="affd"/>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b">
    <w:name w:val="附录表标号"/>
    <w:basedOn w:val="affd"/>
    <w:next w:val="afffb"/>
    <w:qFormat/>
    <w:pPr>
      <w:numPr>
        <w:numId w:val="11"/>
      </w:numPr>
      <w:tabs>
        <w:tab w:val="clear" w:pos="0"/>
      </w:tabs>
      <w:spacing w:line="14" w:lineRule="exact"/>
      <w:ind w:left="811" w:hanging="448"/>
      <w:jc w:val="center"/>
      <w:outlineLvl w:val="0"/>
    </w:pPr>
    <w:rPr>
      <w:color w:val="FFFFFF"/>
    </w:rPr>
  </w:style>
  <w:style w:type="paragraph" w:customStyle="1" w:styleId="a7">
    <w:name w:val="注×：（正文）"/>
    <w:qFormat/>
    <w:pPr>
      <w:numPr>
        <w:numId w:val="15"/>
      </w:numPr>
      <w:jc w:val="both"/>
    </w:pPr>
    <w:rPr>
      <w:rFonts w:ascii="宋体"/>
      <w:sz w:val="18"/>
      <w:szCs w:val="18"/>
    </w:rPr>
  </w:style>
  <w:style w:type="paragraph" w:customStyle="1" w:styleId="a1">
    <w:name w:val="编号列项（三级）"/>
    <w:qFormat/>
    <w:pPr>
      <w:numPr>
        <w:ilvl w:val="2"/>
        <w:numId w:val="12"/>
      </w:numPr>
    </w:pPr>
    <w:rPr>
      <w:rFonts w:ascii="宋体"/>
      <w:sz w:val="21"/>
    </w:r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9">
    <w:name w:val="目次、标准名称标题"/>
    <w:basedOn w:val="affd"/>
    <w:next w:val="aff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fa">
    <w:name w:val="其他发布日期"/>
    <w:basedOn w:val="affffffa"/>
    <w:qFormat/>
    <w:pPr>
      <w:framePr w:wrap="around" w:vAnchor="page" w:hAnchor="text" w:x="1419"/>
    </w:pPr>
  </w:style>
  <w:style w:type="paragraph" w:customStyle="1" w:styleId="af">
    <w:name w:val="附录图标题"/>
    <w:basedOn w:val="affd"/>
    <w:next w:val="afffb"/>
    <w:qFormat/>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9">
    <w:name w:val="正文图标题"/>
    <w:next w:val="afffb"/>
    <w:qFormat/>
    <w:pPr>
      <w:numPr>
        <w:numId w:val="16"/>
      </w:numPr>
      <w:tabs>
        <w:tab w:val="left" w:pos="360"/>
      </w:tabs>
      <w:spacing w:beforeLines="50" w:before="156" w:afterLines="50" w:after="156"/>
      <w:jc w:val="center"/>
    </w:pPr>
    <w:rPr>
      <w:rFonts w:ascii="黑体" w:eastAsia="黑体"/>
      <w:sz w:val="21"/>
    </w:rPr>
  </w:style>
  <w:style w:type="paragraph" w:customStyle="1" w:styleId="afffffffb">
    <w:name w:val="其他发布部门"/>
    <w:basedOn w:val="affffffe"/>
    <w:qFormat/>
    <w:pPr>
      <w:framePr w:wrap="around" w:y="15310"/>
      <w:spacing w:line="0" w:lineRule="atLeast"/>
    </w:pPr>
    <w:rPr>
      <w:rFonts w:ascii="黑体" w:eastAsia="黑体"/>
      <w:b w:val="0"/>
    </w:rPr>
  </w:style>
  <w:style w:type="paragraph" w:customStyle="1" w:styleId="a">
    <w:name w:val="字母编号列项（一级）"/>
    <w:qFormat/>
    <w:pPr>
      <w:numPr>
        <w:numId w:val="12"/>
      </w:numPr>
      <w:jc w:val="both"/>
    </w:pPr>
    <w:rPr>
      <w:rFonts w:ascii="宋体"/>
      <w:sz w:val="21"/>
    </w:rPr>
  </w:style>
  <w:style w:type="character" w:customStyle="1" w:styleId="Char1">
    <w:name w:val="首示例 Char"/>
    <w:basedOn w:val="affe"/>
    <w:link w:val="a3"/>
    <w:qFormat/>
    <w:rPr>
      <w:rFonts w:ascii="宋体" w:hAnsi="宋体"/>
      <w:kern w:val="2"/>
      <w:sz w:val="18"/>
      <w:szCs w:val="18"/>
    </w:rPr>
  </w:style>
  <w:style w:type="character" w:customStyle="1" w:styleId="first-child">
    <w:name w:val="first-child"/>
    <w:basedOn w:val="affe"/>
    <w:qFormat/>
  </w:style>
  <w:style w:type="character" w:customStyle="1" w:styleId="layui-layer-tabnow">
    <w:name w:val="layui-layer-tabnow"/>
    <w:basedOn w:val="affe"/>
    <w:qFormat/>
    <w:rPr>
      <w:bdr w:val="single" w:sz="6" w:space="0" w:color="CCCCCC"/>
      <w:shd w:val="clear" w:color="auto" w:fill="FFFFFF"/>
    </w:rPr>
  </w:style>
  <w:style w:type="character" w:customStyle="1" w:styleId="Char">
    <w:name w:val="段 Char"/>
    <w:basedOn w:val="affe"/>
    <w:link w:val="afffb"/>
    <w:qFormat/>
    <w:rPr>
      <w:rFonts w:ascii="宋体"/>
      <w:sz w:val="21"/>
      <w:lang w:val="en-US" w:eastAsia="zh-CN" w:bidi="ar-SA"/>
    </w:rPr>
  </w:style>
  <w:style w:type="character" w:customStyle="1" w:styleId="Char0">
    <w:name w:val="附录公式 Char"/>
    <w:basedOn w:val="Char"/>
    <w:link w:val="afffff0"/>
    <w:qFormat/>
    <w:rPr>
      <w:rFonts w:ascii="宋体"/>
      <w:sz w:val="21"/>
      <w:lang w:val="en-US" w:eastAsia="zh-CN" w:bidi="ar-SA"/>
    </w:rPr>
  </w:style>
  <w:style w:type="character" w:customStyle="1" w:styleId="afffffffc">
    <w:name w:val="发布"/>
    <w:basedOn w:val="affe"/>
    <w:qFormat/>
    <w:rPr>
      <w:rFonts w:ascii="黑体" w:eastAsia="黑体"/>
      <w:spacing w:val="85"/>
      <w:w w:val="100"/>
      <w:position w:val="3"/>
      <w:sz w:val="28"/>
      <w:szCs w:val="28"/>
    </w:rPr>
  </w:style>
  <w:style w:type="paragraph" w:styleId="afffffffd">
    <w:name w:val="List Paragraph"/>
    <w:basedOn w:val="affd"/>
    <w:uiPriority w:val="99"/>
    <w:qFormat/>
    <w:pPr>
      <w:ind w:firstLine="420"/>
    </w:pPr>
  </w:style>
  <w:style w:type="character" w:customStyle="1" w:styleId="so-ask-best">
    <w:name w:val="so-ask-best"/>
    <w:basedOn w:val="affe"/>
    <w:qFormat/>
  </w:style>
  <w:style w:type="paragraph" w:customStyle="1" w:styleId="afffffffe">
    <w:name w:val="标准文件_段"/>
    <w:link w:val="Char2"/>
    <w:qFormat/>
    <w:pPr>
      <w:autoSpaceDE w:val="0"/>
      <w:autoSpaceDN w:val="0"/>
      <w:ind w:firstLineChars="200" w:firstLine="200"/>
      <w:jc w:val="both"/>
    </w:pPr>
    <w:rPr>
      <w:rFonts w:ascii="宋体"/>
      <w:sz w:val="21"/>
    </w:rPr>
  </w:style>
  <w:style w:type="paragraph" w:customStyle="1" w:styleId="affffffff">
    <w:name w:val="标准文件_术语条一"/>
    <w:basedOn w:val="affffffff0"/>
    <w:next w:val="afffffffe"/>
    <w:qFormat/>
  </w:style>
  <w:style w:type="paragraph" w:customStyle="1" w:styleId="affffffff0">
    <w:name w:val="标准文件_一级无标题"/>
    <w:basedOn w:val="aff6"/>
    <w:qFormat/>
    <w:pPr>
      <w:spacing w:beforeLines="0" w:before="0" w:afterLines="0" w:after="0"/>
      <w:outlineLvl w:val="9"/>
    </w:pPr>
    <w:rPr>
      <w:rFonts w:ascii="宋体" w:eastAsia="宋体"/>
    </w:rPr>
  </w:style>
  <w:style w:type="paragraph" w:customStyle="1" w:styleId="aff6">
    <w:name w:val="标准文件_一级条标题"/>
    <w:basedOn w:val="aff5"/>
    <w:next w:val="afffffffe"/>
    <w:qFormat/>
    <w:pPr>
      <w:numPr>
        <w:ilvl w:val="2"/>
      </w:numPr>
      <w:spacing w:beforeLines="50" w:before="50" w:afterLines="50" w:after="50"/>
      <w:outlineLvl w:val="1"/>
    </w:pPr>
  </w:style>
  <w:style w:type="paragraph" w:customStyle="1" w:styleId="aff5">
    <w:name w:val="标准文件_章标题"/>
    <w:next w:val="afffffffe"/>
    <w:qFormat/>
    <w:pPr>
      <w:numPr>
        <w:ilvl w:val="1"/>
        <w:numId w:val="17"/>
      </w:numPr>
      <w:spacing w:beforeLines="100" w:before="100" w:afterLines="100" w:after="100"/>
      <w:jc w:val="both"/>
      <w:outlineLvl w:val="0"/>
    </w:pPr>
    <w:rPr>
      <w:rFonts w:ascii="黑体" w:eastAsia="黑体"/>
      <w:sz w:val="21"/>
    </w:rPr>
  </w:style>
  <w:style w:type="paragraph" w:customStyle="1" w:styleId="affffffff1">
    <w:name w:val="标准文件_一级项"/>
    <w:qFormat/>
    <w:pPr>
      <w:ind w:left="833" w:hanging="408"/>
    </w:pPr>
    <w:rPr>
      <w:rFonts w:ascii="宋体"/>
      <w:sz w:val="21"/>
    </w:rPr>
  </w:style>
  <w:style w:type="paragraph" w:customStyle="1" w:styleId="affffffff2">
    <w:name w:val="标准文件_正文表标题"/>
    <w:next w:val="afffffffe"/>
    <w:qFormat/>
    <w:pPr>
      <w:tabs>
        <w:tab w:val="left" w:pos="0"/>
      </w:tabs>
      <w:spacing w:beforeLines="50" w:before="50" w:afterLines="50" w:after="50"/>
      <w:jc w:val="center"/>
    </w:pPr>
    <w:rPr>
      <w:rFonts w:ascii="黑体" w:eastAsia="黑体"/>
      <w:sz w:val="21"/>
    </w:rPr>
  </w:style>
  <w:style w:type="paragraph" w:customStyle="1" w:styleId="af4">
    <w:name w:val="标准文件_字母编号列项（一级）"/>
    <w:qFormat/>
    <w:pPr>
      <w:numPr>
        <w:numId w:val="18"/>
      </w:numPr>
      <w:jc w:val="both"/>
    </w:pPr>
    <w:rPr>
      <w:rFonts w:ascii="宋体"/>
      <w:sz w:val="21"/>
    </w:rPr>
  </w:style>
  <w:style w:type="paragraph" w:customStyle="1" w:styleId="affffffff3">
    <w:name w:val="标准文件_注："/>
    <w:next w:val="afffffffe"/>
    <w:qFormat/>
    <w:pPr>
      <w:widowControl w:val="0"/>
      <w:autoSpaceDE w:val="0"/>
      <w:autoSpaceDN w:val="0"/>
      <w:ind w:left="726" w:hanging="363"/>
      <w:jc w:val="both"/>
    </w:pPr>
    <w:rPr>
      <w:rFonts w:ascii="宋体"/>
      <w:sz w:val="18"/>
      <w:szCs w:val="18"/>
    </w:rPr>
  </w:style>
  <w:style w:type="paragraph" w:customStyle="1" w:styleId="aff7">
    <w:name w:val="标准文件_二级条标题"/>
    <w:next w:val="afffffffe"/>
    <w:qFormat/>
    <w:pPr>
      <w:widowControl w:val="0"/>
      <w:numPr>
        <w:ilvl w:val="3"/>
        <w:numId w:val="17"/>
      </w:numPr>
      <w:spacing w:beforeLines="50" w:before="50" w:afterLines="50" w:after="50"/>
      <w:jc w:val="both"/>
      <w:outlineLvl w:val="2"/>
    </w:pPr>
    <w:rPr>
      <w:rFonts w:ascii="黑体" w:eastAsia="黑体"/>
      <w:sz w:val="21"/>
    </w:rPr>
  </w:style>
  <w:style w:type="paragraph" w:customStyle="1" w:styleId="affffffff4">
    <w:name w:val="标准文件_二级无标题"/>
    <w:basedOn w:val="aff7"/>
    <w:qFormat/>
    <w:pPr>
      <w:spacing w:beforeLines="0" w:before="0" w:afterLines="0" w:after="0"/>
      <w:outlineLvl w:val="9"/>
    </w:pPr>
    <w:rPr>
      <w:rFonts w:ascii="宋体" w:eastAsia="宋体"/>
    </w:rPr>
  </w:style>
  <w:style w:type="paragraph" w:customStyle="1" w:styleId="aff8">
    <w:name w:val="标准文件_三级条标题"/>
    <w:basedOn w:val="aff7"/>
    <w:next w:val="afffffffe"/>
    <w:qFormat/>
    <w:pPr>
      <w:widowControl/>
      <w:numPr>
        <w:ilvl w:val="4"/>
      </w:numPr>
      <w:outlineLvl w:val="3"/>
    </w:pPr>
  </w:style>
  <w:style w:type="paragraph" w:customStyle="1" w:styleId="affffffff5">
    <w:name w:val="标准文件_三级无标题"/>
    <w:basedOn w:val="aff8"/>
    <w:qFormat/>
    <w:pPr>
      <w:spacing w:beforeLines="0" w:before="0" w:afterLines="0" w:after="0"/>
      <w:outlineLvl w:val="9"/>
    </w:pPr>
    <w:rPr>
      <w:rFonts w:ascii="宋体" w:eastAsia="宋体"/>
    </w:rPr>
  </w:style>
  <w:style w:type="paragraph" w:customStyle="1" w:styleId="aff9">
    <w:name w:val="标准文件_四级条标题"/>
    <w:next w:val="afffffffe"/>
    <w:qFormat/>
    <w:pPr>
      <w:widowControl w:val="0"/>
      <w:numPr>
        <w:ilvl w:val="5"/>
        <w:numId w:val="17"/>
      </w:numPr>
      <w:spacing w:beforeLines="50" w:before="50" w:afterLines="50" w:after="50"/>
      <w:jc w:val="both"/>
      <w:outlineLvl w:val="4"/>
    </w:pPr>
    <w:rPr>
      <w:rFonts w:ascii="黑体" w:eastAsia="黑体"/>
      <w:sz w:val="21"/>
    </w:rPr>
  </w:style>
  <w:style w:type="paragraph" w:customStyle="1" w:styleId="affffffff6">
    <w:name w:val="标准文件_四级无标题"/>
    <w:basedOn w:val="aff9"/>
    <w:qFormat/>
    <w:pPr>
      <w:spacing w:beforeLines="0" w:before="0" w:afterLines="0" w:after="0"/>
      <w:outlineLvl w:val="9"/>
    </w:pPr>
    <w:rPr>
      <w:rFonts w:ascii="宋体" w:eastAsia="宋体" w:hAnsi="黑体"/>
      <w:szCs w:val="52"/>
    </w:rPr>
  </w:style>
  <w:style w:type="paragraph" w:customStyle="1" w:styleId="a2">
    <w:name w:val="标准文件_注×："/>
    <w:qFormat/>
    <w:pPr>
      <w:widowControl w:val="0"/>
      <w:numPr>
        <w:numId w:val="19"/>
      </w:numPr>
      <w:autoSpaceDE w:val="0"/>
      <w:autoSpaceDN w:val="0"/>
      <w:jc w:val="both"/>
    </w:pPr>
    <w:rPr>
      <w:rFonts w:ascii="宋体"/>
      <w:sz w:val="18"/>
      <w:szCs w:val="18"/>
    </w:rPr>
  </w:style>
  <w:style w:type="paragraph" w:customStyle="1" w:styleId="af5">
    <w:name w:val="标准文件_数字编号列项（二级）"/>
    <w:qFormat/>
    <w:pPr>
      <w:numPr>
        <w:ilvl w:val="1"/>
        <w:numId w:val="18"/>
      </w:numPr>
      <w:jc w:val="both"/>
    </w:pPr>
    <w:rPr>
      <w:rFonts w:ascii="宋体"/>
      <w:sz w:val="21"/>
    </w:rPr>
  </w:style>
  <w:style w:type="paragraph" w:customStyle="1" w:styleId="affffffff7">
    <w:name w:val="标准文件_附录一级条标题"/>
    <w:next w:val="afffffffe"/>
    <w:qFormat/>
    <w:pPr>
      <w:widowControl w:val="0"/>
      <w:spacing w:beforeLines="50" w:before="50" w:afterLines="50" w:after="50"/>
      <w:jc w:val="both"/>
      <w:outlineLvl w:val="2"/>
    </w:pPr>
    <w:rPr>
      <w:rFonts w:ascii="黑体" w:eastAsia="黑体"/>
      <w:kern w:val="21"/>
      <w:sz w:val="21"/>
    </w:rPr>
  </w:style>
  <w:style w:type="paragraph" w:customStyle="1" w:styleId="affffffff8">
    <w:name w:val="标准文件_附录二级无标题"/>
    <w:basedOn w:val="affffffff9"/>
    <w:qFormat/>
    <w:pPr>
      <w:spacing w:beforeLines="0" w:before="0" w:afterLines="0" w:after="0" w:line="276" w:lineRule="auto"/>
      <w:outlineLvl w:val="9"/>
    </w:pPr>
    <w:rPr>
      <w:rFonts w:ascii="宋体" w:eastAsia="宋体"/>
    </w:rPr>
  </w:style>
  <w:style w:type="paragraph" w:customStyle="1" w:styleId="affffffff9">
    <w:name w:val="标准文件_附录二级条标题"/>
    <w:basedOn w:val="affffffff7"/>
    <w:next w:val="afffffffe"/>
    <w:qFormat/>
    <w:pPr>
      <w:widowControl/>
      <w:wordWrap w:val="0"/>
      <w:overflowPunct w:val="0"/>
      <w:autoSpaceDE w:val="0"/>
      <w:autoSpaceDN w:val="0"/>
      <w:textAlignment w:val="baseline"/>
      <w:outlineLvl w:val="3"/>
    </w:pPr>
  </w:style>
  <w:style w:type="paragraph" w:customStyle="1" w:styleId="affffffffa">
    <w:name w:val="标准文件_正文公式"/>
    <w:basedOn w:val="affd"/>
    <w:next w:val="affffffffb"/>
    <w:qFormat/>
    <w:pPr>
      <w:tabs>
        <w:tab w:val="center" w:pos="4678"/>
        <w:tab w:val="right" w:leader="middleDot" w:pos="9356"/>
      </w:tabs>
    </w:pPr>
    <w:rPr>
      <w:rFonts w:ascii="宋体" w:hAnsi="宋体"/>
    </w:rPr>
  </w:style>
  <w:style w:type="paragraph" w:customStyle="1" w:styleId="affffffffb">
    <w:name w:val="标准文件_标准正文"/>
    <w:basedOn w:val="affd"/>
    <w:next w:val="afffffffe"/>
    <w:qFormat/>
    <w:pPr>
      <w:snapToGrid w:val="0"/>
      <w:ind w:firstLineChars="200" w:firstLine="200"/>
    </w:pPr>
    <w:rPr>
      <w:kern w:val="0"/>
    </w:rPr>
  </w:style>
  <w:style w:type="paragraph" w:customStyle="1" w:styleId="af7">
    <w:name w:val="标准文件_附录图标题"/>
    <w:next w:val="afffffffe"/>
    <w:qFormat/>
    <w:pPr>
      <w:numPr>
        <w:ilvl w:val="1"/>
        <w:numId w:val="20"/>
      </w:numPr>
      <w:adjustRightInd w:val="0"/>
      <w:snapToGrid w:val="0"/>
      <w:spacing w:beforeLines="50" w:before="50" w:afterLines="50" w:after="50"/>
      <w:ind w:firstLine="420"/>
      <w:jc w:val="center"/>
    </w:pPr>
    <w:rPr>
      <w:rFonts w:ascii="黑体" w:eastAsia="黑体"/>
      <w:sz w:val="21"/>
    </w:rPr>
  </w:style>
  <w:style w:type="paragraph" w:customStyle="1" w:styleId="af6">
    <w:name w:val="标准文件_附录图标号"/>
    <w:basedOn w:val="afffffffe"/>
    <w:next w:val="afffffffe"/>
    <w:qFormat/>
    <w:pPr>
      <w:numPr>
        <w:numId w:val="20"/>
      </w:numPr>
      <w:spacing w:line="14" w:lineRule="exact"/>
      <w:ind w:firstLineChars="0" w:firstLine="0"/>
      <w:jc w:val="center"/>
    </w:pPr>
    <w:rPr>
      <w:rFonts w:ascii="黑体" w:eastAsia="黑体" w:hAnsi="黑体"/>
      <w:vanish/>
      <w:sz w:val="2"/>
      <w:szCs w:val="21"/>
    </w:rPr>
  </w:style>
  <w:style w:type="paragraph" w:customStyle="1" w:styleId="afa">
    <w:name w:val="标准文件_附录表标题"/>
    <w:next w:val="afffffffe"/>
    <w:qFormat/>
    <w:pPr>
      <w:numPr>
        <w:ilvl w:val="1"/>
        <w:numId w:val="21"/>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ffffffc">
    <w:name w:val="标准文件_附录三级无标题"/>
    <w:basedOn w:val="affffffffd"/>
    <w:qFormat/>
    <w:pPr>
      <w:spacing w:beforeLines="0" w:before="0" w:afterLines="0" w:after="0" w:line="276" w:lineRule="auto"/>
      <w:outlineLvl w:val="9"/>
    </w:pPr>
    <w:rPr>
      <w:rFonts w:ascii="宋体" w:eastAsia="宋体"/>
    </w:rPr>
  </w:style>
  <w:style w:type="paragraph" w:customStyle="1" w:styleId="affffffffd">
    <w:name w:val="标准文件_附录三级条标题"/>
    <w:next w:val="afffffffe"/>
    <w:qFormat/>
    <w:pPr>
      <w:widowControl w:val="0"/>
      <w:spacing w:beforeLines="50" w:before="50" w:afterLines="50" w:after="50"/>
      <w:jc w:val="both"/>
      <w:outlineLvl w:val="4"/>
    </w:pPr>
    <w:rPr>
      <w:rFonts w:ascii="黑体" w:eastAsia="黑体"/>
      <w:kern w:val="21"/>
      <w:sz w:val="21"/>
    </w:rPr>
  </w:style>
  <w:style w:type="paragraph" w:customStyle="1" w:styleId="affffffffe">
    <w:name w:val="标准文件_附录一级无标题"/>
    <w:basedOn w:val="affffffff7"/>
    <w:qFormat/>
    <w:pPr>
      <w:spacing w:beforeLines="0" w:before="0" w:afterLines="0" w:after="0" w:line="276" w:lineRule="auto"/>
      <w:outlineLvl w:val="9"/>
    </w:pPr>
    <w:rPr>
      <w:rFonts w:ascii="宋体" w:eastAsia="宋体"/>
    </w:rPr>
  </w:style>
  <w:style w:type="character" w:customStyle="1" w:styleId="afff7">
    <w:name w:val="批注框文本 字符"/>
    <w:basedOn w:val="affe"/>
    <w:link w:val="afff6"/>
    <w:qFormat/>
    <w:rPr>
      <w:kern w:val="2"/>
      <w:sz w:val="18"/>
      <w:szCs w:val="18"/>
    </w:rPr>
  </w:style>
  <w:style w:type="character" w:customStyle="1" w:styleId="afff4">
    <w:name w:val="批注文字 字符"/>
    <w:basedOn w:val="affe"/>
    <w:link w:val="afff3"/>
    <w:qFormat/>
    <w:rPr>
      <w:kern w:val="2"/>
      <w:sz w:val="21"/>
      <w:szCs w:val="24"/>
    </w:rPr>
  </w:style>
  <w:style w:type="character" w:customStyle="1" w:styleId="affff">
    <w:name w:val="批注主题 字符"/>
    <w:basedOn w:val="afff4"/>
    <w:link w:val="afffe"/>
    <w:qFormat/>
    <w:rPr>
      <w:b/>
      <w:bCs/>
      <w:kern w:val="2"/>
      <w:sz w:val="21"/>
      <w:szCs w:val="24"/>
    </w:rPr>
  </w:style>
  <w:style w:type="paragraph" w:customStyle="1" w:styleId="afffffffff">
    <w:name w:val="图表脚注"/>
    <w:next w:val="afffb"/>
    <w:qFormat/>
    <w:pPr>
      <w:ind w:leftChars="200" w:left="300" w:hangingChars="100" w:hanging="100"/>
      <w:jc w:val="both"/>
    </w:pPr>
    <w:rPr>
      <w:rFonts w:ascii="宋体"/>
      <w:sz w:val="18"/>
    </w:rPr>
  </w:style>
  <w:style w:type="paragraph" w:customStyle="1" w:styleId="afffffffff0">
    <w:name w:val="正文样式"/>
    <w:qFormat/>
    <w:pPr>
      <w:spacing w:line="360" w:lineRule="auto"/>
      <w:ind w:leftChars="150" w:left="315" w:rightChars="150" w:right="150" w:firstLineChars="200" w:firstLine="480"/>
    </w:pPr>
    <w:rPr>
      <w:sz w:val="24"/>
    </w:rPr>
  </w:style>
  <w:style w:type="character" w:customStyle="1" w:styleId="fontstyle01">
    <w:name w:val="fontstyle01"/>
    <w:basedOn w:val="affe"/>
    <w:qFormat/>
    <w:rPr>
      <w:rFonts w:ascii="宋体" w:eastAsia="宋体" w:hAnsi="宋体" w:hint="eastAsia"/>
      <w:color w:val="000000"/>
      <w:sz w:val="22"/>
      <w:szCs w:val="22"/>
    </w:rPr>
  </w:style>
  <w:style w:type="paragraph" w:customStyle="1" w:styleId="afffffffff1">
    <w:name w:val="标准文件_五级条标题"/>
    <w:next w:val="afffffffe"/>
    <w:pPr>
      <w:widowControl w:val="0"/>
      <w:spacing w:beforeLines="50" w:afterLines="50"/>
      <w:jc w:val="both"/>
      <w:outlineLvl w:val="5"/>
    </w:pPr>
    <w:rPr>
      <w:rFonts w:ascii="黑体" w:eastAsia="黑体"/>
      <w:sz w:val="21"/>
    </w:rPr>
  </w:style>
  <w:style w:type="paragraph" w:customStyle="1" w:styleId="afffffffff2">
    <w:name w:val="前言标题"/>
    <w:next w:val="affd"/>
    <w:pPr>
      <w:shd w:val="clear" w:color="FFFFFF" w:fill="FFFFFF"/>
      <w:spacing w:before="540" w:after="600"/>
      <w:jc w:val="center"/>
      <w:outlineLvl w:val="0"/>
    </w:pPr>
    <w:rPr>
      <w:rFonts w:ascii="黑体" w:eastAsia="黑体"/>
      <w:sz w:val="32"/>
    </w:rPr>
  </w:style>
  <w:style w:type="character" w:customStyle="1" w:styleId="Char2">
    <w:name w:val="标准文件_段 Char"/>
    <w:link w:val="afffffffe"/>
    <w:rPr>
      <w:rFonts w:ascii="宋体"/>
      <w:sz w:val="21"/>
    </w:rPr>
  </w:style>
  <w:style w:type="paragraph" w:customStyle="1" w:styleId="a6">
    <w:name w:val="标准文件_英文注："/>
    <w:basedOn w:val="affd"/>
    <w:next w:val="afffffffe"/>
    <w:pPr>
      <w:numPr>
        <w:numId w:val="22"/>
      </w:numPr>
      <w:tabs>
        <w:tab w:val="left" w:pos="420"/>
      </w:tabs>
      <w:autoSpaceDE w:val="0"/>
      <w:autoSpaceDN w:val="0"/>
      <w:adjustRightInd w:val="0"/>
    </w:pPr>
    <w:rPr>
      <w:rFonts w:ascii="宋体" w:hAnsi="宋体"/>
      <w:kern w:val="0"/>
      <w:sz w:val="18"/>
      <w:szCs w:val="20"/>
    </w:rPr>
  </w:style>
  <w:style w:type="paragraph" w:styleId="afffffffff3">
    <w:name w:val="Revision"/>
    <w:hidden/>
    <w:uiPriority w:val="99"/>
    <w:unhideWhenUsed/>
    <w:rsid w:val="00A114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87301">
      <w:bodyDiv w:val="1"/>
      <w:marLeft w:val="0"/>
      <w:marRight w:val="0"/>
      <w:marTop w:val="0"/>
      <w:marBottom w:val="0"/>
      <w:divBdr>
        <w:top w:val="none" w:sz="0" w:space="0" w:color="auto"/>
        <w:left w:val="none" w:sz="0" w:space="0" w:color="auto"/>
        <w:bottom w:val="none" w:sz="0" w:space="0" w:color="auto"/>
        <w:right w:val="none" w:sz="0" w:space="0" w:color="auto"/>
      </w:divBdr>
    </w:div>
    <w:div w:id="1137068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m\Desktop\&#20013;&#27773;&#21327;&#26631;&#20934;&#27861;&#35268;\CAAM&#22242;&#20307;&#26631;&#20934;\2&#39033;&#22242;&#20307;&#26631;&#20934;&#25253;&#25209;&#65288;2020&#24180;&#31532;&#20108;&#25209;&#65289;\T-CAAMTB%2020-2020%20&#27668;&#21387;&#40723;&#24335;&#21046;&#21160;&#22120;%20&#21046;&#21160;&#34924;&#29255;&#30952;&#25439;&#25253;&#35686;&#35013;&#32622;&#25216;&#26415;&#35201;&#27714;&#21450;&#21488;&#26550;&#35797;&#39564;&#26041;&#27861;.docx.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40FD9-14FD-4579-B47C-0B55E97B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T-CAAMTB 20-2020 气压鼓式制动器 制动衬片磨损报警装置技术要求及台架试验方法.docx.dot</Template>
  <TotalTime>815</TotalTime>
  <Pages>7</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黄兴</cp:lastModifiedBy>
  <cp:revision>76</cp:revision>
  <dcterms:created xsi:type="dcterms:W3CDTF">2023-10-23T03:25:00Z</dcterms:created>
  <dcterms:modified xsi:type="dcterms:W3CDTF">2025-01-02T07:07:00Z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3B87B3DCAD2040828026CCDDD5DE35B6_13</vt:lpwstr>
  </property>
</Properties>
</file>