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affff9"/>
        <w:tblW w:w="93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509"/>
        <w:gridCol w:w="8855"/>
      </w:tblGrid>
      <w:tr w:rsidR="00C96756">
        <w:tc>
          <w:tcPr>
            <w:tcW w:w="509" w:type="dxa"/>
          </w:tcPr>
          <w:p w:rsidR="00C96756" w:rsidRDefault="005B6EFA">
            <w:pPr>
              <w:pStyle w:val="affff2"/>
              <w:framePr w:wrap="notBeside" w:vAnchor="page" w:hAnchor="page" w:x="1372" w:y="568"/>
              <w:tabs>
                <w:tab w:val="clear" w:pos="4153"/>
                <w:tab w:val="clear" w:pos="8306"/>
              </w:tabs>
              <w:spacing w:line="240" w:lineRule="auto"/>
              <w:jc w:val="left"/>
              <w:rPr>
                <w:rFonts w:ascii="黑体" w:eastAsia="黑体" w:hAnsi="黑体"/>
                <w:sz w:val="21"/>
                <w:szCs w:val="21"/>
              </w:rPr>
            </w:pPr>
            <w:r>
              <w:rPr>
                <w:rFonts w:ascii="Times New Roman" w:eastAsia="黑体" w:hAnsi="Times New Roman"/>
                <w:sz w:val="21"/>
                <w:szCs w:val="21"/>
              </w:rPr>
              <w:t>ICS</w:t>
            </w:r>
            <w:r>
              <w:rPr>
                <w:rFonts w:ascii="黑体" w:eastAsia="黑体" w:hAnsi="黑体"/>
                <w:sz w:val="21"/>
                <w:szCs w:val="21"/>
              </w:rPr>
              <w:t xml:space="preserve">  </w:t>
            </w:r>
          </w:p>
        </w:tc>
        <w:tc>
          <w:tcPr>
            <w:tcW w:w="8855" w:type="dxa"/>
          </w:tcPr>
          <w:p w:rsidR="00C96756" w:rsidRDefault="005B6EFA">
            <w:pPr>
              <w:pStyle w:val="affff2"/>
              <w:framePr w:wrap="notBeside" w:vAnchor="page" w:hAnchor="page" w:x="1372" w:y="568"/>
              <w:tabs>
                <w:tab w:val="clear" w:pos="4153"/>
                <w:tab w:val="clear" w:pos="8306"/>
              </w:tabs>
              <w:spacing w:line="240" w:lineRule="auto"/>
              <w:jc w:val="both"/>
              <w:rPr>
                <w:rFonts w:ascii="黑体" w:eastAsia="黑体" w:hAnsi="黑体"/>
                <w:sz w:val="21"/>
                <w:szCs w:val="21"/>
              </w:rPr>
            </w:pPr>
            <w:r>
              <w:rPr>
                <w:rFonts w:ascii="黑体" w:eastAsia="黑体" w:hAnsi="黑体"/>
                <w:sz w:val="21"/>
                <w:szCs w:val="21"/>
              </w:rPr>
              <w:fldChar w:fldCharType="begin">
                <w:ffData>
                  <w:name w:val="ICS"/>
                  <w:enabled/>
                  <w:calcOnExit w:val="0"/>
                  <w:textInput>
                    <w:default w:val="点击此处添加ICS号"/>
                  </w:textInput>
                </w:ffData>
              </w:fldChar>
            </w:r>
            <w:bookmarkStart w:id="0" w:name="ICS"/>
            <w:r>
              <w:rPr>
                <w:rFonts w:ascii="黑体" w:eastAsia="黑体" w:hAnsi="黑体"/>
                <w:sz w:val="21"/>
                <w:szCs w:val="21"/>
              </w:rPr>
              <w:instrText xml:space="preserve"> FORMTEXT </w:instrText>
            </w:r>
            <w:r>
              <w:rPr>
                <w:rFonts w:ascii="黑体" w:eastAsia="黑体" w:hAnsi="黑体"/>
                <w:sz w:val="21"/>
                <w:szCs w:val="21"/>
              </w:rPr>
            </w:r>
            <w:r>
              <w:rPr>
                <w:rFonts w:ascii="黑体" w:eastAsia="黑体" w:hAnsi="黑体"/>
                <w:sz w:val="21"/>
                <w:szCs w:val="21"/>
              </w:rPr>
              <w:fldChar w:fldCharType="separate"/>
            </w:r>
            <w:r>
              <w:rPr>
                <w:rFonts w:ascii="黑体" w:eastAsia="黑体" w:hAnsi="黑体" w:hint="eastAsia"/>
                <w:sz w:val="21"/>
                <w:szCs w:val="21"/>
              </w:rPr>
              <w:t>点击此处添加ICS号</w:t>
            </w:r>
            <w:r>
              <w:rPr>
                <w:rFonts w:ascii="黑体" w:eastAsia="黑体" w:hAnsi="黑体"/>
                <w:sz w:val="21"/>
                <w:szCs w:val="21"/>
              </w:rPr>
              <w:fldChar w:fldCharType="end"/>
            </w:r>
            <w:bookmarkEnd w:id="0"/>
          </w:p>
        </w:tc>
      </w:tr>
      <w:tr w:rsidR="00C96756">
        <w:tc>
          <w:tcPr>
            <w:tcW w:w="509" w:type="dxa"/>
          </w:tcPr>
          <w:p w:rsidR="00C96756" w:rsidRDefault="005B6EFA">
            <w:pPr>
              <w:pStyle w:val="affff2"/>
              <w:framePr w:wrap="notBeside" w:vAnchor="page" w:hAnchor="page" w:x="1372" w:y="568"/>
              <w:tabs>
                <w:tab w:val="clear" w:pos="4153"/>
                <w:tab w:val="clear" w:pos="8306"/>
              </w:tabs>
              <w:spacing w:before="40" w:line="240" w:lineRule="auto"/>
              <w:jc w:val="left"/>
              <w:rPr>
                <w:rFonts w:ascii="黑体" w:eastAsia="黑体" w:hAnsi="黑体"/>
                <w:sz w:val="21"/>
                <w:szCs w:val="21"/>
              </w:rPr>
            </w:pPr>
            <w:r>
              <w:rPr>
                <w:rFonts w:ascii="Times New Roman" w:eastAsia="黑体" w:hAnsi="Times New Roman"/>
                <w:sz w:val="21"/>
                <w:szCs w:val="21"/>
              </w:rPr>
              <w:t xml:space="preserve">CCS </w:t>
            </w:r>
            <w:r>
              <w:rPr>
                <w:rFonts w:ascii="黑体" w:eastAsia="黑体" w:hAnsi="黑体"/>
                <w:sz w:val="21"/>
                <w:szCs w:val="21"/>
              </w:rPr>
              <w:t xml:space="preserve"> </w:t>
            </w:r>
          </w:p>
        </w:tc>
        <w:tc>
          <w:tcPr>
            <w:tcW w:w="8855" w:type="dxa"/>
          </w:tcPr>
          <w:tbl>
            <w:tblPr>
              <w:tblStyle w:val="affff9"/>
              <w:tblpPr w:vertAnchor="page" w:horzAnchor="margin" w:tblpX="1" w:tblpY="341"/>
              <w:tblOverlap w:val="never"/>
              <w:tblW w:w="0" w:type="auto"/>
              <w:tblBorders>
                <w:top w:val="none" w:sz="0" w:space="0" w:color="auto"/>
                <w:left w:val="none" w:sz="0" w:space="0" w:color="auto"/>
                <w:bottom w:val="none" w:sz="0" w:space="0" w:color="auto"/>
                <w:right w:val="none" w:sz="0" w:space="0" w:color="auto"/>
              </w:tblBorders>
              <w:tblLayout w:type="fixed"/>
              <w:tblCellMar>
                <w:left w:w="0" w:type="dxa"/>
                <w:right w:w="113" w:type="dxa"/>
              </w:tblCellMar>
              <w:tblLook w:val="04A0" w:firstRow="1" w:lastRow="0" w:firstColumn="1" w:lastColumn="0" w:noHBand="0" w:noVBand="1"/>
            </w:tblPr>
            <w:tblGrid>
              <w:gridCol w:w="9242"/>
            </w:tblGrid>
            <w:tr w:rsidR="00C96756">
              <w:trPr>
                <w:trHeight w:hRule="exact" w:val="1021"/>
              </w:trPr>
              <w:tc>
                <w:tcPr>
                  <w:tcW w:w="9242" w:type="dxa"/>
                  <w:vAlign w:val="center"/>
                </w:tcPr>
                <w:p w:rsidR="00C96756" w:rsidRDefault="00C96756" w:rsidP="00E27F66">
                  <w:pPr>
                    <w:pStyle w:val="afffff1"/>
                    <w:framePr w:w="0" w:hRule="auto" w:wrap="auto" w:hAnchor="text" w:xAlign="left" w:yAlign="inline" w:anchorLock="0"/>
                    <w:ind w:left="420" w:right="624"/>
                    <w:rPr>
                      <w:rFonts w:ascii="宋体" w:hAnsi="宋体"/>
                      <w:sz w:val="28"/>
                      <w:szCs w:val="28"/>
                    </w:rPr>
                  </w:pPr>
                </w:p>
              </w:tc>
            </w:tr>
          </w:tbl>
          <w:p w:rsidR="00C96756" w:rsidRDefault="005B6EFA">
            <w:pPr>
              <w:pStyle w:val="affff2"/>
              <w:framePr w:wrap="notBeside" w:vAnchor="page" w:hAnchor="page" w:x="1372" w:y="568"/>
              <w:tabs>
                <w:tab w:val="clear" w:pos="4153"/>
                <w:tab w:val="clear" w:pos="8306"/>
              </w:tabs>
              <w:spacing w:before="40" w:line="240" w:lineRule="auto"/>
              <w:jc w:val="left"/>
              <w:rPr>
                <w:rFonts w:ascii="黑体" w:eastAsia="黑体" w:hAnsi="黑体"/>
                <w:sz w:val="21"/>
                <w:szCs w:val="21"/>
              </w:rPr>
            </w:pPr>
            <w:r>
              <w:rPr>
                <w:rFonts w:ascii="黑体" w:eastAsia="黑体" w:hAnsi="黑体"/>
                <w:sz w:val="21"/>
                <w:szCs w:val="21"/>
              </w:rPr>
              <w:fldChar w:fldCharType="begin">
                <w:ffData>
                  <w:name w:val="CSDN"/>
                  <w:enabled/>
                  <w:calcOnExit w:val="0"/>
                  <w:textInput>
                    <w:default w:val="点击此处添加CCS号"/>
                  </w:textInput>
                </w:ffData>
              </w:fldChar>
            </w:r>
            <w:bookmarkStart w:id="1" w:name="CSDN"/>
            <w:r>
              <w:rPr>
                <w:rFonts w:ascii="黑体" w:eastAsia="黑体" w:hAnsi="黑体"/>
                <w:sz w:val="21"/>
                <w:szCs w:val="21"/>
              </w:rPr>
              <w:instrText xml:space="preserve"> FORMTEXT </w:instrText>
            </w:r>
            <w:r>
              <w:rPr>
                <w:rFonts w:ascii="黑体" w:eastAsia="黑体" w:hAnsi="黑体"/>
                <w:sz w:val="21"/>
                <w:szCs w:val="21"/>
              </w:rPr>
            </w:r>
            <w:r>
              <w:rPr>
                <w:rFonts w:ascii="黑体" w:eastAsia="黑体" w:hAnsi="黑体"/>
                <w:sz w:val="21"/>
                <w:szCs w:val="21"/>
              </w:rPr>
              <w:fldChar w:fldCharType="separate"/>
            </w:r>
            <w:r>
              <w:rPr>
                <w:rFonts w:ascii="黑体" w:eastAsia="黑体" w:hAnsi="黑体" w:hint="eastAsia"/>
                <w:sz w:val="21"/>
                <w:szCs w:val="21"/>
              </w:rPr>
              <w:t>XXX</w:t>
            </w:r>
            <w:r>
              <w:rPr>
                <w:rFonts w:ascii="黑体" w:eastAsia="黑体" w:hAnsi="黑体"/>
                <w:sz w:val="21"/>
                <w:szCs w:val="21"/>
              </w:rPr>
              <w:fldChar w:fldCharType="end"/>
            </w:r>
            <w:bookmarkEnd w:id="1"/>
          </w:p>
        </w:tc>
      </w:tr>
    </w:tbl>
    <w:p w:rsidR="00C96756" w:rsidRDefault="005B6EFA">
      <w:pPr>
        <w:pStyle w:val="afffff2"/>
        <w:framePr w:w="9639" w:h="887" w:hRule="exact" w:hSpace="181" w:vSpace="181" w:wrap="around" w:hAnchor="page" w:x="1305" w:y="1995"/>
        <w:rPr>
          <w:rFonts w:ascii="黑体" w:eastAsia="黑体" w:hAnsi="黑体"/>
          <w:b w:val="0"/>
          <w:bCs w:val="0"/>
          <w:w w:val="100"/>
          <w:sz w:val="72"/>
          <w:szCs w:val="72"/>
        </w:rPr>
      </w:pPr>
      <w:bookmarkStart w:id="2" w:name="_Hlk26473981"/>
      <w:r>
        <w:rPr>
          <w:rFonts w:ascii="黑体" w:eastAsia="黑体" w:hint="eastAsia"/>
          <w:b w:val="0"/>
          <w:w w:val="100"/>
          <w:sz w:val="72"/>
          <w:szCs w:val="72"/>
        </w:rPr>
        <w:t>团体</w:t>
      </w:r>
      <w:r>
        <w:rPr>
          <w:rFonts w:ascii="黑体" w:eastAsia="黑体" w:hAnsi="黑体" w:hint="eastAsia"/>
          <w:b w:val="0"/>
          <w:bCs w:val="0"/>
          <w:w w:val="100"/>
          <w:sz w:val="72"/>
          <w:szCs w:val="72"/>
        </w:rPr>
        <w:t>标准</w:t>
      </w:r>
    </w:p>
    <w:bookmarkEnd w:id="2"/>
    <w:p w:rsidR="00C96756" w:rsidRDefault="005B6EFA">
      <w:pPr>
        <w:pStyle w:val="affffffffff4"/>
        <w:framePr w:wrap="auto"/>
      </w:pPr>
      <w:r>
        <w:t>T/</w:t>
      </w:r>
      <w:r>
        <w:fldChar w:fldCharType="begin">
          <w:ffData>
            <w:name w:val="文字1"/>
            <w:enabled/>
            <w:calcOnExit w:val="0"/>
            <w:textInput>
              <w:default w:val="XXX"/>
            </w:textInput>
          </w:ffData>
        </w:fldChar>
      </w:r>
      <w:bookmarkStart w:id="3" w:name="文字1"/>
      <w:r>
        <w:instrText xml:space="preserve"> FORMTEXT </w:instrText>
      </w:r>
      <w:r>
        <w:fldChar w:fldCharType="separate"/>
      </w:r>
      <w:r>
        <w:rPr>
          <w:rFonts w:hint="eastAsia"/>
        </w:rPr>
        <w:t>CAAMTB</w:t>
      </w:r>
      <w:r>
        <w:fldChar w:fldCharType="end"/>
      </w:r>
      <w:bookmarkEnd w:id="3"/>
      <w:r>
        <w:t xml:space="preserve"> </w:t>
      </w:r>
      <w:r>
        <w:fldChar w:fldCharType="begin">
          <w:ffData>
            <w:name w:val="NSTD_CODE_F"/>
            <w:enabled/>
            <w:calcOnExit w:val="0"/>
            <w:textInput>
              <w:default w:val="XXXX"/>
            </w:textInput>
          </w:ffData>
        </w:fldChar>
      </w:r>
      <w:bookmarkStart w:id="4" w:name="NSTD_CODE_F"/>
      <w:r>
        <w:instrText xml:space="preserve"> FORMTEXT </w:instrText>
      </w:r>
      <w:r>
        <w:fldChar w:fldCharType="separate"/>
      </w:r>
      <w:r>
        <w:rPr>
          <w:rFonts w:hint="eastAsia"/>
        </w:rPr>
        <w:t>XXX</w:t>
      </w:r>
      <w:r>
        <w:fldChar w:fldCharType="end"/>
      </w:r>
      <w:bookmarkEnd w:id="4"/>
      <w:r>
        <w:rPr>
          <w:rFonts w:hAnsi="黑体"/>
        </w:rPr>
        <w:t>—</w:t>
      </w:r>
      <w:r>
        <w:fldChar w:fldCharType="begin">
          <w:ffData>
            <w:name w:val="NSTD_CODE_B"/>
            <w:enabled/>
            <w:calcOnExit w:val="0"/>
            <w:textInput>
              <w:default w:val="XXXX"/>
            </w:textInput>
          </w:ffData>
        </w:fldChar>
      </w:r>
      <w:bookmarkStart w:id="5" w:name="NSTD_CODE_B"/>
      <w:r>
        <w:instrText xml:space="preserve"> FORMTEXT </w:instrText>
      </w:r>
      <w:r>
        <w:fldChar w:fldCharType="separate"/>
      </w:r>
      <w:r>
        <w:rPr>
          <w:rFonts w:hint="eastAsia"/>
        </w:rPr>
        <w:t>20XX</w:t>
      </w:r>
      <w:r>
        <w:fldChar w:fldCharType="end"/>
      </w:r>
      <w:bookmarkEnd w:id="5"/>
    </w:p>
    <w:p w:rsidR="00C96756" w:rsidRDefault="005B6EFA">
      <w:pPr>
        <w:pStyle w:val="affffffffff5"/>
        <w:framePr w:wrap="auto"/>
        <w:rPr>
          <w:rFonts w:hAnsi="黑体"/>
        </w:rPr>
      </w:pPr>
      <w:r>
        <w:rPr>
          <w:rFonts w:hAnsi="黑体"/>
        </w:rPr>
        <w:fldChar w:fldCharType="begin">
          <w:ffData>
            <w:name w:val="OSTD_CODE"/>
            <w:enabled/>
            <w:calcOnExit w:val="0"/>
            <w:textInput/>
          </w:ffData>
        </w:fldChar>
      </w:r>
      <w:bookmarkStart w:id="6" w:name="OSTD_CODE"/>
      <w:r>
        <w:rPr>
          <w:rFonts w:hAnsi="黑体"/>
        </w:rPr>
        <w:instrText xml:space="preserve"> FORMTEXT </w:instrText>
      </w:r>
      <w:r>
        <w:rPr>
          <w:rFonts w:hAnsi="黑体"/>
        </w:rPr>
      </w:r>
      <w:r>
        <w:rPr>
          <w:rFonts w:hAnsi="黑体"/>
        </w:rPr>
        <w:fldChar w:fldCharType="separate"/>
      </w:r>
      <w:r>
        <w:rPr>
          <w:rFonts w:hAnsi="黑体"/>
        </w:rPr>
        <w:t>     </w:t>
      </w:r>
      <w:r>
        <w:rPr>
          <w:rFonts w:hAnsi="黑体"/>
        </w:rPr>
        <w:fldChar w:fldCharType="end"/>
      </w:r>
      <w:bookmarkEnd w:id="6"/>
    </w:p>
    <w:p w:rsidR="00C96756" w:rsidRDefault="005B6EFA">
      <w:pPr>
        <w:spacing w:line="240" w:lineRule="auto"/>
        <w:rPr>
          <w:rFonts w:ascii="黑体" w:eastAsia="黑体" w:hAnsi="黑体"/>
          <w:kern w:val="0"/>
          <w:sz w:val="10"/>
          <w:szCs w:val="10"/>
        </w:rPr>
      </w:pPr>
      <w:r>
        <w:rPr>
          <w:rFonts w:ascii="黑体" w:eastAsia="黑体" w:hAnsi="黑体"/>
          <w:noProof/>
          <w:kern w:val="0"/>
          <w:sz w:val="10"/>
          <w:szCs w:val="10"/>
        </w:rPr>
        <mc:AlternateContent>
          <mc:Choice Requires="wps">
            <w:drawing>
              <wp:anchor distT="0" distB="0" distL="114300" distR="114300" simplePos="0" relativeHeight="251659264" behindDoc="0" locked="0" layoutInCell="1" allowOverlap="0">
                <wp:simplePos x="0" y="0"/>
                <wp:positionH relativeFrom="page">
                  <wp:posOffset>900430</wp:posOffset>
                </wp:positionH>
                <wp:positionV relativeFrom="page">
                  <wp:posOffset>2700655</wp:posOffset>
                </wp:positionV>
                <wp:extent cx="6120130" cy="0"/>
                <wp:effectExtent l="0" t="0" r="0" b="0"/>
                <wp:wrapNone/>
                <wp:docPr id="73" name="直接连接符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000" cy="0"/>
                        </a:xfrm>
                        <a:prstGeom prst="line">
                          <a:avLst/>
                        </a:prstGeom>
                        <a:noFill/>
                        <a:ln w="9525">
                          <a:solidFill>
                            <a:srgbClr val="000000"/>
                          </a:solidFill>
                          <a:round/>
                        </a:ln>
                      </wps:spPr>
                      <wps:bodyPr/>
                    </wps:wsp>
                  </a:graphicData>
                </a:graphic>
              </wp:anchor>
            </w:drawing>
          </mc:Choice>
          <mc:Fallback xmlns:wpsCustomData="http://www.wps.cn/officeDocument/2013/wpsCustomData">
            <w:pict>
              <v:line id="_x0000_s1026" o:spid="_x0000_s1026" o:spt="20" style="position:absolute;left:0pt;margin-left:70.9pt;margin-top:212.65pt;height:0pt;width:481.9pt;mso-position-horizontal-relative:page;mso-position-vertical-relative:page;z-index:251659264;mso-width-relative:page;mso-height-relative:page;" filled="f" stroked="t" coordsize="21600,21600" o:allowoverlap="f" o:gfxdata="UEsDBAoAAAAAAIdO4kAAAAAAAAAAAAAAAAAEAAAAZHJzL1BLAwQUAAAACACHTuJAJ4NJltgAAAAM&#10;AQAADwAAAGRycy9kb3ducmV2LnhtbE2PS0/DMBCE70j8B2uRuFTUTvpQFeL0AOTGhdKK6zbeJhHx&#10;Oo3dB/z6uhJSOc7OaObbfHm2nTjS4FvHGpKxAkFcOdNyrWH9WT4tQPiAbLBzTBp+yMOyuL/LMTPu&#10;xB90XIVaxBL2GWpoQugzKX3VkEU/dj1x9HZusBiiHGppBjzFctvJVKm5tNhyXGiwp5eGqu/VwWrw&#10;5Yb25e+oGqmvSe0o3b++v6HWjw+JegYR6BxuYbjiR3QoItPWHdh40UU9TSJ60DBNZxMQ10SiZnMQ&#10;27+TLHL5/4niAlBLAwQUAAAACACHTuJAu+DKZuUBAACsAwAADgAAAGRycy9lMm9Eb2MueG1srVPN&#10;jtMwEL4j8Q6W7zRt0S4QNd1Dq+WyQKVdHsB1nMbC9lget0lfghdA4gYnjtx5G5bHYOy03R8ueyAH&#10;y+OZ+Wa+byazi94atlMBNbiKT0ZjzpSTUGu3qfjHm8sXrznDKFwtDDhV8b1CfjF//mzW+VJNoQVT&#10;q8AIxGHZ+Yq3MfqyKFC2ygocgVeOnA0EKyKZYVPUQXSEbk0xHY/Piw5C7QNIhUivy8HJD4jhKYDQ&#10;NFqqJcitVS4OqEEZEYkSttojn+dum0bJ+KFpUEVmKk5MYz6pCN3X6SzmM1FugvCtlocWxFNaeMTJ&#10;Cu2o6AlqKaJg26D/gbJaBkBo4kiCLQYiWRFiMRk/0ua6FV5lLiQ1+pPo+P9g5fvdKjBdV/zVS86c&#10;sDTx2y8/f3/+9ufXVzpvf3xn5CGZOo8lRS/cKiSisnfX/grkJ2QOFq1wG5Xbvdl7gpikjOJBSjLQ&#10;U7F19w5qihHbCFmzvgk2QZIarM+j2Z9Go/rIJD2eT2h3xjQ1efQVojwm+oDxrQLL0qXiRrukmijF&#10;7gpjakSUx5D07OBSG5MnbxzrKv7mbHqWExCMrpMzhWHYrBcmsJ1Iu5O/zIo898MCbF09FDHuQDrx&#10;HBRbQ71fhaMYNMTczWHh0pbct3P23U82/w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Ang0mW2AAA&#10;AAwBAAAPAAAAAAAAAAEAIAAAACIAAABkcnMvZG93bnJldi54bWxQSwECFAAUAAAACACHTuJAu+DK&#10;ZuUBAACsAwAADgAAAAAAAAABACAAAAAnAQAAZHJzL2Uyb0RvYy54bWxQSwUGAAAAAAYABgBZAQAA&#10;fgUAAAAA&#10;">
                <v:fill on="f" focussize="0,0"/>
                <v:stroke color="#000000" joinstyle="round"/>
                <v:imagedata o:title=""/>
                <o:lock v:ext="edit" aspectratio="f"/>
              </v:line>
            </w:pict>
          </mc:Fallback>
        </mc:AlternateContent>
      </w:r>
    </w:p>
    <w:p w:rsidR="00C96756" w:rsidRDefault="00C96756">
      <w:pPr>
        <w:pStyle w:val="afffff2"/>
        <w:framePr w:w="9639" w:h="6976" w:hRule="exact" w:hSpace="0" w:vSpace="0" w:wrap="around" w:hAnchor="page" w:y="6408"/>
        <w:jc w:val="center"/>
        <w:rPr>
          <w:rFonts w:ascii="黑体" w:eastAsia="黑体" w:hAnsi="黑体"/>
          <w:b w:val="0"/>
          <w:bCs w:val="0"/>
          <w:w w:val="100"/>
        </w:rPr>
      </w:pPr>
    </w:p>
    <w:p w:rsidR="00C96756" w:rsidRDefault="005B6EFA">
      <w:pPr>
        <w:pStyle w:val="affffffffff6"/>
        <w:framePr w:h="6974" w:hRule="exact" w:wrap="around" w:x="1419" w:anchorLock="1"/>
      </w:pPr>
      <w:r>
        <w:rPr>
          <w:rFonts w:hint="eastAsia"/>
        </w:rPr>
        <w:fldChar w:fldCharType="begin">
          <w:ffData>
            <w:name w:val="文字2"/>
            <w:enabled/>
            <w:calcOnExit w:val="0"/>
            <w:textInput/>
          </w:ffData>
        </w:fldChar>
      </w:r>
      <w:bookmarkStart w:id="7" w:name="文字2"/>
      <w:r>
        <w:rPr>
          <w:rFonts w:hint="eastAsia"/>
        </w:rPr>
        <w:instrText xml:space="preserve"> FORMTEXT </w:instrText>
      </w:r>
      <w:r>
        <w:rPr>
          <w:rFonts w:hint="eastAsia"/>
        </w:rPr>
      </w:r>
      <w:r>
        <w:rPr>
          <w:rFonts w:hint="eastAsia"/>
        </w:rPr>
        <w:fldChar w:fldCharType="separate"/>
      </w:r>
      <w:r>
        <w:rPr>
          <w:rFonts w:hint="eastAsia"/>
        </w:rPr>
        <w:t>电动汽车动力电池包及系统复合环境振动试验方法</w:t>
      </w:r>
      <w:r>
        <w:rPr>
          <w:rFonts w:hint="eastAsia"/>
        </w:rPr>
        <w:fldChar w:fldCharType="end"/>
      </w:r>
      <w:bookmarkEnd w:id="7"/>
    </w:p>
    <w:p w:rsidR="00C96756" w:rsidRDefault="00C96756">
      <w:pPr>
        <w:framePr w:w="9639" w:h="6974" w:hRule="exact" w:wrap="around" w:vAnchor="page" w:hAnchor="page" w:x="1419" w:y="6408" w:anchorLock="1"/>
        <w:ind w:left="-1418"/>
      </w:pPr>
    </w:p>
    <w:p w:rsidR="00C96756" w:rsidRDefault="005B6EFA">
      <w:pPr>
        <w:pStyle w:val="afffffffa"/>
        <w:framePr w:w="9639" w:h="6974" w:hRule="exact" w:wrap="around" w:vAnchor="page" w:hAnchor="page" w:x="1419" w:y="6408" w:anchorLock="1"/>
        <w:textAlignment w:val="bottom"/>
        <w:rPr>
          <w:rFonts w:eastAsia="黑体"/>
          <w:szCs w:val="28"/>
        </w:rPr>
      </w:pPr>
      <w:r>
        <w:rPr>
          <w:rFonts w:eastAsia="黑体"/>
          <w:szCs w:val="28"/>
        </w:rPr>
        <w:fldChar w:fldCharType="begin">
          <w:ffData>
            <w:name w:val="ESTD_NAME"/>
            <w:enabled/>
            <w:calcOnExit w:val="0"/>
            <w:textInput>
              <w:default w:val="点击此处添加标准名称的英文译名"/>
            </w:textInput>
          </w:ffData>
        </w:fldChar>
      </w:r>
      <w:bookmarkStart w:id="8" w:name="ESTD_NAME"/>
      <w:r>
        <w:rPr>
          <w:rFonts w:eastAsia="黑体"/>
          <w:szCs w:val="28"/>
        </w:rPr>
        <w:instrText xml:space="preserve"> FORMTEXT </w:instrText>
      </w:r>
      <w:r>
        <w:rPr>
          <w:rFonts w:eastAsia="黑体"/>
          <w:szCs w:val="28"/>
        </w:rPr>
      </w:r>
      <w:r>
        <w:rPr>
          <w:rFonts w:eastAsia="黑体"/>
          <w:szCs w:val="28"/>
        </w:rPr>
        <w:fldChar w:fldCharType="separate"/>
      </w:r>
      <w:r>
        <w:rPr>
          <w:rFonts w:eastAsia="黑体" w:hint="eastAsia"/>
          <w:szCs w:val="28"/>
        </w:rPr>
        <w:t>Multi-environmental stresses vibration test method for traction battery pack and system of electric vehicle</w:t>
      </w:r>
      <w:r>
        <w:rPr>
          <w:rFonts w:eastAsia="黑体"/>
          <w:szCs w:val="28"/>
        </w:rPr>
        <w:fldChar w:fldCharType="end"/>
      </w:r>
      <w:bookmarkEnd w:id="8"/>
    </w:p>
    <w:p w:rsidR="00C96756" w:rsidRDefault="00C96756">
      <w:pPr>
        <w:framePr w:w="9639" w:h="6974" w:hRule="exact" w:wrap="around" w:vAnchor="page" w:hAnchor="page" w:x="1419" w:y="6408" w:anchorLock="1"/>
        <w:spacing w:line="760" w:lineRule="exact"/>
        <w:ind w:left="-1418"/>
      </w:pPr>
    </w:p>
    <w:p w:rsidR="00C96756" w:rsidRDefault="00C96756">
      <w:pPr>
        <w:pStyle w:val="afffffffa"/>
        <w:framePr w:w="9639" w:h="6974" w:hRule="exact" w:wrap="around" w:vAnchor="page" w:hAnchor="page" w:x="1419" w:y="6408" w:anchorLock="1"/>
        <w:textAlignment w:val="bottom"/>
        <w:rPr>
          <w:rFonts w:eastAsia="黑体"/>
          <w:szCs w:val="28"/>
        </w:rPr>
      </w:pPr>
    </w:p>
    <w:p w:rsidR="00C96756" w:rsidRDefault="005B6EFA">
      <w:pPr>
        <w:pStyle w:val="afffffffa"/>
        <w:framePr w:w="9639" w:h="6974" w:hRule="exact" w:wrap="around" w:vAnchor="page" w:hAnchor="page" w:x="1419" w:y="6408" w:anchorLock="1"/>
        <w:spacing w:before="440" w:after="160"/>
        <w:textAlignment w:val="bottom"/>
        <w:rPr>
          <w:sz w:val="24"/>
          <w:szCs w:val="28"/>
        </w:rPr>
      </w:pPr>
      <w:r>
        <w:rPr>
          <w:sz w:val="24"/>
          <w:szCs w:val="28"/>
        </w:rPr>
        <w:fldChar w:fldCharType="begin">
          <w:ffData>
            <w:name w:val="下拉1"/>
            <w:enabled/>
            <w:calcOnExit w:val="0"/>
            <w:ddList>
              <w:result w:val="3"/>
              <w:listEntry w:val=" "/>
              <w:listEntry w:val="草案版次选择"/>
              <w:listEntry w:val="（工作组讨论稿）"/>
              <w:listEntry w:val="（征求意见稿）"/>
              <w:listEntry w:val="（送审讨论稿）"/>
              <w:listEntry w:val="（送审稿）"/>
              <w:listEntry w:val="（报批稿）"/>
            </w:ddList>
          </w:ffData>
        </w:fldChar>
      </w:r>
      <w:bookmarkStart w:id="9" w:name="下拉1"/>
      <w:r>
        <w:rPr>
          <w:sz w:val="24"/>
          <w:szCs w:val="28"/>
        </w:rPr>
        <w:instrText xml:space="preserve"> FORMDROPDOWN </w:instrText>
      </w:r>
      <w:r w:rsidR="00A37247">
        <w:rPr>
          <w:sz w:val="24"/>
          <w:szCs w:val="28"/>
        </w:rPr>
      </w:r>
      <w:r w:rsidR="00A37247">
        <w:rPr>
          <w:sz w:val="24"/>
          <w:szCs w:val="28"/>
        </w:rPr>
        <w:fldChar w:fldCharType="separate"/>
      </w:r>
      <w:r>
        <w:rPr>
          <w:sz w:val="24"/>
          <w:szCs w:val="28"/>
        </w:rPr>
        <w:fldChar w:fldCharType="end"/>
      </w:r>
      <w:bookmarkEnd w:id="9"/>
    </w:p>
    <w:p w:rsidR="00C96756" w:rsidRDefault="005B6EFA">
      <w:pPr>
        <w:pStyle w:val="afffffffa"/>
        <w:framePr w:w="9639" w:h="6974" w:hRule="exact" w:wrap="around" w:vAnchor="page" w:hAnchor="page" w:x="1419" w:y="6408" w:anchorLock="1"/>
        <w:spacing w:before="180" w:line="240" w:lineRule="atLeast"/>
        <w:textAlignment w:val="bottom"/>
        <w:rPr>
          <w:sz w:val="21"/>
          <w:szCs w:val="28"/>
        </w:rPr>
      </w:pPr>
      <w:r>
        <w:rPr>
          <w:sz w:val="21"/>
          <w:szCs w:val="28"/>
        </w:rPr>
        <w:fldChar w:fldCharType="begin">
          <w:ffData>
            <w:name w:val="CMPLSH_DATE"/>
            <w:enabled/>
            <w:calcOnExit w:val="0"/>
            <w:textInput/>
          </w:ffData>
        </w:fldChar>
      </w:r>
      <w:bookmarkStart w:id="10" w:name="CMPLSH_DATE"/>
      <w:r>
        <w:rPr>
          <w:sz w:val="21"/>
          <w:szCs w:val="28"/>
        </w:rPr>
        <w:instrText xml:space="preserve"> FORMTEXT </w:instrText>
      </w:r>
      <w:r>
        <w:rPr>
          <w:sz w:val="21"/>
          <w:szCs w:val="28"/>
        </w:rPr>
      </w:r>
      <w:r>
        <w:rPr>
          <w:sz w:val="21"/>
          <w:szCs w:val="28"/>
        </w:rPr>
        <w:fldChar w:fldCharType="separate"/>
      </w:r>
      <w:r>
        <w:rPr>
          <w:sz w:val="21"/>
          <w:szCs w:val="28"/>
        </w:rPr>
        <w:t>     </w:t>
      </w:r>
      <w:r>
        <w:rPr>
          <w:sz w:val="21"/>
          <w:szCs w:val="28"/>
        </w:rPr>
        <w:fldChar w:fldCharType="end"/>
      </w:r>
      <w:bookmarkEnd w:id="10"/>
    </w:p>
    <w:p w:rsidR="00C96756" w:rsidRDefault="005B6EFA">
      <w:pPr>
        <w:pStyle w:val="afffffffa"/>
        <w:framePr w:w="9639" w:h="6974" w:hRule="exact" w:wrap="around" w:vAnchor="page" w:hAnchor="page" w:x="1419" w:y="6408" w:anchorLock="1"/>
        <w:spacing w:beforeLines="300" w:before="720" w:afterLines="30" w:after="72" w:line="240" w:lineRule="auto"/>
        <w:textAlignment w:val="bottom"/>
        <w:rPr>
          <w:b/>
          <w:sz w:val="21"/>
          <w:szCs w:val="28"/>
        </w:rPr>
      </w:pPr>
      <w:r>
        <w:rPr>
          <w:b/>
          <w:sz w:val="21"/>
          <w:szCs w:val="28"/>
        </w:rPr>
        <w:fldChar w:fldCharType="begin">
          <w:ffData>
            <w:name w:val="下拉2"/>
            <w:enabled/>
            <w:calcOnExit w:val="0"/>
            <w:ddList>
              <w:result w:val="1"/>
              <w:listEntry w:val=" "/>
              <w:listEntry w:val="在提交反馈意见时，请将您知道的相关专利连同支持性文件一并附上。"/>
            </w:ddList>
          </w:ffData>
        </w:fldChar>
      </w:r>
      <w:bookmarkStart w:id="11" w:name="下拉2"/>
      <w:r>
        <w:rPr>
          <w:b/>
          <w:sz w:val="21"/>
          <w:szCs w:val="28"/>
        </w:rPr>
        <w:instrText xml:space="preserve"> FORMDROPDOWN </w:instrText>
      </w:r>
      <w:r w:rsidR="00A37247">
        <w:rPr>
          <w:b/>
          <w:sz w:val="21"/>
          <w:szCs w:val="28"/>
        </w:rPr>
      </w:r>
      <w:r w:rsidR="00A37247">
        <w:rPr>
          <w:b/>
          <w:sz w:val="21"/>
          <w:szCs w:val="28"/>
        </w:rPr>
        <w:fldChar w:fldCharType="separate"/>
      </w:r>
      <w:r>
        <w:rPr>
          <w:b/>
          <w:sz w:val="21"/>
          <w:szCs w:val="28"/>
        </w:rPr>
        <w:fldChar w:fldCharType="end"/>
      </w:r>
      <w:bookmarkEnd w:id="11"/>
    </w:p>
    <w:p w:rsidR="00C96756" w:rsidRDefault="005B6EFA">
      <w:pPr>
        <w:pStyle w:val="affffffffff2"/>
        <w:framePr w:wrap="around" w:y="14176"/>
      </w:pPr>
      <w:r>
        <w:rPr>
          <w:rFonts w:ascii="黑体"/>
        </w:rPr>
        <w:fldChar w:fldCharType="begin">
          <w:ffData>
            <w:name w:val="PLSH_DATE_Y"/>
            <w:enabled/>
            <w:calcOnExit w:val="0"/>
            <w:textInput>
              <w:default w:val="XXXX"/>
              <w:maxLength w:val="4"/>
            </w:textInput>
          </w:ffData>
        </w:fldChar>
      </w:r>
      <w:bookmarkStart w:id="12" w:name="PLSH_DATE_Y"/>
      <w:r>
        <w:rPr>
          <w:rFonts w:ascii="黑体"/>
        </w:rPr>
        <w:instrText xml:space="preserve"> FORMTEXT </w:instrText>
      </w:r>
      <w:r>
        <w:rPr>
          <w:rFonts w:ascii="黑体"/>
        </w:rPr>
      </w:r>
      <w:r>
        <w:rPr>
          <w:rFonts w:ascii="黑体"/>
        </w:rPr>
        <w:fldChar w:fldCharType="separate"/>
      </w:r>
      <w:r>
        <w:rPr>
          <w:rFonts w:ascii="黑体" w:hint="eastAsia"/>
        </w:rPr>
        <w:t>20XX</w:t>
      </w:r>
      <w:r>
        <w:rPr>
          <w:rFonts w:ascii="黑体"/>
        </w:rPr>
        <w:fldChar w:fldCharType="end"/>
      </w:r>
      <w:bookmarkEnd w:id="12"/>
      <w:r>
        <w:t xml:space="preserve"> </w:t>
      </w:r>
      <w:r>
        <w:rPr>
          <w:rFonts w:ascii="黑体"/>
        </w:rPr>
        <w:t>-</w:t>
      </w:r>
      <w:r>
        <w:t xml:space="preserve"> </w:t>
      </w:r>
      <w:r>
        <w:rPr>
          <w:rFonts w:ascii="黑体"/>
        </w:rPr>
        <w:fldChar w:fldCharType="begin">
          <w:ffData>
            <w:name w:val="PLSH_DATE_M"/>
            <w:enabled/>
            <w:calcOnExit w:val="0"/>
            <w:textInput>
              <w:default w:val="XX"/>
              <w:maxLength w:val="2"/>
            </w:textInput>
          </w:ffData>
        </w:fldChar>
      </w:r>
      <w:bookmarkStart w:id="13" w:name="PLSH_DATE_M"/>
      <w:r>
        <w:rPr>
          <w:rFonts w:ascii="黑体"/>
        </w:rPr>
        <w:instrText xml:space="preserve"> FORMTEXT </w:instrText>
      </w:r>
      <w:r>
        <w:rPr>
          <w:rFonts w:ascii="黑体"/>
        </w:rPr>
      </w:r>
      <w:r>
        <w:rPr>
          <w:rFonts w:ascii="黑体"/>
        </w:rPr>
        <w:fldChar w:fldCharType="separate"/>
      </w:r>
      <w:r>
        <w:rPr>
          <w:rFonts w:ascii="黑体" w:hint="eastAsia"/>
        </w:rPr>
        <w:t>XX</w:t>
      </w:r>
      <w:r>
        <w:rPr>
          <w:rFonts w:ascii="黑体"/>
        </w:rPr>
        <w:fldChar w:fldCharType="end"/>
      </w:r>
      <w:bookmarkEnd w:id="13"/>
      <w:r>
        <w:t xml:space="preserve"> </w:t>
      </w:r>
      <w:r>
        <w:rPr>
          <w:rFonts w:ascii="黑体"/>
        </w:rPr>
        <w:t>–</w:t>
      </w:r>
      <w:r>
        <w:t xml:space="preserve"> </w:t>
      </w:r>
      <w:r>
        <w:rPr>
          <w:rFonts w:ascii="黑体"/>
        </w:rPr>
        <w:fldChar w:fldCharType="begin">
          <w:ffData>
            <w:name w:val="PLSH_DATE_D"/>
            <w:enabled/>
            <w:calcOnExit w:val="0"/>
            <w:textInput>
              <w:default w:val="XX"/>
              <w:maxLength w:val="2"/>
            </w:textInput>
          </w:ffData>
        </w:fldChar>
      </w:r>
      <w:bookmarkStart w:id="14" w:name="PLSH_DATE_D"/>
      <w:r>
        <w:rPr>
          <w:rFonts w:ascii="黑体"/>
        </w:rPr>
        <w:instrText xml:space="preserve"> FORMTEXT </w:instrText>
      </w:r>
      <w:r>
        <w:rPr>
          <w:rFonts w:ascii="黑体"/>
        </w:rPr>
      </w:r>
      <w:r>
        <w:rPr>
          <w:rFonts w:ascii="黑体"/>
        </w:rPr>
        <w:fldChar w:fldCharType="separate"/>
      </w:r>
      <w:r>
        <w:rPr>
          <w:rFonts w:ascii="黑体" w:hint="eastAsia"/>
        </w:rPr>
        <w:t>XX</w:t>
      </w:r>
      <w:r>
        <w:rPr>
          <w:rFonts w:ascii="黑体"/>
        </w:rPr>
        <w:fldChar w:fldCharType="end"/>
      </w:r>
      <w:bookmarkEnd w:id="14"/>
      <w:r>
        <w:rPr>
          <w:rFonts w:hint="eastAsia"/>
        </w:rPr>
        <w:t>发布</w:t>
      </w:r>
    </w:p>
    <w:p w:rsidR="00C96756" w:rsidRDefault="005B6EFA">
      <w:pPr>
        <w:pStyle w:val="affffffffff3"/>
        <w:framePr w:wrap="around" w:y="14176"/>
      </w:pPr>
      <w:r>
        <w:rPr>
          <w:rFonts w:ascii="黑体"/>
        </w:rPr>
        <w:fldChar w:fldCharType="begin">
          <w:ffData>
            <w:name w:val="CROT_DATE_Y"/>
            <w:enabled/>
            <w:calcOnExit w:val="0"/>
            <w:textInput>
              <w:default w:val="XXXX"/>
              <w:maxLength w:val="4"/>
            </w:textInput>
          </w:ffData>
        </w:fldChar>
      </w:r>
      <w:bookmarkStart w:id="15" w:name="CROT_DATE_Y"/>
      <w:r>
        <w:rPr>
          <w:rFonts w:ascii="黑体"/>
        </w:rPr>
        <w:instrText xml:space="preserve"> FORMTEXT </w:instrText>
      </w:r>
      <w:r>
        <w:rPr>
          <w:rFonts w:ascii="黑体"/>
        </w:rPr>
      </w:r>
      <w:r>
        <w:rPr>
          <w:rFonts w:ascii="黑体"/>
        </w:rPr>
        <w:fldChar w:fldCharType="separate"/>
      </w:r>
      <w:r>
        <w:rPr>
          <w:rFonts w:ascii="黑体" w:hint="eastAsia"/>
        </w:rPr>
        <w:t>20XX</w:t>
      </w:r>
      <w:r>
        <w:rPr>
          <w:rFonts w:ascii="黑体"/>
        </w:rPr>
        <w:fldChar w:fldCharType="end"/>
      </w:r>
      <w:bookmarkEnd w:id="15"/>
      <w:r>
        <w:t xml:space="preserve"> </w:t>
      </w:r>
      <w:r>
        <w:rPr>
          <w:rFonts w:ascii="黑体"/>
        </w:rPr>
        <w:t>-</w:t>
      </w:r>
      <w:r>
        <w:t xml:space="preserve"> </w:t>
      </w:r>
      <w:r>
        <w:rPr>
          <w:rFonts w:ascii="黑体"/>
        </w:rPr>
        <w:fldChar w:fldCharType="begin">
          <w:ffData>
            <w:name w:val="CROT_DATE_M"/>
            <w:enabled/>
            <w:calcOnExit w:val="0"/>
            <w:textInput>
              <w:default w:val="XX"/>
              <w:maxLength w:val="2"/>
            </w:textInput>
          </w:ffData>
        </w:fldChar>
      </w:r>
      <w:bookmarkStart w:id="16" w:name="CROT_DATE_M"/>
      <w:r>
        <w:rPr>
          <w:rFonts w:ascii="黑体"/>
        </w:rPr>
        <w:instrText xml:space="preserve"> FORMTEXT </w:instrText>
      </w:r>
      <w:r>
        <w:rPr>
          <w:rFonts w:ascii="黑体"/>
        </w:rPr>
      </w:r>
      <w:r>
        <w:rPr>
          <w:rFonts w:ascii="黑体"/>
        </w:rPr>
        <w:fldChar w:fldCharType="separate"/>
      </w:r>
      <w:r>
        <w:rPr>
          <w:rFonts w:ascii="黑体" w:hint="eastAsia"/>
        </w:rPr>
        <w:t>XX</w:t>
      </w:r>
      <w:r>
        <w:rPr>
          <w:rFonts w:ascii="黑体"/>
        </w:rPr>
        <w:fldChar w:fldCharType="end"/>
      </w:r>
      <w:bookmarkEnd w:id="16"/>
      <w:r>
        <w:t xml:space="preserve"> </w:t>
      </w:r>
      <w:r>
        <w:rPr>
          <w:rFonts w:ascii="黑体"/>
        </w:rPr>
        <w:t>-</w:t>
      </w:r>
      <w:r>
        <w:t xml:space="preserve"> </w:t>
      </w:r>
      <w:r>
        <w:rPr>
          <w:rFonts w:ascii="黑体"/>
        </w:rPr>
        <w:fldChar w:fldCharType="begin">
          <w:ffData>
            <w:name w:val="CROT_DATE_D"/>
            <w:enabled/>
            <w:calcOnExit w:val="0"/>
            <w:textInput>
              <w:default w:val="XX"/>
              <w:maxLength w:val="2"/>
            </w:textInput>
          </w:ffData>
        </w:fldChar>
      </w:r>
      <w:bookmarkStart w:id="17" w:name="CROT_DATE_D"/>
      <w:r>
        <w:rPr>
          <w:rFonts w:ascii="黑体"/>
        </w:rPr>
        <w:instrText xml:space="preserve"> FORMTEXT </w:instrText>
      </w:r>
      <w:r>
        <w:rPr>
          <w:rFonts w:ascii="黑体"/>
        </w:rPr>
      </w:r>
      <w:r>
        <w:rPr>
          <w:rFonts w:ascii="黑体"/>
        </w:rPr>
        <w:fldChar w:fldCharType="separate"/>
      </w:r>
      <w:r>
        <w:rPr>
          <w:rFonts w:ascii="黑体" w:hint="eastAsia"/>
        </w:rPr>
        <w:t>XX</w:t>
      </w:r>
      <w:r>
        <w:rPr>
          <w:rFonts w:ascii="黑体"/>
        </w:rPr>
        <w:fldChar w:fldCharType="end"/>
      </w:r>
      <w:bookmarkEnd w:id="17"/>
      <w:r>
        <w:rPr>
          <w:rFonts w:hint="eastAsia"/>
        </w:rPr>
        <w:t>实施</w:t>
      </w:r>
    </w:p>
    <w:p w:rsidR="00C96756" w:rsidRDefault="005B6EFA">
      <w:pPr>
        <w:pStyle w:val="affffffffa"/>
        <w:framePr w:h="584" w:hRule="exact" w:hSpace="181" w:vSpace="181" w:wrap="around" w:y="14800"/>
        <w:rPr>
          <w:rFonts w:hAnsi="黑体"/>
        </w:rPr>
      </w:pPr>
      <w:r>
        <w:rPr>
          <w:rFonts w:hAnsi="黑体"/>
          <w:w w:val="100"/>
          <w:sz w:val="28"/>
        </w:rPr>
        <w:fldChar w:fldCharType="begin">
          <w:ffData>
            <w:name w:val="fm"/>
            <w:enabled/>
            <w:calcOnExit w:val="0"/>
            <w:textInput/>
          </w:ffData>
        </w:fldChar>
      </w:r>
      <w:bookmarkStart w:id="18" w:name="fm"/>
      <w:r>
        <w:rPr>
          <w:rFonts w:hAnsi="黑体"/>
          <w:w w:val="100"/>
          <w:sz w:val="28"/>
        </w:rPr>
        <w:instrText xml:space="preserve"> FORMTEXT </w:instrText>
      </w:r>
      <w:r>
        <w:rPr>
          <w:rFonts w:hAnsi="黑体"/>
          <w:w w:val="100"/>
          <w:sz w:val="28"/>
        </w:rPr>
      </w:r>
      <w:r>
        <w:rPr>
          <w:rFonts w:hAnsi="黑体"/>
          <w:w w:val="100"/>
          <w:sz w:val="28"/>
        </w:rPr>
        <w:fldChar w:fldCharType="separate"/>
      </w:r>
      <w:r>
        <w:rPr>
          <w:rFonts w:hAnsi="黑体" w:hint="eastAsia"/>
          <w:w w:val="100"/>
          <w:sz w:val="28"/>
        </w:rPr>
        <w:t>中国汽车工业协会</w:t>
      </w:r>
      <w:r>
        <w:rPr>
          <w:rFonts w:hAnsi="黑体"/>
          <w:w w:val="100"/>
          <w:sz w:val="28"/>
        </w:rPr>
        <w:fldChar w:fldCharType="end"/>
      </w:r>
      <w:bookmarkEnd w:id="18"/>
      <w:r>
        <w:rPr>
          <w:rFonts w:ascii="Times New Roman"/>
          <w:w w:val="100"/>
          <w:sz w:val="28"/>
        </w:rPr>
        <w:t>  </w:t>
      </w:r>
      <w:r>
        <w:rPr>
          <w:rStyle w:val="afffffffffffb"/>
          <w:rFonts w:hAnsi="黑体" w:hint="eastAsia"/>
          <w:position w:val="0"/>
        </w:rPr>
        <w:t>发</w:t>
      </w:r>
      <w:r>
        <w:rPr>
          <w:rStyle w:val="afffffffffffb"/>
          <w:rFonts w:hAnsi="黑体" w:hint="eastAsia"/>
          <w:spacing w:val="0"/>
          <w:position w:val="0"/>
        </w:rPr>
        <w:t>布</w:t>
      </w:r>
    </w:p>
    <w:p w:rsidR="00C96756" w:rsidRDefault="005B6EFA">
      <w:pPr>
        <w:rPr>
          <w:rFonts w:ascii="宋体" w:hAnsi="宋体"/>
          <w:sz w:val="28"/>
          <w:szCs w:val="28"/>
        </w:rPr>
        <w:sectPr w:rsidR="00C96756">
          <w:headerReference w:type="default" r:id="rId9"/>
          <w:footerReference w:type="even" r:id="rId10"/>
          <w:headerReference w:type="first" r:id="rId11"/>
          <w:footerReference w:type="first" r:id="rId12"/>
          <w:type w:val="continuous"/>
          <w:pgSz w:w="11906" w:h="16838"/>
          <w:pgMar w:top="567" w:right="1134" w:bottom="1134" w:left="1134" w:header="1418" w:footer="1134" w:gutter="284"/>
          <w:cols w:space="425"/>
          <w:titlePg/>
          <w:docGrid w:linePitch="312"/>
        </w:sectPr>
      </w:pPr>
      <w:r>
        <w:rPr>
          <w:rFonts w:ascii="宋体" w:hAnsi="宋体" w:hint="eastAsia"/>
          <w:noProof/>
          <w:sz w:val="28"/>
          <w:szCs w:val="28"/>
        </w:rPr>
        <mc:AlternateContent>
          <mc:Choice Requires="wps">
            <w:drawing>
              <wp:anchor distT="0" distB="0" distL="114300" distR="114300" simplePos="0" relativeHeight="251660288" behindDoc="0" locked="1" layoutInCell="1" allowOverlap="1">
                <wp:simplePos x="0" y="0"/>
                <wp:positionH relativeFrom="page">
                  <wp:posOffset>899795</wp:posOffset>
                </wp:positionH>
                <wp:positionV relativeFrom="page">
                  <wp:posOffset>9253220</wp:posOffset>
                </wp:positionV>
                <wp:extent cx="6120130" cy="0"/>
                <wp:effectExtent l="0" t="0" r="0" b="0"/>
                <wp:wrapNone/>
                <wp:docPr id="5" name="直接连接符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000" cy="0"/>
                        </a:xfrm>
                        <a:prstGeom prst="line">
                          <a:avLst/>
                        </a:prstGeom>
                        <a:noFill/>
                        <a:ln w="9525">
                          <a:solidFill>
                            <a:srgbClr val="000000"/>
                          </a:solidFill>
                          <a:round/>
                        </a:ln>
                      </wps:spPr>
                      <wps:bodyPr/>
                    </wps:wsp>
                  </a:graphicData>
                </a:graphic>
              </wp:anchor>
            </w:drawing>
          </mc:Choice>
          <mc:Fallback xmlns:wpsCustomData="http://www.wps.cn/officeDocument/2013/wpsCustomData">
            <w:pict>
              <v:line id="_x0000_s1026" o:spid="_x0000_s1026" o:spt="20" style="position:absolute;left:0pt;margin-left:70.85pt;margin-top:728.6pt;height:0pt;width:481.9pt;mso-position-horizontal-relative:page;mso-position-vertical-relative:page;z-index:251660288;mso-width-relative:page;mso-height-relative:page;" filled="f" stroked="t" coordsize="21600,21600" o:gfxdata="UEsDBAoAAAAAAIdO4kAAAAAAAAAAAAAAAAAEAAAAZHJzL1BLAwQUAAAACACHTuJAqzMc+9cAAAAO&#10;AQAADwAAAGRycy9kb3ducmV2LnhtbE2PzU7DMBCE70i8g7VIXKrWTiAtCnF6AHLjQgFx3cZLEhGv&#10;09j9gafHOVRw29kdzX5TrE+2FwcafedYQ7JQIIhrZzpuNLy9VvM7ED4gG+wdk4Zv8rAuLy8KzI07&#10;8gsdNqERMYR9jhraEIZcSl+3ZNEv3EAcb59utBiiHBtpRjzGcNvLVKmltNhx/NDiQA8t1V+bvdXg&#10;q3faVT+zeqY+bhpH6e7x+Qm1vr5K1D2IQKfwZ4YJP6JDGZm2bs/Giz7q22QVrdOQrVIQkyVRWQZi&#10;e97JspD/a5S/UEsDBBQAAAAIAIdO4kBZLiWY4wEAAKoDAAAOAAAAZHJzL2Uyb0RvYy54bWytU81u&#10;EzEQviPxDpbvZJNIqWCVTQ+JyqVApJYHcLzeXQvbY3mc7OYleAEkbnDiyJ23oTwGY+eH0l566B4s&#10;j2fmm/m+mZ1fDtawnQqowVV8MhpzppyEWru24h9vr1695gyjcLUw4FTF9wr55eLli3nvSzWFDkyt&#10;AiMQh2XvK97F6MuiQNkpK3AEXjlyNhCsiGSGtqiD6AndmmI6Hl8UPYTaB5AKkV5XByc/IoanAELT&#10;aKlWILdWuXhADcqISJSw0x75InfbNErGD02DKjJTcWIa80lF6L5JZ7GYi7INwndaHlsQT2nhAScr&#10;tKOiZ6iViIJtg34EZbUMgNDEkQRbHIhkRYjFZPxAm5tOeJW5kNToz6Lj88HK97t1YLqu+IwzJywN&#10;/O7Lz9+fv/359ZXOux/f2SyJ1HssKXbp1iHRlIO78dcgPyFzsOyEa1Vu9nbvCWGSMor/UpKBnkpt&#10;+ndQU4zYRsiKDU2wCZK0YEMezP48GDVEJunxYkKbM6aZyZOvEOUp0QeMbxVYli4VN9olzUQpdtcY&#10;UyOiPIWkZwdX2pg8d+NYX/E3s+ksJyAYXSdnCsPQbpYmsJ1Im5O/zIo898MCbF19KGLckXTieVBs&#10;A/V+HU5i0AhzN8d1Szty387Z/36xxV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CrMxz71wAAAA4B&#10;AAAPAAAAAAAAAAEAIAAAACIAAABkcnMvZG93bnJldi54bWxQSwECFAAUAAAACACHTuJAWS4lmOMB&#10;AACqAwAADgAAAAAAAAABACAAAAAmAQAAZHJzL2Uyb0RvYy54bWxQSwUGAAAAAAYABgBZAQAAewUA&#10;AAAA&#10;">
                <v:fill on="f" focussize="0,0"/>
                <v:stroke color="#000000" joinstyle="round"/>
                <v:imagedata o:title=""/>
                <o:lock v:ext="edit" aspectratio="f"/>
                <w10:anchorlock/>
              </v:line>
            </w:pict>
          </mc:Fallback>
        </mc:AlternateContent>
      </w:r>
    </w:p>
    <w:p w:rsidR="00C96756" w:rsidRDefault="005B6EFA">
      <w:pPr>
        <w:pStyle w:val="affffffc"/>
        <w:spacing w:after="360"/>
      </w:pPr>
      <w:bookmarkStart w:id="19" w:name="BookMark1"/>
      <w:r>
        <w:rPr>
          <w:rFonts w:hint="eastAsia"/>
          <w:spacing w:val="320"/>
        </w:rPr>
        <w:lastRenderedPageBreak/>
        <w:t>目</w:t>
      </w:r>
      <w:r>
        <w:rPr>
          <w:rFonts w:hint="eastAsia"/>
        </w:rPr>
        <w:t>次</w:t>
      </w:r>
    </w:p>
    <w:p w:rsidR="00C96756" w:rsidRDefault="005B6EFA">
      <w:pPr>
        <w:pStyle w:val="11"/>
        <w:rPr>
          <w:rFonts w:asciiTheme="minorHAnsi" w:eastAsiaTheme="minorEastAsia" w:hAnsiTheme="minorHAnsi" w:cstheme="minorBidi"/>
          <w:szCs w:val="22"/>
          <w14:ligatures w14:val="standardContextual"/>
        </w:rPr>
      </w:pPr>
      <w:r>
        <w:fldChar w:fldCharType="begin"/>
      </w:r>
      <w:r>
        <w:instrText xml:space="preserve"> TOC \o "1-1" \h \t "标准文件_一级条标题,2,标准文件_附录一级条标题,2," </w:instrText>
      </w:r>
      <w:r>
        <w:fldChar w:fldCharType="separate"/>
      </w:r>
      <w:hyperlink w:anchor="_Toc170488809" w:history="1">
        <w:r>
          <w:rPr>
            <w:rStyle w:val="affffd"/>
            <w:spacing w:val="320"/>
          </w:rPr>
          <w:t>前</w:t>
        </w:r>
        <w:r>
          <w:rPr>
            <w:rStyle w:val="affffd"/>
          </w:rPr>
          <w:t>言</w:t>
        </w:r>
        <w:r>
          <w:tab/>
        </w:r>
        <w:r>
          <w:fldChar w:fldCharType="begin"/>
        </w:r>
        <w:r>
          <w:instrText xml:space="preserve"> PAGEREF _Toc170488809 \h </w:instrText>
        </w:r>
        <w:r>
          <w:fldChar w:fldCharType="separate"/>
        </w:r>
        <w:r>
          <w:t>II</w:t>
        </w:r>
        <w:r>
          <w:fldChar w:fldCharType="end"/>
        </w:r>
      </w:hyperlink>
    </w:p>
    <w:p w:rsidR="00C96756" w:rsidRDefault="00A37247">
      <w:pPr>
        <w:pStyle w:val="11"/>
        <w:rPr>
          <w:rFonts w:asciiTheme="minorHAnsi" w:eastAsiaTheme="minorEastAsia" w:hAnsiTheme="minorHAnsi" w:cstheme="minorBidi"/>
          <w:szCs w:val="22"/>
          <w14:ligatures w14:val="standardContextual"/>
        </w:rPr>
      </w:pPr>
      <w:hyperlink w:anchor="_Toc170488810" w:history="1">
        <w:r w:rsidR="005B6EFA">
          <w:rPr>
            <w:rStyle w:val="affffd"/>
          </w:rPr>
          <w:t>1 范围</w:t>
        </w:r>
        <w:r w:rsidR="005B6EFA">
          <w:tab/>
        </w:r>
        <w:r w:rsidR="005B6EFA">
          <w:fldChar w:fldCharType="begin"/>
        </w:r>
        <w:r w:rsidR="005B6EFA">
          <w:instrText xml:space="preserve"> PAGEREF _Toc170488810 \h </w:instrText>
        </w:r>
        <w:r w:rsidR="005B6EFA">
          <w:fldChar w:fldCharType="separate"/>
        </w:r>
        <w:r w:rsidR="005B6EFA">
          <w:t>1</w:t>
        </w:r>
        <w:r w:rsidR="005B6EFA">
          <w:fldChar w:fldCharType="end"/>
        </w:r>
      </w:hyperlink>
    </w:p>
    <w:p w:rsidR="00C96756" w:rsidRDefault="00A37247">
      <w:pPr>
        <w:pStyle w:val="11"/>
        <w:rPr>
          <w:rFonts w:asciiTheme="minorHAnsi" w:eastAsiaTheme="minorEastAsia" w:hAnsiTheme="minorHAnsi" w:cstheme="minorBidi"/>
          <w:szCs w:val="22"/>
          <w14:ligatures w14:val="standardContextual"/>
        </w:rPr>
      </w:pPr>
      <w:hyperlink w:anchor="_Toc170488811" w:history="1">
        <w:r w:rsidR="005B6EFA">
          <w:rPr>
            <w:rStyle w:val="affffd"/>
          </w:rPr>
          <w:t>2 规范性引用文件</w:t>
        </w:r>
        <w:r w:rsidR="005B6EFA">
          <w:tab/>
        </w:r>
        <w:r w:rsidR="005B6EFA">
          <w:fldChar w:fldCharType="begin"/>
        </w:r>
        <w:r w:rsidR="005B6EFA">
          <w:instrText xml:space="preserve"> PAGEREF _Toc170488811 \h </w:instrText>
        </w:r>
        <w:r w:rsidR="005B6EFA">
          <w:fldChar w:fldCharType="separate"/>
        </w:r>
        <w:r w:rsidR="005B6EFA">
          <w:t>1</w:t>
        </w:r>
        <w:r w:rsidR="005B6EFA">
          <w:fldChar w:fldCharType="end"/>
        </w:r>
      </w:hyperlink>
    </w:p>
    <w:p w:rsidR="00C96756" w:rsidRDefault="00A37247">
      <w:pPr>
        <w:pStyle w:val="11"/>
        <w:rPr>
          <w:rFonts w:asciiTheme="minorHAnsi" w:eastAsiaTheme="minorEastAsia" w:hAnsiTheme="minorHAnsi" w:cstheme="minorBidi"/>
          <w:szCs w:val="22"/>
          <w14:ligatures w14:val="standardContextual"/>
        </w:rPr>
      </w:pPr>
      <w:hyperlink w:anchor="_Toc170488812" w:history="1">
        <w:r w:rsidR="005B6EFA">
          <w:rPr>
            <w:rStyle w:val="affffd"/>
          </w:rPr>
          <w:t>3 术语和定义</w:t>
        </w:r>
        <w:r w:rsidR="005B6EFA">
          <w:tab/>
        </w:r>
        <w:r w:rsidR="005B6EFA">
          <w:fldChar w:fldCharType="begin"/>
        </w:r>
        <w:r w:rsidR="005B6EFA">
          <w:instrText xml:space="preserve"> PAGEREF _Toc170488812 \h </w:instrText>
        </w:r>
        <w:r w:rsidR="005B6EFA">
          <w:fldChar w:fldCharType="separate"/>
        </w:r>
        <w:r w:rsidR="005B6EFA">
          <w:t>1</w:t>
        </w:r>
        <w:r w:rsidR="005B6EFA">
          <w:fldChar w:fldCharType="end"/>
        </w:r>
      </w:hyperlink>
    </w:p>
    <w:p w:rsidR="00C96756" w:rsidRDefault="00A37247">
      <w:pPr>
        <w:pStyle w:val="11"/>
      </w:pPr>
      <w:hyperlink w:anchor="_Toc170488813" w:history="1">
        <w:r w:rsidR="005B6EFA">
          <w:rPr>
            <w:rStyle w:val="affffd"/>
          </w:rPr>
          <w:t xml:space="preserve">4 </w:t>
        </w:r>
        <w:r w:rsidR="005B6EFA">
          <w:rPr>
            <w:rStyle w:val="affffd"/>
            <w:rFonts w:hint="eastAsia"/>
          </w:rPr>
          <w:t>缩略语和符号</w:t>
        </w:r>
        <w:r w:rsidR="005B6EFA">
          <w:tab/>
        </w:r>
        <w:r w:rsidR="005B6EFA">
          <w:fldChar w:fldCharType="begin"/>
        </w:r>
        <w:r w:rsidR="005B6EFA">
          <w:instrText xml:space="preserve"> PAGEREF _Toc170488813 \h </w:instrText>
        </w:r>
        <w:r w:rsidR="005B6EFA">
          <w:fldChar w:fldCharType="separate"/>
        </w:r>
        <w:r w:rsidR="005B6EFA">
          <w:t>2</w:t>
        </w:r>
        <w:r w:rsidR="005B6EFA">
          <w:fldChar w:fldCharType="end"/>
        </w:r>
      </w:hyperlink>
    </w:p>
    <w:p w:rsidR="00C96756" w:rsidRDefault="00A37247">
      <w:pPr>
        <w:pStyle w:val="11"/>
      </w:pPr>
      <w:hyperlink w:anchor="_Toc170488813" w:history="1">
        <w:r w:rsidR="005B6EFA">
          <w:rPr>
            <w:rFonts w:hint="eastAsia"/>
          </w:rPr>
          <w:t>5</w:t>
        </w:r>
        <w:r w:rsidR="005B6EFA">
          <w:rPr>
            <w:rStyle w:val="affffd"/>
          </w:rPr>
          <w:t xml:space="preserve"> </w:t>
        </w:r>
        <w:r w:rsidR="005B6EFA">
          <w:rPr>
            <w:rFonts w:hint="eastAsia"/>
            <w:spacing w:val="-2"/>
          </w:rPr>
          <w:t>技术</w:t>
        </w:r>
        <w:r w:rsidR="005B6EFA">
          <w:rPr>
            <w:spacing w:val="-2"/>
          </w:rPr>
          <w:t>要</w:t>
        </w:r>
        <w:r w:rsidR="005B6EFA">
          <w:rPr>
            <w:spacing w:val="-10"/>
          </w:rPr>
          <w:t>求</w:t>
        </w:r>
        <w:r w:rsidR="005B6EFA">
          <w:tab/>
        </w:r>
        <w:r w:rsidR="005B6EFA">
          <w:fldChar w:fldCharType="begin"/>
        </w:r>
        <w:r w:rsidR="005B6EFA">
          <w:instrText xml:space="preserve"> PAGEREF _Toc170488813 \h </w:instrText>
        </w:r>
        <w:r w:rsidR="005B6EFA">
          <w:fldChar w:fldCharType="separate"/>
        </w:r>
        <w:r w:rsidR="005B6EFA">
          <w:t>2</w:t>
        </w:r>
        <w:r w:rsidR="005B6EFA">
          <w:fldChar w:fldCharType="end"/>
        </w:r>
      </w:hyperlink>
    </w:p>
    <w:p w:rsidR="00C96756" w:rsidRDefault="00A37247">
      <w:pPr>
        <w:pStyle w:val="11"/>
      </w:pPr>
      <w:hyperlink w:anchor="_Toc170488813" w:history="1">
        <w:r w:rsidR="005B6EFA">
          <w:rPr>
            <w:rStyle w:val="affffd"/>
            <w:rFonts w:hint="eastAsia"/>
          </w:rPr>
          <w:t>6</w:t>
        </w:r>
        <w:r w:rsidR="005B6EFA">
          <w:rPr>
            <w:rStyle w:val="affffd"/>
          </w:rPr>
          <w:t xml:space="preserve"> </w:t>
        </w:r>
        <w:r w:rsidR="005B6EFA">
          <w:rPr>
            <w:spacing w:val="-2"/>
          </w:rPr>
          <w:t>试验条</w:t>
        </w:r>
        <w:r w:rsidR="005B6EFA">
          <w:rPr>
            <w:spacing w:val="-10"/>
          </w:rPr>
          <w:t>件</w:t>
        </w:r>
        <w:r w:rsidR="005B6EFA">
          <w:tab/>
        </w:r>
        <w:r w:rsidR="005B6EFA">
          <w:fldChar w:fldCharType="begin"/>
        </w:r>
        <w:r w:rsidR="005B6EFA">
          <w:instrText xml:space="preserve"> PAGEREF _Toc170488813 \h </w:instrText>
        </w:r>
        <w:r w:rsidR="005B6EFA">
          <w:fldChar w:fldCharType="separate"/>
        </w:r>
        <w:r w:rsidR="005B6EFA">
          <w:t>2</w:t>
        </w:r>
        <w:r w:rsidR="005B6EFA">
          <w:fldChar w:fldCharType="end"/>
        </w:r>
      </w:hyperlink>
    </w:p>
    <w:p w:rsidR="00C96756" w:rsidRDefault="00A37247">
      <w:pPr>
        <w:pStyle w:val="11"/>
      </w:pPr>
      <w:hyperlink w:anchor="_Toc170488813" w:history="1">
        <w:r w:rsidR="005B6EFA">
          <w:rPr>
            <w:rFonts w:hint="eastAsia"/>
          </w:rPr>
          <w:t>7</w:t>
        </w:r>
        <w:r w:rsidR="005B6EFA">
          <w:rPr>
            <w:rStyle w:val="affffd"/>
          </w:rPr>
          <w:t xml:space="preserve"> </w:t>
        </w:r>
        <w:r w:rsidR="005B6EFA">
          <w:rPr>
            <w:spacing w:val="-2"/>
          </w:rPr>
          <w:t>试验方</w:t>
        </w:r>
        <w:r w:rsidR="005B6EFA">
          <w:rPr>
            <w:spacing w:val="-10"/>
          </w:rPr>
          <w:t>法</w:t>
        </w:r>
        <w:r w:rsidR="005B6EFA">
          <w:tab/>
        </w:r>
        <w:r w:rsidR="005B6EFA">
          <w:fldChar w:fldCharType="begin"/>
        </w:r>
        <w:r w:rsidR="005B6EFA">
          <w:instrText xml:space="preserve"> PAGEREF _Toc170488813 \h </w:instrText>
        </w:r>
        <w:r w:rsidR="005B6EFA">
          <w:fldChar w:fldCharType="separate"/>
        </w:r>
        <w:r w:rsidR="005B6EFA">
          <w:t>2</w:t>
        </w:r>
        <w:r w:rsidR="005B6EFA">
          <w:fldChar w:fldCharType="end"/>
        </w:r>
      </w:hyperlink>
    </w:p>
    <w:p w:rsidR="00C96756" w:rsidRDefault="00C96756"/>
    <w:p w:rsidR="00C96756" w:rsidRDefault="005B6EFA">
      <w:pPr>
        <w:pStyle w:val="affffffc"/>
        <w:spacing w:after="360"/>
        <w:jc w:val="both"/>
        <w:sectPr w:rsidR="00C96756">
          <w:headerReference w:type="even" r:id="rId13"/>
          <w:headerReference w:type="default" r:id="rId14"/>
          <w:footerReference w:type="even" r:id="rId15"/>
          <w:footerReference w:type="default" r:id="rId16"/>
          <w:pgSz w:w="11906" w:h="16838"/>
          <w:pgMar w:top="1928" w:right="1134" w:bottom="1134" w:left="1134" w:header="1418" w:footer="1134" w:gutter="284"/>
          <w:pgNumType w:fmt="upperRoman" w:start="1"/>
          <w:cols w:space="425"/>
          <w:formProt w:val="0"/>
          <w:docGrid w:linePitch="312"/>
        </w:sectPr>
      </w:pPr>
      <w:r>
        <w:fldChar w:fldCharType="end"/>
      </w:r>
    </w:p>
    <w:p w:rsidR="00C96756" w:rsidRDefault="005B6EFA">
      <w:pPr>
        <w:pStyle w:val="a6"/>
        <w:spacing w:before="900" w:after="360"/>
      </w:pPr>
      <w:bookmarkStart w:id="20" w:name="_Toc170488809"/>
      <w:bookmarkStart w:id="21" w:name="BookMark2"/>
      <w:bookmarkEnd w:id="19"/>
      <w:r>
        <w:rPr>
          <w:spacing w:val="320"/>
        </w:rPr>
        <w:lastRenderedPageBreak/>
        <w:t>前</w:t>
      </w:r>
      <w:r>
        <w:t>言</w:t>
      </w:r>
      <w:bookmarkEnd w:id="20"/>
    </w:p>
    <w:p w:rsidR="00C96756" w:rsidRDefault="005B6EFA">
      <w:pPr>
        <w:pStyle w:val="afffff7"/>
        <w:ind w:firstLine="420"/>
      </w:pPr>
      <w:r>
        <w:rPr>
          <w:rFonts w:hint="eastAsia"/>
        </w:rPr>
        <w:t>本文件按照GB/T 1.1—2020《标准化工作导则  第1部分：标准化文件的结构和起草规则》的规定起草。</w:t>
      </w:r>
    </w:p>
    <w:p w:rsidR="00C96756" w:rsidRDefault="005B6EFA">
      <w:pPr>
        <w:pStyle w:val="afffff7"/>
        <w:ind w:firstLine="420"/>
      </w:pPr>
      <w:r>
        <w:rPr>
          <w:rFonts w:hint="eastAsia"/>
        </w:rPr>
        <w:t>请注意本文件的某些内容可能涉及专利。本文件的发布机构不承担识别专利的责任。</w:t>
      </w:r>
    </w:p>
    <w:p w:rsidR="00C96756" w:rsidRDefault="005B6EFA">
      <w:pPr>
        <w:pStyle w:val="afffff7"/>
        <w:ind w:firstLine="420"/>
      </w:pPr>
      <w:r>
        <w:rPr>
          <w:rFonts w:hint="eastAsia"/>
        </w:rPr>
        <w:t>本文件由中国汽车工业协会提出并归口。</w:t>
      </w:r>
    </w:p>
    <w:p w:rsidR="00C96756" w:rsidRDefault="005B6EFA">
      <w:pPr>
        <w:pStyle w:val="afffff7"/>
        <w:ind w:firstLine="420"/>
      </w:pPr>
      <w:r>
        <w:rPr>
          <w:rFonts w:hint="eastAsia"/>
        </w:rPr>
        <w:t>本文件起草单位：</w:t>
      </w:r>
      <w:r>
        <w:t xml:space="preserve"> </w:t>
      </w:r>
    </w:p>
    <w:p w:rsidR="00C96756" w:rsidRDefault="005B6EFA">
      <w:pPr>
        <w:pStyle w:val="afffff7"/>
        <w:ind w:firstLine="420"/>
      </w:pPr>
      <w:r>
        <w:rPr>
          <w:rFonts w:hint="eastAsia"/>
        </w:rPr>
        <w:t>本文件主要起草人：</w:t>
      </w:r>
      <w:r>
        <w:t xml:space="preserve"> </w:t>
      </w:r>
    </w:p>
    <w:p w:rsidR="00C96756" w:rsidRDefault="00C96756">
      <w:pPr>
        <w:pStyle w:val="afffff7"/>
        <w:ind w:firstLineChars="0" w:firstLine="0"/>
      </w:pPr>
    </w:p>
    <w:p w:rsidR="00C96756" w:rsidRDefault="00C96756">
      <w:pPr>
        <w:pStyle w:val="afffff7"/>
        <w:ind w:firstLine="420"/>
        <w:sectPr w:rsidR="00C96756">
          <w:headerReference w:type="even" r:id="rId17"/>
          <w:headerReference w:type="default" r:id="rId18"/>
          <w:footerReference w:type="even" r:id="rId19"/>
          <w:footerReference w:type="default" r:id="rId20"/>
          <w:pgSz w:w="11906" w:h="16838"/>
          <w:pgMar w:top="1928" w:right="1134" w:bottom="1134" w:left="1134" w:header="1418" w:footer="1134" w:gutter="284"/>
          <w:pgNumType w:fmt="upperRoman"/>
          <w:cols w:space="425"/>
          <w:formProt w:val="0"/>
          <w:docGrid w:linePitch="312"/>
        </w:sectPr>
      </w:pPr>
    </w:p>
    <w:p w:rsidR="00C96756" w:rsidRDefault="00C96756">
      <w:pPr>
        <w:spacing w:line="20" w:lineRule="exact"/>
        <w:jc w:val="center"/>
        <w:rPr>
          <w:rFonts w:ascii="黑体" w:eastAsia="黑体" w:hAnsi="黑体"/>
          <w:sz w:val="32"/>
          <w:szCs w:val="32"/>
        </w:rPr>
      </w:pPr>
      <w:bookmarkStart w:id="22" w:name="BookMark4"/>
      <w:bookmarkEnd w:id="21"/>
    </w:p>
    <w:p w:rsidR="00C96756" w:rsidRDefault="00C96756">
      <w:pPr>
        <w:spacing w:line="20" w:lineRule="exact"/>
        <w:jc w:val="center"/>
        <w:rPr>
          <w:rFonts w:ascii="黑体" w:eastAsia="黑体" w:hAnsi="黑体"/>
          <w:sz w:val="32"/>
          <w:szCs w:val="32"/>
        </w:rPr>
      </w:pPr>
    </w:p>
    <w:bookmarkStart w:id="23" w:name="NEW_STAND_NAME" w:displacedByCustomXml="next"/>
    <w:sdt>
      <w:sdtPr>
        <w:tag w:val="NEW_STAND_NAME"/>
        <w:id w:val="595910757"/>
        <w:lock w:val="sdtLocked"/>
        <w:placeholder>
          <w:docPart w:val="3FB2B3BD321441268821A001E40BDF0A"/>
        </w:placeholder>
      </w:sdtPr>
      <w:sdtEndPr>
        <w:rPr>
          <w:rFonts w:hint="eastAsia"/>
        </w:rPr>
      </w:sdtEndPr>
      <w:sdtContent>
        <w:p w:rsidR="00C96756" w:rsidRDefault="005B6EFA">
          <w:pPr>
            <w:pStyle w:val="afffffffffa"/>
            <w:spacing w:beforeLines="182" w:before="436" w:afterLines="220" w:after="528"/>
          </w:pPr>
          <w:r>
            <w:rPr>
              <w:rFonts w:hint="eastAsia"/>
            </w:rPr>
            <w:t>电动汽车动力电池包及系统复合环境振动试验方法</w:t>
          </w:r>
        </w:p>
      </w:sdtContent>
    </w:sdt>
    <w:p w:rsidR="00C96756" w:rsidRDefault="005B6EFA">
      <w:pPr>
        <w:pStyle w:val="affc"/>
        <w:spacing w:before="240" w:after="240"/>
      </w:pPr>
      <w:bookmarkStart w:id="24" w:name="_Toc26986771"/>
      <w:bookmarkStart w:id="25" w:name="_Toc17233325"/>
      <w:bookmarkStart w:id="26" w:name="_Toc24884211"/>
      <w:bookmarkStart w:id="27" w:name="_Toc17233333"/>
      <w:bookmarkStart w:id="28" w:name="_Toc26648465"/>
      <w:bookmarkStart w:id="29" w:name="_Toc24884218"/>
      <w:bookmarkStart w:id="30" w:name="_Toc26718930"/>
      <w:bookmarkStart w:id="31" w:name="_Toc26986530"/>
      <w:bookmarkStart w:id="32" w:name="_Toc97192964"/>
      <w:bookmarkStart w:id="33" w:name="_Toc170488810"/>
      <w:bookmarkEnd w:id="23"/>
      <w:r>
        <w:rPr>
          <w:rFonts w:hint="eastAsia"/>
        </w:rPr>
        <w:t>范围</w:t>
      </w:r>
      <w:bookmarkEnd w:id="24"/>
      <w:bookmarkEnd w:id="25"/>
      <w:bookmarkEnd w:id="26"/>
      <w:bookmarkEnd w:id="27"/>
      <w:bookmarkEnd w:id="28"/>
      <w:bookmarkEnd w:id="29"/>
      <w:bookmarkEnd w:id="30"/>
      <w:bookmarkEnd w:id="31"/>
      <w:bookmarkEnd w:id="32"/>
      <w:bookmarkEnd w:id="33"/>
    </w:p>
    <w:p w:rsidR="00C96756" w:rsidRDefault="005B6EFA">
      <w:pPr>
        <w:pStyle w:val="afffff7"/>
        <w:ind w:firstLine="420"/>
      </w:pPr>
      <w:bookmarkStart w:id="34" w:name="_Toc24884212"/>
      <w:bookmarkStart w:id="35" w:name="_Toc26648466"/>
      <w:bookmarkStart w:id="36" w:name="_Toc24884219"/>
      <w:bookmarkStart w:id="37" w:name="_Toc17233326"/>
      <w:bookmarkStart w:id="38" w:name="_Toc17233334"/>
      <w:r>
        <w:rPr>
          <w:rFonts w:hint="eastAsia"/>
        </w:rPr>
        <w:t>本文件规定了市场上的应用于PHEV及BEV车型的电池包或系统在DV/PV测试阶段的复合环境振动测试的测试执行规范。</w:t>
      </w:r>
    </w:p>
    <w:p w:rsidR="00C96756" w:rsidRDefault="005B6EFA">
      <w:pPr>
        <w:pStyle w:val="afffff7"/>
        <w:ind w:firstLine="420"/>
      </w:pPr>
      <w:bookmarkStart w:id="39" w:name="_Hlk167805310"/>
      <w:r>
        <w:rPr>
          <w:rFonts w:hint="eastAsia"/>
        </w:rPr>
        <w:t>本文件适用于应用于PHEV及BEV车型的电池包以及系统在DV/PV测试阶段的复合环境振动测试。</w:t>
      </w:r>
      <w:bookmarkEnd w:id="39"/>
    </w:p>
    <w:p w:rsidR="00C96756" w:rsidRDefault="005B6EFA">
      <w:pPr>
        <w:pStyle w:val="affc"/>
        <w:spacing w:before="240" w:after="240"/>
      </w:pPr>
      <w:bookmarkStart w:id="40" w:name="_Toc26718931"/>
      <w:bookmarkStart w:id="41" w:name="_Toc26986531"/>
      <w:bookmarkStart w:id="42" w:name="_Toc170488811"/>
      <w:bookmarkStart w:id="43" w:name="_Toc26986772"/>
      <w:bookmarkStart w:id="44" w:name="_Toc97192965"/>
      <w:r>
        <w:rPr>
          <w:rFonts w:hint="eastAsia"/>
        </w:rPr>
        <w:t>规范性引用文件</w:t>
      </w:r>
      <w:bookmarkEnd w:id="34"/>
      <w:bookmarkEnd w:id="35"/>
      <w:bookmarkEnd w:id="36"/>
      <w:bookmarkEnd w:id="37"/>
      <w:bookmarkEnd w:id="38"/>
      <w:bookmarkEnd w:id="40"/>
      <w:bookmarkEnd w:id="41"/>
      <w:bookmarkEnd w:id="42"/>
      <w:bookmarkEnd w:id="43"/>
      <w:bookmarkEnd w:id="44"/>
    </w:p>
    <w:sdt>
      <w:sdtPr>
        <w:rPr>
          <w:rFonts w:hint="eastAsia"/>
        </w:rPr>
        <w:id w:val="715848253"/>
        <w:placeholder>
          <w:docPart w:val="EAC25B1303F84788A1F4AF6E6349250A"/>
        </w:placeholder>
        <w:dropDownList>
          <w:listItem w:displayText="下列文件中的内容通过文中的规范性引用而构成本文件必不可少的条款。其中，注日期的引用文件，仅该日期对应的版本适用于本文件；不注日期的引用文件，其最新版本（包括所有的修改单）适用于本文件。" w:value="下列文件中的内容通过文中的规范性引用而构成本文件必不可少的条款。其中，注日期的引用文件，仅该日期对应的版本适用于本文件；不注日期的引用文件，其最新版本（包括所有的修改单）适用于本文件。"/>
          <w:listItem w:displayText="本文件没有规范性引用文件。" w:value="本文件没有规范性引用文件。"/>
        </w:dropDownList>
      </w:sdtPr>
      <w:sdtEndPr/>
      <w:sdtContent>
        <w:p w:rsidR="00C96756" w:rsidRDefault="005B6EFA">
          <w:pPr>
            <w:pStyle w:val="afffff7"/>
            <w:ind w:firstLine="420"/>
          </w:pPr>
          <w:r>
            <w:rPr>
              <w:rFonts w:hint="eastAsia"/>
            </w:rPr>
            <w:t>下列文件中的内容通过文中的规范性引用而构成本文件必不可少的条款。其中，注日期的引用文件，仅该日期对应的版本适用于本文件；不注日期的引用文件，其最新版本（包括所有的修改单）适用于本文件。</w:t>
          </w:r>
        </w:p>
      </w:sdtContent>
    </w:sdt>
    <w:p w:rsidR="00C96756" w:rsidRDefault="005B6EFA">
      <w:pPr>
        <w:pStyle w:val="afffff7"/>
        <w:ind w:firstLine="420"/>
      </w:pPr>
      <w:r>
        <w:rPr>
          <w:rFonts w:hint="eastAsia"/>
        </w:rPr>
        <w:t>GB 18384—2020  电动汽车安全要求</w:t>
      </w:r>
    </w:p>
    <w:p w:rsidR="00C96756" w:rsidRDefault="005B6EFA">
      <w:pPr>
        <w:pStyle w:val="afffff7"/>
        <w:ind w:firstLine="420"/>
      </w:pPr>
      <w:r>
        <w:rPr>
          <w:rFonts w:hint="eastAsia"/>
        </w:rPr>
        <w:t>GB 2893—2008  安全色</w:t>
      </w:r>
    </w:p>
    <w:p w:rsidR="00C96756" w:rsidRDefault="005B6EFA">
      <w:pPr>
        <w:pStyle w:val="afffff7"/>
        <w:ind w:firstLine="420"/>
      </w:pPr>
      <w:r>
        <w:rPr>
          <w:rFonts w:hint="eastAsia"/>
        </w:rPr>
        <w:t>GB 2894—2008  安全标志及其使用导则</w:t>
      </w:r>
    </w:p>
    <w:p w:rsidR="00C96756" w:rsidRDefault="005B6EFA">
      <w:pPr>
        <w:pStyle w:val="afffff7"/>
        <w:ind w:firstLine="420"/>
      </w:pPr>
      <w:r>
        <w:rPr>
          <w:rFonts w:hint="eastAsia"/>
        </w:rPr>
        <w:t>GB 38031—2020  电动汽车用动力蓄电池安全要求</w:t>
      </w:r>
    </w:p>
    <w:p w:rsidR="00C96756" w:rsidRDefault="005B6EFA">
      <w:pPr>
        <w:pStyle w:val="afffff7"/>
        <w:ind w:firstLine="420"/>
      </w:pPr>
      <w:r>
        <w:rPr>
          <w:rFonts w:hint="eastAsia"/>
        </w:rPr>
        <w:t>GB 38032—2020  电动客车安全要求</w:t>
      </w:r>
    </w:p>
    <w:p w:rsidR="00C96756" w:rsidRDefault="005B6EFA">
      <w:pPr>
        <w:pStyle w:val="afffff7"/>
        <w:ind w:firstLine="420"/>
      </w:pPr>
      <w:r>
        <w:rPr>
          <w:rFonts w:hint="eastAsia"/>
        </w:rPr>
        <w:t>GB/T 2423.6  标准名称：电工电子产品环境测试 第2部分：测试方法 测试</w:t>
      </w:r>
      <w:proofErr w:type="spellStart"/>
      <w:r>
        <w:rPr>
          <w:rFonts w:hint="eastAsia"/>
        </w:rPr>
        <w:t>Eb</w:t>
      </w:r>
      <w:proofErr w:type="spellEnd"/>
      <w:r>
        <w:rPr>
          <w:rFonts w:hint="eastAsia"/>
        </w:rPr>
        <w:t>和</w:t>
      </w:r>
      <w:proofErr w:type="gramStart"/>
      <w:r>
        <w:rPr>
          <w:rFonts w:hint="eastAsia"/>
        </w:rPr>
        <w:t>导则</w:t>
      </w:r>
      <w:proofErr w:type="gramEnd"/>
      <w:r>
        <w:rPr>
          <w:rFonts w:hint="eastAsia"/>
        </w:rPr>
        <w:t>：碰撞</w:t>
      </w:r>
    </w:p>
    <w:p w:rsidR="00C96756" w:rsidRDefault="005B6EFA">
      <w:pPr>
        <w:pStyle w:val="afffff7"/>
        <w:ind w:firstLine="420"/>
      </w:pPr>
      <w:r>
        <w:rPr>
          <w:rFonts w:hint="eastAsia"/>
        </w:rPr>
        <w:t>GB/T 2423.10  电工电子产品环境测试 第2部分 测试方法 测试Fc ：振动(正弦)</w:t>
      </w:r>
    </w:p>
    <w:p w:rsidR="00C96756" w:rsidRDefault="005B6EFA">
      <w:pPr>
        <w:pStyle w:val="afffff7"/>
        <w:ind w:firstLine="420"/>
      </w:pPr>
      <w:r>
        <w:rPr>
          <w:rFonts w:hint="eastAsia"/>
        </w:rPr>
        <w:t>GB/T 2423.22  标准名称：环境测试 第2部分：测试方法 测试N：温度变化</w:t>
      </w:r>
    </w:p>
    <w:p w:rsidR="00C96756" w:rsidRDefault="005B6EFA">
      <w:pPr>
        <w:pStyle w:val="afffff7"/>
        <w:ind w:leftChars="200" w:left="420" w:firstLineChars="0" w:firstLine="0"/>
      </w:pPr>
      <w:r>
        <w:rPr>
          <w:rFonts w:hint="eastAsia"/>
        </w:rPr>
        <w:t>GB/T 2423.43  电工电子产品环境测试 第2部分：测试方法 振动、冲击和类似动力学测试样品的安装</w:t>
      </w:r>
    </w:p>
    <w:p w:rsidR="00C96756" w:rsidRDefault="005B6EFA">
      <w:pPr>
        <w:pStyle w:val="afffff7"/>
        <w:ind w:firstLine="420"/>
      </w:pPr>
      <w:r>
        <w:rPr>
          <w:rFonts w:hint="eastAsia"/>
        </w:rPr>
        <w:t>GB/T 2423.56  环境测试 第2部分：测试方法 测试</w:t>
      </w:r>
      <w:proofErr w:type="spellStart"/>
      <w:r>
        <w:rPr>
          <w:rFonts w:hint="eastAsia"/>
        </w:rPr>
        <w:t>Fh</w:t>
      </w:r>
      <w:proofErr w:type="spellEnd"/>
      <w:r>
        <w:rPr>
          <w:rFonts w:hint="eastAsia"/>
        </w:rPr>
        <w:t>：宽带随机振动和</w:t>
      </w:r>
      <w:proofErr w:type="gramStart"/>
      <w:r>
        <w:rPr>
          <w:rFonts w:hint="eastAsia"/>
        </w:rPr>
        <w:t>导则</w:t>
      </w:r>
      <w:proofErr w:type="gramEnd"/>
    </w:p>
    <w:p w:rsidR="00C96756" w:rsidRDefault="005B6EFA">
      <w:pPr>
        <w:pStyle w:val="afffff7"/>
        <w:ind w:firstLine="420"/>
      </w:pPr>
      <w:r>
        <w:rPr>
          <w:rFonts w:hint="eastAsia"/>
        </w:rPr>
        <w:t>GB/T 2900.41  电工术语  原电池和蓄电池</w:t>
      </w:r>
    </w:p>
    <w:p w:rsidR="00C96756" w:rsidRDefault="005B6EFA">
      <w:pPr>
        <w:pStyle w:val="afffff7"/>
        <w:ind w:firstLine="420"/>
      </w:pPr>
      <w:r>
        <w:rPr>
          <w:rFonts w:hint="eastAsia"/>
        </w:rPr>
        <w:t>GB/T 4208—2017  外壳防护等级（IP代码）</w:t>
      </w:r>
    </w:p>
    <w:p w:rsidR="00C96756" w:rsidRDefault="005B6EFA">
      <w:pPr>
        <w:pStyle w:val="afffff7"/>
        <w:ind w:firstLine="420"/>
      </w:pPr>
      <w:r>
        <w:rPr>
          <w:rFonts w:hint="eastAsia"/>
        </w:rPr>
        <w:t>GB/T 5465.2—2008  电气设备用图形符号 第2部分：图形符号</w:t>
      </w:r>
    </w:p>
    <w:p w:rsidR="00C96756" w:rsidRDefault="005B6EFA">
      <w:pPr>
        <w:pStyle w:val="afffff7"/>
        <w:ind w:firstLine="420"/>
      </w:pPr>
      <w:r>
        <w:rPr>
          <w:rFonts w:hint="eastAsia"/>
        </w:rPr>
        <w:t>GB/T 13306—2011  标牌</w:t>
      </w:r>
    </w:p>
    <w:p w:rsidR="00C96756" w:rsidRDefault="005B6EFA">
      <w:pPr>
        <w:pStyle w:val="afffff7"/>
        <w:ind w:firstLine="420"/>
      </w:pPr>
      <w:r>
        <w:rPr>
          <w:rFonts w:hint="eastAsia"/>
        </w:rPr>
        <w:t>GB/T 19596  电动汽车术语</w:t>
      </w:r>
    </w:p>
    <w:p w:rsidR="00C96756" w:rsidRDefault="005B6EFA">
      <w:pPr>
        <w:pStyle w:val="afffff7"/>
        <w:ind w:firstLine="420"/>
      </w:pPr>
      <w:r>
        <w:rPr>
          <w:rFonts w:hint="eastAsia"/>
        </w:rPr>
        <w:t>GB/T 31484—2015  电动汽车用动力蓄电池循环寿命要求及测试方法</w:t>
      </w:r>
    </w:p>
    <w:p w:rsidR="00C96756" w:rsidRDefault="005B6EFA">
      <w:pPr>
        <w:pStyle w:val="afffff7"/>
        <w:ind w:firstLine="420"/>
      </w:pPr>
      <w:r>
        <w:rPr>
          <w:rFonts w:hint="eastAsia"/>
        </w:rPr>
        <w:t>GB/T 31486—2015  电动汽车用动力蓄电池电性能要求及测试方法</w:t>
      </w:r>
    </w:p>
    <w:p w:rsidR="00C96756" w:rsidRDefault="005B6EFA">
      <w:pPr>
        <w:pStyle w:val="afffff7"/>
        <w:ind w:firstLine="420"/>
      </w:pPr>
      <w:r>
        <w:rPr>
          <w:rFonts w:hint="eastAsia"/>
        </w:rPr>
        <w:t>UN/ECE R100.2 (2013) 关于在电力传动系统特定要求方面车辆认证的统一规定</w:t>
      </w:r>
    </w:p>
    <w:p w:rsidR="00C96756" w:rsidRDefault="005B6EFA">
      <w:pPr>
        <w:pStyle w:val="afffff7"/>
        <w:ind w:firstLine="420"/>
      </w:pPr>
      <w:r>
        <w:rPr>
          <w:rFonts w:hint="eastAsia"/>
        </w:rPr>
        <w:t>GB 38031-2020 电动汽车用动力蓄电池安全要求</w:t>
      </w:r>
    </w:p>
    <w:p w:rsidR="00C96756" w:rsidRDefault="005B6EFA">
      <w:pPr>
        <w:pStyle w:val="affc"/>
        <w:spacing w:before="240" w:after="240"/>
      </w:pPr>
      <w:bookmarkStart w:id="45" w:name="_Toc170488812"/>
      <w:bookmarkStart w:id="46" w:name="_Toc97192966"/>
      <w:r>
        <w:rPr>
          <w:rFonts w:hint="eastAsia"/>
          <w:szCs w:val="21"/>
        </w:rPr>
        <w:t>术语和定义</w:t>
      </w:r>
      <w:bookmarkEnd w:id="45"/>
      <w:bookmarkEnd w:id="46"/>
    </w:p>
    <w:p w:rsidR="00C96756" w:rsidRDefault="005B6EFA">
      <w:pPr>
        <w:pStyle w:val="afffff7"/>
        <w:ind w:firstLine="420"/>
      </w:pPr>
      <w:bookmarkStart w:id="47" w:name="_Toc26986532"/>
      <w:bookmarkEnd w:id="47"/>
      <w:r>
        <w:rPr>
          <w:rFonts w:hint="eastAsia"/>
        </w:rPr>
        <w:t>GB/T 19596</w:t>
      </w:r>
      <w:sdt>
        <w:sdtPr>
          <w:id w:val="-1909835108"/>
          <w:placeholder>
            <w:docPart w:val="87BC8227F5214B2DA775314FC650F449"/>
          </w:placeholder>
          <w:comboBox>
            <w:listItem w:displayText="请选择适当的引导语" w:value="请选择适当的引导语"/>
            <w:listItem w:displayText="下列术语和定义适用于本文件。" w:value="下列术语和定义适用于本文件。"/>
            <w:listItem w:displayText="……界定的术语和定义适用于本文件。" w:value="……界定的术语和定义适用于本文件。"/>
            <w:listItem w:displayText="……界定的以及下列术语和定义适用于本文件。" w:value="……界定的以及下列术语和定义适用于本文件。"/>
            <w:listItem w:displayText="本文件没有需要界定的术语和定义。" w:value="本文件没有需要界定的术语和定义。"/>
          </w:comboBox>
        </w:sdtPr>
        <w:sdtEndPr/>
        <w:sdtContent>
          <w:r>
            <w:t>界定的以及下列术语和定义适用于本文件。</w:t>
          </w:r>
        </w:sdtContent>
      </w:sdt>
    </w:p>
    <w:p w:rsidR="00C96756" w:rsidRDefault="005B6EFA">
      <w:pPr>
        <w:pStyle w:val="afffffffffff6"/>
        <w:ind w:left="420" w:hangingChars="200" w:hanging="420"/>
        <w:rPr>
          <w:lang w:bidi="ar"/>
        </w:rPr>
      </w:pPr>
      <w:r>
        <w:rPr>
          <w:rFonts w:ascii="黑体" w:eastAsia="黑体" w:hAnsi="黑体"/>
        </w:rPr>
        <w:br/>
      </w:r>
      <w:r>
        <w:rPr>
          <w:rFonts w:ascii="黑体" w:eastAsia="黑体" w:hAnsi="黑体" w:hint="eastAsia"/>
        </w:rPr>
        <w:t>电池单体</w:t>
      </w:r>
    </w:p>
    <w:p w:rsidR="00C96756" w:rsidRDefault="005B6EFA">
      <w:pPr>
        <w:pStyle w:val="afffffffffff6"/>
        <w:numPr>
          <w:ilvl w:val="0"/>
          <w:numId w:val="0"/>
        </w:numPr>
        <w:ind w:left="420"/>
        <w:rPr>
          <w:lang w:bidi="ar"/>
        </w:rPr>
      </w:pPr>
      <w:r>
        <w:rPr>
          <w:rFonts w:hint="eastAsia"/>
          <w:lang w:bidi="ar"/>
        </w:rPr>
        <w:t>将化学能与电能进行相互转换的基本单元装置。</w:t>
      </w:r>
    </w:p>
    <w:p w:rsidR="00C96756" w:rsidRDefault="005B6EFA">
      <w:pPr>
        <w:pStyle w:val="afffffffffff6"/>
        <w:numPr>
          <w:ilvl w:val="0"/>
          <w:numId w:val="0"/>
        </w:numPr>
        <w:ind w:left="420"/>
        <w:rPr>
          <w:lang w:bidi="ar"/>
        </w:rPr>
      </w:pPr>
      <w:r>
        <w:rPr>
          <w:rFonts w:hint="eastAsia"/>
          <w:lang w:bidi="ar"/>
        </w:rPr>
        <w:t>注：通常包括电极、隔膜、电解质、外壳和端子，并被设计成可充电。</w:t>
      </w:r>
    </w:p>
    <w:p w:rsidR="00C96756" w:rsidRDefault="00C96756">
      <w:pPr>
        <w:pStyle w:val="afffffffffff6"/>
        <w:ind w:left="420" w:hangingChars="200" w:hanging="420"/>
        <w:rPr>
          <w:rFonts w:ascii="黑体" w:eastAsia="黑体" w:hAnsi="黑体"/>
        </w:rPr>
      </w:pPr>
    </w:p>
    <w:p w:rsidR="00C96756" w:rsidRDefault="005B6EFA">
      <w:pPr>
        <w:pStyle w:val="afffffffffff6"/>
        <w:numPr>
          <w:ilvl w:val="0"/>
          <w:numId w:val="0"/>
        </w:numPr>
        <w:ind w:left="420"/>
        <w:rPr>
          <w:rFonts w:ascii="黑体" w:eastAsia="黑体" w:hAnsi="黑体"/>
        </w:rPr>
      </w:pPr>
      <w:r>
        <w:rPr>
          <w:rFonts w:ascii="黑体" w:eastAsia="黑体" w:hAnsi="黑体" w:hint="eastAsia"/>
        </w:rPr>
        <w:t>电池包</w:t>
      </w:r>
    </w:p>
    <w:p w:rsidR="00C96756" w:rsidRDefault="005B6EFA">
      <w:pPr>
        <w:pStyle w:val="afffffffffff6"/>
        <w:numPr>
          <w:ilvl w:val="0"/>
          <w:numId w:val="0"/>
        </w:numPr>
        <w:ind w:left="420"/>
        <w:rPr>
          <w:lang w:bidi="ar"/>
        </w:rPr>
      </w:pPr>
      <w:r>
        <w:rPr>
          <w:rFonts w:hint="eastAsia"/>
          <w:lang w:bidi="ar"/>
        </w:rPr>
        <w:t>具有从外部获得电能并可对外输出电能的单元。</w:t>
      </w:r>
    </w:p>
    <w:p w:rsidR="00C96756" w:rsidRDefault="005B6EFA">
      <w:pPr>
        <w:pStyle w:val="afffffffffff6"/>
        <w:numPr>
          <w:ilvl w:val="0"/>
          <w:numId w:val="0"/>
        </w:numPr>
        <w:ind w:left="420"/>
        <w:rPr>
          <w:lang w:bidi="ar"/>
        </w:rPr>
      </w:pPr>
      <w:r>
        <w:rPr>
          <w:rFonts w:hint="eastAsia"/>
          <w:lang w:bidi="ar"/>
        </w:rPr>
        <w:t>注：通常包括电池单体、电池管理模块（不含BCU）、电池箱及相应附件（冷却部件、连接线缆等）。。</w:t>
      </w:r>
    </w:p>
    <w:p w:rsidR="00C96756" w:rsidRDefault="005B6EFA">
      <w:pPr>
        <w:pStyle w:val="afffffffffff6"/>
        <w:ind w:left="420" w:hangingChars="200" w:hanging="420"/>
        <w:rPr>
          <w:lang w:bidi="ar"/>
        </w:rPr>
      </w:pPr>
      <w:r>
        <w:rPr>
          <w:rFonts w:ascii="黑体" w:eastAsia="黑体" w:hAnsi="黑体"/>
        </w:rPr>
        <w:br/>
      </w:r>
      <w:r>
        <w:rPr>
          <w:rFonts w:ascii="黑体" w:eastAsia="黑体" w:hAnsi="黑体" w:hint="eastAsia"/>
        </w:rPr>
        <w:t>电池系统</w:t>
      </w:r>
    </w:p>
    <w:p w:rsidR="00C96756" w:rsidRDefault="005B6EFA">
      <w:pPr>
        <w:pStyle w:val="afffffffffff6"/>
        <w:numPr>
          <w:ilvl w:val="0"/>
          <w:numId w:val="0"/>
        </w:numPr>
        <w:ind w:left="420"/>
        <w:rPr>
          <w:lang w:bidi="ar"/>
        </w:rPr>
      </w:pPr>
      <w:r>
        <w:rPr>
          <w:rFonts w:hint="eastAsia"/>
          <w:lang w:bidi="ar"/>
        </w:rPr>
        <w:lastRenderedPageBreak/>
        <w:t>一个或一个以上的电池包及相应附件（管理系统、高压电路、低压电路及机械总成等）构成的能量存储装置。</w:t>
      </w:r>
    </w:p>
    <w:p w:rsidR="00C96756" w:rsidRDefault="005B6EFA">
      <w:pPr>
        <w:pStyle w:val="afffffffffff6"/>
        <w:ind w:left="420" w:hangingChars="200" w:hanging="420"/>
        <w:rPr>
          <w:lang w:bidi="ar"/>
        </w:rPr>
      </w:pPr>
      <w:r>
        <w:rPr>
          <w:rFonts w:ascii="黑体" w:eastAsia="黑体" w:hAnsi="黑体"/>
        </w:rPr>
        <w:br/>
      </w:r>
      <w:r>
        <w:rPr>
          <w:rFonts w:ascii="黑体" w:eastAsia="黑体" w:hAnsi="黑体" w:hint="eastAsia"/>
        </w:rPr>
        <w:t>电池电子部件</w:t>
      </w:r>
    </w:p>
    <w:p w:rsidR="00C96756" w:rsidRDefault="005B6EFA">
      <w:pPr>
        <w:pStyle w:val="afffffffffff6"/>
        <w:numPr>
          <w:ilvl w:val="0"/>
          <w:numId w:val="0"/>
        </w:numPr>
        <w:ind w:left="420"/>
        <w:rPr>
          <w:lang w:bidi="ar"/>
        </w:rPr>
      </w:pPr>
      <w:r>
        <w:rPr>
          <w:rFonts w:hint="eastAsia"/>
          <w:lang w:bidi="ar"/>
        </w:rPr>
        <w:t>采集或者同时监测电池</w:t>
      </w:r>
      <w:proofErr w:type="gramStart"/>
      <w:r>
        <w:rPr>
          <w:rFonts w:hint="eastAsia"/>
          <w:lang w:bidi="ar"/>
        </w:rPr>
        <w:t>包电和热数据</w:t>
      </w:r>
      <w:proofErr w:type="gramEnd"/>
      <w:r>
        <w:rPr>
          <w:rFonts w:hint="eastAsia"/>
          <w:lang w:bidi="ar"/>
        </w:rPr>
        <w:t>的电子装置，必要时可以包括用于电池单体均衡的电子部件。</w:t>
      </w:r>
    </w:p>
    <w:p w:rsidR="00C96756" w:rsidRDefault="005B6EFA">
      <w:pPr>
        <w:pStyle w:val="afffffffffff6"/>
        <w:numPr>
          <w:ilvl w:val="0"/>
          <w:numId w:val="0"/>
        </w:numPr>
        <w:ind w:left="420"/>
        <w:rPr>
          <w:lang w:bidi="ar"/>
        </w:rPr>
      </w:pPr>
      <w:r>
        <w:rPr>
          <w:rFonts w:hint="eastAsia"/>
          <w:lang w:bidi="ar"/>
        </w:rPr>
        <w:t>注：电池电子部件可以包括单体控制器。电池单体间的均衡可以由电池电子部件控制，或者通过电池控制单元控制。</w:t>
      </w:r>
    </w:p>
    <w:p w:rsidR="00C96756" w:rsidRDefault="005B6EFA">
      <w:pPr>
        <w:pStyle w:val="afffffffffff6"/>
        <w:ind w:left="420" w:hangingChars="200" w:hanging="420"/>
        <w:rPr>
          <w:lang w:bidi="ar"/>
        </w:rPr>
      </w:pPr>
      <w:r>
        <w:rPr>
          <w:rFonts w:ascii="黑体" w:eastAsia="黑体" w:hAnsi="黑体"/>
        </w:rPr>
        <w:br/>
      </w:r>
      <w:r>
        <w:rPr>
          <w:rFonts w:ascii="黑体" w:eastAsia="黑体" w:hAnsi="黑体" w:hint="eastAsia"/>
        </w:rPr>
        <w:t>电池控制单元</w:t>
      </w:r>
    </w:p>
    <w:p w:rsidR="00C96756" w:rsidRDefault="005B6EFA">
      <w:pPr>
        <w:pStyle w:val="afffffffffff6"/>
        <w:numPr>
          <w:ilvl w:val="0"/>
          <w:numId w:val="0"/>
        </w:numPr>
        <w:ind w:left="420"/>
        <w:rPr>
          <w:lang w:bidi="ar"/>
        </w:rPr>
      </w:pPr>
      <w:r>
        <w:rPr>
          <w:rFonts w:hint="eastAsia"/>
          <w:lang w:bidi="ar"/>
        </w:rPr>
        <w:t>控制、管理、检测或计算电池系统的电和热相关的参数，并提供电池系统和其他车辆控制器通讯的电子装置。</w:t>
      </w:r>
    </w:p>
    <w:p w:rsidR="00C96756" w:rsidRDefault="005B6EFA">
      <w:pPr>
        <w:pStyle w:val="afffffffffff6"/>
        <w:ind w:left="420" w:hangingChars="200" w:hanging="420"/>
        <w:rPr>
          <w:lang w:bidi="ar"/>
        </w:rPr>
      </w:pPr>
      <w:r>
        <w:rPr>
          <w:rFonts w:ascii="黑体" w:eastAsia="黑体" w:hAnsi="黑体"/>
        </w:rPr>
        <w:br/>
      </w:r>
      <w:r>
        <w:rPr>
          <w:rFonts w:ascii="黑体" w:eastAsia="黑体" w:hAnsi="黑体" w:hint="eastAsia"/>
        </w:rPr>
        <w:t>额定容量</w:t>
      </w:r>
    </w:p>
    <w:p w:rsidR="00C96756" w:rsidRDefault="005B6EFA">
      <w:pPr>
        <w:pStyle w:val="afffffffffff6"/>
        <w:numPr>
          <w:ilvl w:val="0"/>
          <w:numId w:val="0"/>
        </w:numPr>
        <w:ind w:left="420"/>
        <w:rPr>
          <w:lang w:bidi="ar"/>
        </w:rPr>
      </w:pPr>
      <w:r>
        <w:rPr>
          <w:rFonts w:hint="eastAsia"/>
          <w:lang w:bidi="ar"/>
        </w:rPr>
        <w:t>以制造商规定的条件测得的并由制造商申明的电池单体、模块、电池包或系统的容量值。</w:t>
      </w:r>
    </w:p>
    <w:p w:rsidR="00C96756" w:rsidRDefault="005B6EFA">
      <w:pPr>
        <w:pStyle w:val="afffffffffff6"/>
        <w:numPr>
          <w:ilvl w:val="0"/>
          <w:numId w:val="0"/>
        </w:numPr>
        <w:ind w:left="420"/>
        <w:rPr>
          <w:lang w:bidi="ar"/>
        </w:rPr>
      </w:pPr>
      <w:r>
        <w:rPr>
          <w:rFonts w:hint="eastAsia"/>
          <w:lang w:bidi="ar"/>
        </w:rPr>
        <w:t>注：额定容量通常用</w:t>
      </w:r>
      <w:proofErr w:type="gramStart"/>
      <w:r>
        <w:rPr>
          <w:rFonts w:hint="eastAsia"/>
          <w:lang w:bidi="ar"/>
        </w:rPr>
        <w:t>安时</w:t>
      </w:r>
      <w:proofErr w:type="gramEnd"/>
      <w:r>
        <w:rPr>
          <w:rFonts w:hint="eastAsia"/>
          <w:lang w:bidi="ar"/>
        </w:rPr>
        <w:t>（Ah）或毫安时（</w:t>
      </w:r>
      <w:proofErr w:type="spellStart"/>
      <w:r>
        <w:rPr>
          <w:rFonts w:hint="eastAsia"/>
          <w:lang w:bidi="ar"/>
        </w:rPr>
        <w:t>mAh</w:t>
      </w:r>
      <w:proofErr w:type="spellEnd"/>
      <w:r>
        <w:rPr>
          <w:rFonts w:hint="eastAsia"/>
          <w:lang w:bidi="ar"/>
        </w:rPr>
        <w:t>）来表示。</w:t>
      </w:r>
    </w:p>
    <w:p w:rsidR="00C96756" w:rsidRDefault="005B6EFA">
      <w:pPr>
        <w:pStyle w:val="afffffffffff6"/>
        <w:ind w:left="420" w:hangingChars="200" w:hanging="420"/>
        <w:rPr>
          <w:lang w:bidi="ar"/>
        </w:rPr>
      </w:pPr>
      <w:r>
        <w:rPr>
          <w:rFonts w:ascii="黑体" w:eastAsia="黑体" w:hAnsi="黑体"/>
        </w:rPr>
        <w:br/>
      </w:r>
      <w:r>
        <w:rPr>
          <w:rFonts w:ascii="黑体" w:eastAsia="黑体" w:hAnsi="黑体" w:hint="eastAsia"/>
        </w:rPr>
        <w:t>实际容量</w:t>
      </w:r>
    </w:p>
    <w:p w:rsidR="00C96756" w:rsidRDefault="005B6EFA">
      <w:pPr>
        <w:pStyle w:val="afffffffffff6"/>
        <w:numPr>
          <w:ilvl w:val="0"/>
          <w:numId w:val="0"/>
        </w:numPr>
        <w:ind w:left="420"/>
        <w:rPr>
          <w:lang w:bidi="ar"/>
        </w:rPr>
      </w:pPr>
      <w:r>
        <w:rPr>
          <w:rFonts w:hint="eastAsia"/>
          <w:lang w:bidi="ar"/>
        </w:rPr>
        <w:t>以制造商规定的条件，从完全充电的电池单体、模块、电池包或系统中释放的容量值。</w:t>
      </w:r>
    </w:p>
    <w:p w:rsidR="00C96756" w:rsidRDefault="005B6EFA">
      <w:pPr>
        <w:pStyle w:val="afffffffffff6"/>
        <w:ind w:left="420" w:hangingChars="200" w:hanging="420"/>
        <w:rPr>
          <w:lang w:bidi="ar"/>
        </w:rPr>
      </w:pPr>
      <w:r>
        <w:rPr>
          <w:rFonts w:ascii="黑体" w:eastAsia="黑体" w:hAnsi="黑体"/>
        </w:rPr>
        <w:br/>
      </w:r>
      <w:r>
        <w:rPr>
          <w:rFonts w:ascii="黑体" w:eastAsia="黑体" w:hAnsi="黑体" w:hint="eastAsia"/>
        </w:rPr>
        <w:t>荷电状态</w:t>
      </w:r>
    </w:p>
    <w:p w:rsidR="00C96756" w:rsidRDefault="005B6EFA">
      <w:pPr>
        <w:pStyle w:val="afffffffffff6"/>
        <w:numPr>
          <w:ilvl w:val="0"/>
          <w:numId w:val="0"/>
        </w:numPr>
        <w:ind w:left="420"/>
        <w:rPr>
          <w:lang w:bidi="ar"/>
        </w:rPr>
      </w:pPr>
      <w:r>
        <w:rPr>
          <w:rFonts w:hint="eastAsia"/>
          <w:lang w:bidi="ar"/>
        </w:rPr>
        <w:t>当前电池单体、模块、电池包或系统中按照制造商规定的放电条件可以释放的容量占实际容量的百</w:t>
      </w:r>
    </w:p>
    <w:p w:rsidR="00C96756" w:rsidRDefault="005B6EFA">
      <w:pPr>
        <w:pStyle w:val="afffffffffff6"/>
        <w:numPr>
          <w:ilvl w:val="0"/>
          <w:numId w:val="0"/>
        </w:numPr>
        <w:ind w:left="420"/>
        <w:rPr>
          <w:lang w:bidi="ar"/>
        </w:rPr>
      </w:pPr>
      <w:r>
        <w:rPr>
          <w:rFonts w:hint="eastAsia"/>
          <w:lang w:bidi="ar"/>
        </w:rPr>
        <w:t>分比。</w:t>
      </w:r>
    </w:p>
    <w:p w:rsidR="00C96756" w:rsidRDefault="005B6EFA">
      <w:pPr>
        <w:pStyle w:val="afffffffffff6"/>
        <w:ind w:left="420" w:hangingChars="200" w:hanging="420"/>
        <w:rPr>
          <w:lang w:bidi="ar"/>
        </w:rPr>
      </w:pPr>
      <w:r>
        <w:rPr>
          <w:rFonts w:ascii="黑体" w:eastAsia="黑体" w:hAnsi="黑体"/>
        </w:rPr>
        <w:br/>
      </w:r>
      <w:r>
        <w:rPr>
          <w:rFonts w:ascii="黑体" w:eastAsia="黑体" w:hAnsi="黑体" w:hint="eastAsia"/>
        </w:rPr>
        <w:t>室温</w:t>
      </w:r>
    </w:p>
    <w:p w:rsidR="00C96756" w:rsidRDefault="005B6EFA">
      <w:pPr>
        <w:pStyle w:val="afffffffffff6"/>
        <w:numPr>
          <w:ilvl w:val="0"/>
          <w:numId w:val="0"/>
        </w:numPr>
        <w:ind w:left="420"/>
        <w:rPr>
          <w:lang w:bidi="ar"/>
        </w:rPr>
      </w:pPr>
      <w:r>
        <w:rPr>
          <w:rFonts w:hint="eastAsia"/>
          <w:lang w:bidi="ar"/>
        </w:rPr>
        <w:t>室温指环境温度为25 ℃±2 ℃。</w:t>
      </w:r>
    </w:p>
    <w:p w:rsidR="00C96756" w:rsidRDefault="005B6EFA">
      <w:pPr>
        <w:pStyle w:val="afffffffffff6"/>
        <w:ind w:left="420" w:hangingChars="200" w:hanging="420"/>
        <w:rPr>
          <w:lang w:bidi="ar"/>
        </w:rPr>
      </w:pPr>
      <w:r>
        <w:rPr>
          <w:rFonts w:ascii="黑体" w:eastAsia="黑体" w:hAnsi="黑体"/>
        </w:rPr>
        <w:br/>
      </w:r>
      <w:r>
        <w:rPr>
          <w:rFonts w:ascii="黑体" w:eastAsia="黑体" w:hAnsi="黑体" w:hint="eastAsia"/>
        </w:rPr>
        <w:t>充电截止电压</w:t>
      </w:r>
    </w:p>
    <w:p w:rsidR="00C96756" w:rsidRDefault="005B6EFA">
      <w:pPr>
        <w:pStyle w:val="afffffffffff6"/>
        <w:numPr>
          <w:ilvl w:val="0"/>
          <w:numId w:val="0"/>
        </w:numPr>
        <w:ind w:left="420"/>
        <w:rPr>
          <w:lang w:bidi="ar"/>
        </w:rPr>
      </w:pPr>
      <w:r>
        <w:rPr>
          <w:rFonts w:hint="eastAsia"/>
          <w:lang w:bidi="ar"/>
        </w:rPr>
        <w:t>电池单体、模块、电池包或系统正常充电时允许达到的最高电压。</w:t>
      </w:r>
    </w:p>
    <w:p w:rsidR="00C96756" w:rsidRDefault="005B6EFA">
      <w:pPr>
        <w:pStyle w:val="afffffffffff6"/>
        <w:ind w:left="420" w:hangingChars="200" w:hanging="420"/>
        <w:rPr>
          <w:lang w:bidi="ar"/>
        </w:rPr>
      </w:pPr>
      <w:r>
        <w:rPr>
          <w:rFonts w:ascii="黑体" w:eastAsia="黑体" w:hAnsi="黑体"/>
        </w:rPr>
        <w:br/>
      </w:r>
      <w:r>
        <w:rPr>
          <w:rFonts w:ascii="黑体" w:eastAsia="黑体" w:hAnsi="黑体" w:hint="eastAsia"/>
        </w:rPr>
        <w:t>放电截止电压</w:t>
      </w:r>
    </w:p>
    <w:p w:rsidR="00C96756" w:rsidRDefault="005B6EFA">
      <w:pPr>
        <w:pStyle w:val="afffffffffff6"/>
        <w:numPr>
          <w:ilvl w:val="0"/>
          <w:numId w:val="0"/>
        </w:numPr>
        <w:ind w:left="420"/>
        <w:rPr>
          <w:lang w:bidi="ar"/>
        </w:rPr>
      </w:pPr>
      <w:r>
        <w:rPr>
          <w:rFonts w:hint="eastAsia"/>
          <w:lang w:bidi="ar"/>
        </w:rPr>
        <w:t>电池单体、模块、电池包或系统正常放电时允许达到的最低电压。</w:t>
      </w:r>
    </w:p>
    <w:p w:rsidR="00C96756" w:rsidRDefault="005B6EFA">
      <w:pPr>
        <w:pStyle w:val="afffffffffff6"/>
        <w:ind w:left="420" w:hangingChars="200" w:hanging="420"/>
        <w:rPr>
          <w:lang w:bidi="ar"/>
        </w:rPr>
      </w:pPr>
      <w:r>
        <w:rPr>
          <w:rFonts w:ascii="黑体" w:eastAsia="黑体" w:hAnsi="黑体"/>
        </w:rPr>
        <w:br/>
      </w:r>
      <w:r>
        <w:rPr>
          <w:rFonts w:ascii="黑体" w:eastAsia="黑体" w:hAnsi="黑体" w:hint="eastAsia"/>
        </w:rPr>
        <w:t>爆炸</w:t>
      </w:r>
    </w:p>
    <w:p w:rsidR="00C96756" w:rsidRDefault="005B6EFA">
      <w:pPr>
        <w:pStyle w:val="afffffffffff6"/>
        <w:numPr>
          <w:ilvl w:val="0"/>
          <w:numId w:val="0"/>
        </w:numPr>
        <w:ind w:left="420"/>
        <w:rPr>
          <w:lang w:bidi="ar"/>
        </w:rPr>
      </w:pPr>
      <w:r>
        <w:rPr>
          <w:rFonts w:hint="eastAsia"/>
          <w:lang w:bidi="ar"/>
        </w:rPr>
        <w:t>突然释放足量的能量产生压力</w:t>
      </w:r>
      <w:proofErr w:type="gramStart"/>
      <w:r>
        <w:rPr>
          <w:rFonts w:hint="eastAsia"/>
          <w:lang w:bidi="ar"/>
        </w:rPr>
        <w:t>波或者</w:t>
      </w:r>
      <w:proofErr w:type="gramEnd"/>
      <w:r>
        <w:rPr>
          <w:rFonts w:hint="eastAsia"/>
          <w:lang w:bidi="ar"/>
        </w:rPr>
        <w:t>喷射物，可能会对周边区域造成结构或物理上的破坏。</w:t>
      </w:r>
    </w:p>
    <w:p w:rsidR="00C96756" w:rsidRDefault="005B6EFA">
      <w:pPr>
        <w:pStyle w:val="afffffffffff6"/>
        <w:ind w:left="420" w:hangingChars="200" w:hanging="420"/>
        <w:rPr>
          <w:lang w:bidi="ar"/>
        </w:rPr>
      </w:pPr>
      <w:r>
        <w:rPr>
          <w:rFonts w:ascii="黑体" w:eastAsia="黑体" w:hAnsi="黑体"/>
        </w:rPr>
        <w:br/>
      </w:r>
      <w:r>
        <w:rPr>
          <w:rFonts w:ascii="黑体" w:eastAsia="黑体" w:hAnsi="黑体" w:hint="eastAsia"/>
        </w:rPr>
        <w:t>起火</w:t>
      </w:r>
    </w:p>
    <w:p w:rsidR="00C96756" w:rsidRDefault="005B6EFA">
      <w:pPr>
        <w:pStyle w:val="afffffffffff6"/>
        <w:numPr>
          <w:ilvl w:val="0"/>
          <w:numId w:val="0"/>
        </w:numPr>
        <w:ind w:left="420"/>
        <w:rPr>
          <w:lang w:bidi="ar"/>
        </w:rPr>
      </w:pPr>
      <w:r>
        <w:rPr>
          <w:rFonts w:hint="eastAsia"/>
          <w:lang w:bidi="ar"/>
        </w:rPr>
        <w:t>电池单体、模块、电池包或系统任何部位发生持续燃烧（火焰持续时间大于1 s）。火花及</w:t>
      </w:r>
      <w:proofErr w:type="gramStart"/>
      <w:r>
        <w:rPr>
          <w:rFonts w:hint="eastAsia"/>
          <w:lang w:bidi="ar"/>
        </w:rPr>
        <w:t>拉弧不属于</w:t>
      </w:r>
      <w:proofErr w:type="gramEnd"/>
      <w:r>
        <w:rPr>
          <w:rFonts w:hint="eastAsia"/>
          <w:lang w:bidi="ar"/>
        </w:rPr>
        <w:t>燃烧。</w:t>
      </w:r>
    </w:p>
    <w:p w:rsidR="00C96756" w:rsidRDefault="005B6EFA">
      <w:pPr>
        <w:pStyle w:val="afffffffffff6"/>
        <w:numPr>
          <w:ilvl w:val="0"/>
          <w:numId w:val="0"/>
        </w:numPr>
        <w:ind w:left="420"/>
        <w:rPr>
          <w:lang w:bidi="ar"/>
        </w:rPr>
      </w:pPr>
      <w:r>
        <w:rPr>
          <w:rFonts w:hint="eastAsia"/>
          <w:lang w:bidi="ar"/>
        </w:rPr>
        <w:t>注：火焰持续时间大于1 s是指单次火焰持续时间，而</w:t>
      </w:r>
      <w:proofErr w:type="gramStart"/>
      <w:r>
        <w:rPr>
          <w:rFonts w:hint="eastAsia"/>
          <w:lang w:bidi="ar"/>
        </w:rPr>
        <w:t>非多次</w:t>
      </w:r>
      <w:proofErr w:type="gramEnd"/>
      <w:r>
        <w:rPr>
          <w:rFonts w:hint="eastAsia"/>
          <w:lang w:bidi="ar"/>
        </w:rPr>
        <w:t>火焰的累计时间。</w:t>
      </w:r>
    </w:p>
    <w:p w:rsidR="00C96756" w:rsidRDefault="005B6EFA">
      <w:pPr>
        <w:pStyle w:val="afffffffffff6"/>
        <w:ind w:left="420" w:hangingChars="200" w:hanging="420"/>
        <w:rPr>
          <w:lang w:bidi="ar"/>
        </w:rPr>
      </w:pPr>
      <w:r>
        <w:rPr>
          <w:rFonts w:ascii="黑体" w:eastAsia="黑体" w:hAnsi="黑体"/>
        </w:rPr>
        <w:br/>
      </w:r>
      <w:r>
        <w:rPr>
          <w:rFonts w:ascii="黑体" w:eastAsia="黑体" w:hAnsi="黑体" w:hint="eastAsia"/>
        </w:rPr>
        <w:t>外壳破裂</w:t>
      </w:r>
    </w:p>
    <w:p w:rsidR="00C96756" w:rsidRDefault="005B6EFA">
      <w:pPr>
        <w:pStyle w:val="afffffffffff6"/>
        <w:numPr>
          <w:ilvl w:val="0"/>
          <w:numId w:val="0"/>
        </w:numPr>
        <w:ind w:left="420"/>
        <w:rPr>
          <w:lang w:bidi="ar"/>
        </w:rPr>
      </w:pPr>
      <w:r>
        <w:rPr>
          <w:rFonts w:hint="eastAsia"/>
          <w:lang w:bidi="ar"/>
        </w:rPr>
        <w:t>由于内部或外部因素引起电池单体、模块、电池包或系统外壳的机械损伤，导致内部物质暴露或溢出。</w:t>
      </w:r>
    </w:p>
    <w:p w:rsidR="00C96756" w:rsidRDefault="005B6EFA">
      <w:pPr>
        <w:pStyle w:val="afffffffffff6"/>
        <w:ind w:left="420" w:hangingChars="200" w:hanging="420"/>
        <w:rPr>
          <w:lang w:bidi="ar"/>
        </w:rPr>
      </w:pPr>
      <w:r>
        <w:rPr>
          <w:rFonts w:ascii="黑体" w:eastAsia="黑体" w:hAnsi="黑体"/>
        </w:rPr>
        <w:br/>
      </w:r>
      <w:r>
        <w:rPr>
          <w:rFonts w:ascii="黑体" w:eastAsia="黑体" w:hAnsi="黑体" w:hint="eastAsia"/>
        </w:rPr>
        <w:t>泄露</w:t>
      </w:r>
    </w:p>
    <w:p w:rsidR="00C96756" w:rsidRDefault="005B6EFA">
      <w:pPr>
        <w:pStyle w:val="afffffffffff6"/>
        <w:numPr>
          <w:ilvl w:val="0"/>
          <w:numId w:val="0"/>
        </w:numPr>
        <w:ind w:left="420"/>
        <w:rPr>
          <w:lang w:bidi="ar"/>
        </w:rPr>
      </w:pPr>
      <w:r>
        <w:rPr>
          <w:rFonts w:hint="eastAsia"/>
          <w:lang w:bidi="ar"/>
        </w:rPr>
        <w:t>可见物质从电池单体、模块、电池包或系统中漏出。</w:t>
      </w:r>
    </w:p>
    <w:p w:rsidR="00C96756" w:rsidRDefault="005B6EFA">
      <w:pPr>
        <w:pStyle w:val="afffffffffff6"/>
        <w:numPr>
          <w:ilvl w:val="0"/>
          <w:numId w:val="0"/>
        </w:numPr>
        <w:ind w:left="420"/>
        <w:rPr>
          <w:lang w:bidi="ar"/>
        </w:rPr>
      </w:pPr>
      <w:r>
        <w:rPr>
          <w:rFonts w:hint="eastAsia"/>
          <w:lang w:bidi="ar"/>
        </w:rPr>
        <w:t>注：以测试对象外部可见为准。</w:t>
      </w:r>
    </w:p>
    <w:p w:rsidR="00C96756" w:rsidRDefault="005B6EFA">
      <w:pPr>
        <w:pStyle w:val="affc"/>
        <w:spacing w:before="240" w:after="240"/>
      </w:pPr>
      <w:r>
        <w:rPr>
          <w:rFonts w:hint="eastAsia"/>
        </w:rPr>
        <w:t>缩略语和符号</w:t>
      </w:r>
    </w:p>
    <w:p w:rsidR="00C96756" w:rsidRDefault="005B6EFA">
      <w:pPr>
        <w:pStyle w:val="affd"/>
        <w:spacing w:before="120" w:after="120"/>
      </w:pPr>
      <w:r>
        <w:rPr>
          <w:rFonts w:hint="eastAsia"/>
        </w:rPr>
        <w:lastRenderedPageBreak/>
        <w:t>缩略语</w:t>
      </w:r>
    </w:p>
    <w:p w:rsidR="00C96756" w:rsidRDefault="005B6EFA">
      <w:pPr>
        <w:pStyle w:val="afffffffffff6"/>
        <w:numPr>
          <w:ilvl w:val="0"/>
          <w:numId w:val="0"/>
        </w:numPr>
        <w:ind w:left="420"/>
        <w:rPr>
          <w:lang w:bidi="ar"/>
        </w:rPr>
      </w:pPr>
      <w:r>
        <w:rPr>
          <w:rFonts w:hint="eastAsia"/>
          <w:lang w:bidi="ar"/>
        </w:rPr>
        <w:t xml:space="preserve">下列缩略语适用于本文件。 </w:t>
      </w:r>
    </w:p>
    <w:p w:rsidR="00C96756" w:rsidRDefault="005B6EFA">
      <w:pPr>
        <w:pStyle w:val="afffffffffff6"/>
        <w:numPr>
          <w:ilvl w:val="0"/>
          <w:numId w:val="0"/>
        </w:numPr>
        <w:ind w:left="420"/>
        <w:rPr>
          <w:lang w:bidi="ar"/>
        </w:rPr>
      </w:pPr>
      <w:r>
        <w:rPr>
          <w:rFonts w:hint="eastAsia"/>
          <w:lang w:bidi="ar"/>
        </w:rPr>
        <w:t>BCU：电池控制单元</w:t>
      </w:r>
    </w:p>
    <w:p w:rsidR="00C96756" w:rsidRDefault="005B6EFA">
      <w:pPr>
        <w:pStyle w:val="afffffffffff6"/>
        <w:numPr>
          <w:ilvl w:val="0"/>
          <w:numId w:val="0"/>
        </w:numPr>
        <w:ind w:left="420"/>
        <w:rPr>
          <w:lang w:bidi="ar"/>
        </w:rPr>
      </w:pPr>
      <w:r>
        <w:rPr>
          <w:rFonts w:hint="eastAsia"/>
          <w:lang w:bidi="ar"/>
        </w:rPr>
        <w:t>NTC：温度传感器</w:t>
      </w:r>
    </w:p>
    <w:p w:rsidR="00C96756" w:rsidRDefault="005B6EFA">
      <w:pPr>
        <w:pStyle w:val="afffffffffff6"/>
        <w:numPr>
          <w:ilvl w:val="0"/>
          <w:numId w:val="0"/>
        </w:numPr>
        <w:ind w:left="420"/>
        <w:rPr>
          <w:lang w:bidi="ar"/>
        </w:rPr>
      </w:pPr>
      <w:r>
        <w:rPr>
          <w:rFonts w:hint="eastAsia"/>
          <w:lang w:bidi="ar"/>
        </w:rPr>
        <w:t>PSD：功率谱密度</w:t>
      </w:r>
    </w:p>
    <w:p w:rsidR="00C96756" w:rsidRDefault="005B6EFA">
      <w:pPr>
        <w:pStyle w:val="afffffffffff6"/>
        <w:numPr>
          <w:ilvl w:val="0"/>
          <w:numId w:val="0"/>
        </w:numPr>
        <w:ind w:left="420"/>
        <w:rPr>
          <w:lang w:bidi="ar"/>
        </w:rPr>
      </w:pPr>
      <w:r>
        <w:rPr>
          <w:rFonts w:hint="eastAsia"/>
          <w:lang w:bidi="ar"/>
        </w:rPr>
        <w:t>RMS：均方根</w:t>
      </w:r>
    </w:p>
    <w:p w:rsidR="00C96756" w:rsidRDefault="005B6EFA">
      <w:pPr>
        <w:pStyle w:val="afffffffffff6"/>
        <w:numPr>
          <w:ilvl w:val="0"/>
          <w:numId w:val="0"/>
        </w:numPr>
        <w:ind w:left="420"/>
        <w:rPr>
          <w:lang w:bidi="ar"/>
        </w:rPr>
      </w:pPr>
      <w:r>
        <w:rPr>
          <w:rFonts w:hint="eastAsia"/>
          <w:lang w:bidi="ar"/>
        </w:rPr>
        <w:t>SOC：荷电状态。</w:t>
      </w:r>
    </w:p>
    <w:p w:rsidR="00C96756" w:rsidRDefault="005B6EFA">
      <w:pPr>
        <w:pStyle w:val="affd"/>
        <w:spacing w:before="120" w:after="120"/>
      </w:pPr>
      <w:r>
        <w:rPr>
          <w:rFonts w:hint="eastAsia"/>
        </w:rPr>
        <w:t>符号</w:t>
      </w:r>
    </w:p>
    <w:p w:rsidR="00C96756" w:rsidRDefault="005B6EFA">
      <w:pPr>
        <w:pStyle w:val="afffffffffff6"/>
        <w:numPr>
          <w:ilvl w:val="0"/>
          <w:numId w:val="0"/>
        </w:numPr>
        <w:ind w:left="420"/>
        <w:rPr>
          <w:lang w:bidi="ar"/>
        </w:rPr>
      </w:pPr>
      <w:r>
        <w:rPr>
          <w:rFonts w:hint="eastAsia"/>
          <w:lang w:bidi="ar"/>
        </w:rPr>
        <w:t>下列符号适用于本文件。</w:t>
      </w:r>
    </w:p>
    <w:p w:rsidR="00C96756" w:rsidRDefault="005B6EFA">
      <w:pPr>
        <w:pStyle w:val="afffffffffff6"/>
        <w:numPr>
          <w:ilvl w:val="0"/>
          <w:numId w:val="0"/>
        </w:numPr>
        <w:ind w:left="420"/>
        <w:rPr>
          <w:lang w:bidi="ar"/>
        </w:rPr>
      </w:pPr>
      <w:r>
        <w:rPr>
          <w:rFonts w:hint="eastAsia"/>
          <w:lang w:bidi="ar"/>
        </w:rPr>
        <w:t xml:space="preserve">I 1：1 h率放电电流（A），其数值等于额定容量值。 </w:t>
      </w:r>
    </w:p>
    <w:p w:rsidR="00C96756" w:rsidRDefault="005B6EFA">
      <w:pPr>
        <w:pStyle w:val="afffffffffff6"/>
        <w:numPr>
          <w:ilvl w:val="0"/>
          <w:numId w:val="0"/>
        </w:numPr>
        <w:ind w:left="420"/>
        <w:rPr>
          <w:lang w:bidi="ar"/>
        </w:rPr>
      </w:pPr>
      <w:r>
        <w:rPr>
          <w:rFonts w:hint="eastAsia"/>
          <w:lang w:bidi="ar"/>
        </w:rPr>
        <w:t>I 3：3 h率放电电流（A），其数值等于额定容量值的1/3。</w:t>
      </w:r>
    </w:p>
    <w:p w:rsidR="00C96756" w:rsidRDefault="005B6EFA">
      <w:pPr>
        <w:pStyle w:val="affc"/>
        <w:spacing w:before="240" w:after="240"/>
      </w:pPr>
      <w:r>
        <w:rPr>
          <w:rFonts w:hint="eastAsia"/>
        </w:rPr>
        <w:t>技术要求</w:t>
      </w:r>
    </w:p>
    <w:p w:rsidR="00C96756" w:rsidRDefault="005B6EFA">
      <w:pPr>
        <w:pStyle w:val="affd"/>
        <w:spacing w:before="120" w:after="120"/>
      </w:pPr>
      <w:r>
        <w:rPr>
          <w:rFonts w:hint="eastAsia"/>
        </w:rPr>
        <w:t>外观</w:t>
      </w:r>
    </w:p>
    <w:p w:rsidR="00C96756" w:rsidRDefault="005B6EFA">
      <w:pPr>
        <w:pStyle w:val="afffffffffff6"/>
        <w:numPr>
          <w:ilvl w:val="0"/>
          <w:numId w:val="0"/>
        </w:numPr>
        <w:ind w:left="420"/>
        <w:rPr>
          <w:lang w:bidi="ar"/>
        </w:rPr>
      </w:pPr>
      <w:r>
        <w:rPr>
          <w:rFonts w:hint="eastAsia"/>
          <w:lang w:bidi="ar"/>
        </w:rPr>
        <w:t>在良好的光线条件下，用目测法检查电池包的外观，不得有变形及裂纹，表面无毛刺、干燥、无外伤、无污物，且宜有清晰、正确的标志。</w:t>
      </w:r>
    </w:p>
    <w:p w:rsidR="00C96756" w:rsidRDefault="005B6EFA">
      <w:pPr>
        <w:pStyle w:val="affd"/>
        <w:spacing w:before="120" w:after="120"/>
      </w:pPr>
      <w:r>
        <w:rPr>
          <w:rFonts w:hint="eastAsia"/>
        </w:rPr>
        <w:t>极性</w:t>
      </w:r>
    </w:p>
    <w:p w:rsidR="00C96756" w:rsidRDefault="005B6EFA">
      <w:pPr>
        <w:pStyle w:val="afffffffffff6"/>
        <w:numPr>
          <w:ilvl w:val="0"/>
          <w:numId w:val="0"/>
        </w:numPr>
        <w:ind w:left="420"/>
        <w:rPr>
          <w:lang w:bidi="ar"/>
        </w:rPr>
      </w:pPr>
      <w:r>
        <w:rPr>
          <w:rFonts w:hint="eastAsia"/>
          <w:lang w:bidi="ar"/>
        </w:rPr>
        <w:t>电池包用电压表检测极性时，端子极性标识应正确、清晰。</w:t>
      </w:r>
    </w:p>
    <w:p w:rsidR="00C96756" w:rsidRDefault="005B6EFA">
      <w:pPr>
        <w:pStyle w:val="affd"/>
        <w:spacing w:before="120" w:after="120"/>
      </w:pPr>
      <w:r>
        <w:rPr>
          <w:rFonts w:hint="eastAsia"/>
        </w:rPr>
        <w:t>尺寸及质量</w:t>
      </w:r>
    </w:p>
    <w:p w:rsidR="00C96756" w:rsidRDefault="005B6EFA">
      <w:pPr>
        <w:pStyle w:val="afffffffffff6"/>
        <w:numPr>
          <w:ilvl w:val="0"/>
          <w:numId w:val="0"/>
        </w:numPr>
        <w:ind w:left="420"/>
        <w:rPr>
          <w:lang w:bidi="ar"/>
        </w:rPr>
      </w:pPr>
      <w:r>
        <w:rPr>
          <w:rFonts w:hint="eastAsia"/>
          <w:lang w:bidi="ar"/>
        </w:rPr>
        <w:t>用量具和衡器测量电池包的尺寸及质量，应符合企业提供的产品技术条件。</w:t>
      </w:r>
    </w:p>
    <w:p w:rsidR="00C96756" w:rsidRDefault="005B6EFA">
      <w:pPr>
        <w:pStyle w:val="affd"/>
        <w:spacing w:before="120" w:after="120"/>
      </w:pPr>
      <w:r>
        <w:rPr>
          <w:rFonts w:hint="eastAsia"/>
        </w:rPr>
        <w:t>初始容量</w:t>
      </w:r>
    </w:p>
    <w:p w:rsidR="00C96756" w:rsidRDefault="005B6EFA">
      <w:pPr>
        <w:pStyle w:val="afffffffffff6"/>
        <w:numPr>
          <w:ilvl w:val="0"/>
          <w:numId w:val="0"/>
        </w:numPr>
        <w:ind w:left="420"/>
        <w:rPr>
          <w:lang w:bidi="ar"/>
        </w:rPr>
      </w:pPr>
      <w:proofErr w:type="gramStart"/>
      <w:r>
        <w:rPr>
          <w:rFonts w:hint="eastAsia"/>
          <w:lang w:bidi="ar"/>
        </w:rPr>
        <w:t>电池包按</w:t>
      </w:r>
      <w:proofErr w:type="gramEnd"/>
      <w:r>
        <w:rPr>
          <w:rFonts w:hint="eastAsia"/>
          <w:lang w:bidi="ar"/>
        </w:rPr>
        <w:t xml:space="preserve"> 6.8 试验时，其放电容量应不低于额定容量，并且不超过额定容量的 110%，同时所有测试对象初始容量极差不大于初始容量平均值的 5%。</w:t>
      </w:r>
    </w:p>
    <w:p w:rsidR="00C96756" w:rsidRDefault="005B6EFA">
      <w:pPr>
        <w:pStyle w:val="afffffffffff6"/>
        <w:numPr>
          <w:ilvl w:val="0"/>
          <w:numId w:val="0"/>
        </w:numPr>
        <w:ind w:left="420"/>
        <w:rPr>
          <w:lang w:bidi="ar"/>
        </w:rPr>
      </w:pPr>
      <w:r>
        <w:rPr>
          <w:rFonts w:hint="eastAsia"/>
          <w:lang w:bidi="ar"/>
        </w:rPr>
        <w:t>注：极差是所有样本的最大值和最小值之差。</w:t>
      </w:r>
    </w:p>
    <w:p w:rsidR="00C96756" w:rsidRDefault="005B6EFA">
      <w:pPr>
        <w:pStyle w:val="affd"/>
        <w:spacing w:before="120" w:after="120"/>
      </w:pPr>
      <w:r>
        <w:rPr>
          <w:rFonts w:hint="eastAsia"/>
        </w:rPr>
        <w:t>安全要求</w:t>
      </w:r>
    </w:p>
    <w:p w:rsidR="00C96756" w:rsidRDefault="005B6EFA">
      <w:pPr>
        <w:pStyle w:val="afffffffffff6"/>
        <w:numPr>
          <w:ilvl w:val="0"/>
          <w:numId w:val="0"/>
        </w:numPr>
        <w:ind w:left="420"/>
        <w:rPr>
          <w:lang w:bidi="ar"/>
        </w:rPr>
      </w:pPr>
      <w:r>
        <w:rPr>
          <w:rFonts w:hint="eastAsia"/>
          <w:lang w:bidi="ar"/>
        </w:rPr>
        <w:t>电池包或系统进行复合振动测试，应满足：</w:t>
      </w:r>
    </w:p>
    <w:p w:rsidR="00C96756" w:rsidRDefault="005B6EFA">
      <w:pPr>
        <w:pStyle w:val="afffffffffff6"/>
        <w:numPr>
          <w:ilvl w:val="0"/>
          <w:numId w:val="32"/>
        </w:numPr>
        <w:ind w:hanging="5"/>
        <w:rPr>
          <w:lang w:bidi="ar"/>
        </w:rPr>
      </w:pPr>
      <w:r>
        <w:rPr>
          <w:rFonts w:hint="eastAsia"/>
          <w:lang w:bidi="ar"/>
        </w:rPr>
        <w:t>无泄漏、外壳破裂、起火或爆炸现象，无绝缘崩溃、拉弧、火花现象，且不触发异常终止条件；</w:t>
      </w:r>
    </w:p>
    <w:p w:rsidR="00C96756" w:rsidRDefault="005B6EFA">
      <w:pPr>
        <w:pStyle w:val="afffffffffff6"/>
        <w:numPr>
          <w:ilvl w:val="0"/>
          <w:numId w:val="32"/>
        </w:numPr>
        <w:ind w:hanging="5"/>
        <w:rPr>
          <w:lang w:bidi="ar"/>
        </w:rPr>
      </w:pPr>
      <w:r>
        <w:rPr>
          <w:rFonts w:hint="eastAsia"/>
          <w:lang w:bidi="ar"/>
        </w:rPr>
        <w:t>测试期间，测试对象无异响，包体电压无锐变（电压差的绝对值不大于0.15 V）；</w:t>
      </w:r>
    </w:p>
    <w:p w:rsidR="00C96756" w:rsidRDefault="005B6EFA">
      <w:pPr>
        <w:pStyle w:val="afffffffffff6"/>
        <w:numPr>
          <w:ilvl w:val="0"/>
          <w:numId w:val="32"/>
        </w:numPr>
        <w:ind w:hanging="5"/>
        <w:rPr>
          <w:lang w:bidi="ar"/>
        </w:rPr>
      </w:pPr>
      <w:r>
        <w:rPr>
          <w:rFonts w:hint="eastAsia"/>
          <w:lang w:bidi="ar"/>
        </w:rPr>
        <w:t>测试期间，测试对象与上位机之间的通讯正常运行；</w:t>
      </w:r>
    </w:p>
    <w:p w:rsidR="00C96756" w:rsidRDefault="005B6EFA">
      <w:pPr>
        <w:pStyle w:val="afffffffffff6"/>
        <w:numPr>
          <w:ilvl w:val="0"/>
          <w:numId w:val="32"/>
        </w:numPr>
        <w:ind w:hanging="5"/>
        <w:rPr>
          <w:lang w:bidi="ar"/>
        </w:rPr>
      </w:pPr>
      <w:r>
        <w:rPr>
          <w:rFonts w:hint="eastAsia"/>
          <w:lang w:bidi="ar"/>
        </w:rPr>
        <w:t>测试期间，测试对象的各个密封面可靠无失效，内部粘贴的试水纸不发生变色；</w:t>
      </w:r>
    </w:p>
    <w:p w:rsidR="00C96756" w:rsidRDefault="005B6EFA">
      <w:pPr>
        <w:pStyle w:val="afffffffffff6"/>
        <w:numPr>
          <w:ilvl w:val="0"/>
          <w:numId w:val="32"/>
        </w:numPr>
        <w:ind w:hanging="5"/>
        <w:rPr>
          <w:lang w:bidi="ar"/>
        </w:rPr>
      </w:pPr>
      <w:r>
        <w:rPr>
          <w:rFonts w:hint="eastAsia"/>
          <w:lang w:bidi="ar"/>
        </w:rPr>
        <w:t>测试开始前和测试结束后，测试对象的放电容量偏差和直流内阻偏差不大于5 %；</w:t>
      </w:r>
    </w:p>
    <w:p w:rsidR="00C96756" w:rsidRDefault="005B6EFA">
      <w:pPr>
        <w:pStyle w:val="afffffffffff6"/>
        <w:numPr>
          <w:ilvl w:val="0"/>
          <w:numId w:val="32"/>
        </w:numPr>
        <w:ind w:hanging="5"/>
        <w:rPr>
          <w:lang w:bidi="ar"/>
        </w:rPr>
      </w:pPr>
      <w:r>
        <w:rPr>
          <w:rFonts w:hint="eastAsia"/>
          <w:lang w:bidi="ar"/>
        </w:rPr>
        <w:t>测试开始前和测试结束后，测试对象的绝缘电阻不小于500 Ω/V，</w:t>
      </w:r>
      <w:proofErr w:type="gramStart"/>
      <w:r>
        <w:rPr>
          <w:rFonts w:hint="eastAsia"/>
          <w:lang w:bidi="ar"/>
        </w:rPr>
        <w:t>漏电流视项目</w:t>
      </w:r>
      <w:proofErr w:type="gramEnd"/>
      <w:r>
        <w:rPr>
          <w:rFonts w:hint="eastAsia"/>
          <w:lang w:bidi="ar"/>
        </w:rPr>
        <w:t>确定</w:t>
      </w:r>
    </w:p>
    <w:p w:rsidR="00C96756" w:rsidRDefault="005B6EFA">
      <w:pPr>
        <w:pStyle w:val="afffffffffff6"/>
        <w:numPr>
          <w:ilvl w:val="0"/>
          <w:numId w:val="32"/>
        </w:numPr>
        <w:ind w:hanging="5"/>
        <w:rPr>
          <w:lang w:bidi="ar"/>
        </w:rPr>
      </w:pPr>
      <w:r>
        <w:rPr>
          <w:rFonts w:hint="eastAsia"/>
          <w:lang w:bidi="ar"/>
        </w:rPr>
        <w:t>测试结束后，各个紧固螺栓、安装螺栓的残余扭矩不低于制造商或委托方规定的</w:t>
      </w:r>
      <w:proofErr w:type="gramStart"/>
      <w:r>
        <w:rPr>
          <w:rFonts w:hint="eastAsia"/>
          <w:lang w:bidi="ar"/>
        </w:rPr>
        <w:t>扭矩值</w:t>
      </w:r>
      <w:proofErr w:type="gramEnd"/>
      <w:r>
        <w:rPr>
          <w:rFonts w:hint="eastAsia"/>
          <w:lang w:bidi="ar"/>
        </w:rPr>
        <w:t>下限；</w:t>
      </w:r>
    </w:p>
    <w:p w:rsidR="00C96756" w:rsidRDefault="005B6EFA">
      <w:pPr>
        <w:pStyle w:val="afffffffffff6"/>
        <w:numPr>
          <w:ilvl w:val="0"/>
          <w:numId w:val="32"/>
        </w:numPr>
        <w:ind w:hanging="5"/>
        <w:rPr>
          <w:lang w:bidi="ar"/>
        </w:rPr>
      </w:pPr>
      <w:r>
        <w:rPr>
          <w:rFonts w:hint="eastAsia"/>
          <w:lang w:bidi="ar"/>
        </w:rPr>
        <w:t>测试结束后，测试对象满足附录D.4规定气密性和冷却管路气密性要求；</w:t>
      </w:r>
    </w:p>
    <w:p w:rsidR="00C96756" w:rsidRDefault="005B6EFA">
      <w:pPr>
        <w:pStyle w:val="afffffffffff6"/>
        <w:numPr>
          <w:ilvl w:val="0"/>
          <w:numId w:val="32"/>
        </w:numPr>
        <w:ind w:hanging="5"/>
        <w:rPr>
          <w:lang w:bidi="ar"/>
        </w:rPr>
      </w:pPr>
      <w:r>
        <w:rPr>
          <w:rFonts w:hint="eastAsia"/>
          <w:lang w:bidi="ar"/>
        </w:rPr>
        <w:t>测试结束后，测试对象内部保持连接可靠、结构完好；连接片、铜</w:t>
      </w:r>
      <w:proofErr w:type="gramStart"/>
      <w:r>
        <w:rPr>
          <w:rFonts w:hint="eastAsia"/>
          <w:lang w:bidi="ar"/>
        </w:rPr>
        <w:t>排不能</w:t>
      </w:r>
      <w:proofErr w:type="gramEnd"/>
      <w:r>
        <w:rPr>
          <w:rFonts w:hint="eastAsia"/>
          <w:lang w:bidi="ar"/>
        </w:rPr>
        <w:t>松脱或断裂；</w:t>
      </w:r>
    </w:p>
    <w:p w:rsidR="00C96756" w:rsidRDefault="005B6EFA">
      <w:pPr>
        <w:pStyle w:val="afffffffffff6"/>
        <w:numPr>
          <w:ilvl w:val="0"/>
          <w:numId w:val="32"/>
        </w:numPr>
        <w:ind w:hanging="5"/>
        <w:rPr>
          <w:lang w:bidi="ar"/>
        </w:rPr>
      </w:pPr>
      <w:r>
        <w:rPr>
          <w:rFonts w:hint="eastAsia"/>
          <w:lang w:bidi="ar"/>
        </w:rPr>
        <w:t>测试结束后，测试对象满足附录E.4规定的IPX8测试要求；</w:t>
      </w:r>
    </w:p>
    <w:p w:rsidR="00C96756" w:rsidRDefault="005B6EFA">
      <w:pPr>
        <w:pStyle w:val="afffffffffff6"/>
        <w:numPr>
          <w:ilvl w:val="0"/>
          <w:numId w:val="32"/>
        </w:numPr>
        <w:ind w:hanging="5"/>
        <w:rPr>
          <w:lang w:bidi="ar"/>
        </w:rPr>
      </w:pPr>
      <w:r>
        <w:rPr>
          <w:rFonts w:hint="eastAsia"/>
          <w:lang w:bidi="ar"/>
        </w:rPr>
        <w:t>测试结束后，测试对象的各个密封面可靠无失效，试水纸不发生变色；</w:t>
      </w:r>
    </w:p>
    <w:p w:rsidR="00C96756" w:rsidRDefault="005B6EFA">
      <w:pPr>
        <w:pStyle w:val="afffffffffff6"/>
        <w:numPr>
          <w:ilvl w:val="0"/>
          <w:numId w:val="32"/>
        </w:numPr>
        <w:ind w:hanging="5"/>
        <w:rPr>
          <w:lang w:bidi="ar"/>
        </w:rPr>
      </w:pPr>
      <w:r>
        <w:rPr>
          <w:rFonts w:hint="eastAsia"/>
          <w:lang w:bidi="ar"/>
        </w:rPr>
        <w:t>测试结束后，测试对象内部不出现水珠团聚流动的现象，不出现液流痕迹；</w:t>
      </w:r>
    </w:p>
    <w:p w:rsidR="00C96756" w:rsidRDefault="005B6EFA">
      <w:pPr>
        <w:pStyle w:val="afffffffffff6"/>
        <w:numPr>
          <w:ilvl w:val="0"/>
          <w:numId w:val="32"/>
        </w:numPr>
        <w:ind w:hanging="5"/>
      </w:pPr>
      <w:r>
        <w:rPr>
          <w:rFonts w:hint="eastAsia"/>
          <w:lang w:bidi="ar"/>
        </w:rPr>
        <w:t>测试结束后，测试对象的热管理系统正常运行，无冷却介质泄露。</w:t>
      </w:r>
    </w:p>
    <w:p w:rsidR="00C96756" w:rsidRDefault="005B6EFA">
      <w:pPr>
        <w:pStyle w:val="affc"/>
        <w:spacing w:before="240" w:after="240"/>
      </w:pPr>
      <w:r>
        <w:rPr>
          <w:rFonts w:hint="eastAsia"/>
        </w:rPr>
        <w:t>试验条件</w:t>
      </w:r>
    </w:p>
    <w:p w:rsidR="00C96756" w:rsidRDefault="005B6EFA">
      <w:pPr>
        <w:pStyle w:val="affd"/>
        <w:spacing w:before="120" w:after="120"/>
      </w:pPr>
      <w:r>
        <w:rPr>
          <w:rFonts w:hint="eastAsia"/>
        </w:rPr>
        <w:t>一般条件</w:t>
      </w:r>
    </w:p>
    <w:p w:rsidR="00C96756" w:rsidRDefault="005B6EFA">
      <w:pPr>
        <w:pStyle w:val="afffffffff3"/>
      </w:pPr>
      <w:r>
        <w:rPr>
          <w:rFonts w:hint="eastAsia"/>
        </w:rPr>
        <w:lastRenderedPageBreak/>
        <w:t>电池包或系统测试均模拟实</w:t>
      </w:r>
      <w:proofErr w:type="gramStart"/>
      <w:r>
        <w:rPr>
          <w:rFonts w:hint="eastAsia"/>
        </w:rPr>
        <w:t>车应用</w:t>
      </w:r>
      <w:proofErr w:type="gramEnd"/>
      <w:r>
        <w:rPr>
          <w:rFonts w:hint="eastAsia"/>
        </w:rPr>
        <w:t xml:space="preserve">场景。 </w:t>
      </w:r>
    </w:p>
    <w:p w:rsidR="00C96756" w:rsidRDefault="005B6EFA">
      <w:pPr>
        <w:pStyle w:val="afffffffff3"/>
      </w:pPr>
      <w:r>
        <w:rPr>
          <w:rFonts w:hint="eastAsia"/>
        </w:rPr>
        <w:t>对于由车体包覆并构成电池包箱体的电池包或系统，可带箱体或车体测试。</w:t>
      </w:r>
    </w:p>
    <w:p w:rsidR="00C96756" w:rsidRDefault="005B6EFA">
      <w:pPr>
        <w:pStyle w:val="afffffffff3"/>
      </w:pPr>
      <w:r>
        <w:rPr>
          <w:rFonts w:hint="eastAsia"/>
        </w:rPr>
        <w:t xml:space="preserve">电池包或系统测试交付需要包括必要的操作文件，以及和测试设备相连所需的接口部件，如连 接器，插头，包括冷却系统接口，电池包或系统的典型结构参见附录A。制造商需要提供电池包或系统 的安全工作限值。 </w:t>
      </w:r>
    </w:p>
    <w:p w:rsidR="00C96756" w:rsidRDefault="005B6EFA">
      <w:pPr>
        <w:pStyle w:val="afffffffff3"/>
      </w:pPr>
      <w:r>
        <w:rPr>
          <w:rFonts w:hint="eastAsia"/>
        </w:rPr>
        <w:t>电池包或系统在所有测试前和部分测试后需进行绝缘电阻测试。测试位置为：两个端子和电平 台之间。要求测得的绝缘电阻值除以电池包或系统的最大工作电压不小于100 Ω/V。具体测试方法见附录B。</w:t>
      </w:r>
    </w:p>
    <w:p w:rsidR="00C96756" w:rsidRDefault="005B6EFA">
      <w:pPr>
        <w:pStyle w:val="afffffffff3"/>
      </w:pPr>
      <w:r>
        <w:rPr>
          <w:rFonts w:hint="eastAsia"/>
        </w:rPr>
        <w:t>如果电池包或系统由于某些原因（如尺寸或质量）不适合进行某些测试，那么制造商与检测机构协商一致后可以用电池包或系统的子系统代替作为测试对象，进行全部或部分测试，但是作为测试对象的子系统应包含和整车要求相关的所有部分（如连接部件或保护部件等）。</w:t>
      </w:r>
    </w:p>
    <w:p w:rsidR="00C96756" w:rsidRDefault="005B6EFA">
      <w:pPr>
        <w:pStyle w:val="afffffffff3"/>
      </w:pPr>
      <w:r>
        <w:rPr>
          <w:rFonts w:hint="eastAsia"/>
        </w:rPr>
        <w:t>当电池冷却系统使用了冷却液时，如果测试不要求电池冷却，也可在排掉冷却液后进行测试。</w:t>
      </w:r>
    </w:p>
    <w:p w:rsidR="00C96756" w:rsidRDefault="005B6EFA">
      <w:pPr>
        <w:pStyle w:val="affd"/>
        <w:spacing w:before="120" w:after="120"/>
      </w:pPr>
      <w:r>
        <w:rPr>
          <w:rFonts w:hint="eastAsia"/>
        </w:rPr>
        <w:t>环境条件</w:t>
      </w:r>
    </w:p>
    <w:p w:rsidR="00C96756" w:rsidRDefault="005B6EFA">
      <w:pPr>
        <w:pStyle w:val="afffff7"/>
        <w:ind w:firstLine="420"/>
      </w:pPr>
      <w:r>
        <w:rPr>
          <w:rFonts w:hint="eastAsia"/>
        </w:rPr>
        <w:t>除非在某些具体的测试项目中另有说明，环境温度为25 ℃±10 ℃，相对湿度为15%～90%，大气压力为86kPa～106kPa。</w:t>
      </w:r>
    </w:p>
    <w:p w:rsidR="00C96756" w:rsidRDefault="005B6EFA">
      <w:pPr>
        <w:pStyle w:val="affd"/>
        <w:spacing w:before="120" w:after="120"/>
      </w:pPr>
      <w:r>
        <w:rPr>
          <w:rFonts w:hint="eastAsia"/>
        </w:rPr>
        <w:t>抽样</w:t>
      </w:r>
    </w:p>
    <w:p w:rsidR="00C96756" w:rsidRDefault="005B6EFA">
      <w:pPr>
        <w:pStyle w:val="afffff7"/>
        <w:ind w:firstLine="420"/>
      </w:pPr>
      <w:r>
        <w:rPr>
          <w:rFonts w:hint="eastAsia"/>
        </w:rPr>
        <w:t>试验的电池包样品应在同一批次中一次性随机抽取。</w:t>
      </w:r>
    </w:p>
    <w:p w:rsidR="00C96756" w:rsidRDefault="005B6EFA">
      <w:pPr>
        <w:pStyle w:val="affd"/>
        <w:spacing w:before="120" w:after="120"/>
      </w:pPr>
      <w:r>
        <w:rPr>
          <w:rFonts w:hint="eastAsia"/>
        </w:rPr>
        <w:t>测量仪器和仪表准确度</w:t>
      </w:r>
    </w:p>
    <w:p w:rsidR="00C96756" w:rsidRDefault="005B6EFA">
      <w:pPr>
        <w:pStyle w:val="afffff7"/>
        <w:ind w:firstLine="420"/>
      </w:pPr>
      <w:r>
        <w:rPr>
          <w:rFonts w:hint="eastAsia"/>
        </w:rPr>
        <w:t>除非在某些具体的测试项目中另有说明，测量仪器、仪表准确度的要求如下：</w:t>
      </w:r>
    </w:p>
    <w:p w:rsidR="00C96756" w:rsidRDefault="005B6EFA">
      <w:pPr>
        <w:pStyle w:val="afffff7"/>
        <w:ind w:firstLine="420"/>
      </w:pPr>
      <w:r>
        <w:rPr>
          <w:rFonts w:hint="eastAsia"/>
        </w:rPr>
        <w:t>——电压测量装置：不低于0.5级；</w:t>
      </w:r>
    </w:p>
    <w:p w:rsidR="00C96756" w:rsidRDefault="005B6EFA">
      <w:pPr>
        <w:pStyle w:val="afffff7"/>
        <w:ind w:firstLine="420"/>
      </w:pPr>
      <w:r>
        <w:rPr>
          <w:rFonts w:hint="eastAsia"/>
        </w:rPr>
        <w:t>——电流测量装置：不低于0.5级；</w:t>
      </w:r>
    </w:p>
    <w:p w:rsidR="00C96756" w:rsidRDefault="005B6EFA">
      <w:pPr>
        <w:pStyle w:val="afffff7"/>
        <w:ind w:firstLine="420"/>
      </w:pPr>
      <w:r>
        <w:rPr>
          <w:rFonts w:hint="eastAsia"/>
        </w:rPr>
        <w:t>——温度测量装置：±0.5 ℃；</w:t>
      </w:r>
    </w:p>
    <w:p w:rsidR="00C96756" w:rsidRDefault="005B6EFA">
      <w:pPr>
        <w:pStyle w:val="afffff7"/>
        <w:ind w:firstLine="420"/>
      </w:pPr>
      <w:r>
        <w:rPr>
          <w:rFonts w:hint="eastAsia"/>
        </w:rPr>
        <w:t>——时间测量装置：±0.1 %；</w:t>
      </w:r>
    </w:p>
    <w:p w:rsidR="00C96756" w:rsidRDefault="005B6EFA">
      <w:pPr>
        <w:pStyle w:val="afffff7"/>
        <w:ind w:firstLine="420"/>
      </w:pPr>
      <w:r>
        <w:rPr>
          <w:rFonts w:hint="eastAsia"/>
        </w:rPr>
        <w:t>——尺寸测量装置：±0.1 %；</w:t>
      </w:r>
    </w:p>
    <w:p w:rsidR="00C96756" w:rsidRDefault="005B6EFA">
      <w:pPr>
        <w:pStyle w:val="afffff7"/>
        <w:ind w:firstLine="420"/>
      </w:pPr>
      <w:r>
        <w:rPr>
          <w:rFonts w:hint="eastAsia"/>
        </w:rPr>
        <w:t>——质量测量装置：±0.1 %。</w:t>
      </w:r>
    </w:p>
    <w:p w:rsidR="00C96756" w:rsidRDefault="005B6EFA">
      <w:pPr>
        <w:pStyle w:val="afffff7"/>
        <w:ind w:firstLine="420"/>
      </w:pPr>
      <w:r>
        <w:rPr>
          <w:rFonts w:hint="eastAsia"/>
        </w:rPr>
        <w:t>——测试过程中，控制值（实际值）和目标值之间的误差要求如下：</w:t>
      </w:r>
    </w:p>
    <w:p w:rsidR="00C96756" w:rsidRDefault="005B6EFA">
      <w:pPr>
        <w:pStyle w:val="afffff7"/>
        <w:ind w:firstLine="420"/>
      </w:pPr>
      <w:r>
        <w:rPr>
          <w:rFonts w:hint="eastAsia"/>
        </w:rPr>
        <w:t>——电压：±1 %；</w:t>
      </w:r>
    </w:p>
    <w:p w:rsidR="00C96756" w:rsidRDefault="005B6EFA">
      <w:pPr>
        <w:pStyle w:val="afffff7"/>
        <w:ind w:firstLine="420"/>
      </w:pPr>
      <w:r>
        <w:rPr>
          <w:rFonts w:hint="eastAsia"/>
        </w:rPr>
        <w:t>——电流：±1 %；</w:t>
      </w:r>
    </w:p>
    <w:p w:rsidR="00C96756" w:rsidRDefault="005B6EFA">
      <w:pPr>
        <w:pStyle w:val="afffff7"/>
        <w:ind w:firstLine="420"/>
      </w:pPr>
      <w:r>
        <w:rPr>
          <w:rFonts w:hint="eastAsia"/>
        </w:rPr>
        <w:t>——温度：±2 ℃。。</w:t>
      </w:r>
    </w:p>
    <w:p w:rsidR="00C96756" w:rsidRDefault="005B6EFA">
      <w:pPr>
        <w:pStyle w:val="affd"/>
        <w:spacing w:before="120" w:after="120"/>
      </w:pPr>
      <w:r>
        <w:rPr>
          <w:rFonts w:hint="eastAsia"/>
        </w:rPr>
        <w:t>标准充电</w:t>
      </w:r>
    </w:p>
    <w:p w:rsidR="00C96756" w:rsidRDefault="005B6EFA">
      <w:pPr>
        <w:pStyle w:val="afffff7"/>
        <w:ind w:firstLine="420"/>
      </w:pPr>
      <w:r>
        <w:rPr>
          <w:rFonts w:hint="eastAsia"/>
        </w:rPr>
        <w:t>电池包或系统充电过程中，热管理系统均需按照策略开启。</w:t>
      </w:r>
    </w:p>
    <w:p w:rsidR="00C96756" w:rsidRDefault="005B6EFA">
      <w:pPr>
        <w:pStyle w:val="afffff7"/>
        <w:ind w:firstLine="420"/>
      </w:pPr>
      <w:r>
        <w:rPr>
          <w:rFonts w:hint="eastAsia"/>
        </w:rPr>
        <w:t>室温下，测试样品先以1 I 3电流放电至任</w:t>
      </w:r>
      <w:proofErr w:type="gramStart"/>
      <w:r>
        <w:rPr>
          <w:rFonts w:hint="eastAsia"/>
        </w:rPr>
        <w:t>一</w:t>
      </w:r>
      <w:proofErr w:type="gramEnd"/>
      <w:r>
        <w:rPr>
          <w:rFonts w:hint="eastAsia"/>
        </w:rPr>
        <w:t>单体电压达到放电截止电压（参照充放电策略），搁置1 h，参照充电策略充电至任</w:t>
      </w:r>
      <w:proofErr w:type="gramStart"/>
      <w:r>
        <w:rPr>
          <w:rFonts w:hint="eastAsia"/>
        </w:rPr>
        <w:t>一</w:t>
      </w:r>
      <w:proofErr w:type="gramEnd"/>
      <w:r>
        <w:rPr>
          <w:rFonts w:hint="eastAsia"/>
        </w:rPr>
        <w:t>单体电压达到充电截止电压。</w:t>
      </w:r>
    </w:p>
    <w:p w:rsidR="00C96756" w:rsidRDefault="005B6EFA">
      <w:pPr>
        <w:pStyle w:val="affd"/>
        <w:spacing w:before="120" w:after="120"/>
      </w:pPr>
      <w:r>
        <w:rPr>
          <w:rFonts w:hint="eastAsia"/>
        </w:rPr>
        <w:t>标准放电</w:t>
      </w:r>
    </w:p>
    <w:p w:rsidR="00C96756" w:rsidRDefault="005B6EFA">
      <w:pPr>
        <w:pStyle w:val="afffff7"/>
        <w:ind w:firstLine="420"/>
      </w:pPr>
      <w:r>
        <w:rPr>
          <w:rFonts w:hint="eastAsia"/>
        </w:rPr>
        <w:t>电池包或系统放电过程中，热管理系统均需按照策略开启。</w:t>
      </w:r>
    </w:p>
    <w:p w:rsidR="00C96756" w:rsidRDefault="005B6EFA">
      <w:pPr>
        <w:pStyle w:val="afffff7"/>
        <w:ind w:firstLine="420"/>
      </w:pPr>
      <w:r>
        <w:rPr>
          <w:rFonts w:hint="eastAsia"/>
        </w:rPr>
        <w:t>室温下，电池系统以1 I 3电流</w:t>
      </w:r>
      <w:proofErr w:type="gramStart"/>
      <w:r>
        <w:rPr>
          <w:rFonts w:hint="eastAsia"/>
        </w:rPr>
        <w:t>恒</w:t>
      </w:r>
      <w:proofErr w:type="gramEnd"/>
      <w:r>
        <w:rPr>
          <w:rFonts w:hint="eastAsia"/>
        </w:rPr>
        <w:t>流放</w:t>
      </w:r>
      <w:proofErr w:type="gramStart"/>
      <w:r>
        <w:rPr>
          <w:rFonts w:hint="eastAsia"/>
        </w:rPr>
        <w:t>电至任一</w:t>
      </w:r>
      <w:proofErr w:type="gramEnd"/>
      <w:r>
        <w:rPr>
          <w:rFonts w:hint="eastAsia"/>
        </w:rPr>
        <w:t>单体电压达到放电截止电压（参照充放电策略）。</w:t>
      </w:r>
    </w:p>
    <w:p w:rsidR="00C96756" w:rsidRDefault="005B6EFA">
      <w:pPr>
        <w:pStyle w:val="affd"/>
        <w:spacing w:before="120" w:after="120"/>
      </w:pPr>
      <w:r>
        <w:rPr>
          <w:rFonts w:hint="eastAsia"/>
        </w:rPr>
        <w:t>预处理</w:t>
      </w:r>
    </w:p>
    <w:p w:rsidR="00C96756" w:rsidRDefault="005B6EFA">
      <w:pPr>
        <w:pStyle w:val="afffff7"/>
        <w:ind w:firstLine="420"/>
      </w:pPr>
      <w:r>
        <w:rPr>
          <w:rFonts w:hint="eastAsia"/>
        </w:rPr>
        <w:t xml:space="preserve">正式测试开始前，电池包或系统需要先进行预处理循环，以确保测试时测试对象的性能处于激活和稳定的状态。步骤如下： </w:t>
      </w:r>
    </w:p>
    <w:p w:rsidR="00C96756" w:rsidRDefault="005B6EFA">
      <w:pPr>
        <w:pStyle w:val="afffff7"/>
        <w:numPr>
          <w:ilvl w:val="0"/>
          <w:numId w:val="33"/>
        </w:numPr>
        <w:ind w:firstLineChars="0" w:hanging="5"/>
      </w:pPr>
      <w:r>
        <w:rPr>
          <w:rFonts w:hint="eastAsia"/>
        </w:rPr>
        <w:t>以不小于1 I 3 的电流或按照制造商推荐的充电方法充电至制造商规定的充电截止条件；</w:t>
      </w:r>
    </w:p>
    <w:p w:rsidR="00C96756" w:rsidRDefault="005B6EFA">
      <w:pPr>
        <w:pStyle w:val="afffff7"/>
        <w:numPr>
          <w:ilvl w:val="0"/>
          <w:numId w:val="33"/>
        </w:numPr>
        <w:ind w:firstLineChars="0" w:hanging="5"/>
      </w:pPr>
      <w:r>
        <w:rPr>
          <w:rFonts w:hint="eastAsia"/>
        </w:rPr>
        <w:t>静置30 min或制造商规定时间；</w:t>
      </w:r>
    </w:p>
    <w:p w:rsidR="00C96756" w:rsidRDefault="005B6EFA">
      <w:pPr>
        <w:pStyle w:val="afffff7"/>
        <w:numPr>
          <w:ilvl w:val="0"/>
          <w:numId w:val="33"/>
        </w:numPr>
        <w:ind w:firstLineChars="0" w:hanging="5"/>
      </w:pPr>
      <w:r>
        <w:rPr>
          <w:rFonts w:hint="eastAsia"/>
        </w:rPr>
        <w:t>以制造商规定的且不小于1 I 3 的电流放电至制造商规定的放电截止条件；</w:t>
      </w:r>
    </w:p>
    <w:p w:rsidR="00C96756" w:rsidRDefault="005B6EFA">
      <w:pPr>
        <w:pStyle w:val="afffff7"/>
        <w:numPr>
          <w:ilvl w:val="0"/>
          <w:numId w:val="33"/>
        </w:numPr>
        <w:ind w:firstLineChars="0" w:hanging="5"/>
      </w:pPr>
      <w:r>
        <w:rPr>
          <w:rFonts w:hint="eastAsia"/>
        </w:rPr>
        <w:t>静置30 min或制造商规定时间；</w:t>
      </w:r>
    </w:p>
    <w:p w:rsidR="00C96756" w:rsidRDefault="005B6EFA">
      <w:pPr>
        <w:pStyle w:val="afffff7"/>
        <w:numPr>
          <w:ilvl w:val="0"/>
          <w:numId w:val="33"/>
        </w:numPr>
        <w:ind w:firstLineChars="0" w:hanging="5"/>
      </w:pPr>
      <w:r>
        <w:rPr>
          <w:rFonts w:hint="eastAsia"/>
        </w:rPr>
        <w:t>重复步骤a）～c）不超过5次。</w:t>
      </w:r>
    </w:p>
    <w:p w:rsidR="00C96756" w:rsidRDefault="005B6EFA">
      <w:pPr>
        <w:pStyle w:val="afffff7"/>
        <w:ind w:firstLine="420"/>
      </w:pPr>
      <w:r>
        <w:rPr>
          <w:rFonts w:hint="eastAsia"/>
        </w:rPr>
        <w:lastRenderedPageBreak/>
        <w:t>如果电池包或系统连续两次的放电容量变化不高于额定容量的3 %，则认为电池包或系统完成了预处理，预处理循环可以中止。</w:t>
      </w:r>
    </w:p>
    <w:p w:rsidR="00C96756" w:rsidRDefault="005B6EFA">
      <w:pPr>
        <w:pStyle w:val="afffff7"/>
        <w:ind w:firstLine="420"/>
      </w:pPr>
      <w:r>
        <w:rPr>
          <w:rFonts w:hint="eastAsia"/>
        </w:rPr>
        <w:t>除在某些具体测试项目中另有说明，否则若预处理循环完成并满充后和一个新的测试项目之间时间间隔大于24 h，则需要重新进行一次标准充电：使用不小于1 I 3 的电流充电至制造商规定的充电截止条件或按照制造商推荐的充电方法充电，静置30 min或制造商规定的时间。</w:t>
      </w:r>
    </w:p>
    <w:p w:rsidR="00C96756" w:rsidRDefault="005B6EFA">
      <w:pPr>
        <w:pStyle w:val="affd"/>
        <w:spacing w:before="120" w:after="120"/>
      </w:pPr>
      <w:r>
        <w:rPr>
          <w:rFonts w:hint="eastAsia"/>
        </w:rPr>
        <w:t>初始容量测试方法</w:t>
      </w:r>
    </w:p>
    <w:p w:rsidR="00C96756" w:rsidRDefault="005B6EFA">
      <w:pPr>
        <w:pStyle w:val="afffff7"/>
        <w:ind w:firstLine="420"/>
      </w:pPr>
      <w:r>
        <w:rPr>
          <w:rFonts w:hint="eastAsia"/>
        </w:rPr>
        <w:t>以下容量测试过程均需策略开启直冷。</w:t>
      </w:r>
    </w:p>
    <w:p w:rsidR="00C96756" w:rsidRDefault="005B6EFA">
      <w:pPr>
        <w:pStyle w:val="afffff7"/>
        <w:numPr>
          <w:ilvl w:val="0"/>
          <w:numId w:val="34"/>
        </w:numPr>
        <w:ind w:firstLineChars="0" w:hanging="5"/>
      </w:pPr>
      <w:r>
        <w:rPr>
          <w:rFonts w:hint="eastAsia"/>
        </w:rPr>
        <w:t>按5.3进行标准充电，搁置1 h；</w:t>
      </w:r>
    </w:p>
    <w:p w:rsidR="00C96756" w:rsidRDefault="005B6EFA">
      <w:pPr>
        <w:pStyle w:val="afffff7"/>
        <w:numPr>
          <w:ilvl w:val="0"/>
          <w:numId w:val="34"/>
        </w:numPr>
        <w:ind w:firstLineChars="0" w:hanging="5"/>
      </w:pPr>
      <w:r>
        <w:rPr>
          <w:rFonts w:hint="eastAsia"/>
        </w:rPr>
        <w:t>按5.4进行标准放电，搁置1 h；</w:t>
      </w:r>
    </w:p>
    <w:p w:rsidR="00C96756" w:rsidRDefault="005B6EFA">
      <w:pPr>
        <w:pStyle w:val="afffff7"/>
        <w:numPr>
          <w:ilvl w:val="0"/>
          <w:numId w:val="34"/>
        </w:numPr>
        <w:ind w:firstLineChars="0" w:hanging="5"/>
      </w:pPr>
      <w:r>
        <w:rPr>
          <w:rFonts w:hint="eastAsia"/>
        </w:rPr>
        <w:t>重复1-2步共计3次。记三次放电量分别为Q01、Q02和Q03，记三次放电量的算术平均值为Q0，如果Q01、Q02和Q03的相互偏差均＜3 %，则Q0为该电池系统的容量；如果Q01、Q02和Q03的相互偏差有≥ 3 %，则需要重复进行容量测试过程，直至连续三次的放电量满足＜3 %的确认条件；</w:t>
      </w:r>
    </w:p>
    <w:p w:rsidR="00C96756" w:rsidRDefault="005B6EFA">
      <w:pPr>
        <w:pStyle w:val="afffff7"/>
        <w:ind w:firstLine="420"/>
      </w:pPr>
      <w:r>
        <w:rPr>
          <w:rFonts w:hint="eastAsia"/>
        </w:rPr>
        <w:t xml:space="preserve">Q01、Q02和Q03 的相互偏差计算公式：相互偏差 = ( </w:t>
      </w:r>
      <w:proofErr w:type="spellStart"/>
      <w:r>
        <w:rPr>
          <w:rFonts w:hint="eastAsia"/>
        </w:rPr>
        <w:t>Qmax</w:t>
      </w:r>
      <w:proofErr w:type="spellEnd"/>
      <w:r>
        <w:rPr>
          <w:rFonts w:hint="eastAsia"/>
        </w:rPr>
        <w:t xml:space="preserve"> - </w:t>
      </w:r>
      <w:proofErr w:type="spellStart"/>
      <w:r>
        <w:rPr>
          <w:rFonts w:hint="eastAsia"/>
        </w:rPr>
        <w:t>Qmin</w:t>
      </w:r>
      <w:proofErr w:type="spellEnd"/>
      <w:r>
        <w:rPr>
          <w:rFonts w:hint="eastAsia"/>
        </w:rPr>
        <w:t xml:space="preserve"> ) / </w:t>
      </w:r>
      <w:proofErr w:type="spellStart"/>
      <w:r>
        <w:rPr>
          <w:rFonts w:hint="eastAsia"/>
        </w:rPr>
        <w:t>Qmin</w:t>
      </w:r>
      <w:proofErr w:type="spellEnd"/>
      <w:r>
        <w:rPr>
          <w:rFonts w:hint="eastAsia"/>
        </w:rPr>
        <w:t xml:space="preserve"> × 100 %。</w:t>
      </w:r>
    </w:p>
    <w:p w:rsidR="00C96756" w:rsidRDefault="005B6EFA">
      <w:pPr>
        <w:pStyle w:val="affd"/>
        <w:spacing w:before="120" w:after="120"/>
      </w:pPr>
      <w:r>
        <w:rPr>
          <w:rFonts w:hint="eastAsia"/>
        </w:rPr>
        <w:t>直流内阻测试方法</w:t>
      </w:r>
    </w:p>
    <w:p w:rsidR="00C96756" w:rsidRDefault="005B6EFA">
      <w:pPr>
        <w:pStyle w:val="afffff7"/>
        <w:numPr>
          <w:ilvl w:val="0"/>
          <w:numId w:val="35"/>
        </w:numPr>
        <w:ind w:firstLineChars="0" w:hanging="5"/>
      </w:pPr>
      <w:r>
        <w:rPr>
          <w:rFonts w:hint="eastAsia"/>
        </w:rPr>
        <w:t>室温下按6.8所述的方法调节SOC至25 %，以1.5 I 1恒流放电30 s，搁置1 h；</w:t>
      </w:r>
    </w:p>
    <w:p w:rsidR="00C96756" w:rsidRDefault="005B6EFA">
      <w:pPr>
        <w:pStyle w:val="afffff7"/>
        <w:numPr>
          <w:ilvl w:val="0"/>
          <w:numId w:val="35"/>
        </w:numPr>
        <w:ind w:firstLineChars="0" w:hanging="5"/>
      </w:pPr>
      <w:r>
        <w:rPr>
          <w:rFonts w:hint="eastAsia"/>
        </w:rPr>
        <w:t>记录放电前的搁置电压 、放电30 s末的电压 ；</w:t>
      </w:r>
    </w:p>
    <w:p w:rsidR="00C96756" w:rsidRDefault="005B6EFA">
      <w:pPr>
        <w:pStyle w:val="afffff7"/>
        <w:numPr>
          <w:ilvl w:val="0"/>
          <w:numId w:val="35"/>
        </w:numPr>
        <w:ind w:firstLineChars="0" w:hanging="5"/>
      </w:pPr>
      <w:r>
        <w:rPr>
          <w:rFonts w:hint="eastAsia"/>
        </w:rPr>
        <w:t>放电DCIR计算方式：放电DCIR = (-) / 1.5 I 1 ×1000，单位为mΩ。</w:t>
      </w:r>
    </w:p>
    <w:p w:rsidR="00C96756" w:rsidRDefault="005B6EFA">
      <w:pPr>
        <w:pStyle w:val="affd"/>
        <w:spacing w:before="120" w:after="120"/>
      </w:pPr>
      <w:r>
        <w:rPr>
          <w:rFonts w:hint="eastAsia"/>
        </w:rPr>
        <w:t>SOC调整至测试目标值n%的方法</w:t>
      </w:r>
    </w:p>
    <w:p w:rsidR="00C96756" w:rsidRDefault="005B6EFA">
      <w:pPr>
        <w:pStyle w:val="afffff7"/>
        <w:ind w:firstLine="420"/>
      </w:pPr>
      <w:r>
        <w:rPr>
          <w:rFonts w:hint="eastAsia"/>
        </w:rPr>
        <w:t>电池系统：按6.6测试包体实际容量C0，以6.5将电池充满电，静置1 h，以0.1 I 1恒流放电直至放出容量为【（1-n％）×C0】Ah。</w:t>
      </w:r>
    </w:p>
    <w:p w:rsidR="00C96756" w:rsidRDefault="005B6EFA">
      <w:pPr>
        <w:pStyle w:val="afffff7"/>
        <w:ind w:firstLine="420"/>
      </w:pPr>
      <w:r>
        <w:rPr>
          <w:rFonts w:hint="eastAsia"/>
        </w:rPr>
        <w:t>每次SOC调整后，在新的测试开始前单体、电池系统需搁置2 h或任</w:t>
      </w:r>
      <w:proofErr w:type="gramStart"/>
      <w:r>
        <w:rPr>
          <w:rFonts w:hint="eastAsia"/>
        </w:rPr>
        <w:t>一</w:t>
      </w:r>
      <w:proofErr w:type="gramEnd"/>
      <w:r>
        <w:rPr>
          <w:rFonts w:hint="eastAsia"/>
        </w:rPr>
        <w:t xml:space="preserve">单体均达到目标温度范围。如涉及多次SOC调节，仅在第一次SOC调节前测试实际容量C0。 </w:t>
      </w:r>
    </w:p>
    <w:p w:rsidR="00C96756" w:rsidRDefault="005B6EFA">
      <w:pPr>
        <w:pStyle w:val="affd"/>
        <w:spacing w:before="120" w:after="120"/>
      </w:pPr>
      <w:r>
        <w:rPr>
          <w:rFonts w:hint="eastAsia"/>
        </w:rPr>
        <w:t>数据记录与记录间隔</w:t>
      </w:r>
    </w:p>
    <w:p w:rsidR="00C96756" w:rsidRDefault="005B6EFA">
      <w:pPr>
        <w:pStyle w:val="afffff7"/>
        <w:ind w:firstLine="420"/>
      </w:pPr>
      <w:r>
        <w:rPr>
          <w:rFonts w:hint="eastAsia"/>
        </w:rPr>
        <w:t>除在某些具体测试项目中另有说明，否则测试数据（如时间、温度、电流和电压等）的记录间隔应不大于10 s。</w:t>
      </w:r>
    </w:p>
    <w:p w:rsidR="00C96756" w:rsidRDefault="005B6EFA">
      <w:pPr>
        <w:pStyle w:val="affc"/>
        <w:spacing w:before="240" w:after="240"/>
      </w:pPr>
      <w:r>
        <w:rPr>
          <w:rFonts w:hint="eastAsia"/>
        </w:rPr>
        <w:t>试验方法</w:t>
      </w:r>
    </w:p>
    <w:p w:rsidR="00C96756" w:rsidRDefault="005B6EFA">
      <w:pPr>
        <w:pStyle w:val="afffff7"/>
        <w:ind w:firstLine="420"/>
      </w:pPr>
      <w:r>
        <w:rPr>
          <w:rFonts w:hint="eastAsia"/>
        </w:rPr>
        <w:t>复合振动试验步骤如下：</w:t>
      </w:r>
    </w:p>
    <w:p w:rsidR="00C96756" w:rsidRDefault="005B6EFA">
      <w:pPr>
        <w:pStyle w:val="afffffffff3"/>
        <w:numPr>
          <w:ilvl w:val="0"/>
          <w:numId w:val="36"/>
        </w:numPr>
        <w:ind w:hanging="5"/>
      </w:pPr>
      <w:r>
        <w:rPr>
          <w:rFonts w:hint="eastAsia"/>
        </w:rPr>
        <w:t>测试对象为检查确认合格的正常的电池包或系统。</w:t>
      </w:r>
    </w:p>
    <w:p w:rsidR="00C96756" w:rsidRDefault="005B6EFA">
      <w:pPr>
        <w:pStyle w:val="afffffffff3"/>
        <w:numPr>
          <w:ilvl w:val="0"/>
          <w:numId w:val="36"/>
        </w:numPr>
        <w:ind w:hanging="5"/>
      </w:pPr>
      <w:r>
        <w:rPr>
          <w:rFonts w:hint="eastAsia"/>
        </w:rPr>
        <w:t>为保护测试操作人员和实验室安全，制造商应提供电压锐变限值作为异常终止条件.</w:t>
      </w:r>
    </w:p>
    <w:p w:rsidR="00C96756" w:rsidRDefault="005B6EFA">
      <w:pPr>
        <w:pStyle w:val="afffffffff3"/>
        <w:numPr>
          <w:ilvl w:val="0"/>
          <w:numId w:val="36"/>
        </w:numPr>
        <w:ind w:hanging="5"/>
      </w:pPr>
      <w:r>
        <w:rPr>
          <w:rFonts w:hint="eastAsia"/>
        </w:rPr>
        <w:t>测试开始前，根据制造商或委托方的要求，在测试对象内部元器件和外表面粘贴应变片，并连接至应变监测设备。</w:t>
      </w:r>
    </w:p>
    <w:p w:rsidR="00C96756" w:rsidRDefault="005B6EFA">
      <w:pPr>
        <w:pStyle w:val="afffffffff3"/>
        <w:numPr>
          <w:ilvl w:val="0"/>
          <w:numId w:val="36"/>
        </w:numPr>
        <w:ind w:hanging="5"/>
      </w:pPr>
      <w:r>
        <w:rPr>
          <w:rFonts w:hint="eastAsia"/>
        </w:rPr>
        <w:t>参考测试对象车辆安装位置和GB/T 2423.43的要求，将测试对象安装在</w:t>
      </w:r>
      <w:proofErr w:type="gramStart"/>
      <w:r>
        <w:rPr>
          <w:rFonts w:hint="eastAsia"/>
        </w:rPr>
        <w:t>四综合</w:t>
      </w:r>
      <w:proofErr w:type="gramEnd"/>
      <w:r>
        <w:rPr>
          <w:rFonts w:hint="eastAsia"/>
        </w:rPr>
        <w:t>振动台上。</w:t>
      </w:r>
    </w:p>
    <w:p w:rsidR="00C96756" w:rsidRDefault="005B6EFA">
      <w:pPr>
        <w:pStyle w:val="afffffffff3"/>
        <w:numPr>
          <w:ilvl w:val="0"/>
          <w:numId w:val="36"/>
        </w:numPr>
        <w:ind w:hanging="5"/>
      </w:pPr>
      <w:r>
        <w:rPr>
          <w:rFonts w:hint="eastAsia"/>
        </w:rPr>
        <w:t>当测试对象按照6.7所</w:t>
      </w:r>
      <w:proofErr w:type="gramStart"/>
      <w:r>
        <w:rPr>
          <w:rFonts w:hint="eastAsia"/>
        </w:rPr>
        <w:t>述方法</w:t>
      </w:r>
      <w:proofErr w:type="gramEnd"/>
      <w:r>
        <w:rPr>
          <w:rFonts w:hint="eastAsia"/>
        </w:rPr>
        <w:t>与测试环境达到热平衡后，在每个方向分别施加温湿度交变环境下的随机振动，并伴随充放电循环过程。测试加载顺序宜为z轴、y轴、x轴（汽车行驶方向为x轴方向，另一垂直于行驶方向的水平方向为y轴方向）。</w:t>
      </w:r>
    </w:p>
    <w:p w:rsidR="00C96756" w:rsidRDefault="005B6EFA">
      <w:pPr>
        <w:pStyle w:val="afffffffff3"/>
        <w:numPr>
          <w:ilvl w:val="0"/>
          <w:numId w:val="36"/>
        </w:numPr>
        <w:ind w:hanging="5"/>
      </w:pPr>
      <w:r>
        <w:rPr>
          <w:rFonts w:hint="eastAsia"/>
        </w:rPr>
        <w:t>振动测试参数按表 3和图 2进行，每个轴分别随机振动20 h，共振动60 h。温湿度调节参数如表 1和图 1进行。充放电循环参数如表 12进行，每个轴分别循环20圈，共循环60圈。</w:t>
      </w:r>
    </w:p>
    <w:p w:rsidR="00C96756" w:rsidRDefault="005B6EFA">
      <w:pPr>
        <w:pStyle w:val="afffffffff3"/>
        <w:numPr>
          <w:ilvl w:val="0"/>
          <w:numId w:val="36"/>
        </w:numPr>
        <w:ind w:hanging="5"/>
      </w:pPr>
      <w:r>
        <w:rPr>
          <w:rFonts w:hint="eastAsia"/>
        </w:rPr>
        <w:t>测试对象仅在放电过程中开展随机振动测试，以每20圈充放电循环的结束定义该方向四综合测试的结束。</w:t>
      </w:r>
    </w:p>
    <w:p w:rsidR="00C96756" w:rsidRDefault="005B6EFA">
      <w:pPr>
        <w:pStyle w:val="afffffffff3"/>
        <w:numPr>
          <w:ilvl w:val="0"/>
          <w:numId w:val="36"/>
        </w:numPr>
        <w:ind w:hanging="5"/>
      </w:pPr>
      <w:r>
        <w:rPr>
          <w:rFonts w:hint="eastAsia"/>
        </w:rPr>
        <w:t>当制造商或委托方提供了基于实车路测数据推演得到的振动测试参数时，应按照制造商或委托方提供的测试参数开展振动测试。</w:t>
      </w:r>
    </w:p>
    <w:p w:rsidR="00C96756" w:rsidRDefault="005B6EFA">
      <w:pPr>
        <w:pStyle w:val="afffffffff3"/>
        <w:numPr>
          <w:ilvl w:val="0"/>
          <w:numId w:val="36"/>
        </w:numPr>
        <w:ind w:hanging="5"/>
      </w:pPr>
      <w:r>
        <w:rPr>
          <w:rFonts w:hint="eastAsia"/>
        </w:rPr>
        <w:t>每个方向在测试开始前和测试结束后，都需检查测试对象。测试对象状态满足6.1.6规定的要求，并按照6.7所</w:t>
      </w:r>
      <w:proofErr w:type="gramStart"/>
      <w:r>
        <w:rPr>
          <w:rFonts w:hint="eastAsia"/>
        </w:rPr>
        <w:t>述方法</w:t>
      </w:r>
      <w:proofErr w:type="gramEnd"/>
      <w:r>
        <w:rPr>
          <w:rFonts w:hint="eastAsia"/>
        </w:rPr>
        <w:t>与下一个方向的测试环境达到热平衡后，方可继续测试。</w:t>
      </w:r>
    </w:p>
    <w:p w:rsidR="00C96756" w:rsidRDefault="005B6EFA">
      <w:pPr>
        <w:pStyle w:val="afffffffff3"/>
        <w:numPr>
          <w:ilvl w:val="0"/>
          <w:numId w:val="36"/>
        </w:numPr>
        <w:ind w:hanging="5"/>
      </w:pPr>
      <w:r>
        <w:rPr>
          <w:rFonts w:hint="eastAsia"/>
        </w:rPr>
        <w:t>每个方向在振动开始前、振动结束后均需进行扫频振动。</w:t>
      </w:r>
    </w:p>
    <w:p w:rsidR="00C96756" w:rsidRDefault="005B6EFA">
      <w:pPr>
        <w:pStyle w:val="afffffffff3"/>
        <w:numPr>
          <w:ilvl w:val="0"/>
          <w:numId w:val="36"/>
        </w:numPr>
        <w:ind w:hanging="5"/>
      </w:pPr>
      <w:r>
        <w:rPr>
          <w:rFonts w:hint="eastAsia"/>
        </w:rPr>
        <w:lastRenderedPageBreak/>
        <w:t>测试开始前和测试结束后，应按照制造商或委托方规定的螺栓扭矩测量方法，对测试对象和测试工装涉及的各个螺栓进行残余扭矩测量、记录与校核。</w:t>
      </w:r>
    </w:p>
    <w:p w:rsidR="00C96756" w:rsidRDefault="005B6EFA">
      <w:pPr>
        <w:pStyle w:val="afffffffff3"/>
        <w:numPr>
          <w:ilvl w:val="0"/>
          <w:numId w:val="36"/>
        </w:numPr>
        <w:ind w:hanging="5"/>
      </w:pPr>
      <w:r>
        <w:rPr>
          <w:rFonts w:hint="eastAsia"/>
        </w:rPr>
        <w:t>每次测试开始前和测试结束后，应开展等电势和绝缘测试并记录数据。</w:t>
      </w:r>
    </w:p>
    <w:p w:rsidR="00C96756" w:rsidRDefault="005B6EFA">
      <w:pPr>
        <w:pStyle w:val="afffffffff3"/>
        <w:numPr>
          <w:ilvl w:val="0"/>
          <w:numId w:val="36"/>
        </w:numPr>
        <w:ind w:hanging="5"/>
      </w:pPr>
      <w:r>
        <w:rPr>
          <w:rFonts w:hint="eastAsia"/>
        </w:rPr>
        <w:t>测试过程中，监控测试对象内部最小监控单元的状态，如电压和温度等。</w:t>
      </w:r>
    </w:p>
    <w:p w:rsidR="00C96756" w:rsidRDefault="005B6EFA">
      <w:pPr>
        <w:pStyle w:val="afffffffff3"/>
        <w:numPr>
          <w:ilvl w:val="0"/>
          <w:numId w:val="36"/>
        </w:numPr>
        <w:ind w:hanging="5"/>
      </w:pPr>
      <w:r>
        <w:rPr>
          <w:rFonts w:hint="eastAsia"/>
        </w:rPr>
        <w:t>测试过程中，监控并记录测试对象内部元器件和外表面的应变数据。</w:t>
      </w:r>
    </w:p>
    <w:p w:rsidR="00C96756" w:rsidRDefault="005B6EFA">
      <w:pPr>
        <w:pStyle w:val="afffffffff3"/>
        <w:numPr>
          <w:ilvl w:val="0"/>
          <w:numId w:val="36"/>
        </w:numPr>
        <w:ind w:hanging="5"/>
      </w:pPr>
      <w:r>
        <w:rPr>
          <w:rFonts w:hint="eastAsia"/>
        </w:rPr>
        <w:t>测试过程中，每两个小时记录一次PSD响应谱的原始数据。</w:t>
      </w:r>
    </w:p>
    <w:p w:rsidR="00C96756" w:rsidRDefault="005B6EFA">
      <w:pPr>
        <w:pStyle w:val="afffffffff3"/>
        <w:numPr>
          <w:ilvl w:val="0"/>
          <w:numId w:val="36"/>
        </w:numPr>
        <w:ind w:hanging="5"/>
      </w:pPr>
      <w:r>
        <w:rPr>
          <w:rFonts w:hint="eastAsia"/>
        </w:rPr>
        <w:t>测试过程中，测试对象的热管理系统按制造商规定的策略正常运行。</w:t>
      </w:r>
    </w:p>
    <w:p w:rsidR="00C96756" w:rsidRDefault="005B6EFA">
      <w:pPr>
        <w:pStyle w:val="afffffffff3"/>
        <w:numPr>
          <w:ilvl w:val="0"/>
          <w:numId w:val="36"/>
        </w:numPr>
        <w:ind w:hanging="5"/>
      </w:pPr>
      <w:r>
        <w:rPr>
          <w:rFonts w:hint="eastAsia"/>
        </w:rPr>
        <w:t xml:space="preserve">完成以上测试步骤后，首先开展气密性测试，然后开展防水测试。。 </w:t>
      </w:r>
    </w:p>
    <w:p w:rsidR="00C96756" w:rsidRDefault="00C96756">
      <w:pPr>
        <w:pStyle w:val="afffffffff3"/>
        <w:numPr>
          <w:ilvl w:val="3"/>
          <w:numId w:val="0"/>
        </w:numPr>
      </w:pPr>
    </w:p>
    <w:p w:rsidR="00C96756" w:rsidRDefault="00C96756">
      <w:pPr>
        <w:pStyle w:val="afffff7"/>
        <w:ind w:firstLine="420"/>
      </w:pPr>
    </w:p>
    <w:p w:rsidR="00C96756" w:rsidRDefault="005B6EFA">
      <w:pPr>
        <w:pStyle w:val="aff2"/>
        <w:spacing w:before="120" w:after="120"/>
      </w:pPr>
      <w:r>
        <w:rPr>
          <w:rFonts w:hint="eastAsia"/>
        </w:rPr>
        <w:t>复合环境振动试验温湿度交变测试条件</w:t>
      </w:r>
    </w:p>
    <w:tbl>
      <w:tblPr>
        <w:tblStyle w:val="affff9"/>
        <w:tblW w:w="4414" w:type="pct"/>
        <w:jc w:val="center"/>
        <w:tblBorders>
          <w:top w:val="single" w:sz="8" w:space="0" w:color="auto"/>
          <w:left w:val="single" w:sz="8" w:space="0" w:color="auto"/>
          <w:bottom w:val="single" w:sz="8" w:space="0" w:color="auto"/>
          <w:right w:val="single" w:sz="8" w:space="0" w:color="auto"/>
        </w:tblBorders>
        <w:tblCellMar>
          <w:left w:w="0" w:type="dxa"/>
          <w:right w:w="0" w:type="dxa"/>
        </w:tblCellMar>
        <w:tblLook w:val="04A0" w:firstRow="1" w:lastRow="0" w:firstColumn="1" w:lastColumn="0" w:noHBand="0" w:noVBand="1"/>
      </w:tblPr>
      <w:tblGrid>
        <w:gridCol w:w="1023"/>
        <w:gridCol w:w="1024"/>
        <w:gridCol w:w="1032"/>
        <w:gridCol w:w="1028"/>
        <w:gridCol w:w="1030"/>
        <w:gridCol w:w="1028"/>
        <w:gridCol w:w="1030"/>
        <w:gridCol w:w="1045"/>
      </w:tblGrid>
      <w:tr w:rsidR="00C96756">
        <w:trPr>
          <w:trHeight w:val="463"/>
          <w:tblHeader/>
          <w:jc w:val="center"/>
        </w:trPr>
        <w:tc>
          <w:tcPr>
            <w:tcW w:w="620" w:type="pct"/>
            <w:tcBorders>
              <w:top w:val="single" w:sz="8" w:space="0" w:color="auto"/>
              <w:bottom w:val="single" w:sz="8" w:space="0" w:color="auto"/>
            </w:tcBorders>
            <w:shd w:val="clear" w:color="auto" w:fill="auto"/>
            <w:vAlign w:val="center"/>
          </w:tcPr>
          <w:p w:rsidR="00C96756" w:rsidRDefault="005B6EFA">
            <w:pPr>
              <w:widowControl/>
              <w:jc w:val="center"/>
              <w:rPr>
                <w:rFonts w:ascii="宋体" w:eastAsiaTheme="majorEastAsia"/>
                <w:color w:val="000000"/>
                <w:kern w:val="0"/>
                <w:sz w:val="18"/>
                <w:szCs w:val="18"/>
              </w:rPr>
            </w:pPr>
            <w:r>
              <w:rPr>
                <w:rFonts w:ascii="宋体" w:eastAsiaTheme="majorEastAsia"/>
                <w:color w:val="000000"/>
                <w:kern w:val="0"/>
                <w:sz w:val="18"/>
                <w:szCs w:val="18"/>
              </w:rPr>
              <w:t>时间</w:t>
            </w:r>
          </w:p>
        </w:tc>
        <w:tc>
          <w:tcPr>
            <w:tcW w:w="621" w:type="pct"/>
            <w:tcBorders>
              <w:top w:val="single" w:sz="8" w:space="0" w:color="auto"/>
              <w:bottom w:val="single" w:sz="8" w:space="0" w:color="auto"/>
            </w:tcBorders>
            <w:shd w:val="clear" w:color="auto" w:fill="auto"/>
            <w:vAlign w:val="center"/>
          </w:tcPr>
          <w:p w:rsidR="00C96756" w:rsidRDefault="005B6EFA">
            <w:pPr>
              <w:widowControl/>
              <w:jc w:val="center"/>
              <w:rPr>
                <w:rFonts w:ascii="宋体" w:eastAsiaTheme="majorEastAsia"/>
                <w:color w:val="000000"/>
                <w:kern w:val="0"/>
                <w:sz w:val="18"/>
                <w:szCs w:val="18"/>
              </w:rPr>
            </w:pPr>
            <w:r>
              <w:rPr>
                <w:rFonts w:ascii="宋体" w:eastAsiaTheme="majorEastAsia"/>
                <w:color w:val="000000"/>
                <w:kern w:val="0"/>
                <w:sz w:val="18"/>
                <w:szCs w:val="18"/>
              </w:rPr>
              <w:t>0-5 h</w:t>
            </w:r>
          </w:p>
        </w:tc>
        <w:tc>
          <w:tcPr>
            <w:tcW w:w="626" w:type="pct"/>
            <w:tcBorders>
              <w:top w:val="single" w:sz="8" w:space="0" w:color="auto"/>
              <w:bottom w:val="single" w:sz="8" w:space="0" w:color="auto"/>
            </w:tcBorders>
            <w:shd w:val="clear" w:color="auto" w:fill="auto"/>
            <w:vAlign w:val="center"/>
          </w:tcPr>
          <w:p w:rsidR="00C96756" w:rsidRDefault="005B6EFA">
            <w:pPr>
              <w:widowControl/>
              <w:jc w:val="center"/>
              <w:rPr>
                <w:rFonts w:ascii="宋体" w:eastAsiaTheme="majorEastAsia"/>
                <w:color w:val="000000"/>
                <w:kern w:val="0"/>
                <w:sz w:val="18"/>
                <w:szCs w:val="18"/>
              </w:rPr>
            </w:pPr>
            <w:r>
              <w:rPr>
                <w:rFonts w:ascii="宋体" w:eastAsiaTheme="majorEastAsia"/>
                <w:color w:val="000000"/>
                <w:kern w:val="0"/>
                <w:sz w:val="18"/>
                <w:szCs w:val="18"/>
              </w:rPr>
              <w:t>6-15 h</w:t>
            </w:r>
          </w:p>
        </w:tc>
        <w:tc>
          <w:tcPr>
            <w:tcW w:w="624" w:type="pct"/>
            <w:tcBorders>
              <w:top w:val="single" w:sz="8" w:space="0" w:color="auto"/>
              <w:bottom w:val="single" w:sz="8" w:space="0" w:color="auto"/>
            </w:tcBorders>
            <w:shd w:val="clear" w:color="auto" w:fill="auto"/>
            <w:vAlign w:val="center"/>
          </w:tcPr>
          <w:p w:rsidR="00C96756" w:rsidRDefault="005B6EFA">
            <w:pPr>
              <w:widowControl/>
              <w:jc w:val="center"/>
              <w:rPr>
                <w:rFonts w:ascii="宋体" w:eastAsiaTheme="majorEastAsia"/>
                <w:color w:val="000000"/>
                <w:kern w:val="0"/>
                <w:sz w:val="18"/>
                <w:szCs w:val="18"/>
              </w:rPr>
            </w:pPr>
            <w:r>
              <w:rPr>
                <w:rFonts w:ascii="宋体" w:eastAsiaTheme="majorEastAsia"/>
                <w:color w:val="000000"/>
                <w:kern w:val="0"/>
                <w:sz w:val="18"/>
                <w:szCs w:val="18"/>
              </w:rPr>
              <w:t>16-25 h</w:t>
            </w:r>
          </w:p>
        </w:tc>
        <w:tc>
          <w:tcPr>
            <w:tcW w:w="625" w:type="pct"/>
            <w:tcBorders>
              <w:top w:val="single" w:sz="8" w:space="0" w:color="auto"/>
              <w:bottom w:val="single" w:sz="8" w:space="0" w:color="auto"/>
            </w:tcBorders>
            <w:shd w:val="clear" w:color="auto" w:fill="auto"/>
            <w:vAlign w:val="center"/>
          </w:tcPr>
          <w:p w:rsidR="00C96756" w:rsidRDefault="005B6EFA">
            <w:pPr>
              <w:widowControl/>
              <w:jc w:val="center"/>
              <w:rPr>
                <w:rFonts w:ascii="宋体" w:eastAsiaTheme="majorEastAsia"/>
                <w:color w:val="000000"/>
                <w:kern w:val="0"/>
                <w:sz w:val="18"/>
                <w:szCs w:val="18"/>
              </w:rPr>
            </w:pPr>
            <w:r>
              <w:rPr>
                <w:rFonts w:ascii="宋体" w:eastAsiaTheme="majorEastAsia"/>
                <w:color w:val="000000"/>
                <w:kern w:val="0"/>
                <w:sz w:val="18"/>
                <w:szCs w:val="18"/>
              </w:rPr>
              <w:t>26-35 h</w:t>
            </w:r>
          </w:p>
        </w:tc>
        <w:tc>
          <w:tcPr>
            <w:tcW w:w="624" w:type="pct"/>
            <w:tcBorders>
              <w:top w:val="single" w:sz="8" w:space="0" w:color="auto"/>
              <w:bottom w:val="single" w:sz="8" w:space="0" w:color="auto"/>
            </w:tcBorders>
            <w:shd w:val="clear" w:color="auto" w:fill="auto"/>
            <w:vAlign w:val="center"/>
          </w:tcPr>
          <w:p w:rsidR="00C96756" w:rsidRDefault="005B6EFA">
            <w:pPr>
              <w:widowControl/>
              <w:jc w:val="center"/>
              <w:rPr>
                <w:rFonts w:ascii="宋体" w:eastAsiaTheme="majorEastAsia"/>
                <w:color w:val="000000"/>
                <w:kern w:val="0"/>
                <w:sz w:val="18"/>
                <w:szCs w:val="18"/>
              </w:rPr>
            </w:pPr>
            <w:r>
              <w:rPr>
                <w:rFonts w:ascii="宋体" w:eastAsiaTheme="majorEastAsia"/>
                <w:color w:val="000000"/>
                <w:kern w:val="0"/>
                <w:sz w:val="18"/>
                <w:szCs w:val="18"/>
              </w:rPr>
              <w:t>36-45 h</w:t>
            </w:r>
          </w:p>
        </w:tc>
        <w:tc>
          <w:tcPr>
            <w:tcW w:w="625" w:type="pct"/>
            <w:tcBorders>
              <w:top w:val="single" w:sz="8" w:space="0" w:color="auto"/>
              <w:bottom w:val="single" w:sz="8" w:space="0" w:color="auto"/>
            </w:tcBorders>
            <w:shd w:val="clear" w:color="auto" w:fill="auto"/>
            <w:vAlign w:val="center"/>
          </w:tcPr>
          <w:p w:rsidR="00C96756" w:rsidRDefault="005B6EFA">
            <w:pPr>
              <w:widowControl/>
              <w:jc w:val="center"/>
              <w:rPr>
                <w:rFonts w:ascii="宋体" w:eastAsiaTheme="majorEastAsia"/>
                <w:color w:val="000000"/>
                <w:kern w:val="0"/>
                <w:sz w:val="18"/>
                <w:szCs w:val="18"/>
              </w:rPr>
            </w:pPr>
            <w:r>
              <w:rPr>
                <w:rFonts w:ascii="宋体" w:eastAsiaTheme="majorEastAsia"/>
                <w:color w:val="000000"/>
                <w:kern w:val="0"/>
                <w:sz w:val="18"/>
                <w:szCs w:val="18"/>
              </w:rPr>
              <w:t>46-55 h</w:t>
            </w:r>
          </w:p>
        </w:tc>
        <w:tc>
          <w:tcPr>
            <w:tcW w:w="632" w:type="pct"/>
            <w:tcBorders>
              <w:top w:val="single" w:sz="8" w:space="0" w:color="auto"/>
              <w:bottom w:val="single" w:sz="8" w:space="0" w:color="auto"/>
            </w:tcBorders>
            <w:shd w:val="clear" w:color="auto" w:fill="auto"/>
            <w:vAlign w:val="center"/>
          </w:tcPr>
          <w:p w:rsidR="00C96756" w:rsidRDefault="005B6EFA">
            <w:pPr>
              <w:widowControl/>
              <w:jc w:val="center"/>
              <w:rPr>
                <w:rFonts w:ascii="宋体" w:eastAsiaTheme="majorEastAsia"/>
                <w:color w:val="000000"/>
                <w:kern w:val="0"/>
                <w:sz w:val="18"/>
                <w:szCs w:val="18"/>
              </w:rPr>
            </w:pPr>
            <w:r>
              <w:rPr>
                <w:rFonts w:ascii="宋体" w:eastAsiaTheme="majorEastAsia"/>
                <w:color w:val="000000"/>
                <w:kern w:val="0"/>
                <w:sz w:val="18"/>
                <w:szCs w:val="18"/>
              </w:rPr>
              <w:t>56-60 h</w:t>
            </w:r>
          </w:p>
        </w:tc>
      </w:tr>
      <w:tr w:rsidR="00C96756">
        <w:trPr>
          <w:trHeight w:val="463"/>
          <w:jc w:val="center"/>
        </w:trPr>
        <w:tc>
          <w:tcPr>
            <w:tcW w:w="620" w:type="pct"/>
            <w:tcBorders>
              <w:top w:val="single" w:sz="8" w:space="0" w:color="auto"/>
            </w:tcBorders>
            <w:shd w:val="clear" w:color="auto" w:fill="auto"/>
            <w:vAlign w:val="center"/>
          </w:tcPr>
          <w:p w:rsidR="00C96756" w:rsidRDefault="005B6EFA">
            <w:pPr>
              <w:widowControl/>
              <w:jc w:val="center"/>
              <w:rPr>
                <w:rFonts w:ascii="宋体" w:eastAsiaTheme="majorEastAsia"/>
                <w:color w:val="000000"/>
                <w:kern w:val="0"/>
                <w:sz w:val="18"/>
                <w:szCs w:val="18"/>
              </w:rPr>
            </w:pPr>
            <w:r>
              <w:rPr>
                <w:rFonts w:ascii="宋体" w:eastAsiaTheme="majorEastAsia"/>
                <w:color w:val="000000"/>
                <w:kern w:val="0"/>
                <w:sz w:val="18"/>
                <w:szCs w:val="18"/>
              </w:rPr>
              <w:t>温度</w:t>
            </w:r>
          </w:p>
        </w:tc>
        <w:tc>
          <w:tcPr>
            <w:tcW w:w="621" w:type="pct"/>
            <w:tcBorders>
              <w:top w:val="single" w:sz="8" w:space="0" w:color="auto"/>
            </w:tcBorders>
            <w:shd w:val="clear" w:color="auto" w:fill="auto"/>
            <w:vAlign w:val="center"/>
          </w:tcPr>
          <w:p w:rsidR="00C96756" w:rsidRDefault="005B6EFA">
            <w:pPr>
              <w:widowControl/>
              <w:jc w:val="center"/>
              <w:rPr>
                <w:rFonts w:ascii="宋体" w:eastAsiaTheme="majorEastAsia"/>
                <w:color w:val="000000"/>
                <w:kern w:val="0"/>
                <w:sz w:val="18"/>
                <w:szCs w:val="18"/>
              </w:rPr>
            </w:pPr>
            <w:r>
              <w:rPr>
                <w:rFonts w:ascii="宋体" w:eastAsiaTheme="majorEastAsia"/>
                <w:color w:val="000000"/>
                <w:kern w:val="0"/>
                <w:sz w:val="18"/>
                <w:szCs w:val="18"/>
              </w:rPr>
              <w:t xml:space="preserve">45 </w:t>
            </w:r>
            <w:r>
              <w:rPr>
                <w:rFonts w:ascii="宋体" w:eastAsiaTheme="majorEastAsia"/>
                <w:color w:val="000000"/>
                <w:kern w:val="0"/>
                <w:sz w:val="18"/>
                <w:szCs w:val="18"/>
              </w:rPr>
              <w:t>℃</w:t>
            </w:r>
          </w:p>
        </w:tc>
        <w:tc>
          <w:tcPr>
            <w:tcW w:w="626" w:type="pct"/>
            <w:tcBorders>
              <w:top w:val="single" w:sz="8" w:space="0" w:color="auto"/>
            </w:tcBorders>
            <w:shd w:val="clear" w:color="auto" w:fill="auto"/>
            <w:vAlign w:val="center"/>
          </w:tcPr>
          <w:p w:rsidR="00C96756" w:rsidRDefault="005B6EFA">
            <w:pPr>
              <w:widowControl/>
              <w:jc w:val="center"/>
              <w:rPr>
                <w:rFonts w:ascii="宋体" w:eastAsiaTheme="majorEastAsia"/>
                <w:color w:val="000000"/>
                <w:kern w:val="0"/>
                <w:sz w:val="18"/>
                <w:szCs w:val="18"/>
              </w:rPr>
            </w:pPr>
            <w:r>
              <w:rPr>
                <w:rFonts w:ascii="宋体" w:eastAsiaTheme="majorEastAsia"/>
                <w:color w:val="000000"/>
                <w:kern w:val="0"/>
                <w:sz w:val="18"/>
                <w:szCs w:val="18"/>
              </w:rPr>
              <w:t xml:space="preserve">45-25 </w:t>
            </w:r>
            <w:r>
              <w:rPr>
                <w:rFonts w:ascii="宋体" w:eastAsiaTheme="majorEastAsia"/>
                <w:color w:val="000000"/>
                <w:kern w:val="0"/>
                <w:sz w:val="18"/>
                <w:szCs w:val="18"/>
              </w:rPr>
              <w:t>℃</w:t>
            </w:r>
          </w:p>
        </w:tc>
        <w:tc>
          <w:tcPr>
            <w:tcW w:w="624" w:type="pct"/>
            <w:tcBorders>
              <w:top w:val="single" w:sz="8" w:space="0" w:color="auto"/>
            </w:tcBorders>
            <w:shd w:val="clear" w:color="auto" w:fill="auto"/>
            <w:vAlign w:val="center"/>
          </w:tcPr>
          <w:p w:rsidR="00C96756" w:rsidRDefault="005B6EFA">
            <w:pPr>
              <w:widowControl/>
              <w:jc w:val="center"/>
              <w:rPr>
                <w:rFonts w:ascii="宋体" w:eastAsiaTheme="majorEastAsia"/>
                <w:color w:val="000000"/>
                <w:kern w:val="0"/>
                <w:sz w:val="18"/>
                <w:szCs w:val="18"/>
              </w:rPr>
            </w:pPr>
            <w:r>
              <w:rPr>
                <w:rFonts w:ascii="宋体" w:eastAsiaTheme="majorEastAsia"/>
                <w:color w:val="000000"/>
                <w:kern w:val="0"/>
                <w:sz w:val="18"/>
                <w:szCs w:val="18"/>
              </w:rPr>
              <w:t xml:space="preserve">25 </w:t>
            </w:r>
            <w:r>
              <w:rPr>
                <w:rFonts w:ascii="宋体" w:eastAsiaTheme="majorEastAsia"/>
                <w:color w:val="000000"/>
                <w:kern w:val="0"/>
                <w:sz w:val="18"/>
                <w:szCs w:val="18"/>
              </w:rPr>
              <w:t>℃</w:t>
            </w:r>
          </w:p>
        </w:tc>
        <w:tc>
          <w:tcPr>
            <w:tcW w:w="625" w:type="pct"/>
            <w:tcBorders>
              <w:top w:val="single" w:sz="8" w:space="0" w:color="auto"/>
            </w:tcBorders>
            <w:shd w:val="clear" w:color="auto" w:fill="auto"/>
            <w:vAlign w:val="center"/>
          </w:tcPr>
          <w:p w:rsidR="00C96756" w:rsidRDefault="005B6EFA">
            <w:pPr>
              <w:widowControl/>
              <w:jc w:val="center"/>
              <w:rPr>
                <w:rFonts w:ascii="宋体" w:eastAsiaTheme="majorEastAsia"/>
                <w:color w:val="000000"/>
                <w:kern w:val="0"/>
                <w:sz w:val="18"/>
                <w:szCs w:val="18"/>
              </w:rPr>
            </w:pPr>
            <w:r>
              <w:rPr>
                <w:rFonts w:ascii="宋体" w:eastAsiaTheme="majorEastAsia"/>
                <w:color w:val="000000"/>
                <w:kern w:val="0"/>
                <w:sz w:val="18"/>
                <w:szCs w:val="18"/>
              </w:rPr>
              <w:t xml:space="preserve">25-15 </w:t>
            </w:r>
            <w:r>
              <w:rPr>
                <w:rFonts w:ascii="宋体" w:eastAsiaTheme="majorEastAsia"/>
                <w:color w:val="000000"/>
                <w:kern w:val="0"/>
                <w:sz w:val="18"/>
                <w:szCs w:val="18"/>
              </w:rPr>
              <w:t>℃</w:t>
            </w:r>
          </w:p>
        </w:tc>
        <w:tc>
          <w:tcPr>
            <w:tcW w:w="624" w:type="pct"/>
            <w:tcBorders>
              <w:top w:val="single" w:sz="8" w:space="0" w:color="auto"/>
            </w:tcBorders>
            <w:shd w:val="clear" w:color="auto" w:fill="auto"/>
            <w:vAlign w:val="center"/>
          </w:tcPr>
          <w:p w:rsidR="00C96756" w:rsidRDefault="005B6EFA">
            <w:pPr>
              <w:widowControl/>
              <w:jc w:val="center"/>
              <w:rPr>
                <w:rFonts w:ascii="宋体" w:eastAsiaTheme="majorEastAsia"/>
                <w:color w:val="000000"/>
                <w:kern w:val="0"/>
                <w:sz w:val="18"/>
                <w:szCs w:val="18"/>
              </w:rPr>
            </w:pPr>
            <w:r>
              <w:rPr>
                <w:rFonts w:ascii="宋体" w:eastAsiaTheme="majorEastAsia"/>
                <w:color w:val="000000"/>
                <w:kern w:val="0"/>
                <w:sz w:val="18"/>
                <w:szCs w:val="18"/>
              </w:rPr>
              <w:t xml:space="preserve">15 </w:t>
            </w:r>
            <w:r>
              <w:rPr>
                <w:rFonts w:ascii="宋体" w:eastAsiaTheme="majorEastAsia"/>
                <w:color w:val="000000"/>
                <w:kern w:val="0"/>
                <w:sz w:val="18"/>
                <w:szCs w:val="18"/>
              </w:rPr>
              <w:t>℃</w:t>
            </w:r>
          </w:p>
        </w:tc>
        <w:tc>
          <w:tcPr>
            <w:tcW w:w="625" w:type="pct"/>
            <w:tcBorders>
              <w:top w:val="single" w:sz="8" w:space="0" w:color="auto"/>
            </w:tcBorders>
            <w:shd w:val="clear" w:color="auto" w:fill="auto"/>
            <w:vAlign w:val="center"/>
          </w:tcPr>
          <w:p w:rsidR="00C96756" w:rsidRDefault="005B6EFA">
            <w:pPr>
              <w:widowControl/>
              <w:jc w:val="center"/>
              <w:rPr>
                <w:rFonts w:ascii="宋体" w:eastAsiaTheme="majorEastAsia"/>
                <w:color w:val="000000"/>
                <w:kern w:val="0"/>
                <w:sz w:val="18"/>
                <w:szCs w:val="18"/>
              </w:rPr>
            </w:pPr>
            <w:r>
              <w:rPr>
                <w:rFonts w:ascii="宋体" w:eastAsiaTheme="majorEastAsia"/>
                <w:color w:val="000000"/>
                <w:kern w:val="0"/>
                <w:sz w:val="18"/>
                <w:szCs w:val="18"/>
              </w:rPr>
              <w:t xml:space="preserve">15- -10 </w:t>
            </w:r>
            <w:r>
              <w:rPr>
                <w:rFonts w:ascii="宋体" w:eastAsiaTheme="majorEastAsia"/>
                <w:color w:val="000000"/>
                <w:kern w:val="0"/>
                <w:sz w:val="18"/>
                <w:szCs w:val="18"/>
              </w:rPr>
              <w:t>℃</w:t>
            </w:r>
          </w:p>
        </w:tc>
        <w:tc>
          <w:tcPr>
            <w:tcW w:w="632" w:type="pct"/>
            <w:tcBorders>
              <w:top w:val="single" w:sz="8" w:space="0" w:color="auto"/>
            </w:tcBorders>
            <w:shd w:val="clear" w:color="auto" w:fill="auto"/>
            <w:vAlign w:val="center"/>
          </w:tcPr>
          <w:p w:rsidR="00C96756" w:rsidRDefault="005B6EFA">
            <w:pPr>
              <w:widowControl/>
              <w:jc w:val="center"/>
              <w:rPr>
                <w:rFonts w:ascii="宋体" w:eastAsiaTheme="majorEastAsia"/>
                <w:color w:val="000000"/>
                <w:kern w:val="0"/>
                <w:sz w:val="18"/>
                <w:szCs w:val="18"/>
              </w:rPr>
            </w:pPr>
            <w:r>
              <w:rPr>
                <w:rFonts w:ascii="宋体" w:eastAsiaTheme="majorEastAsia"/>
                <w:color w:val="000000"/>
                <w:kern w:val="0"/>
                <w:sz w:val="18"/>
                <w:szCs w:val="18"/>
              </w:rPr>
              <w:t xml:space="preserve">-10 </w:t>
            </w:r>
            <w:r>
              <w:rPr>
                <w:rFonts w:ascii="宋体" w:eastAsiaTheme="majorEastAsia"/>
                <w:color w:val="000000"/>
                <w:kern w:val="0"/>
                <w:sz w:val="18"/>
                <w:szCs w:val="18"/>
              </w:rPr>
              <w:t>℃</w:t>
            </w:r>
          </w:p>
        </w:tc>
      </w:tr>
      <w:tr w:rsidR="00C96756">
        <w:trPr>
          <w:trHeight w:val="426"/>
          <w:jc w:val="center"/>
        </w:trPr>
        <w:tc>
          <w:tcPr>
            <w:tcW w:w="620" w:type="pct"/>
            <w:shd w:val="clear" w:color="auto" w:fill="auto"/>
            <w:vAlign w:val="center"/>
          </w:tcPr>
          <w:p w:rsidR="00C96756" w:rsidRDefault="005B6EFA">
            <w:pPr>
              <w:widowControl/>
              <w:jc w:val="center"/>
              <w:rPr>
                <w:rFonts w:ascii="宋体" w:eastAsiaTheme="majorEastAsia"/>
                <w:color w:val="000000"/>
                <w:kern w:val="0"/>
                <w:sz w:val="18"/>
                <w:szCs w:val="18"/>
              </w:rPr>
            </w:pPr>
            <w:r>
              <w:rPr>
                <w:rFonts w:ascii="宋体" w:eastAsiaTheme="majorEastAsia"/>
                <w:color w:val="000000"/>
                <w:kern w:val="0"/>
                <w:sz w:val="18"/>
                <w:szCs w:val="18"/>
              </w:rPr>
              <w:t>湿度</w:t>
            </w:r>
          </w:p>
        </w:tc>
        <w:tc>
          <w:tcPr>
            <w:tcW w:w="1247" w:type="pct"/>
            <w:gridSpan w:val="2"/>
            <w:shd w:val="clear" w:color="auto" w:fill="auto"/>
            <w:vAlign w:val="center"/>
          </w:tcPr>
          <w:p w:rsidR="00C96756" w:rsidRDefault="005B6EFA">
            <w:pPr>
              <w:widowControl/>
              <w:jc w:val="center"/>
              <w:rPr>
                <w:rFonts w:ascii="宋体" w:eastAsiaTheme="majorEastAsia"/>
                <w:color w:val="000000"/>
                <w:kern w:val="0"/>
                <w:sz w:val="18"/>
                <w:szCs w:val="18"/>
              </w:rPr>
            </w:pPr>
            <w:r>
              <w:rPr>
                <w:rFonts w:ascii="宋体" w:eastAsiaTheme="majorEastAsia"/>
                <w:color w:val="000000"/>
                <w:kern w:val="0"/>
                <w:sz w:val="18"/>
                <w:szCs w:val="18"/>
              </w:rPr>
              <w:t>80 %RH</w:t>
            </w:r>
          </w:p>
        </w:tc>
        <w:tc>
          <w:tcPr>
            <w:tcW w:w="1249" w:type="pct"/>
            <w:gridSpan w:val="2"/>
            <w:shd w:val="clear" w:color="auto" w:fill="auto"/>
            <w:vAlign w:val="center"/>
          </w:tcPr>
          <w:p w:rsidR="00C96756" w:rsidRDefault="005B6EFA">
            <w:pPr>
              <w:widowControl/>
              <w:jc w:val="center"/>
              <w:rPr>
                <w:rFonts w:ascii="宋体" w:eastAsiaTheme="majorEastAsia"/>
                <w:color w:val="000000"/>
                <w:kern w:val="0"/>
                <w:sz w:val="18"/>
                <w:szCs w:val="18"/>
              </w:rPr>
            </w:pPr>
            <w:r>
              <w:rPr>
                <w:rFonts w:ascii="宋体" w:eastAsiaTheme="majorEastAsia"/>
                <w:color w:val="000000"/>
                <w:kern w:val="0"/>
                <w:sz w:val="18"/>
                <w:szCs w:val="18"/>
              </w:rPr>
              <w:t>60 %RH</w:t>
            </w:r>
          </w:p>
        </w:tc>
        <w:tc>
          <w:tcPr>
            <w:tcW w:w="1249" w:type="pct"/>
            <w:gridSpan w:val="2"/>
            <w:shd w:val="clear" w:color="auto" w:fill="auto"/>
            <w:vAlign w:val="center"/>
          </w:tcPr>
          <w:p w:rsidR="00C96756" w:rsidRDefault="00C96756">
            <w:pPr>
              <w:widowControl/>
              <w:jc w:val="center"/>
              <w:rPr>
                <w:rFonts w:ascii="宋体" w:eastAsiaTheme="majorEastAsia"/>
                <w:color w:val="000000"/>
                <w:kern w:val="0"/>
                <w:sz w:val="18"/>
                <w:szCs w:val="18"/>
              </w:rPr>
            </w:pPr>
          </w:p>
        </w:tc>
        <w:tc>
          <w:tcPr>
            <w:tcW w:w="632" w:type="pct"/>
            <w:shd w:val="clear" w:color="auto" w:fill="auto"/>
            <w:vAlign w:val="center"/>
          </w:tcPr>
          <w:p w:rsidR="00C96756" w:rsidRDefault="00C96756">
            <w:pPr>
              <w:widowControl/>
              <w:jc w:val="center"/>
              <w:rPr>
                <w:rFonts w:ascii="宋体" w:eastAsiaTheme="majorEastAsia"/>
                <w:color w:val="000000"/>
                <w:kern w:val="0"/>
                <w:sz w:val="18"/>
                <w:szCs w:val="18"/>
              </w:rPr>
            </w:pPr>
          </w:p>
        </w:tc>
      </w:tr>
      <w:tr w:rsidR="00C96756">
        <w:tblPrEx>
          <w:tblCellMar>
            <w:left w:w="108" w:type="dxa"/>
            <w:right w:w="108" w:type="dxa"/>
          </w:tblCellMar>
        </w:tblPrEx>
        <w:trPr>
          <w:trHeight w:val="426"/>
          <w:jc w:val="center"/>
        </w:trPr>
        <w:tc>
          <w:tcPr>
            <w:tcW w:w="620" w:type="pct"/>
            <w:vAlign w:val="center"/>
          </w:tcPr>
          <w:p w:rsidR="00C96756" w:rsidRDefault="005B6EFA">
            <w:pPr>
              <w:widowControl/>
              <w:jc w:val="center"/>
              <w:rPr>
                <w:rFonts w:ascii="宋体" w:eastAsiaTheme="majorEastAsia"/>
                <w:color w:val="000000"/>
                <w:kern w:val="0"/>
                <w:sz w:val="18"/>
                <w:szCs w:val="18"/>
              </w:rPr>
            </w:pPr>
            <w:bookmarkStart w:id="48" w:name="_Toc152940578"/>
            <w:bookmarkStart w:id="49" w:name="_Toc5007"/>
            <w:r>
              <w:rPr>
                <w:rFonts w:ascii="宋体" w:eastAsiaTheme="majorEastAsia"/>
                <w:color w:val="000000"/>
                <w:kern w:val="0"/>
                <w:sz w:val="18"/>
                <w:szCs w:val="18"/>
              </w:rPr>
              <w:t>振动</w:t>
            </w:r>
          </w:p>
        </w:tc>
        <w:tc>
          <w:tcPr>
            <w:tcW w:w="4379" w:type="pct"/>
            <w:gridSpan w:val="7"/>
            <w:vAlign w:val="center"/>
          </w:tcPr>
          <w:p w:rsidR="00C96756" w:rsidRDefault="005B6EFA">
            <w:pPr>
              <w:widowControl/>
              <w:jc w:val="center"/>
              <w:rPr>
                <w:rFonts w:ascii="宋体" w:eastAsiaTheme="majorEastAsia"/>
                <w:color w:val="000000"/>
                <w:kern w:val="0"/>
                <w:sz w:val="18"/>
                <w:szCs w:val="18"/>
              </w:rPr>
            </w:pPr>
            <w:r>
              <w:rPr>
                <w:rFonts w:ascii="宋体" w:eastAsiaTheme="majorEastAsia" w:hint="eastAsia"/>
                <w:color w:val="000000"/>
                <w:kern w:val="0"/>
                <w:sz w:val="18"/>
                <w:szCs w:val="18"/>
              </w:rPr>
              <w:t>Z</w:t>
            </w:r>
            <w:r>
              <w:rPr>
                <w:rFonts w:ascii="宋体" w:eastAsiaTheme="majorEastAsia"/>
                <w:color w:val="000000"/>
                <w:kern w:val="0"/>
                <w:sz w:val="18"/>
                <w:szCs w:val="18"/>
              </w:rPr>
              <w:t>轴随机振动</w:t>
            </w:r>
          </w:p>
        </w:tc>
      </w:tr>
      <w:bookmarkEnd w:id="48"/>
      <w:tr w:rsidR="00C96756">
        <w:tblPrEx>
          <w:tblCellMar>
            <w:left w:w="108" w:type="dxa"/>
            <w:right w:w="108" w:type="dxa"/>
          </w:tblCellMar>
        </w:tblPrEx>
        <w:trPr>
          <w:trHeight w:val="426"/>
          <w:jc w:val="center"/>
        </w:trPr>
        <w:tc>
          <w:tcPr>
            <w:tcW w:w="620" w:type="pct"/>
            <w:vAlign w:val="center"/>
          </w:tcPr>
          <w:p w:rsidR="00C96756" w:rsidRDefault="005B6EFA">
            <w:pPr>
              <w:widowControl/>
              <w:jc w:val="center"/>
              <w:rPr>
                <w:rFonts w:ascii="宋体" w:eastAsiaTheme="majorEastAsia"/>
                <w:color w:val="000000"/>
                <w:kern w:val="0"/>
                <w:sz w:val="18"/>
                <w:szCs w:val="18"/>
              </w:rPr>
            </w:pPr>
            <w:r>
              <w:rPr>
                <w:rFonts w:ascii="宋体" w:eastAsiaTheme="majorEastAsia"/>
                <w:color w:val="000000"/>
                <w:kern w:val="0"/>
                <w:sz w:val="18"/>
                <w:szCs w:val="18"/>
              </w:rPr>
              <w:t>时间</w:t>
            </w:r>
          </w:p>
        </w:tc>
        <w:tc>
          <w:tcPr>
            <w:tcW w:w="621" w:type="pct"/>
            <w:vAlign w:val="center"/>
          </w:tcPr>
          <w:p w:rsidR="00C96756" w:rsidRDefault="005B6EFA">
            <w:pPr>
              <w:widowControl/>
              <w:jc w:val="center"/>
              <w:rPr>
                <w:rFonts w:ascii="宋体" w:eastAsiaTheme="majorEastAsia"/>
                <w:color w:val="000000"/>
                <w:kern w:val="0"/>
                <w:sz w:val="18"/>
                <w:szCs w:val="18"/>
              </w:rPr>
            </w:pPr>
            <w:r>
              <w:rPr>
                <w:rFonts w:ascii="宋体" w:eastAsiaTheme="majorEastAsia"/>
                <w:color w:val="000000"/>
                <w:kern w:val="0"/>
                <w:sz w:val="18"/>
                <w:szCs w:val="18"/>
              </w:rPr>
              <w:t>61-65 h</w:t>
            </w:r>
          </w:p>
        </w:tc>
        <w:tc>
          <w:tcPr>
            <w:tcW w:w="626" w:type="pct"/>
            <w:vAlign w:val="center"/>
          </w:tcPr>
          <w:p w:rsidR="00C96756" w:rsidRDefault="005B6EFA">
            <w:pPr>
              <w:widowControl/>
              <w:jc w:val="center"/>
              <w:rPr>
                <w:rFonts w:ascii="宋体" w:eastAsiaTheme="majorEastAsia"/>
                <w:color w:val="000000"/>
                <w:kern w:val="0"/>
                <w:sz w:val="18"/>
                <w:szCs w:val="18"/>
              </w:rPr>
            </w:pPr>
            <w:r>
              <w:rPr>
                <w:rFonts w:ascii="宋体" w:eastAsiaTheme="majorEastAsia"/>
                <w:color w:val="000000"/>
                <w:kern w:val="0"/>
                <w:sz w:val="18"/>
                <w:szCs w:val="18"/>
              </w:rPr>
              <w:t>66-75 h</w:t>
            </w:r>
          </w:p>
        </w:tc>
        <w:tc>
          <w:tcPr>
            <w:tcW w:w="624" w:type="pct"/>
            <w:vAlign w:val="center"/>
          </w:tcPr>
          <w:p w:rsidR="00C96756" w:rsidRDefault="005B6EFA">
            <w:pPr>
              <w:widowControl/>
              <w:jc w:val="center"/>
              <w:rPr>
                <w:rFonts w:ascii="宋体" w:eastAsiaTheme="majorEastAsia"/>
                <w:color w:val="000000"/>
                <w:kern w:val="0"/>
                <w:sz w:val="18"/>
                <w:szCs w:val="18"/>
              </w:rPr>
            </w:pPr>
            <w:r>
              <w:rPr>
                <w:rFonts w:ascii="宋体" w:eastAsiaTheme="majorEastAsia"/>
                <w:color w:val="000000"/>
                <w:kern w:val="0"/>
                <w:sz w:val="18"/>
                <w:szCs w:val="18"/>
              </w:rPr>
              <w:t>76-85 h</w:t>
            </w:r>
          </w:p>
        </w:tc>
        <w:tc>
          <w:tcPr>
            <w:tcW w:w="625" w:type="pct"/>
            <w:vAlign w:val="center"/>
          </w:tcPr>
          <w:p w:rsidR="00C96756" w:rsidRDefault="005B6EFA">
            <w:pPr>
              <w:widowControl/>
              <w:jc w:val="center"/>
              <w:rPr>
                <w:rFonts w:ascii="宋体" w:eastAsiaTheme="majorEastAsia"/>
                <w:color w:val="000000"/>
                <w:kern w:val="0"/>
                <w:sz w:val="18"/>
                <w:szCs w:val="18"/>
              </w:rPr>
            </w:pPr>
            <w:r>
              <w:rPr>
                <w:rFonts w:ascii="宋体" w:eastAsiaTheme="majorEastAsia"/>
                <w:color w:val="000000"/>
                <w:kern w:val="0"/>
                <w:sz w:val="18"/>
                <w:szCs w:val="18"/>
              </w:rPr>
              <w:t>86-95 h</w:t>
            </w:r>
          </w:p>
        </w:tc>
        <w:tc>
          <w:tcPr>
            <w:tcW w:w="624" w:type="pct"/>
            <w:vAlign w:val="center"/>
          </w:tcPr>
          <w:p w:rsidR="00C96756" w:rsidRDefault="005B6EFA">
            <w:pPr>
              <w:widowControl/>
              <w:jc w:val="center"/>
              <w:rPr>
                <w:rFonts w:ascii="宋体" w:eastAsiaTheme="majorEastAsia"/>
                <w:color w:val="000000"/>
                <w:kern w:val="0"/>
                <w:sz w:val="18"/>
                <w:szCs w:val="18"/>
              </w:rPr>
            </w:pPr>
            <w:r>
              <w:rPr>
                <w:rFonts w:ascii="宋体" w:eastAsiaTheme="majorEastAsia"/>
                <w:color w:val="000000"/>
                <w:kern w:val="0"/>
                <w:sz w:val="18"/>
                <w:szCs w:val="18"/>
              </w:rPr>
              <w:t>96-105 h</w:t>
            </w:r>
          </w:p>
        </w:tc>
        <w:tc>
          <w:tcPr>
            <w:tcW w:w="625" w:type="pct"/>
            <w:vAlign w:val="center"/>
          </w:tcPr>
          <w:p w:rsidR="00C96756" w:rsidRDefault="005B6EFA">
            <w:pPr>
              <w:widowControl/>
              <w:jc w:val="center"/>
              <w:rPr>
                <w:rFonts w:ascii="宋体" w:eastAsiaTheme="majorEastAsia"/>
                <w:color w:val="000000"/>
                <w:kern w:val="0"/>
                <w:sz w:val="18"/>
                <w:szCs w:val="18"/>
              </w:rPr>
            </w:pPr>
            <w:r>
              <w:rPr>
                <w:rFonts w:ascii="宋体" w:eastAsiaTheme="majorEastAsia"/>
                <w:color w:val="000000"/>
                <w:kern w:val="0"/>
                <w:sz w:val="18"/>
                <w:szCs w:val="18"/>
              </w:rPr>
              <w:t>106-115 h</w:t>
            </w:r>
          </w:p>
        </w:tc>
        <w:tc>
          <w:tcPr>
            <w:tcW w:w="632" w:type="pct"/>
            <w:vAlign w:val="center"/>
          </w:tcPr>
          <w:p w:rsidR="00C96756" w:rsidRDefault="005B6EFA">
            <w:pPr>
              <w:widowControl/>
              <w:jc w:val="center"/>
              <w:rPr>
                <w:rFonts w:ascii="宋体" w:eastAsiaTheme="majorEastAsia"/>
                <w:color w:val="000000"/>
                <w:kern w:val="0"/>
                <w:sz w:val="18"/>
                <w:szCs w:val="18"/>
              </w:rPr>
            </w:pPr>
            <w:r>
              <w:rPr>
                <w:rFonts w:ascii="宋体" w:eastAsiaTheme="majorEastAsia"/>
                <w:color w:val="000000"/>
                <w:kern w:val="0"/>
                <w:sz w:val="18"/>
                <w:szCs w:val="18"/>
              </w:rPr>
              <w:t>116-120 h</w:t>
            </w:r>
          </w:p>
        </w:tc>
      </w:tr>
      <w:tr w:rsidR="00C96756">
        <w:tblPrEx>
          <w:tblCellMar>
            <w:left w:w="108" w:type="dxa"/>
            <w:right w:w="108" w:type="dxa"/>
          </w:tblCellMar>
        </w:tblPrEx>
        <w:trPr>
          <w:trHeight w:val="426"/>
          <w:jc w:val="center"/>
        </w:trPr>
        <w:tc>
          <w:tcPr>
            <w:tcW w:w="620" w:type="pct"/>
            <w:vAlign w:val="center"/>
          </w:tcPr>
          <w:p w:rsidR="00C96756" w:rsidRDefault="005B6EFA">
            <w:pPr>
              <w:widowControl/>
              <w:jc w:val="center"/>
              <w:rPr>
                <w:rFonts w:ascii="宋体" w:eastAsiaTheme="majorEastAsia"/>
                <w:color w:val="000000"/>
                <w:kern w:val="0"/>
                <w:sz w:val="18"/>
                <w:szCs w:val="18"/>
              </w:rPr>
            </w:pPr>
            <w:r>
              <w:rPr>
                <w:rFonts w:ascii="宋体" w:eastAsiaTheme="majorEastAsia"/>
                <w:color w:val="000000"/>
                <w:kern w:val="0"/>
                <w:sz w:val="18"/>
                <w:szCs w:val="18"/>
              </w:rPr>
              <w:t>温度</w:t>
            </w:r>
          </w:p>
        </w:tc>
        <w:tc>
          <w:tcPr>
            <w:tcW w:w="621" w:type="pct"/>
            <w:vAlign w:val="center"/>
          </w:tcPr>
          <w:p w:rsidR="00C96756" w:rsidRDefault="005B6EFA">
            <w:pPr>
              <w:widowControl/>
              <w:jc w:val="center"/>
              <w:rPr>
                <w:rFonts w:ascii="宋体" w:eastAsiaTheme="majorEastAsia"/>
                <w:color w:val="000000"/>
                <w:kern w:val="0"/>
                <w:sz w:val="18"/>
                <w:szCs w:val="18"/>
              </w:rPr>
            </w:pPr>
            <w:r>
              <w:rPr>
                <w:rFonts w:ascii="宋体" w:eastAsiaTheme="majorEastAsia"/>
                <w:color w:val="000000"/>
                <w:kern w:val="0"/>
                <w:sz w:val="18"/>
                <w:szCs w:val="18"/>
              </w:rPr>
              <w:t xml:space="preserve">-10 </w:t>
            </w:r>
            <w:r>
              <w:rPr>
                <w:rFonts w:ascii="宋体" w:eastAsiaTheme="majorEastAsia"/>
                <w:color w:val="000000"/>
                <w:kern w:val="0"/>
                <w:sz w:val="18"/>
                <w:szCs w:val="18"/>
              </w:rPr>
              <w:t>℃</w:t>
            </w:r>
          </w:p>
        </w:tc>
        <w:tc>
          <w:tcPr>
            <w:tcW w:w="626" w:type="pct"/>
            <w:vAlign w:val="center"/>
          </w:tcPr>
          <w:p w:rsidR="00C96756" w:rsidRDefault="005B6EFA">
            <w:pPr>
              <w:widowControl/>
              <w:jc w:val="center"/>
              <w:rPr>
                <w:rFonts w:ascii="宋体" w:eastAsiaTheme="majorEastAsia"/>
                <w:color w:val="000000"/>
                <w:kern w:val="0"/>
                <w:sz w:val="18"/>
                <w:szCs w:val="18"/>
              </w:rPr>
            </w:pPr>
            <w:r>
              <w:rPr>
                <w:rFonts w:ascii="宋体" w:eastAsiaTheme="majorEastAsia"/>
                <w:color w:val="000000"/>
                <w:kern w:val="0"/>
                <w:sz w:val="18"/>
                <w:szCs w:val="18"/>
              </w:rPr>
              <w:t xml:space="preserve">-10-15 </w:t>
            </w:r>
            <w:r>
              <w:rPr>
                <w:rFonts w:ascii="宋体" w:eastAsiaTheme="majorEastAsia"/>
                <w:color w:val="000000"/>
                <w:kern w:val="0"/>
                <w:sz w:val="18"/>
                <w:szCs w:val="18"/>
              </w:rPr>
              <w:t>℃</w:t>
            </w:r>
          </w:p>
        </w:tc>
        <w:tc>
          <w:tcPr>
            <w:tcW w:w="624" w:type="pct"/>
            <w:vAlign w:val="center"/>
          </w:tcPr>
          <w:p w:rsidR="00C96756" w:rsidRDefault="005B6EFA">
            <w:pPr>
              <w:widowControl/>
              <w:jc w:val="center"/>
              <w:rPr>
                <w:rFonts w:ascii="宋体" w:eastAsiaTheme="majorEastAsia"/>
                <w:color w:val="000000"/>
                <w:kern w:val="0"/>
                <w:sz w:val="18"/>
                <w:szCs w:val="18"/>
              </w:rPr>
            </w:pPr>
            <w:r>
              <w:rPr>
                <w:rFonts w:ascii="宋体" w:eastAsiaTheme="majorEastAsia"/>
                <w:color w:val="000000"/>
                <w:kern w:val="0"/>
                <w:sz w:val="18"/>
                <w:szCs w:val="18"/>
              </w:rPr>
              <w:t xml:space="preserve">15 </w:t>
            </w:r>
            <w:r>
              <w:rPr>
                <w:rFonts w:ascii="宋体" w:eastAsiaTheme="majorEastAsia"/>
                <w:color w:val="000000"/>
                <w:kern w:val="0"/>
                <w:sz w:val="18"/>
                <w:szCs w:val="18"/>
              </w:rPr>
              <w:t>℃</w:t>
            </w:r>
          </w:p>
        </w:tc>
        <w:tc>
          <w:tcPr>
            <w:tcW w:w="625" w:type="pct"/>
            <w:vAlign w:val="center"/>
          </w:tcPr>
          <w:p w:rsidR="00C96756" w:rsidRDefault="005B6EFA">
            <w:pPr>
              <w:widowControl/>
              <w:jc w:val="center"/>
              <w:rPr>
                <w:rFonts w:ascii="宋体" w:eastAsiaTheme="majorEastAsia"/>
                <w:color w:val="000000"/>
                <w:kern w:val="0"/>
                <w:sz w:val="18"/>
                <w:szCs w:val="18"/>
              </w:rPr>
            </w:pPr>
            <w:r>
              <w:rPr>
                <w:rFonts w:ascii="宋体" w:eastAsiaTheme="majorEastAsia"/>
                <w:color w:val="000000"/>
                <w:kern w:val="0"/>
                <w:sz w:val="18"/>
                <w:szCs w:val="18"/>
              </w:rPr>
              <w:t xml:space="preserve">15-25 </w:t>
            </w:r>
            <w:r>
              <w:rPr>
                <w:rFonts w:ascii="宋体" w:eastAsiaTheme="majorEastAsia"/>
                <w:color w:val="000000"/>
                <w:kern w:val="0"/>
                <w:sz w:val="18"/>
                <w:szCs w:val="18"/>
              </w:rPr>
              <w:t>℃</w:t>
            </w:r>
          </w:p>
        </w:tc>
        <w:tc>
          <w:tcPr>
            <w:tcW w:w="624" w:type="pct"/>
            <w:vAlign w:val="center"/>
          </w:tcPr>
          <w:p w:rsidR="00C96756" w:rsidRDefault="005B6EFA">
            <w:pPr>
              <w:widowControl/>
              <w:jc w:val="center"/>
              <w:rPr>
                <w:rFonts w:ascii="宋体" w:eastAsiaTheme="majorEastAsia"/>
                <w:color w:val="000000"/>
                <w:kern w:val="0"/>
                <w:sz w:val="18"/>
                <w:szCs w:val="18"/>
              </w:rPr>
            </w:pPr>
            <w:r>
              <w:rPr>
                <w:rFonts w:ascii="宋体" w:eastAsiaTheme="majorEastAsia"/>
                <w:color w:val="000000"/>
                <w:kern w:val="0"/>
                <w:sz w:val="18"/>
                <w:szCs w:val="18"/>
              </w:rPr>
              <w:t xml:space="preserve">25 </w:t>
            </w:r>
            <w:r>
              <w:rPr>
                <w:rFonts w:ascii="宋体" w:eastAsiaTheme="majorEastAsia"/>
                <w:color w:val="000000"/>
                <w:kern w:val="0"/>
                <w:sz w:val="18"/>
                <w:szCs w:val="18"/>
              </w:rPr>
              <w:t>℃</w:t>
            </w:r>
          </w:p>
        </w:tc>
        <w:tc>
          <w:tcPr>
            <w:tcW w:w="625" w:type="pct"/>
            <w:vAlign w:val="center"/>
          </w:tcPr>
          <w:p w:rsidR="00C96756" w:rsidRDefault="005B6EFA">
            <w:pPr>
              <w:widowControl/>
              <w:jc w:val="center"/>
              <w:rPr>
                <w:rFonts w:ascii="宋体" w:eastAsiaTheme="majorEastAsia"/>
                <w:color w:val="000000"/>
                <w:kern w:val="0"/>
                <w:sz w:val="18"/>
                <w:szCs w:val="18"/>
              </w:rPr>
            </w:pPr>
            <w:r>
              <w:rPr>
                <w:rFonts w:ascii="宋体" w:eastAsiaTheme="majorEastAsia"/>
                <w:color w:val="000000"/>
                <w:kern w:val="0"/>
                <w:sz w:val="18"/>
                <w:szCs w:val="18"/>
              </w:rPr>
              <w:t xml:space="preserve">25-45 </w:t>
            </w:r>
            <w:r>
              <w:rPr>
                <w:rFonts w:ascii="宋体" w:eastAsiaTheme="majorEastAsia"/>
                <w:color w:val="000000"/>
                <w:kern w:val="0"/>
                <w:sz w:val="18"/>
                <w:szCs w:val="18"/>
              </w:rPr>
              <w:t>℃</w:t>
            </w:r>
          </w:p>
        </w:tc>
        <w:tc>
          <w:tcPr>
            <w:tcW w:w="632" w:type="pct"/>
            <w:vAlign w:val="center"/>
          </w:tcPr>
          <w:p w:rsidR="00C96756" w:rsidRDefault="005B6EFA">
            <w:pPr>
              <w:widowControl/>
              <w:jc w:val="center"/>
              <w:rPr>
                <w:rFonts w:ascii="宋体" w:eastAsiaTheme="majorEastAsia"/>
                <w:color w:val="000000"/>
                <w:kern w:val="0"/>
                <w:sz w:val="18"/>
                <w:szCs w:val="18"/>
              </w:rPr>
            </w:pPr>
            <w:r>
              <w:rPr>
                <w:rFonts w:ascii="宋体" w:eastAsiaTheme="majorEastAsia"/>
                <w:color w:val="000000"/>
                <w:kern w:val="0"/>
                <w:sz w:val="18"/>
                <w:szCs w:val="18"/>
              </w:rPr>
              <w:t xml:space="preserve">45 </w:t>
            </w:r>
            <w:r>
              <w:rPr>
                <w:rFonts w:ascii="宋体" w:eastAsiaTheme="majorEastAsia"/>
                <w:color w:val="000000"/>
                <w:kern w:val="0"/>
                <w:sz w:val="18"/>
                <w:szCs w:val="18"/>
              </w:rPr>
              <w:t>℃</w:t>
            </w:r>
          </w:p>
        </w:tc>
      </w:tr>
      <w:tr w:rsidR="00C96756">
        <w:tblPrEx>
          <w:tblCellMar>
            <w:left w:w="108" w:type="dxa"/>
            <w:right w:w="108" w:type="dxa"/>
          </w:tblCellMar>
        </w:tblPrEx>
        <w:trPr>
          <w:trHeight w:val="426"/>
          <w:jc w:val="center"/>
        </w:trPr>
        <w:tc>
          <w:tcPr>
            <w:tcW w:w="620" w:type="pct"/>
            <w:vAlign w:val="center"/>
          </w:tcPr>
          <w:p w:rsidR="00C96756" w:rsidRDefault="005B6EFA">
            <w:pPr>
              <w:widowControl/>
              <w:jc w:val="center"/>
              <w:rPr>
                <w:rFonts w:ascii="宋体" w:eastAsiaTheme="majorEastAsia"/>
                <w:color w:val="000000"/>
                <w:kern w:val="0"/>
                <w:sz w:val="18"/>
                <w:szCs w:val="18"/>
              </w:rPr>
            </w:pPr>
            <w:r>
              <w:rPr>
                <w:rFonts w:ascii="宋体" w:eastAsiaTheme="majorEastAsia"/>
                <w:color w:val="000000"/>
                <w:kern w:val="0"/>
                <w:sz w:val="18"/>
                <w:szCs w:val="18"/>
              </w:rPr>
              <w:t>湿度</w:t>
            </w:r>
          </w:p>
        </w:tc>
        <w:tc>
          <w:tcPr>
            <w:tcW w:w="1247" w:type="pct"/>
            <w:gridSpan w:val="2"/>
            <w:vAlign w:val="center"/>
          </w:tcPr>
          <w:p w:rsidR="00C96756" w:rsidRDefault="00C96756">
            <w:pPr>
              <w:widowControl/>
              <w:jc w:val="center"/>
              <w:rPr>
                <w:rFonts w:ascii="宋体" w:eastAsiaTheme="majorEastAsia"/>
                <w:color w:val="000000"/>
                <w:kern w:val="0"/>
                <w:sz w:val="18"/>
                <w:szCs w:val="18"/>
              </w:rPr>
            </w:pPr>
          </w:p>
        </w:tc>
        <w:tc>
          <w:tcPr>
            <w:tcW w:w="1249" w:type="pct"/>
            <w:gridSpan w:val="2"/>
            <w:vAlign w:val="center"/>
          </w:tcPr>
          <w:p w:rsidR="00C96756" w:rsidRDefault="00C96756">
            <w:pPr>
              <w:widowControl/>
              <w:jc w:val="center"/>
              <w:rPr>
                <w:rFonts w:ascii="宋体" w:eastAsiaTheme="majorEastAsia"/>
                <w:color w:val="000000"/>
                <w:kern w:val="0"/>
                <w:sz w:val="18"/>
                <w:szCs w:val="18"/>
              </w:rPr>
            </w:pPr>
          </w:p>
        </w:tc>
        <w:tc>
          <w:tcPr>
            <w:tcW w:w="1249" w:type="pct"/>
            <w:gridSpan w:val="2"/>
            <w:vAlign w:val="center"/>
          </w:tcPr>
          <w:p w:rsidR="00C96756" w:rsidRDefault="005B6EFA">
            <w:pPr>
              <w:widowControl/>
              <w:jc w:val="center"/>
              <w:rPr>
                <w:rFonts w:ascii="宋体" w:eastAsiaTheme="majorEastAsia"/>
                <w:color w:val="000000"/>
                <w:kern w:val="0"/>
                <w:sz w:val="18"/>
                <w:szCs w:val="18"/>
              </w:rPr>
            </w:pPr>
            <w:r>
              <w:rPr>
                <w:rFonts w:ascii="宋体" w:eastAsiaTheme="majorEastAsia"/>
                <w:color w:val="000000"/>
                <w:kern w:val="0"/>
                <w:sz w:val="18"/>
                <w:szCs w:val="18"/>
              </w:rPr>
              <w:t>60 %RH</w:t>
            </w:r>
          </w:p>
        </w:tc>
        <w:tc>
          <w:tcPr>
            <w:tcW w:w="632" w:type="pct"/>
            <w:vAlign w:val="center"/>
          </w:tcPr>
          <w:p w:rsidR="00C96756" w:rsidRDefault="005B6EFA">
            <w:pPr>
              <w:widowControl/>
              <w:jc w:val="center"/>
              <w:rPr>
                <w:rFonts w:ascii="宋体" w:eastAsiaTheme="majorEastAsia"/>
                <w:color w:val="000000"/>
                <w:kern w:val="0"/>
                <w:sz w:val="18"/>
                <w:szCs w:val="18"/>
              </w:rPr>
            </w:pPr>
            <w:r>
              <w:rPr>
                <w:rFonts w:ascii="宋体" w:eastAsiaTheme="majorEastAsia"/>
                <w:color w:val="000000"/>
                <w:kern w:val="0"/>
                <w:sz w:val="18"/>
                <w:szCs w:val="18"/>
              </w:rPr>
              <w:t>80 %RH</w:t>
            </w:r>
          </w:p>
        </w:tc>
      </w:tr>
      <w:tr w:rsidR="00C96756">
        <w:tblPrEx>
          <w:tblCellMar>
            <w:left w:w="108" w:type="dxa"/>
            <w:right w:w="108" w:type="dxa"/>
          </w:tblCellMar>
        </w:tblPrEx>
        <w:trPr>
          <w:trHeight w:val="426"/>
          <w:jc w:val="center"/>
        </w:trPr>
        <w:tc>
          <w:tcPr>
            <w:tcW w:w="620" w:type="pct"/>
            <w:vAlign w:val="center"/>
          </w:tcPr>
          <w:p w:rsidR="00C96756" w:rsidRDefault="005B6EFA">
            <w:pPr>
              <w:widowControl/>
              <w:jc w:val="center"/>
              <w:rPr>
                <w:rFonts w:ascii="宋体" w:eastAsiaTheme="majorEastAsia"/>
                <w:color w:val="000000"/>
                <w:kern w:val="0"/>
                <w:sz w:val="18"/>
                <w:szCs w:val="18"/>
              </w:rPr>
            </w:pPr>
            <w:r>
              <w:rPr>
                <w:rFonts w:ascii="宋体" w:eastAsiaTheme="majorEastAsia"/>
                <w:color w:val="000000"/>
                <w:kern w:val="0"/>
                <w:sz w:val="18"/>
                <w:szCs w:val="18"/>
              </w:rPr>
              <w:t>振动</w:t>
            </w:r>
          </w:p>
        </w:tc>
        <w:tc>
          <w:tcPr>
            <w:tcW w:w="4379" w:type="pct"/>
            <w:gridSpan w:val="7"/>
            <w:vAlign w:val="center"/>
          </w:tcPr>
          <w:p w:rsidR="00C96756" w:rsidRDefault="005B6EFA">
            <w:pPr>
              <w:widowControl/>
              <w:jc w:val="center"/>
              <w:rPr>
                <w:rFonts w:ascii="宋体" w:eastAsiaTheme="majorEastAsia"/>
                <w:color w:val="000000"/>
                <w:kern w:val="0"/>
                <w:sz w:val="18"/>
                <w:szCs w:val="18"/>
              </w:rPr>
            </w:pPr>
            <w:r>
              <w:rPr>
                <w:rFonts w:ascii="宋体" w:eastAsiaTheme="majorEastAsia"/>
                <w:color w:val="000000"/>
                <w:kern w:val="0"/>
                <w:sz w:val="18"/>
                <w:szCs w:val="18"/>
              </w:rPr>
              <w:t>Y</w:t>
            </w:r>
            <w:r>
              <w:rPr>
                <w:rFonts w:ascii="宋体" w:eastAsiaTheme="majorEastAsia"/>
                <w:color w:val="000000"/>
                <w:kern w:val="0"/>
                <w:sz w:val="18"/>
                <w:szCs w:val="18"/>
              </w:rPr>
              <w:t>轴随机振动</w:t>
            </w:r>
          </w:p>
        </w:tc>
      </w:tr>
      <w:tr w:rsidR="00C96756">
        <w:tblPrEx>
          <w:tblCellMar>
            <w:left w:w="108" w:type="dxa"/>
            <w:right w:w="108" w:type="dxa"/>
          </w:tblCellMar>
        </w:tblPrEx>
        <w:trPr>
          <w:trHeight w:val="426"/>
          <w:jc w:val="center"/>
        </w:trPr>
        <w:tc>
          <w:tcPr>
            <w:tcW w:w="620" w:type="pct"/>
            <w:vAlign w:val="center"/>
          </w:tcPr>
          <w:p w:rsidR="00C96756" w:rsidRDefault="005B6EFA">
            <w:pPr>
              <w:widowControl/>
              <w:jc w:val="center"/>
              <w:rPr>
                <w:rFonts w:ascii="宋体" w:eastAsiaTheme="majorEastAsia"/>
                <w:color w:val="000000"/>
                <w:kern w:val="0"/>
                <w:sz w:val="18"/>
                <w:szCs w:val="18"/>
              </w:rPr>
            </w:pPr>
            <w:r>
              <w:rPr>
                <w:rFonts w:ascii="宋体" w:eastAsiaTheme="majorEastAsia"/>
                <w:color w:val="000000"/>
                <w:kern w:val="0"/>
                <w:sz w:val="18"/>
                <w:szCs w:val="18"/>
              </w:rPr>
              <w:t>时间</w:t>
            </w:r>
          </w:p>
        </w:tc>
        <w:tc>
          <w:tcPr>
            <w:tcW w:w="621" w:type="pct"/>
            <w:vAlign w:val="center"/>
          </w:tcPr>
          <w:p w:rsidR="00C96756" w:rsidRDefault="005B6EFA">
            <w:pPr>
              <w:widowControl/>
              <w:jc w:val="center"/>
              <w:rPr>
                <w:rFonts w:ascii="宋体" w:eastAsiaTheme="majorEastAsia"/>
                <w:color w:val="000000"/>
                <w:kern w:val="0"/>
                <w:sz w:val="18"/>
                <w:szCs w:val="18"/>
              </w:rPr>
            </w:pPr>
            <w:r>
              <w:rPr>
                <w:rFonts w:ascii="宋体" w:eastAsiaTheme="majorEastAsia"/>
                <w:color w:val="000000"/>
                <w:kern w:val="0"/>
                <w:sz w:val="18"/>
                <w:szCs w:val="18"/>
              </w:rPr>
              <w:t>121-125 h</w:t>
            </w:r>
          </w:p>
        </w:tc>
        <w:tc>
          <w:tcPr>
            <w:tcW w:w="626" w:type="pct"/>
            <w:vAlign w:val="center"/>
          </w:tcPr>
          <w:p w:rsidR="00C96756" w:rsidRDefault="005B6EFA">
            <w:pPr>
              <w:widowControl/>
              <w:jc w:val="center"/>
              <w:rPr>
                <w:rFonts w:ascii="宋体" w:eastAsiaTheme="majorEastAsia"/>
                <w:color w:val="000000"/>
                <w:kern w:val="0"/>
                <w:sz w:val="18"/>
                <w:szCs w:val="18"/>
              </w:rPr>
            </w:pPr>
            <w:r>
              <w:rPr>
                <w:rFonts w:ascii="宋体" w:eastAsiaTheme="majorEastAsia"/>
                <w:color w:val="000000"/>
                <w:kern w:val="0"/>
                <w:sz w:val="18"/>
                <w:szCs w:val="18"/>
              </w:rPr>
              <w:t>126-135 h</w:t>
            </w:r>
          </w:p>
        </w:tc>
        <w:tc>
          <w:tcPr>
            <w:tcW w:w="624" w:type="pct"/>
            <w:vAlign w:val="center"/>
          </w:tcPr>
          <w:p w:rsidR="00C96756" w:rsidRDefault="005B6EFA">
            <w:pPr>
              <w:widowControl/>
              <w:jc w:val="center"/>
              <w:rPr>
                <w:rFonts w:ascii="宋体" w:eastAsiaTheme="majorEastAsia"/>
                <w:color w:val="000000"/>
                <w:kern w:val="0"/>
                <w:sz w:val="18"/>
                <w:szCs w:val="18"/>
              </w:rPr>
            </w:pPr>
            <w:r>
              <w:rPr>
                <w:rFonts w:ascii="宋体" w:eastAsiaTheme="majorEastAsia"/>
                <w:color w:val="000000"/>
                <w:kern w:val="0"/>
                <w:sz w:val="18"/>
                <w:szCs w:val="18"/>
              </w:rPr>
              <w:t>136-145 h</w:t>
            </w:r>
          </w:p>
        </w:tc>
        <w:tc>
          <w:tcPr>
            <w:tcW w:w="625" w:type="pct"/>
            <w:vAlign w:val="center"/>
          </w:tcPr>
          <w:p w:rsidR="00C96756" w:rsidRDefault="005B6EFA">
            <w:pPr>
              <w:widowControl/>
              <w:jc w:val="center"/>
              <w:rPr>
                <w:rFonts w:ascii="宋体" w:eastAsiaTheme="majorEastAsia"/>
                <w:color w:val="000000"/>
                <w:kern w:val="0"/>
                <w:sz w:val="18"/>
                <w:szCs w:val="18"/>
              </w:rPr>
            </w:pPr>
            <w:r>
              <w:rPr>
                <w:rFonts w:ascii="宋体" w:eastAsiaTheme="majorEastAsia"/>
                <w:color w:val="000000"/>
                <w:kern w:val="0"/>
                <w:sz w:val="18"/>
                <w:szCs w:val="18"/>
              </w:rPr>
              <w:t>146-155 h</w:t>
            </w:r>
          </w:p>
        </w:tc>
        <w:tc>
          <w:tcPr>
            <w:tcW w:w="624" w:type="pct"/>
            <w:vAlign w:val="center"/>
          </w:tcPr>
          <w:p w:rsidR="00C96756" w:rsidRDefault="005B6EFA">
            <w:pPr>
              <w:widowControl/>
              <w:jc w:val="center"/>
              <w:rPr>
                <w:rFonts w:ascii="宋体" w:eastAsiaTheme="majorEastAsia"/>
                <w:color w:val="000000"/>
                <w:kern w:val="0"/>
                <w:sz w:val="18"/>
                <w:szCs w:val="18"/>
              </w:rPr>
            </w:pPr>
            <w:r>
              <w:rPr>
                <w:rFonts w:ascii="宋体" w:eastAsiaTheme="majorEastAsia"/>
                <w:color w:val="000000"/>
                <w:kern w:val="0"/>
                <w:sz w:val="18"/>
                <w:szCs w:val="18"/>
              </w:rPr>
              <w:t>156-165 h</w:t>
            </w:r>
          </w:p>
        </w:tc>
        <w:tc>
          <w:tcPr>
            <w:tcW w:w="625" w:type="pct"/>
            <w:vAlign w:val="center"/>
          </w:tcPr>
          <w:p w:rsidR="00C96756" w:rsidRDefault="005B6EFA">
            <w:pPr>
              <w:widowControl/>
              <w:jc w:val="center"/>
              <w:rPr>
                <w:rFonts w:ascii="宋体" w:eastAsiaTheme="majorEastAsia"/>
                <w:color w:val="000000"/>
                <w:kern w:val="0"/>
                <w:sz w:val="18"/>
                <w:szCs w:val="18"/>
              </w:rPr>
            </w:pPr>
            <w:r>
              <w:rPr>
                <w:rFonts w:ascii="宋体" w:eastAsiaTheme="majorEastAsia"/>
                <w:color w:val="000000"/>
                <w:kern w:val="0"/>
                <w:sz w:val="18"/>
                <w:szCs w:val="18"/>
              </w:rPr>
              <w:t>166-175 h</w:t>
            </w:r>
          </w:p>
        </w:tc>
        <w:tc>
          <w:tcPr>
            <w:tcW w:w="632" w:type="pct"/>
            <w:vAlign w:val="center"/>
          </w:tcPr>
          <w:p w:rsidR="00C96756" w:rsidRDefault="005B6EFA">
            <w:pPr>
              <w:widowControl/>
              <w:jc w:val="center"/>
              <w:rPr>
                <w:rFonts w:ascii="宋体" w:eastAsiaTheme="majorEastAsia"/>
                <w:color w:val="000000"/>
                <w:kern w:val="0"/>
                <w:sz w:val="18"/>
                <w:szCs w:val="18"/>
              </w:rPr>
            </w:pPr>
            <w:r>
              <w:rPr>
                <w:rFonts w:ascii="宋体" w:eastAsiaTheme="majorEastAsia"/>
                <w:color w:val="000000"/>
                <w:kern w:val="0"/>
                <w:sz w:val="18"/>
                <w:szCs w:val="18"/>
              </w:rPr>
              <w:t>176-180 h</w:t>
            </w:r>
          </w:p>
        </w:tc>
      </w:tr>
      <w:tr w:rsidR="00C96756">
        <w:tblPrEx>
          <w:tblCellMar>
            <w:left w:w="108" w:type="dxa"/>
            <w:right w:w="108" w:type="dxa"/>
          </w:tblCellMar>
        </w:tblPrEx>
        <w:trPr>
          <w:trHeight w:val="426"/>
          <w:jc w:val="center"/>
        </w:trPr>
        <w:tc>
          <w:tcPr>
            <w:tcW w:w="620" w:type="pct"/>
            <w:vAlign w:val="center"/>
          </w:tcPr>
          <w:p w:rsidR="00C96756" w:rsidRDefault="005B6EFA">
            <w:pPr>
              <w:widowControl/>
              <w:jc w:val="center"/>
              <w:rPr>
                <w:rFonts w:ascii="宋体" w:eastAsiaTheme="majorEastAsia"/>
                <w:color w:val="000000"/>
                <w:kern w:val="0"/>
                <w:sz w:val="18"/>
                <w:szCs w:val="18"/>
              </w:rPr>
            </w:pPr>
            <w:r>
              <w:rPr>
                <w:rFonts w:ascii="宋体" w:eastAsiaTheme="majorEastAsia"/>
                <w:color w:val="000000"/>
                <w:kern w:val="0"/>
                <w:sz w:val="18"/>
                <w:szCs w:val="18"/>
              </w:rPr>
              <w:t>温度</w:t>
            </w:r>
          </w:p>
        </w:tc>
        <w:tc>
          <w:tcPr>
            <w:tcW w:w="621" w:type="pct"/>
            <w:vAlign w:val="center"/>
          </w:tcPr>
          <w:p w:rsidR="00C96756" w:rsidRDefault="005B6EFA">
            <w:pPr>
              <w:widowControl/>
              <w:jc w:val="center"/>
              <w:rPr>
                <w:rFonts w:ascii="宋体" w:eastAsiaTheme="majorEastAsia"/>
                <w:color w:val="000000"/>
                <w:kern w:val="0"/>
                <w:sz w:val="18"/>
                <w:szCs w:val="18"/>
              </w:rPr>
            </w:pPr>
            <w:r>
              <w:rPr>
                <w:rFonts w:ascii="宋体" w:eastAsiaTheme="majorEastAsia"/>
                <w:color w:val="000000"/>
                <w:kern w:val="0"/>
                <w:sz w:val="18"/>
                <w:szCs w:val="18"/>
              </w:rPr>
              <w:t xml:space="preserve">45 </w:t>
            </w:r>
            <w:r>
              <w:rPr>
                <w:rFonts w:ascii="宋体" w:eastAsiaTheme="majorEastAsia"/>
                <w:color w:val="000000"/>
                <w:kern w:val="0"/>
                <w:sz w:val="18"/>
                <w:szCs w:val="18"/>
              </w:rPr>
              <w:t>℃</w:t>
            </w:r>
          </w:p>
        </w:tc>
        <w:tc>
          <w:tcPr>
            <w:tcW w:w="626" w:type="pct"/>
            <w:vAlign w:val="center"/>
          </w:tcPr>
          <w:p w:rsidR="00C96756" w:rsidRDefault="005B6EFA">
            <w:pPr>
              <w:widowControl/>
              <w:jc w:val="center"/>
              <w:rPr>
                <w:rFonts w:ascii="宋体" w:eastAsiaTheme="majorEastAsia"/>
                <w:color w:val="000000"/>
                <w:kern w:val="0"/>
                <w:sz w:val="18"/>
                <w:szCs w:val="18"/>
              </w:rPr>
            </w:pPr>
            <w:r>
              <w:rPr>
                <w:rFonts w:ascii="宋体" w:eastAsiaTheme="majorEastAsia"/>
                <w:color w:val="000000"/>
                <w:kern w:val="0"/>
                <w:sz w:val="18"/>
                <w:szCs w:val="18"/>
              </w:rPr>
              <w:t xml:space="preserve">45-25 </w:t>
            </w:r>
            <w:r>
              <w:rPr>
                <w:rFonts w:ascii="宋体" w:eastAsiaTheme="majorEastAsia"/>
                <w:color w:val="000000"/>
                <w:kern w:val="0"/>
                <w:sz w:val="18"/>
                <w:szCs w:val="18"/>
              </w:rPr>
              <w:t>℃</w:t>
            </w:r>
          </w:p>
        </w:tc>
        <w:tc>
          <w:tcPr>
            <w:tcW w:w="624" w:type="pct"/>
            <w:vAlign w:val="center"/>
          </w:tcPr>
          <w:p w:rsidR="00C96756" w:rsidRDefault="005B6EFA">
            <w:pPr>
              <w:widowControl/>
              <w:jc w:val="center"/>
              <w:rPr>
                <w:rFonts w:ascii="宋体" w:eastAsiaTheme="majorEastAsia"/>
                <w:color w:val="000000"/>
                <w:kern w:val="0"/>
                <w:sz w:val="18"/>
                <w:szCs w:val="18"/>
              </w:rPr>
            </w:pPr>
            <w:r>
              <w:rPr>
                <w:rFonts w:ascii="宋体" w:eastAsiaTheme="majorEastAsia"/>
                <w:color w:val="000000"/>
                <w:kern w:val="0"/>
                <w:sz w:val="18"/>
                <w:szCs w:val="18"/>
              </w:rPr>
              <w:t xml:space="preserve">25 </w:t>
            </w:r>
            <w:r>
              <w:rPr>
                <w:rFonts w:ascii="宋体" w:eastAsiaTheme="majorEastAsia"/>
                <w:color w:val="000000"/>
                <w:kern w:val="0"/>
                <w:sz w:val="18"/>
                <w:szCs w:val="18"/>
              </w:rPr>
              <w:t>℃</w:t>
            </w:r>
          </w:p>
        </w:tc>
        <w:tc>
          <w:tcPr>
            <w:tcW w:w="625" w:type="pct"/>
            <w:vAlign w:val="center"/>
          </w:tcPr>
          <w:p w:rsidR="00C96756" w:rsidRDefault="005B6EFA">
            <w:pPr>
              <w:widowControl/>
              <w:jc w:val="center"/>
              <w:rPr>
                <w:rFonts w:ascii="宋体" w:eastAsiaTheme="majorEastAsia"/>
                <w:color w:val="000000"/>
                <w:kern w:val="0"/>
                <w:sz w:val="18"/>
                <w:szCs w:val="18"/>
              </w:rPr>
            </w:pPr>
            <w:r>
              <w:rPr>
                <w:rFonts w:ascii="宋体" w:eastAsiaTheme="majorEastAsia"/>
                <w:color w:val="000000"/>
                <w:kern w:val="0"/>
                <w:sz w:val="18"/>
                <w:szCs w:val="18"/>
              </w:rPr>
              <w:t xml:space="preserve">25-15 </w:t>
            </w:r>
            <w:r>
              <w:rPr>
                <w:rFonts w:ascii="宋体" w:eastAsiaTheme="majorEastAsia"/>
                <w:color w:val="000000"/>
                <w:kern w:val="0"/>
                <w:sz w:val="18"/>
                <w:szCs w:val="18"/>
              </w:rPr>
              <w:t>℃</w:t>
            </w:r>
          </w:p>
        </w:tc>
        <w:tc>
          <w:tcPr>
            <w:tcW w:w="624" w:type="pct"/>
            <w:vAlign w:val="center"/>
          </w:tcPr>
          <w:p w:rsidR="00C96756" w:rsidRDefault="005B6EFA">
            <w:pPr>
              <w:widowControl/>
              <w:jc w:val="center"/>
              <w:rPr>
                <w:rFonts w:ascii="宋体" w:eastAsiaTheme="majorEastAsia"/>
                <w:color w:val="000000"/>
                <w:kern w:val="0"/>
                <w:sz w:val="18"/>
                <w:szCs w:val="18"/>
              </w:rPr>
            </w:pPr>
            <w:r>
              <w:rPr>
                <w:rFonts w:ascii="宋体" w:eastAsiaTheme="majorEastAsia"/>
                <w:color w:val="000000"/>
                <w:kern w:val="0"/>
                <w:sz w:val="18"/>
                <w:szCs w:val="18"/>
              </w:rPr>
              <w:t xml:space="preserve">15 </w:t>
            </w:r>
            <w:r>
              <w:rPr>
                <w:rFonts w:ascii="宋体" w:eastAsiaTheme="majorEastAsia"/>
                <w:color w:val="000000"/>
                <w:kern w:val="0"/>
                <w:sz w:val="18"/>
                <w:szCs w:val="18"/>
              </w:rPr>
              <w:t>℃</w:t>
            </w:r>
          </w:p>
        </w:tc>
        <w:tc>
          <w:tcPr>
            <w:tcW w:w="625" w:type="pct"/>
            <w:vAlign w:val="center"/>
          </w:tcPr>
          <w:p w:rsidR="00C96756" w:rsidRDefault="005B6EFA">
            <w:pPr>
              <w:widowControl/>
              <w:jc w:val="center"/>
              <w:rPr>
                <w:rFonts w:ascii="宋体" w:eastAsiaTheme="majorEastAsia"/>
                <w:color w:val="000000"/>
                <w:kern w:val="0"/>
                <w:sz w:val="18"/>
                <w:szCs w:val="18"/>
              </w:rPr>
            </w:pPr>
            <w:r>
              <w:rPr>
                <w:rFonts w:ascii="宋体" w:eastAsiaTheme="majorEastAsia"/>
                <w:color w:val="000000"/>
                <w:kern w:val="0"/>
                <w:sz w:val="18"/>
                <w:szCs w:val="18"/>
              </w:rPr>
              <w:t xml:space="preserve">15- -10 </w:t>
            </w:r>
            <w:r>
              <w:rPr>
                <w:rFonts w:ascii="宋体" w:eastAsiaTheme="majorEastAsia"/>
                <w:color w:val="000000"/>
                <w:kern w:val="0"/>
                <w:sz w:val="18"/>
                <w:szCs w:val="18"/>
              </w:rPr>
              <w:t>℃</w:t>
            </w:r>
          </w:p>
        </w:tc>
        <w:tc>
          <w:tcPr>
            <w:tcW w:w="632" w:type="pct"/>
            <w:vAlign w:val="center"/>
          </w:tcPr>
          <w:p w:rsidR="00C96756" w:rsidRDefault="005B6EFA">
            <w:pPr>
              <w:widowControl/>
              <w:jc w:val="center"/>
              <w:rPr>
                <w:rFonts w:ascii="宋体" w:eastAsiaTheme="majorEastAsia"/>
                <w:color w:val="000000"/>
                <w:kern w:val="0"/>
                <w:sz w:val="18"/>
                <w:szCs w:val="18"/>
              </w:rPr>
            </w:pPr>
            <w:r>
              <w:rPr>
                <w:rFonts w:ascii="宋体" w:eastAsiaTheme="majorEastAsia"/>
                <w:color w:val="000000"/>
                <w:kern w:val="0"/>
                <w:sz w:val="18"/>
                <w:szCs w:val="18"/>
              </w:rPr>
              <w:t xml:space="preserve">-10 </w:t>
            </w:r>
            <w:r>
              <w:rPr>
                <w:rFonts w:ascii="宋体" w:eastAsiaTheme="majorEastAsia"/>
                <w:color w:val="000000"/>
                <w:kern w:val="0"/>
                <w:sz w:val="18"/>
                <w:szCs w:val="18"/>
              </w:rPr>
              <w:t>℃</w:t>
            </w:r>
          </w:p>
        </w:tc>
      </w:tr>
      <w:tr w:rsidR="00C96756">
        <w:tblPrEx>
          <w:tblCellMar>
            <w:left w:w="108" w:type="dxa"/>
            <w:right w:w="108" w:type="dxa"/>
          </w:tblCellMar>
        </w:tblPrEx>
        <w:trPr>
          <w:trHeight w:val="426"/>
          <w:jc w:val="center"/>
        </w:trPr>
        <w:tc>
          <w:tcPr>
            <w:tcW w:w="620" w:type="pct"/>
            <w:vAlign w:val="center"/>
          </w:tcPr>
          <w:p w:rsidR="00C96756" w:rsidRDefault="005B6EFA">
            <w:pPr>
              <w:widowControl/>
              <w:jc w:val="center"/>
              <w:rPr>
                <w:rFonts w:ascii="宋体" w:eastAsiaTheme="majorEastAsia"/>
                <w:color w:val="000000"/>
                <w:kern w:val="0"/>
                <w:sz w:val="18"/>
                <w:szCs w:val="18"/>
              </w:rPr>
            </w:pPr>
            <w:r>
              <w:rPr>
                <w:rFonts w:ascii="宋体" w:eastAsiaTheme="majorEastAsia"/>
                <w:color w:val="000000"/>
                <w:kern w:val="0"/>
                <w:sz w:val="18"/>
                <w:szCs w:val="18"/>
              </w:rPr>
              <w:t>湿度</w:t>
            </w:r>
          </w:p>
        </w:tc>
        <w:tc>
          <w:tcPr>
            <w:tcW w:w="1247" w:type="pct"/>
            <w:gridSpan w:val="2"/>
            <w:vAlign w:val="center"/>
          </w:tcPr>
          <w:p w:rsidR="00C96756" w:rsidRDefault="005B6EFA">
            <w:pPr>
              <w:widowControl/>
              <w:jc w:val="center"/>
              <w:rPr>
                <w:rFonts w:ascii="宋体" w:eastAsiaTheme="majorEastAsia"/>
                <w:color w:val="000000"/>
                <w:kern w:val="0"/>
                <w:sz w:val="18"/>
                <w:szCs w:val="18"/>
              </w:rPr>
            </w:pPr>
            <w:r>
              <w:rPr>
                <w:rFonts w:ascii="宋体" w:eastAsiaTheme="majorEastAsia"/>
                <w:color w:val="000000"/>
                <w:kern w:val="0"/>
                <w:sz w:val="18"/>
                <w:szCs w:val="18"/>
              </w:rPr>
              <w:t>80 %RH</w:t>
            </w:r>
          </w:p>
        </w:tc>
        <w:tc>
          <w:tcPr>
            <w:tcW w:w="1249" w:type="pct"/>
            <w:gridSpan w:val="2"/>
            <w:vAlign w:val="center"/>
          </w:tcPr>
          <w:p w:rsidR="00C96756" w:rsidRDefault="005B6EFA">
            <w:pPr>
              <w:widowControl/>
              <w:jc w:val="center"/>
              <w:rPr>
                <w:rFonts w:ascii="宋体" w:eastAsiaTheme="majorEastAsia"/>
                <w:color w:val="000000"/>
                <w:kern w:val="0"/>
                <w:sz w:val="18"/>
                <w:szCs w:val="18"/>
              </w:rPr>
            </w:pPr>
            <w:r>
              <w:rPr>
                <w:rFonts w:ascii="宋体" w:eastAsiaTheme="majorEastAsia"/>
                <w:color w:val="000000"/>
                <w:kern w:val="0"/>
                <w:sz w:val="18"/>
                <w:szCs w:val="18"/>
              </w:rPr>
              <w:t>60 %RH</w:t>
            </w:r>
          </w:p>
        </w:tc>
        <w:tc>
          <w:tcPr>
            <w:tcW w:w="1249" w:type="pct"/>
            <w:gridSpan w:val="2"/>
            <w:vAlign w:val="center"/>
          </w:tcPr>
          <w:p w:rsidR="00C96756" w:rsidRDefault="00C96756">
            <w:pPr>
              <w:widowControl/>
              <w:rPr>
                <w:rFonts w:ascii="宋体" w:eastAsiaTheme="majorEastAsia"/>
                <w:color w:val="000000"/>
                <w:kern w:val="0"/>
                <w:sz w:val="18"/>
                <w:szCs w:val="18"/>
              </w:rPr>
            </w:pPr>
          </w:p>
        </w:tc>
        <w:tc>
          <w:tcPr>
            <w:tcW w:w="632" w:type="pct"/>
            <w:vAlign w:val="center"/>
          </w:tcPr>
          <w:p w:rsidR="00C96756" w:rsidRDefault="00C96756">
            <w:pPr>
              <w:widowControl/>
              <w:jc w:val="center"/>
              <w:rPr>
                <w:rFonts w:ascii="宋体" w:eastAsiaTheme="majorEastAsia"/>
                <w:color w:val="000000"/>
                <w:kern w:val="0"/>
                <w:sz w:val="18"/>
                <w:szCs w:val="18"/>
              </w:rPr>
            </w:pPr>
          </w:p>
        </w:tc>
      </w:tr>
      <w:tr w:rsidR="00C96756">
        <w:tblPrEx>
          <w:tblCellMar>
            <w:left w:w="108" w:type="dxa"/>
            <w:right w:w="108" w:type="dxa"/>
          </w:tblCellMar>
        </w:tblPrEx>
        <w:trPr>
          <w:trHeight w:val="503"/>
          <w:jc w:val="center"/>
        </w:trPr>
        <w:tc>
          <w:tcPr>
            <w:tcW w:w="620" w:type="pct"/>
            <w:vAlign w:val="center"/>
          </w:tcPr>
          <w:p w:rsidR="00C96756" w:rsidRDefault="005B6EFA">
            <w:pPr>
              <w:widowControl/>
              <w:jc w:val="center"/>
              <w:rPr>
                <w:rFonts w:ascii="宋体" w:eastAsiaTheme="majorEastAsia"/>
                <w:color w:val="000000"/>
                <w:kern w:val="0"/>
                <w:sz w:val="18"/>
                <w:szCs w:val="18"/>
              </w:rPr>
            </w:pPr>
            <w:r>
              <w:rPr>
                <w:rFonts w:ascii="宋体" w:eastAsiaTheme="majorEastAsia"/>
                <w:color w:val="000000"/>
                <w:kern w:val="0"/>
                <w:sz w:val="18"/>
                <w:szCs w:val="18"/>
              </w:rPr>
              <w:t>振动</w:t>
            </w:r>
          </w:p>
        </w:tc>
        <w:tc>
          <w:tcPr>
            <w:tcW w:w="4379" w:type="pct"/>
            <w:gridSpan w:val="7"/>
            <w:vAlign w:val="center"/>
          </w:tcPr>
          <w:p w:rsidR="00C96756" w:rsidRDefault="005B6EFA">
            <w:pPr>
              <w:widowControl/>
              <w:jc w:val="center"/>
              <w:rPr>
                <w:rFonts w:ascii="宋体" w:eastAsiaTheme="majorEastAsia"/>
                <w:color w:val="000000"/>
                <w:kern w:val="0"/>
                <w:sz w:val="18"/>
                <w:szCs w:val="18"/>
              </w:rPr>
            </w:pPr>
            <w:r>
              <w:rPr>
                <w:rFonts w:ascii="宋体" w:eastAsiaTheme="majorEastAsia" w:hint="eastAsia"/>
                <w:color w:val="000000"/>
                <w:kern w:val="0"/>
                <w:sz w:val="18"/>
                <w:szCs w:val="18"/>
              </w:rPr>
              <w:t>X</w:t>
            </w:r>
            <w:r>
              <w:rPr>
                <w:rFonts w:ascii="宋体" w:eastAsiaTheme="majorEastAsia"/>
                <w:color w:val="000000"/>
                <w:kern w:val="0"/>
                <w:sz w:val="18"/>
                <w:szCs w:val="18"/>
              </w:rPr>
              <w:t>轴随机振动</w:t>
            </w:r>
          </w:p>
        </w:tc>
      </w:tr>
    </w:tbl>
    <w:p w:rsidR="00C96756" w:rsidRDefault="00C96756">
      <w:pPr>
        <w:pStyle w:val="afffffffff2"/>
        <w:numPr>
          <w:ilvl w:val="0"/>
          <w:numId w:val="0"/>
        </w:numPr>
      </w:pPr>
    </w:p>
    <w:bookmarkEnd w:id="49"/>
    <w:p w:rsidR="00C96756" w:rsidRDefault="005B6EFA">
      <w:pPr>
        <w:pStyle w:val="aff2"/>
        <w:spacing w:before="120" w:after="120"/>
      </w:pPr>
      <w:r>
        <w:rPr>
          <w:rFonts w:hint="eastAsia"/>
        </w:rPr>
        <w:t>复合环境振动试验温湿度交变测试条件</w:t>
      </w:r>
    </w:p>
    <w:tbl>
      <w:tblPr>
        <w:tblStyle w:val="affff9"/>
        <w:tblW w:w="0" w:type="auto"/>
        <w:jc w:val="center"/>
        <w:tblLook w:val="04A0" w:firstRow="1" w:lastRow="0" w:firstColumn="1" w:lastColumn="0" w:noHBand="0" w:noVBand="1"/>
      </w:tblPr>
      <w:tblGrid>
        <w:gridCol w:w="1818"/>
        <w:gridCol w:w="1420"/>
        <w:gridCol w:w="1420"/>
      </w:tblGrid>
      <w:tr w:rsidR="00C96756">
        <w:trPr>
          <w:trHeight w:val="374"/>
          <w:jc w:val="center"/>
        </w:trPr>
        <w:tc>
          <w:tcPr>
            <w:tcW w:w="1818" w:type="dxa"/>
            <w:tcBorders>
              <w:top w:val="single" w:sz="4" w:space="0" w:color="auto"/>
              <w:left w:val="single" w:sz="4" w:space="0" w:color="auto"/>
            </w:tcBorders>
            <w:vAlign w:val="center"/>
          </w:tcPr>
          <w:p w:rsidR="00C96756" w:rsidRDefault="005B6EFA">
            <w:pPr>
              <w:widowControl/>
              <w:jc w:val="center"/>
              <w:rPr>
                <w:rFonts w:ascii="宋体" w:eastAsiaTheme="majorEastAsia"/>
                <w:color w:val="000000"/>
                <w:kern w:val="0"/>
                <w:sz w:val="18"/>
                <w:szCs w:val="18"/>
              </w:rPr>
            </w:pPr>
            <w:r>
              <w:rPr>
                <w:rFonts w:ascii="宋体" w:eastAsiaTheme="majorEastAsia"/>
                <w:color w:val="000000"/>
                <w:kern w:val="0"/>
                <w:sz w:val="18"/>
                <w:szCs w:val="18"/>
              </w:rPr>
              <w:t>充放电</w:t>
            </w:r>
            <w:proofErr w:type="gramStart"/>
            <w:r>
              <w:rPr>
                <w:rFonts w:ascii="宋体" w:eastAsiaTheme="majorEastAsia"/>
                <w:color w:val="000000"/>
                <w:kern w:val="0"/>
                <w:sz w:val="18"/>
                <w:szCs w:val="18"/>
              </w:rPr>
              <w:t>循环工步</w:t>
            </w:r>
            <w:proofErr w:type="gramEnd"/>
          </w:p>
        </w:tc>
        <w:tc>
          <w:tcPr>
            <w:tcW w:w="1420" w:type="dxa"/>
            <w:tcBorders>
              <w:top w:val="single" w:sz="4" w:space="0" w:color="auto"/>
            </w:tcBorders>
            <w:vAlign w:val="center"/>
          </w:tcPr>
          <w:p w:rsidR="00C96756" w:rsidRDefault="005B6EFA">
            <w:pPr>
              <w:widowControl/>
              <w:jc w:val="center"/>
              <w:rPr>
                <w:rFonts w:ascii="宋体" w:eastAsiaTheme="majorEastAsia"/>
                <w:color w:val="000000"/>
                <w:kern w:val="0"/>
                <w:sz w:val="18"/>
                <w:szCs w:val="18"/>
              </w:rPr>
            </w:pPr>
            <w:r>
              <w:rPr>
                <w:rFonts w:ascii="宋体" w:eastAsiaTheme="majorEastAsia"/>
                <w:color w:val="000000"/>
                <w:kern w:val="0"/>
                <w:sz w:val="18"/>
                <w:szCs w:val="18"/>
              </w:rPr>
              <w:t>电流制度</w:t>
            </w:r>
          </w:p>
        </w:tc>
        <w:tc>
          <w:tcPr>
            <w:tcW w:w="1420" w:type="dxa"/>
            <w:tcBorders>
              <w:top w:val="single" w:sz="4" w:space="0" w:color="auto"/>
              <w:right w:val="single" w:sz="4" w:space="0" w:color="auto"/>
            </w:tcBorders>
            <w:vAlign w:val="center"/>
          </w:tcPr>
          <w:p w:rsidR="00C96756" w:rsidRDefault="005B6EFA">
            <w:pPr>
              <w:widowControl/>
              <w:jc w:val="center"/>
              <w:rPr>
                <w:rFonts w:ascii="宋体" w:eastAsiaTheme="majorEastAsia"/>
                <w:color w:val="000000"/>
                <w:kern w:val="0"/>
                <w:sz w:val="18"/>
                <w:szCs w:val="18"/>
              </w:rPr>
            </w:pPr>
            <w:r>
              <w:rPr>
                <w:rFonts w:ascii="宋体" w:eastAsiaTheme="majorEastAsia"/>
                <w:color w:val="000000"/>
                <w:kern w:val="0"/>
                <w:sz w:val="18"/>
                <w:szCs w:val="18"/>
              </w:rPr>
              <w:t>时间</w:t>
            </w:r>
          </w:p>
        </w:tc>
      </w:tr>
      <w:tr w:rsidR="00C96756">
        <w:trPr>
          <w:trHeight w:val="374"/>
          <w:jc w:val="center"/>
        </w:trPr>
        <w:tc>
          <w:tcPr>
            <w:tcW w:w="1818" w:type="dxa"/>
            <w:tcBorders>
              <w:left w:val="single" w:sz="4" w:space="0" w:color="auto"/>
            </w:tcBorders>
            <w:vAlign w:val="center"/>
          </w:tcPr>
          <w:p w:rsidR="00C96756" w:rsidRDefault="005B6EFA">
            <w:pPr>
              <w:widowControl/>
              <w:jc w:val="center"/>
              <w:rPr>
                <w:rFonts w:ascii="宋体" w:eastAsiaTheme="majorEastAsia"/>
                <w:color w:val="000000"/>
                <w:kern w:val="0"/>
                <w:sz w:val="18"/>
                <w:szCs w:val="18"/>
              </w:rPr>
            </w:pPr>
            <w:r>
              <w:rPr>
                <w:rFonts w:ascii="宋体" w:eastAsiaTheme="majorEastAsia"/>
                <w:color w:val="000000"/>
                <w:kern w:val="0"/>
                <w:sz w:val="18"/>
                <w:szCs w:val="18"/>
              </w:rPr>
              <w:t>充电</w:t>
            </w:r>
          </w:p>
        </w:tc>
        <w:tc>
          <w:tcPr>
            <w:tcW w:w="1420" w:type="dxa"/>
            <w:vAlign w:val="center"/>
          </w:tcPr>
          <w:p w:rsidR="00C96756" w:rsidRDefault="005B6EFA">
            <w:pPr>
              <w:widowControl/>
              <w:jc w:val="center"/>
              <w:rPr>
                <w:rFonts w:ascii="宋体" w:eastAsiaTheme="majorEastAsia"/>
                <w:color w:val="000000"/>
                <w:kern w:val="0"/>
                <w:sz w:val="18"/>
                <w:szCs w:val="18"/>
              </w:rPr>
            </w:pPr>
            <w:r>
              <w:rPr>
                <w:rFonts w:ascii="宋体" w:eastAsiaTheme="majorEastAsia" w:hint="eastAsia"/>
                <w:color w:val="000000"/>
                <w:kern w:val="0"/>
                <w:sz w:val="18"/>
                <w:szCs w:val="18"/>
              </w:rPr>
              <w:t>1</w:t>
            </w:r>
            <w:r>
              <w:rPr>
                <w:rFonts w:ascii="宋体" w:eastAsiaTheme="majorEastAsia"/>
                <w:i/>
                <w:iCs/>
                <w:color w:val="000000"/>
                <w:kern w:val="0"/>
                <w:sz w:val="18"/>
                <w:szCs w:val="18"/>
              </w:rPr>
              <w:t xml:space="preserve"> </w:t>
            </w:r>
            <w:r>
              <w:rPr>
                <w:rFonts w:ascii="宋体"/>
                <w:i/>
                <w:iCs/>
                <w:sz w:val="18"/>
                <w:szCs w:val="18"/>
              </w:rPr>
              <w:t>I</w:t>
            </w:r>
            <w:r>
              <w:rPr>
                <w:rFonts w:ascii="宋体"/>
                <w:i/>
                <w:iCs/>
                <w:sz w:val="18"/>
                <w:szCs w:val="18"/>
                <w:vertAlign w:val="subscript"/>
              </w:rPr>
              <w:t>１</w:t>
            </w:r>
          </w:p>
        </w:tc>
        <w:tc>
          <w:tcPr>
            <w:tcW w:w="1420" w:type="dxa"/>
            <w:tcBorders>
              <w:right w:val="single" w:sz="4" w:space="0" w:color="auto"/>
            </w:tcBorders>
            <w:vAlign w:val="center"/>
          </w:tcPr>
          <w:p w:rsidR="00C96756" w:rsidRDefault="005B6EFA">
            <w:pPr>
              <w:widowControl/>
              <w:jc w:val="center"/>
              <w:rPr>
                <w:rFonts w:ascii="宋体" w:eastAsiaTheme="majorEastAsia"/>
                <w:color w:val="000000"/>
                <w:kern w:val="0"/>
                <w:sz w:val="18"/>
                <w:szCs w:val="18"/>
              </w:rPr>
            </w:pPr>
            <w:r>
              <w:rPr>
                <w:rFonts w:ascii="宋体" w:eastAsiaTheme="majorEastAsia"/>
                <w:color w:val="000000"/>
                <w:kern w:val="0"/>
                <w:sz w:val="18"/>
                <w:szCs w:val="18"/>
              </w:rPr>
              <w:t>60 min</w:t>
            </w:r>
          </w:p>
        </w:tc>
      </w:tr>
      <w:tr w:rsidR="00C96756">
        <w:trPr>
          <w:trHeight w:val="374"/>
          <w:jc w:val="center"/>
        </w:trPr>
        <w:tc>
          <w:tcPr>
            <w:tcW w:w="1818" w:type="dxa"/>
            <w:tcBorders>
              <w:left w:val="single" w:sz="4" w:space="0" w:color="auto"/>
            </w:tcBorders>
            <w:vAlign w:val="center"/>
          </w:tcPr>
          <w:p w:rsidR="00C96756" w:rsidRDefault="005B6EFA">
            <w:pPr>
              <w:widowControl/>
              <w:jc w:val="center"/>
              <w:rPr>
                <w:rFonts w:ascii="宋体" w:eastAsiaTheme="majorEastAsia"/>
                <w:color w:val="000000"/>
                <w:kern w:val="0"/>
                <w:sz w:val="18"/>
                <w:szCs w:val="18"/>
              </w:rPr>
            </w:pPr>
            <w:r>
              <w:rPr>
                <w:rFonts w:ascii="宋体" w:eastAsiaTheme="majorEastAsia"/>
                <w:color w:val="000000"/>
                <w:kern w:val="0"/>
                <w:sz w:val="18"/>
                <w:szCs w:val="18"/>
              </w:rPr>
              <w:t>搁置</w:t>
            </w:r>
          </w:p>
        </w:tc>
        <w:tc>
          <w:tcPr>
            <w:tcW w:w="1420" w:type="dxa"/>
            <w:vAlign w:val="center"/>
          </w:tcPr>
          <w:p w:rsidR="00C96756" w:rsidRDefault="005B6EFA">
            <w:pPr>
              <w:widowControl/>
              <w:jc w:val="center"/>
              <w:rPr>
                <w:rFonts w:ascii="宋体" w:eastAsiaTheme="majorEastAsia"/>
                <w:color w:val="000000"/>
                <w:kern w:val="0"/>
                <w:sz w:val="18"/>
                <w:szCs w:val="18"/>
              </w:rPr>
            </w:pPr>
            <w:r>
              <w:rPr>
                <w:rFonts w:ascii="宋体" w:eastAsiaTheme="majorEastAsia"/>
                <w:color w:val="000000"/>
                <w:kern w:val="0"/>
                <w:sz w:val="18"/>
                <w:szCs w:val="18"/>
              </w:rPr>
              <w:t>/</w:t>
            </w:r>
          </w:p>
        </w:tc>
        <w:tc>
          <w:tcPr>
            <w:tcW w:w="1420" w:type="dxa"/>
            <w:tcBorders>
              <w:right w:val="single" w:sz="4" w:space="0" w:color="auto"/>
            </w:tcBorders>
            <w:vAlign w:val="center"/>
          </w:tcPr>
          <w:p w:rsidR="00C96756" w:rsidRDefault="005B6EFA">
            <w:pPr>
              <w:widowControl/>
              <w:jc w:val="center"/>
              <w:rPr>
                <w:rFonts w:ascii="宋体" w:eastAsiaTheme="majorEastAsia"/>
                <w:color w:val="000000"/>
                <w:kern w:val="0"/>
                <w:sz w:val="18"/>
                <w:szCs w:val="18"/>
              </w:rPr>
            </w:pPr>
            <w:r>
              <w:rPr>
                <w:rFonts w:ascii="宋体" w:eastAsiaTheme="majorEastAsia"/>
                <w:color w:val="000000"/>
                <w:kern w:val="0"/>
                <w:sz w:val="18"/>
                <w:szCs w:val="18"/>
              </w:rPr>
              <w:t>30 min</w:t>
            </w:r>
          </w:p>
        </w:tc>
      </w:tr>
      <w:tr w:rsidR="00C96756">
        <w:trPr>
          <w:trHeight w:val="374"/>
          <w:jc w:val="center"/>
        </w:trPr>
        <w:tc>
          <w:tcPr>
            <w:tcW w:w="1818" w:type="dxa"/>
            <w:tcBorders>
              <w:left w:val="single" w:sz="4" w:space="0" w:color="auto"/>
            </w:tcBorders>
            <w:vAlign w:val="center"/>
          </w:tcPr>
          <w:p w:rsidR="00C96756" w:rsidRDefault="005B6EFA">
            <w:pPr>
              <w:widowControl/>
              <w:jc w:val="center"/>
              <w:rPr>
                <w:rFonts w:ascii="宋体" w:eastAsiaTheme="majorEastAsia"/>
                <w:color w:val="000000"/>
                <w:kern w:val="0"/>
                <w:sz w:val="18"/>
                <w:szCs w:val="18"/>
              </w:rPr>
            </w:pPr>
            <w:r>
              <w:rPr>
                <w:rFonts w:ascii="宋体" w:eastAsiaTheme="majorEastAsia"/>
                <w:color w:val="000000"/>
                <w:kern w:val="0"/>
                <w:sz w:val="18"/>
                <w:szCs w:val="18"/>
              </w:rPr>
              <w:t>放电</w:t>
            </w:r>
          </w:p>
        </w:tc>
        <w:tc>
          <w:tcPr>
            <w:tcW w:w="1420" w:type="dxa"/>
            <w:vAlign w:val="center"/>
          </w:tcPr>
          <w:p w:rsidR="00C96756" w:rsidRDefault="005B6EFA">
            <w:pPr>
              <w:widowControl/>
              <w:jc w:val="center"/>
              <w:rPr>
                <w:rFonts w:ascii="宋体" w:eastAsiaTheme="majorEastAsia"/>
                <w:color w:val="000000"/>
                <w:kern w:val="0"/>
                <w:sz w:val="18"/>
                <w:szCs w:val="18"/>
                <w:vertAlign w:val="subscript"/>
              </w:rPr>
            </w:pPr>
            <w:r>
              <w:rPr>
                <w:rFonts w:ascii="宋体" w:eastAsiaTheme="majorEastAsia"/>
                <w:color w:val="000000"/>
                <w:kern w:val="0"/>
                <w:sz w:val="18"/>
                <w:szCs w:val="18"/>
              </w:rPr>
              <w:t>1</w:t>
            </w:r>
            <w:r>
              <w:rPr>
                <w:rFonts w:ascii="宋体" w:eastAsiaTheme="majorEastAsia"/>
                <w:i/>
                <w:iCs/>
                <w:color w:val="000000"/>
                <w:kern w:val="0"/>
                <w:sz w:val="18"/>
                <w:szCs w:val="18"/>
              </w:rPr>
              <w:t xml:space="preserve"> </w:t>
            </w:r>
            <w:r>
              <w:rPr>
                <w:rFonts w:ascii="宋体"/>
                <w:i/>
                <w:iCs/>
                <w:sz w:val="18"/>
                <w:szCs w:val="18"/>
              </w:rPr>
              <w:t>I</w:t>
            </w:r>
            <w:r>
              <w:rPr>
                <w:rFonts w:ascii="宋体"/>
                <w:i/>
                <w:iCs/>
                <w:sz w:val="18"/>
                <w:szCs w:val="18"/>
                <w:vertAlign w:val="subscript"/>
              </w:rPr>
              <w:t>１</w:t>
            </w:r>
          </w:p>
        </w:tc>
        <w:tc>
          <w:tcPr>
            <w:tcW w:w="1420" w:type="dxa"/>
            <w:tcBorders>
              <w:right w:val="single" w:sz="4" w:space="0" w:color="auto"/>
            </w:tcBorders>
            <w:vAlign w:val="center"/>
          </w:tcPr>
          <w:p w:rsidR="00C96756" w:rsidRDefault="005B6EFA">
            <w:pPr>
              <w:widowControl/>
              <w:jc w:val="center"/>
              <w:rPr>
                <w:rFonts w:ascii="宋体" w:eastAsiaTheme="majorEastAsia"/>
                <w:color w:val="000000"/>
                <w:kern w:val="0"/>
                <w:sz w:val="18"/>
                <w:szCs w:val="18"/>
              </w:rPr>
            </w:pPr>
            <w:r>
              <w:rPr>
                <w:rFonts w:ascii="宋体" w:eastAsiaTheme="majorEastAsia"/>
                <w:color w:val="000000"/>
                <w:kern w:val="0"/>
                <w:sz w:val="18"/>
                <w:szCs w:val="18"/>
              </w:rPr>
              <w:t>60 min</w:t>
            </w:r>
          </w:p>
        </w:tc>
      </w:tr>
      <w:tr w:rsidR="00C96756">
        <w:trPr>
          <w:trHeight w:val="386"/>
          <w:jc w:val="center"/>
        </w:trPr>
        <w:tc>
          <w:tcPr>
            <w:tcW w:w="1818" w:type="dxa"/>
            <w:tcBorders>
              <w:left w:val="single" w:sz="4" w:space="0" w:color="auto"/>
              <w:bottom w:val="single" w:sz="4" w:space="0" w:color="auto"/>
            </w:tcBorders>
            <w:vAlign w:val="center"/>
          </w:tcPr>
          <w:p w:rsidR="00C96756" w:rsidRDefault="005B6EFA">
            <w:pPr>
              <w:widowControl/>
              <w:jc w:val="center"/>
              <w:rPr>
                <w:rFonts w:ascii="宋体" w:eastAsiaTheme="majorEastAsia"/>
                <w:color w:val="000000"/>
                <w:kern w:val="0"/>
                <w:sz w:val="18"/>
                <w:szCs w:val="18"/>
              </w:rPr>
            </w:pPr>
            <w:r>
              <w:rPr>
                <w:rFonts w:ascii="宋体" w:eastAsiaTheme="majorEastAsia"/>
                <w:color w:val="000000"/>
                <w:kern w:val="0"/>
                <w:sz w:val="18"/>
                <w:szCs w:val="18"/>
              </w:rPr>
              <w:t>搁置</w:t>
            </w:r>
          </w:p>
        </w:tc>
        <w:tc>
          <w:tcPr>
            <w:tcW w:w="1420" w:type="dxa"/>
            <w:tcBorders>
              <w:bottom w:val="single" w:sz="4" w:space="0" w:color="auto"/>
            </w:tcBorders>
            <w:vAlign w:val="center"/>
          </w:tcPr>
          <w:p w:rsidR="00C96756" w:rsidRDefault="005B6EFA">
            <w:pPr>
              <w:widowControl/>
              <w:jc w:val="center"/>
              <w:rPr>
                <w:rFonts w:ascii="宋体" w:eastAsiaTheme="majorEastAsia"/>
                <w:color w:val="000000"/>
                <w:kern w:val="0"/>
                <w:sz w:val="18"/>
                <w:szCs w:val="18"/>
              </w:rPr>
            </w:pPr>
            <w:r>
              <w:rPr>
                <w:rFonts w:ascii="宋体" w:eastAsiaTheme="majorEastAsia"/>
                <w:color w:val="000000"/>
                <w:kern w:val="0"/>
                <w:sz w:val="18"/>
                <w:szCs w:val="18"/>
              </w:rPr>
              <w:t>/</w:t>
            </w:r>
          </w:p>
        </w:tc>
        <w:tc>
          <w:tcPr>
            <w:tcW w:w="1420" w:type="dxa"/>
            <w:tcBorders>
              <w:bottom w:val="single" w:sz="4" w:space="0" w:color="auto"/>
              <w:right w:val="single" w:sz="4" w:space="0" w:color="auto"/>
            </w:tcBorders>
            <w:vAlign w:val="center"/>
          </w:tcPr>
          <w:p w:rsidR="00C96756" w:rsidRDefault="005B6EFA">
            <w:pPr>
              <w:widowControl/>
              <w:jc w:val="center"/>
              <w:rPr>
                <w:rFonts w:ascii="宋体" w:eastAsiaTheme="majorEastAsia"/>
                <w:color w:val="000000"/>
                <w:kern w:val="0"/>
                <w:sz w:val="18"/>
                <w:szCs w:val="18"/>
              </w:rPr>
            </w:pPr>
            <w:r>
              <w:rPr>
                <w:rFonts w:ascii="宋体" w:eastAsiaTheme="majorEastAsia"/>
                <w:color w:val="000000"/>
                <w:kern w:val="0"/>
                <w:sz w:val="18"/>
                <w:szCs w:val="18"/>
              </w:rPr>
              <w:t>30 min</w:t>
            </w:r>
          </w:p>
        </w:tc>
      </w:tr>
    </w:tbl>
    <w:p w:rsidR="00C96756" w:rsidRDefault="00C96756">
      <w:pPr>
        <w:pStyle w:val="aff2"/>
        <w:numPr>
          <w:ilvl w:val="0"/>
          <w:numId w:val="0"/>
        </w:numPr>
        <w:spacing w:before="120" w:after="120"/>
        <w:jc w:val="both"/>
      </w:pPr>
    </w:p>
    <w:p w:rsidR="00C96756" w:rsidRDefault="005B6EFA">
      <w:pPr>
        <w:pStyle w:val="aff2"/>
        <w:spacing w:before="120" w:after="120"/>
      </w:pPr>
      <w:r>
        <w:rPr>
          <w:rFonts w:hint="eastAsia"/>
        </w:rPr>
        <w:t>复合环境振动试验温湿度交变测试条件</w:t>
      </w:r>
    </w:p>
    <w:tbl>
      <w:tblPr>
        <w:tblW w:w="7940" w:type="dxa"/>
        <w:jc w:val="center"/>
        <w:tblLayout w:type="fixed"/>
        <w:tblLook w:val="04A0" w:firstRow="1" w:lastRow="0" w:firstColumn="1" w:lastColumn="0" w:noHBand="0" w:noVBand="1"/>
      </w:tblPr>
      <w:tblGrid>
        <w:gridCol w:w="675"/>
        <w:gridCol w:w="1971"/>
        <w:gridCol w:w="675"/>
        <w:gridCol w:w="1971"/>
        <w:gridCol w:w="675"/>
        <w:gridCol w:w="1973"/>
      </w:tblGrid>
      <w:tr w:rsidR="00C96756">
        <w:trPr>
          <w:trHeight w:val="409"/>
          <w:jc w:val="center"/>
        </w:trPr>
        <w:tc>
          <w:tcPr>
            <w:tcW w:w="7940"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C96756" w:rsidRDefault="005B6EFA">
            <w:pPr>
              <w:widowControl/>
              <w:jc w:val="center"/>
              <w:rPr>
                <w:rFonts w:ascii="宋体" w:hAnsi="宋体" w:cs="宋体"/>
                <w:kern w:val="0"/>
                <w:sz w:val="18"/>
                <w:szCs w:val="18"/>
              </w:rPr>
            </w:pPr>
            <w:r>
              <w:rPr>
                <w:rFonts w:ascii="宋体" w:hAnsi="宋体" w:cs="宋体" w:hint="eastAsia"/>
                <w:kern w:val="0"/>
                <w:sz w:val="18"/>
                <w:szCs w:val="18"/>
              </w:rPr>
              <w:t>随机振动</w:t>
            </w:r>
          </w:p>
        </w:tc>
      </w:tr>
      <w:tr w:rsidR="00C96756">
        <w:trPr>
          <w:trHeight w:val="409"/>
          <w:jc w:val="center"/>
        </w:trPr>
        <w:tc>
          <w:tcPr>
            <w:tcW w:w="264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6756" w:rsidRDefault="005B6EFA">
            <w:pPr>
              <w:widowControl/>
              <w:jc w:val="center"/>
              <w:rPr>
                <w:rFonts w:ascii="宋体" w:hAnsi="宋体" w:cs="宋体"/>
                <w:kern w:val="0"/>
                <w:sz w:val="18"/>
                <w:szCs w:val="18"/>
              </w:rPr>
            </w:pPr>
            <w:r>
              <w:rPr>
                <w:rFonts w:ascii="宋体" w:hAnsi="宋体" w:cs="宋体" w:hint="eastAsia"/>
                <w:kern w:val="0"/>
                <w:sz w:val="18"/>
                <w:szCs w:val="18"/>
              </w:rPr>
              <w:lastRenderedPageBreak/>
              <w:t>z轴</w:t>
            </w:r>
          </w:p>
        </w:tc>
        <w:tc>
          <w:tcPr>
            <w:tcW w:w="2646" w:type="dxa"/>
            <w:gridSpan w:val="2"/>
            <w:tcBorders>
              <w:top w:val="single" w:sz="4" w:space="0" w:color="auto"/>
              <w:left w:val="nil"/>
              <w:bottom w:val="single" w:sz="4" w:space="0" w:color="auto"/>
              <w:right w:val="single" w:sz="4" w:space="0" w:color="auto"/>
            </w:tcBorders>
            <w:shd w:val="clear" w:color="auto" w:fill="auto"/>
            <w:vAlign w:val="center"/>
          </w:tcPr>
          <w:p w:rsidR="00C96756" w:rsidRDefault="005B6EFA">
            <w:pPr>
              <w:widowControl/>
              <w:jc w:val="center"/>
              <w:rPr>
                <w:rFonts w:ascii="宋体" w:hAnsi="宋体" w:cs="宋体"/>
                <w:kern w:val="0"/>
                <w:sz w:val="18"/>
                <w:szCs w:val="18"/>
              </w:rPr>
            </w:pPr>
            <w:r>
              <w:rPr>
                <w:rFonts w:ascii="宋体" w:hAnsi="宋体" w:cs="宋体" w:hint="eastAsia"/>
                <w:kern w:val="0"/>
                <w:sz w:val="18"/>
                <w:szCs w:val="18"/>
              </w:rPr>
              <w:t>y轴</w:t>
            </w:r>
          </w:p>
        </w:tc>
        <w:tc>
          <w:tcPr>
            <w:tcW w:w="2648" w:type="dxa"/>
            <w:gridSpan w:val="2"/>
            <w:tcBorders>
              <w:top w:val="single" w:sz="4" w:space="0" w:color="auto"/>
              <w:left w:val="nil"/>
              <w:bottom w:val="single" w:sz="4" w:space="0" w:color="auto"/>
              <w:right w:val="single" w:sz="4" w:space="0" w:color="auto"/>
            </w:tcBorders>
            <w:shd w:val="clear" w:color="auto" w:fill="auto"/>
            <w:vAlign w:val="center"/>
          </w:tcPr>
          <w:p w:rsidR="00C96756" w:rsidRDefault="005B6EFA">
            <w:pPr>
              <w:widowControl/>
              <w:jc w:val="center"/>
              <w:rPr>
                <w:rFonts w:ascii="宋体" w:hAnsi="宋体" w:cs="宋体"/>
                <w:kern w:val="0"/>
                <w:sz w:val="18"/>
                <w:szCs w:val="18"/>
              </w:rPr>
            </w:pPr>
            <w:r>
              <w:rPr>
                <w:rFonts w:ascii="宋体" w:hAnsi="宋体" w:cs="宋体" w:hint="eastAsia"/>
                <w:kern w:val="0"/>
                <w:sz w:val="18"/>
                <w:szCs w:val="18"/>
              </w:rPr>
              <w:t>x轴</w:t>
            </w:r>
          </w:p>
        </w:tc>
      </w:tr>
      <w:tr w:rsidR="00C96756">
        <w:trPr>
          <w:trHeight w:val="808"/>
          <w:jc w:val="center"/>
        </w:trPr>
        <w:tc>
          <w:tcPr>
            <w:tcW w:w="675" w:type="dxa"/>
            <w:tcBorders>
              <w:top w:val="nil"/>
              <w:left w:val="single" w:sz="4" w:space="0" w:color="auto"/>
              <w:bottom w:val="single" w:sz="4" w:space="0" w:color="auto"/>
              <w:right w:val="single" w:sz="4" w:space="0" w:color="auto"/>
            </w:tcBorders>
            <w:shd w:val="clear" w:color="auto" w:fill="auto"/>
            <w:noWrap/>
            <w:vAlign w:val="center"/>
          </w:tcPr>
          <w:p w:rsidR="00C96756" w:rsidRDefault="005B6EFA">
            <w:pPr>
              <w:widowControl/>
              <w:jc w:val="center"/>
              <w:rPr>
                <w:rFonts w:ascii="宋体" w:hAnsi="宋体" w:cs="宋体"/>
                <w:kern w:val="0"/>
                <w:sz w:val="18"/>
                <w:szCs w:val="18"/>
              </w:rPr>
            </w:pPr>
            <w:r>
              <w:rPr>
                <w:rFonts w:ascii="宋体" w:hAnsi="宋体" w:cs="宋体" w:hint="eastAsia"/>
                <w:kern w:val="0"/>
                <w:sz w:val="18"/>
                <w:szCs w:val="18"/>
              </w:rPr>
              <w:t>频率</w:t>
            </w:r>
          </w:p>
          <w:p w:rsidR="00C96756" w:rsidRDefault="005B6EFA">
            <w:pPr>
              <w:widowControl/>
              <w:jc w:val="center"/>
              <w:rPr>
                <w:rFonts w:ascii="宋体" w:hAnsi="宋体" w:cs="宋体"/>
                <w:kern w:val="0"/>
                <w:sz w:val="18"/>
                <w:szCs w:val="18"/>
              </w:rPr>
            </w:pPr>
            <w:r>
              <w:rPr>
                <w:rFonts w:ascii="宋体" w:hAnsi="宋体" w:cs="宋体" w:hint="eastAsia"/>
                <w:kern w:val="0"/>
                <w:sz w:val="18"/>
                <w:szCs w:val="18"/>
              </w:rPr>
              <w:t>Hz</w:t>
            </w:r>
          </w:p>
        </w:tc>
        <w:tc>
          <w:tcPr>
            <w:tcW w:w="1971" w:type="dxa"/>
            <w:tcBorders>
              <w:top w:val="nil"/>
              <w:left w:val="nil"/>
              <w:bottom w:val="single" w:sz="4" w:space="0" w:color="auto"/>
              <w:right w:val="single" w:sz="4" w:space="0" w:color="auto"/>
            </w:tcBorders>
            <w:shd w:val="clear" w:color="auto" w:fill="auto"/>
            <w:noWrap/>
            <w:vAlign w:val="center"/>
          </w:tcPr>
          <w:p w:rsidR="00C96756" w:rsidRDefault="005B6EFA">
            <w:pPr>
              <w:widowControl/>
              <w:jc w:val="center"/>
              <w:rPr>
                <w:rFonts w:ascii="宋体" w:hAnsi="宋体" w:cs="宋体"/>
                <w:kern w:val="0"/>
                <w:sz w:val="18"/>
                <w:szCs w:val="18"/>
              </w:rPr>
            </w:pPr>
            <w:r>
              <w:rPr>
                <w:rFonts w:ascii="宋体" w:hAnsi="宋体" w:cs="宋体" w:hint="eastAsia"/>
                <w:kern w:val="0"/>
                <w:sz w:val="18"/>
                <w:szCs w:val="18"/>
              </w:rPr>
              <w:t>功率谱密度（PSD）                       g</w:t>
            </w:r>
            <w:r>
              <w:rPr>
                <w:rFonts w:ascii="宋体" w:hAnsi="宋体" w:cs="宋体" w:hint="eastAsia"/>
                <w:kern w:val="0"/>
                <w:sz w:val="18"/>
                <w:szCs w:val="18"/>
                <w:vertAlign w:val="superscript"/>
              </w:rPr>
              <w:t>2</w:t>
            </w:r>
            <w:r>
              <w:rPr>
                <w:rFonts w:ascii="宋体" w:hAnsi="宋体" w:cs="宋体" w:hint="eastAsia"/>
                <w:kern w:val="0"/>
                <w:sz w:val="18"/>
                <w:szCs w:val="18"/>
              </w:rPr>
              <w:t>/Hz</w:t>
            </w:r>
          </w:p>
        </w:tc>
        <w:tc>
          <w:tcPr>
            <w:tcW w:w="675" w:type="dxa"/>
            <w:tcBorders>
              <w:top w:val="nil"/>
              <w:left w:val="nil"/>
              <w:bottom w:val="single" w:sz="4" w:space="0" w:color="auto"/>
              <w:right w:val="single" w:sz="4" w:space="0" w:color="auto"/>
            </w:tcBorders>
            <w:shd w:val="clear" w:color="auto" w:fill="auto"/>
            <w:noWrap/>
            <w:vAlign w:val="center"/>
          </w:tcPr>
          <w:p w:rsidR="00C96756" w:rsidRDefault="005B6EFA">
            <w:pPr>
              <w:widowControl/>
              <w:jc w:val="center"/>
              <w:rPr>
                <w:rFonts w:ascii="宋体" w:hAnsi="宋体" w:cs="宋体"/>
                <w:kern w:val="0"/>
                <w:sz w:val="18"/>
                <w:szCs w:val="18"/>
              </w:rPr>
            </w:pPr>
            <w:r>
              <w:rPr>
                <w:rFonts w:ascii="宋体" w:hAnsi="宋体" w:cs="宋体" w:hint="eastAsia"/>
                <w:kern w:val="0"/>
                <w:sz w:val="18"/>
                <w:szCs w:val="18"/>
              </w:rPr>
              <w:t>频率</w:t>
            </w:r>
          </w:p>
          <w:p w:rsidR="00C96756" w:rsidRDefault="005B6EFA">
            <w:pPr>
              <w:widowControl/>
              <w:jc w:val="center"/>
              <w:rPr>
                <w:rFonts w:ascii="宋体" w:hAnsi="宋体" w:cs="宋体"/>
                <w:kern w:val="0"/>
                <w:sz w:val="18"/>
                <w:szCs w:val="18"/>
              </w:rPr>
            </w:pPr>
            <w:r>
              <w:rPr>
                <w:rFonts w:ascii="宋体" w:hAnsi="宋体" w:cs="宋体" w:hint="eastAsia"/>
                <w:kern w:val="0"/>
                <w:sz w:val="18"/>
                <w:szCs w:val="18"/>
              </w:rPr>
              <w:t>Hz</w:t>
            </w:r>
          </w:p>
        </w:tc>
        <w:tc>
          <w:tcPr>
            <w:tcW w:w="1971" w:type="dxa"/>
            <w:tcBorders>
              <w:top w:val="nil"/>
              <w:left w:val="nil"/>
              <w:bottom w:val="single" w:sz="4" w:space="0" w:color="auto"/>
              <w:right w:val="single" w:sz="4" w:space="0" w:color="auto"/>
            </w:tcBorders>
            <w:shd w:val="clear" w:color="auto" w:fill="auto"/>
            <w:noWrap/>
            <w:vAlign w:val="center"/>
          </w:tcPr>
          <w:p w:rsidR="00C96756" w:rsidRDefault="005B6EFA">
            <w:pPr>
              <w:widowControl/>
              <w:jc w:val="center"/>
              <w:rPr>
                <w:rFonts w:ascii="宋体" w:hAnsi="宋体" w:cs="宋体"/>
                <w:kern w:val="0"/>
                <w:sz w:val="18"/>
                <w:szCs w:val="18"/>
              </w:rPr>
            </w:pPr>
            <w:r>
              <w:rPr>
                <w:rFonts w:ascii="宋体" w:hAnsi="宋体" w:cs="宋体" w:hint="eastAsia"/>
                <w:kern w:val="0"/>
                <w:sz w:val="18"/>
                <w:szCs w:val="18"/>
              </w:rPr>
              <w:t>功率谱密度（PSD）                       g</w:t>
            </w:r>
            <w:r>
              <w:rPr>
                <w:rFonts w:ascii="宋体" w:hAnsi="宋体" w:cs="宋体" w:hint="eastAsia"/>
                <w:kern w:val="0"/>
                <w:sz w:val="18"/>
                <w:szCs w:val="18"/>
                <w:vertAlign w:val="superscript"/>
              </w:rPr>
              <w:t>2</w:t>
            </w:r>
            <w:r>
              <w:rPr>
                <w:rFonts w:ascii="宋体" w:hAnsi="宋体" w:cs="宋体" w:hint="eastAsia"/>
                <w:kern w:val="0"/>
                <w:sz w:val="18"/>
                <w:szCs w:val="18"/>
              </w:rPr>
              <w:t>/Hz</w:t>
            </w:r>
          </w:p>
        </w:tc>
        <w:tc>
          <w:tcPr>
            <w:tcW w:w="675" w:type="dxa"/>
            <w:tcBorders>
              <w:top w:val="nil"/>
              <w:left w:val="nil"/>
              <w:bottom w:val="single" w:sz="4" w:space="0" w:color="auto"/>
              <w:right w:val="single" w:sz="4" w:space="0" w:color="auto"/>
            </w:tcBorders>
            <w:shd w:val="clear" w:color="auto" w:fill="auto"/>
            <w:noWrap/>
            <w:vAlign w:val="center"/>
          </w:tcPr>
          <w:p w:rsidR="00C96756" w:rsidRDefault="005B6EFA">
            <w:pPr>
              <w:widowControl/>
              <w:jc w:val="center"/>
              <w:rPr>
                <w:rFonts w:ascii="宋体" w:hAnsi="宋体" w:cs="宋体"/>
                <w:kern w:val="0"/>
                <w:sz w:val="18"/>
                <w:szCs w:val="18"/>
              </w:rPr>
            </w:pPr>
            <w:r>
              <w:rPr>
                <w:rFonts w:ascii="宋体" w:hAnsi="宋体" w:cs="宋体" w:hint="eastAsia"/>
                <w:kern w:val="0"/>
                <w:sz w:val="18"/>
                <w:szCs w:val="18"/>
              </w:rPr>
              <w:t>频率</w:t>
            </w:r>
          </w:p>
          <w:p w:rsidR="00C96756" w:rsidRDefault="005B6EFA">
            <w:pPr>
              <w:widowControl/>
              <w:jc w:val="center"/>
              <w:rPr>
                <w:rFonts w:ascii="宋体" w:hAnsi="宋体" w:cs="宋体"/>
                <w:kern w:val="0"/>
                <w:sz w:val="18"/>
                <w:szCs w:val="18"/>
              </w:rPr>
            </w:pPr>
            <w:r>
              <w:rPr>
                <w:rFonts w:ascii="宋体" w:hAnsi="宋体" w:cs="宋体" w:hint="eastAsia"/>
                <w:kern w:val="0"/>
                <w:sz w:val="18"/>
                <w:szCs w:val="18"/>
              </w:rPr>
              <w:t>Hz</w:t>
            </w:r>
          </w:p>
        </w:tc>
        <w:tc>
          <w:tcPr>
            <w:tcW w:w="1973" w:type="dxa"/>
            <w:tcBorders>
              <w:top w:val="nil"/>
              <w:left w:val="nil"/>
              <w:bottom w:val="single" w:sz="4" w:space="0" w:color="auto"/>
              <w:right w:val="single" w:sz="4" w:space="0" w:color="auto"/>
            </w:tcBorders>
            <w:shd w:val="clear" w:color="auto" w:fill="auto"/>
            <w:noWrap/>
            <w:vAlign w:val="center"/>
          </w:tcPr>
          <w:p w:rsidR="00C96756" w:rsidRDefault="005B6EFA">
            <w:pPr>
              <w:widowControl/>
              <w:jc w:val="center"/>
              <w:rPr>
                <w:rFonts w:ascii="宋体" w:hAnsi="宋体" w:cs="宋体"/>
                <w:kern w:val="0"/>
                <w:sz w:val="18"/>
                <w:szCs w:val="18"/>
              </w:rPr>
            </w:pPr>
            <w:r>
              <w:rPr>
                <w:rFonts w:ascii="宋体" w:hAnsi="宋体" w:cs="宋体" w:hint="eastAsia"/>
                <w:kern w:val="0"/>
                <w:sz w:val="18"/>
                <w:szCs w:val="18"/>
              </w:rPr>
              <w:t>功率谱密度（PSD）                       g</w:t>
            </w:r>
            <w:r>
              <w:rPr>
                <w:rFonts w:ascii="宋体" w:hAnsi="宋体" w:cs="宋体" w:hint="eastAsia"/>
                <w:kern w:val="0"/>
                <w:sz w:val="18"/>
                <w:szCs w:val="18"/>
                <w:vertAlign w:val="superscript"/>
              </w:rPr>
              <w:t>2</w:t>
            </w:r>
            <w:r>
              <w:rPr>
                <w:rFonts w:ascii="宋体" w:hAnsi="宋体" w:cs="宋体" w:hint="eastAsia"/>
                <w:kern w:val="0"/>
                <w:sz w:val="18"/>
                <w:szCs w:val="18"/>
              </w:rPr>
              <w:t>/Hz</w:t>
            </w:r>
          </w:p>
        </w:tc>
      </w:tr>
      <w:tr w:rsidR="00C96756">
        <w:trPr>
          <w:trHeight w:val="409"/>
          <w:jc w:val="center"/>
        </w:trPr>
        <w:tc>
          <w:tcPr>
            <w:tcW w:w="675" w:type="dxa"/>
            <w:tcBorders>
              <w:top w:val="nil"/>
              <w:left w:val="single" w:sz="4" w:space="0" w:color="auto"/>
              <w:bottom w:val="single" w:sz="4" w:space="0" w:color="auto"/>
              <w:right w:val="single" w:sz="4" w:space="0" w:color="auto"/>
            </w:tcBorders>
            <w:shd w:val="clear" w:color="auto" w:fill="auto"/>
            <w:noWrap/>
            <w:vAlign w:val="center"/>
          </w:tcPr>
          <w:p w:rsidR="00C96756" w:rsidRDefault="005B6EFA">
            <w:pPr>
              <w:widowControl/>
              <w:jc w:val="center"/>
              <w:rPr>
                <w:rFonts w:ascii="宋体" w:hAnsi="宋体" w:cs="宋体"/>
                <w:kern w:val="0"/>
                <w:sz w:val="18"/>
                <w:szCs w:val="18"/>
              </w:rPr>
            </w:pPr>
            <w:r>
              <w:rPr>
                <w:rFonts w:ascii="宋体" w:hAnsi="宋体" w:cs="宋体" w:hint="eastAsia"/>
                <w:kern w:val="0"/>
                <w:sz w:val="18"/>
                <w:szCs w:val="18"/>
              </w:rPr>
              <w:t>5</w:t>
            </w:r>
          </w:p>
        </w:tc>
        <w:tc>
          <w:tcPr>
            <w:tcW w:w="1971" w:type="dxa"/>
            <w:tcBorders>
              <w:top w:val="nil"/>
              <w:left w:val="nil"/>
              <w:bottom w:val="single" w:sz="4" w:space="0" w:color="auto"/>
              <w:right w:val="single" w:sz="4" w:space="0" w:color="auto"/>
            </w:tcBorders>
            <w:shd w:val="clear" w:color="auto" w:fill="auto"/>
            <w:noWrap/>
            <w:vAlign w:val="center"/>
          </w:tcPr>
          <w:p w:rsidR="00C96756" w:rsidRDefault="005B6EFA">
            <w:pPr>
              <w:widowControl/>
              <w:jc w:val="center"/>
              <w:rPr>
                <w:rFonts w:ascii="宋体" w:hAnsi="宋体" w:cs="宋体"/>
                <w:kern w:val="0"/>
                <w:sz w:val="18"/>
                <w:szCs w:val="18"/>
              </w:rPr>
            </w:pPr>
            <w:r>
              <w:rPr>
                <w:rFonts w:ascii="宋体" w:hAnsi="宋体" w:cs="宋体" w:hint="eastAsia"/>
                <w:kern w:val="0"/>
                <w:sz w:val="18"/>
                <w:szCs w:val="18"/>
              </w:rPr>
              <w:t>0.001365513</w:t>
            </w:r>
          </w:p>
        </w:tc>
        <w:tc>
          <w:tcPr>
            <w:tcW w:w="675" w:type="dxa"/>
            <w:tcBorders>
              <w:top w:val="nil"/>
              <w:left w:val="nil"/>
              <w:bottom w:val="single" w:sz="4" w:space="0" w:color="auto"/>
              <w:right w:val="single" w:sz="4" w:space="0" w:color="auto"/>
            </w:tcBorders>
            <w:shd w:val="clear" w:color="auto" w:fill="auto"/>
            <w:noWrap/>
            <w:vAlign w:val="center"/>
          </w:tcPr>
          <w:p w:rsidR="00C96756" w:rsidRDefault="005B6EFA">
            <w:pPr>
              <w:widowControl/>
              <w:jc w:val="center"/>
              <w:rPr>
                <w:rFonts w:ascii="宋体" w:hAnsi="宋体" w:cs="宋体"/>
                <w:kern w:val="0"/>
                <w:sz w:val="18"/>
                <w:szCs w:val="18"/>
              </w:rPr>
            </w:pPr>
            <w:r>
              <w:rPr>
                <w:rFonts w:ascii="宋体" w:hAnsi="宋体" w:cs="宋体" w:hint="eastAsia"/>
                <w:kern w:val="0"/>
                <w:sz w:val="18"/>
                <w:szCs w:val="18"/>
              </w:rPr>
              <w:t>5</w:t>
            </w:r>
          </w:p>
        </w:tc>
        <w:tc>
          <w:tcPr>
            <w:tcW w:w="1971" w:type="dxa"/>
            <w:tcBorders>
              <w:top w:val="nil"/>
              <w:left w:val="nil"/>
              <w:bottom w:val="single" w:sz="4" w:space="0" w:color="auto"/>
              <w:right w:val="single" w:sz="4" w:space="0" w:color="auto"/>
            </w:tcBorders>
            <w:shd w:val="clear" w:color="auto" w:fill="auto"/>
            <w:noWrap/>
            <w:vAlign w:val="center"/>
          </w:tcPr>
          <w:p w:rsidR="00C96756" w:rsidRDefault="005B6EFA">
            <w:pPr>
              <w:widowControl/>
              <w:jc w:val="center"/>
              <w:rPr>
                <w:rFonts w:ascii="宋体" w:hAnsi="宋体" w:cs="宋体"/>
                <w:kern w:val="0"/>
                <w:sz w:val="18"/>
                <w:szCs w:val="18"/>
              </w:rPr>
            </w:pPr>
            <w:r>
              <w:rPr>
                <w:rFonts w:ascii="宋体" w:hAnsi="宋体" w:cs="宋体" w:hint="eastAsia"/>
                <w:kern w:val="0"/>
                <w:sz w:val="18"/>
                <w:szCs w:val="18"/>
              </w:rPr>
              <w:t>0.000756841</w:t>
            </w:r>
          </w:p>
        </w:tc>
        <w:tc>
          <w:tcPr>
            <w:tcW w:w="675" w:type="dxa"/>
            <w:tcBorders>
              <w:top w:val="nil"/>
              <w:left w:val="nil"/>
              <w:bottom w:val="single" w:sz="4" w:space="0" w:color="auto"/>
              <w:right w:val="single" w:sz="4" w:space="0" w:color="auto"/>
            </w:tcBorders>
            <w:shd w:val="clear" w:color="auto" w:fill="auto"/>
            <w:noWrap/>
            <w:vAlign w:val="center"/>
          </w:tcPr>
          <w:p w:rsidR="00C96756" w:rsidRDefault="005B6EFA">
            <w:pPr>
              <w:widowControl/>
              <w:jc w:val="center"/>
              <w:rPr>
                <w:rFonts w:ascii="宋体" w:hAnsi="宋体" w:cs="宋体"/>
                <w:kern w:val="0"/>
                <w:sz w:val="18"/>
                <w:szCs w:val="18"/>
              </w:rPr>
            </w:pPr>
            <w:r>
              <w:rPr>
                <w:rFonts w:ascii="宋体" w:hAnsi="宋体" w:cs="宋体" w:hint="eastAsia"/>
                <w:kern w:val="0"/>
                <w:sz w:val="18"/>
                <w:szCs w:val="18"/>
              </w:rPr>
              <w:t>5</w:t>
            </w:r>
          </w:p>
        </w:tc>
        <w:tc>
          <w:tcPr>
            <w:tcW w:w="1973" w:type="dxa"/>
            <w:tcBorders>
              <w:top w:val="nil"/>
              <w:left w:val="nil"/>
              <w:bottom w:val="single" w:sz="4" w:space="0" w:color="auto"/>
              <w:right w:val="single" w:sz="4" w:space="0" w:color="auto"/>
            </w:tcBorders>
            <w:shd w:val="clear" w:color="auto" w:fill="auto"/>
            <w:noWrap/>
            <w:vAlign w:val="center"/>
          </w:tcPr>
          <w:p w:rsidR="00C96756" w:rsidRDefault="005B6EFA">
            <w:pPr>
              <w:widowControl/>
              <w:jc w:val="center"/>
              <w:rPr>
                <w:rFonts w:ascii="宋体" w:hAnsi="宋体" w:cs="宋体"/>
                <w:kern w:val="0"/>
                <w:sz w:val="18"/>
                <w:szCs w:val="18"/>
              </w:rPr>
            </w:pPr>
            <w:r>
              <w:rPr>
                <w:rFonts w:ascii="宋体" w:hAnsi="宋体" w:cs="宋体" w:hint="eastAsia"/>
                <w:kern w:val="0"/>
                <w:sz w:val="18"/>
                <w:szCs w:val="18"/>
              </w:rPr>
              <w:t>0.004259568</w:t>
            </w:r>
          </w:p>
        </w:tc>
      </w:tr>
      <w:tr w:rsidR="00C96756">
        <w:trPr>
          <w:trHeight w:val="409"/>
          <w:jc w:val="center"/>
        </w:trPr>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C96756" w:rsidRDefault="005B6EFA">
            <w:pPr>
              <w:widowControl/>
              <w:jc w:val="center"/>
              <w:rPr>
                <w:rFonts w:ascii="宋体" w:hAnsi="宋体" w:cs="宋体"/>
                <w:kern w:val="0"/>
                <w:sz w:val="18"/>
                <w:szCs w:val="18"/>
              </w:rPr>
            </w:pPr>
            <w:r>
              <w:rPr>
                <w:rFonts w:ascii="宋体" w:hAnsi="宋体" w:cs="宋体" w:hint="eastAsia"/>
                <w:kern w:val="0"/>
                <w:sz w:val="18"/>
                <w:szCs w:val="18"/>
              </w:rPr>
              <w:t>11.5</w:t>
            </w:r>
          </w:p>
        </w:tc>
        <w:tc>
          <w:tcPr>
            <w:tcW w:w="19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96756" w:rsidRDefault="005B6EFA">
            <w:pPr>
              <w:widowControl/>
              <w:jc w:val="center"/>
              <w:rPr>
                <w:rFonts w:ascii="宋体" w:hAnsi="宋体" w:cs="宋体"/>
                <w:kern w:val="0"/>
                <w:sz w:val="18"/>
                <w:szCs w:val="18"/>
              </w:rPr>
            </w:pPr>
            <w:r>
              <w:rPr>
                <w:rFonts w:ascii="宋体" w:hAnsi="宋体" w:cs="宋体" w:hint="eastAsia"/>
                <w:kern w:val="0"/>
                <w:sz w:val="18"/>
                <w:szCs w:val="18"/>
              </w:rPr>
              <w:t>0.00289</w:t>
            </w: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C96756" w:rsidRDefault="005B6EFA">
            <w:pPr>
              <w:widowControl/>
              <w:jc w:val="center"/>
              <w:rPr>
                <w:rFonts w:ascii="宋体" w:hAnsi="宋体" w:cs="宋体"/>
                <w:kern w:val="0"/>
                <w:sz w:val="18"/>
                <w:szCs w:val="18"/>
              </w:rPr>
            </w:pPr>
            <w:r>
              <w:rPr>
                <w:rFonts w:ascii="宋体" w:hAnsi="宋体" w:cs="宋体" w:hint="eastAsia"/>
                <w:kern w:val="0"/>
                <w:sz w:val="18"/>
                <w:szCs w:val="18"/>
              </w:rPr>
              <w:t>10</w:t>
            </w:r>
          </w:p>
        </w:tc>
        <w:tc>
          <w:tcPr>
            <w:tcW w:w="19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96756" w:rsidRDefault="005B6EFA">
            <w:pPr>
              <w:widowControl/>
              <w:jc w:val="center"/>
              <w:rPr>
                <w:rFonts w:ascii="宋体" w:hAnsi="宋体" w:cs="宋体"/>
                <w:kern w:val="0"/>
                <w:sz w:val="18"/>
                <w:szCs w:val="18"/>
              </w:rPr>
            </w:pPr>
            <w:r>
              <w:rPr>
                <w:rFonts w:ascii="宋体" w:hAnsi="宋体" w:cs="宋体" w:hint="eastAsia"/>
                <w:kern w:val="0"/>
                <w:sz w:val="18"/>
                <w:szCs w:val="18"/>
              </w:rPr>
              <w:t>0.002226653</w:t>
            </w:r>
          </w:p>
        </w:tc>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C96756" w:rsidRDefault="005B6EFA">
            <w:pPr>
              <w:widowControl/>
              <w:jc w:val="center"/>
              <w:rPr>
                <w:rFonts w:ascii="宋体" w:hAnsi="宋体" w:cs="宋体"/>
                <w:kern w:val="0"/>
                <w:sz w:val="18"/>
                <w:szCs w:val="18"/>
              </w:rPr>
            </w:pPr>
            <w:r>
              <w:rPr>
                <w:rFonts w:ascii="宋体" w:hAnsi="宋体" w:cs="宋体" w:hint="eastAsia"/>
                <w:kern w:val="0"/>
                <w:sz w:val="18"/>
                <w:szCs w:val="18"/>
              </w:rPr>
              <w:t>9.5</w:t>
            </w:r>
          </w:p>
        </w:tc>
        <w:tc>
          <w:tcPr>
            <w:tcW w:w="19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96756" w:rsidRDefault="005B6EFA">
            <w:pPr>
              <w:widowControl/>
              <w:jc w:val="center"/>
              <w:rPr>
                <w:rFonts w:ascii="宋体" w:hAnsi="宋体" w:cs="宋体"/>
                <w:kern w:val="0"/>
                <w:sz w:val="18"/>
                <w:szCs w:val="18"/>
              </w:rPr>
            </w:pPr>
            <w:r>
              <w:rPr>
                <w:rFonts w:ascii="宋体" w:hAnsi="宋体" w:cs="宋体" w:hint="eastAsia"/>
                <w:kern w:val="0"/>
                <w:sz w:val="18"/>
                <w:szCs w:val="18"/>
              </w:rPr>
              <w:t>0.005003604</w:t>
            </w:r>
          </w:p>
        </w:tc>
      </w:tr>
      <w:tr w:rsidR="00C96756">
        <w:trPr>
          <w:trHeight w:val="409"/>
          <w:jc w:val="center"/>
        </w:trPr>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C96756" w:rsidRDefault="005B6EFA">
            <w:pPr>
              <w:widowControl/>
              <w:jc w:val="center"/>
              <w:rPr>
                <w:rFonts w:ascii="宋体" w:hAnsi="宋体" w:cs="宋体"/>
                <w:kern w:val="0"/>
                <w:sz w:val="18"/>
                <w:szCs w:val="18"/>
              </w:rPr>
            </w:pPr>
            <w:r>
              <w:rPr>
                <w:rFonts w:ascii="宋体" w:hAnsi="宋体" w:cs="宋体" w:hint="eastAsia"/>
                <w:kern w:val="0"/>
                <w:sz w:val="18"/>
                <w:szCs w:val="18"/>
              </w:rPr>
              <w:t>13</w:t>
            </w:r>
          </w:p>
        </w:tc>
        <w:tc>
          <w:tcPr>
            <w:tcW w:w="1971" w:type="dxa"/>
            <w:tcBorders>
              <w:top w:val="single" w:sz="4" w:space="0" w:color="auto"/>
              <w:left w:val="nil"/>
              <w:bottom w:val="single" w:sz="4" w:space="0" w:color="auto"/>
              <w:right w:val="single" w:sz="4" w:space="0" w:color="auto"/>
            </w:tcBorders>
            <w:shd w:val="clear" w:color="auto" w:fill="auto"/>
            <w:noWrap/>
            <w:vAlign w:val="center"/>
          </w:tcPr>
          <w:p w:rsidR="00C96756" w:rsidRDefault="005B6EFA">
            <w:pPr>
              <w:widowControl/>
              <w:jc w:val="center"/>
              <w:rPr>
                <w:rFonts w:ascii="宋体" w:hAnsi="宋体" w:cs="宋体"/>
                <w:kern w:val="0"/>
                <w:sz w:val="18"/>
                <w:szCs w:val="18"/>
              </w:rPr>
            </w:pPr>
            <w:r>
              <w:rPr>
                <w:rFonts w:ascii="宋体" w:hAnsi="宋体" w:cs="宋体" w:hint="eastAsia"/>
                <w:kern w:val="0"/>
                <w:sz w:val="18"/>
                <w:szCs w:val="18"/>
              </w:rPr>
              <w:t>0.005258896</w:t>
            </w:r>
          </w:p>
        </w:tc>
        <w:tc>
          <w:tcPr>
            <w:tcW w:w="675" w:type="dxa"/>
            <w:tcBorders>
              <w:top w:val="single" w:sz="4" w:space="0" w:color="auto"/>
              <w:left w:val="nil"/>
              <w:bottom w:val="single" w:sz="4" w:space="0" w:color="auto"/>
              <w:right w:val="single" w:sz="4" w:space="0" w:color="auto"/>
            </w:tcBorders>
            <w:shd w:val="clear" w:color="auto" w:fill="auto"/>
            <w:noWrap/>
            <w:vAlign w:val="center"/>
          </w:tcPr>
          <w:p w:rsidR="00C96756" w:rsidRDefault="005B6EFA">
            <w:pPr>
              <w:widowControl/>
              <w:jc w:val="center"/>
              <w:rPr>
                <w:rFonts w:ascii="宋体" w:hAnsi="宋体" w:cs="宋体"/>
                <w:kern w:val="0"/>
                <w:sz w:val="18"/>
                <w:szCs w:val="18"/>
              </w:rPr>
            </w:pPr>
            <w:r>
              <w:rPr>
                <w:rFonts w:ascii="宋体" w:hAnsi="宋体" w:cs="宋体" w:hint="eastAsia"/>
                <w:kern w:val="0"/>
                <w:sz w:val="18"/>
                <w:szCs w:val="18"/>
              </w:rPr>
              <w:t>14</w:t>
            </w:r>
          </w:p>
        </w:tc>
        <w:tc>
          <w:tcPr>
            <w:tcW w:w="1971" w:type="dxa"/>
            <w:tcBorders>
              <w:top w:val="single" w:sz="4" w:space="0" w:color="auto"/>
              <w:left w:val="nil"/>
              <w:bottom w:val="single" w:sz="4" w:space="0" w:color="auto"/>
              <w:right w:val="single" w:sz="4" w:space="0" w:color="auto"/>
            </w:tcBorders>
            <w:shd w:val="clear" w:color="auto" w:fill="auto"/>
            <w:noWrap/>
            <w:vAlign w:val="center"/>
          </w:tcPr>
          <w:p w:rsidR="00C96756" w:rsidRDefault="005B6EFA">
            <w:pPr>
              <w:widowControl/>
              <w:jc w:val="center"/>
              <w:rPr>
                <w:rFonts w:ascii="宋体" w:hAnsi="宋体" w:cs="宋体"/>
                <w:kern w:val="0"/>
                <w:sz w:val="18"/>
                <w:szCs w:val="18"/>
              </w:rPr>
            </w:pPr>
            <w:r>
              <w:rPr>
                <w:rFonts w:ascii="宋体" w:hAnsi="宋体" w:cs="宋体" w:hint="eastAsia"/>
                <w:kern w:val="0"/>
                <w:sz w:val="18"/>
                <w:szCs w:val="18"/>
              </w:rPr>
              <w:t>0.004515886</w:t>
            </w:r>
          </w:p>
        </w:tc>
        <w:tc>
          <w:tcPr>
            <w:tcW w:w="675" w:type="dxa"/>
            <w:tcBorders>
              <w:top w:val="single" w:sz="4" w:space="0" w:color="auto"/>
              <w:left w:val="nil"/>
              <w:bottom w:val="single" w:sz="4" w:space="0" w:color="auto"/>
              <w:right w:val="single" w:sz="4" w:space="0" w:color="auto"/>
            </w:tcBorders>
            <w:shd w:val="clear" w:color="auto" w:fill="auto"/>
            <w:noWrap/>
            <w:vAlign w:val="center"/>
          </w:tcPr>
          <w:p w:rsidR="00C96756" w:rsidRDefault="005B6EFA">
            <w:pPr>
              <w:widowControl/>
              <w:jc w:val="center"/>
              <w:rPr>
                <w:rFonts w:ascii="宋体" w:hAnsi="宋体" w:cs="宋体"/>
                <w:kern w:val="0"/>
                <w:sz w:val="18"/>
                <w:szCs w:val="18"/>
              </w:rPr>
            </w:pPr>
            <w:r>
              <w:rPr>
                <w:rFonts w:ascii="宋体" w:hAnsi="宋体" w:cs="宋体" w:hint="eastAsia"/>
                <w:kern w:val="0"/>
                <w:sz w:val="18"/>
                <w:szCs w:val="18"/>
              </w:rPr>
              <w:t>11</w:t>
            </w:r>
          </w:p>
        </w:tc>
        <w:tc>
          <w:tcPr>
            <w:tcW w:w="1973" w:type="dxa"/>
            <w:tcBorders>
              <w:top w:val="single" w:sz="4" w:space="0" w:color="auto"/>
              <w:left w:val="nil"/>
              <w:bottom w:val="single" w:sz="4" w:space="0" w:color="auto"/>
              <w:right w:val="single" w:sz="4" w:space="0" w:color="auto"/>
            </w:tcBorders>
            <w:shd w:val="clear" w:color="auto" w:fill="auto"/>
            <w:noWrap/>
            <w:vAlign w:val="center"/>
          </w:tcPr>
          <w:p w:rsidR="00C96756" w:rsidRDefault="005B6EFA">
            <w:pPr>
              <w:widowControl/>
              <w:jc w:val="center"/>
              <w:rPr>
                <w:rFonts w:ascii="宋体" w:hAnsi="宋体" w:cs="宋体"/>
                <w:kern w:val="0"/>
                <w:sz w:val="18"/>
                <w:szCs w:val="18"/>
              </w:rPr>
            </w:pPr>
            <w:r>
              <w:rPr>
                <w:rFonts w:ascii="宋体" w:hAnsi="宋体" w:cs="宋体" w:hint="eastAsia"/>
                <w:kern w:val="0"/>
                <w:sz w:val="18"/>
                <w:szCs w:val="18"/>
              </w:rPr>
              <w:t>0.00761189</w:t>
            </w:r>
          </w:p>
        </w:tc>
      </w:tr>
      <w:tr w:rsidR="00C96756">
        <w:trPr>
          <w:trHeight w:val="409"/>
          <w:jc w:val="center"/>
        </w:trPr>
        <w:tc>
          <w:tcPr>
            <w:tcW w:w="675" w:type="dxa"/>
            <w:tcBorders>
              <w:top w:val="nil"/>
              <w:left w:val="single" w:sz="4" w:space="0" w:color="auto"/>
              <w:bottom w:val="single" w:sz="4" w:space="0" w:color="auto"/>
              <w:right w:val="single" w:sz="4" w:space="0" w:color="auto"/>
            </w:tcBorders>
            <w:shd w:val="clear" w:color="auto" w:fill="auto"/>
            <w:noWrap/>
            <w:vAlign w:val="center"/>
          </w:tcPr>
          <w:p w:rsidR="00C96756" w:rsidRDefault="005B6EFA">
            <w:pPr>
              <w:widowControl/>
              <w:jc w:val="center"/>
              <w:rPr>
                <w:rFonts w:ascii="宋体" w:hAnsi="宋体" w:cs="宋体"/>
                <w:kern w:val="0"/>
                <w:sz w:val="18"/>
                <w:szCs w:val="18"/>
              </w:rPr>
            </w:pPr>
            <w:r>
              <w:rPr>
                <w:rFonts w:ascii="宋体" w:hAnsi="宋体" w:cs="宋体" w:hint="eastAsia"/>
                <w:kern w:val="0"/>
                <w:sz w:val="18"/>
                <w:szCs w:val="18"/>
              </w:rPr>
              <w:t>21.5</w:t>
            </w:r>
          </w:p>
        </w:tc>
        <w:tc>
          <w:tcPr>
            <w:tcW w:w="1971" w:type="dxa"/>
            <w:tcBorders>
              <w:top w:val="nil"/>
              <w:left w:val="nil"/>
              <w:bottom w:val="single" w:sz="4" w:space="0" w:color="auto"/>
              <w:right w:val="single" w:sz="4" w:space="0" w:color="auto"/>
            </w:tcBorders>
            <w:shd w:val="clear" w:color="auto" w:fill="auto"/>
            <w:noWrap/>
            <w:vAlign w:val="center"/>
          </w:tcPr>
          <w:p w:rsidR="00C96756" w:rsidRDefault="005B6EFA">
            <w:pPr>
              <w:widowControl/>
              <w:jc w:val="center"/>
              <w:rPr>
                <w:rFonts w:ascii="宋体" w:hAnsi="宋体" w:cs="宋体"/>
                <w:kern w:val="0"/>
                <w:sz w:val="18"/>
                <w:szCs w:val="18"/>
              </w:rPr>
            </w:pPr>
            <w:r>
              <w:rPr>
                <w:rFonts w:ascii="宋体" w:hAnsi="宋体" w:cs="宋体" w:hint="eastAsia"/>
                <w:kern w:val="0"/>
                <w:sz w:val="18"/>
                <w:szCs w:val="18"/>
              </w:rPr>
              <w:t>0.002415433</w:t>
            </w:r>
          </w:p>
        </w:tc>
        <w:tc>
          <w:tcPr>
            <w:tcW w:w="675" w:type="dxa"/>
            <w:tcBorders>
              <w:top w:val="nil"/>
              <w:left w:val="nil"/>
              <w:bottom w:val="single" w:sz="4" w:space="0" w:color="auto"/>
              <w:right w:val="single" w:sz="4" w:space="0" w:color="auto"/>
            </w:tcBorders>
            <w:shd w:val="clear" w:color="auto" w:fill="auto"/>
            <w:noWrap/>
            <w:vAlign w:val="center"/>
          </w:tcPr>
          <w:p w:rsidR="00C96756" w:rsidRDefault="005B6EFA">
            <w:pPr>
              <w:widowControl/>
              <w:jc w:val="center"/>
              <w:rPr>
                <w:rFonts w:ascii="宋体" w:hAnsi="宋体" w:cs="宋体"/>
                <w:kern w:val="0"/>
                <w:sz w:val="18"/>
                <w:szCs w:val="18"/>
              </w:rPr>
            </w:pPr>
            <w:r>
              <w:rPr>
                <w:rFonts w:ascii="宋体" w:hAnsi="宋体" w:cs="宋体" w:hint="eastAsia"/>
                <w:kern w:val="0"/>
                <w:sz w:val="18"/>
                <w:szCs w:val="18"/>
              </w:rPr>
              <w:t>/</w:t>
            </w:r>
          </w:p>
        </w:tc>
        <w:tc>
          <w:tcPr>
            <w:tcW w:w="1971" w:type="dxa"/>
            <w:tcBorders>
              <w:top w:val="nil"/>
              <w:left w:val="nil"/>
              <w:bottom w:val="single" w:sz="4" w:space="0" w:color="auto"/>
              <w:right w:val="single" w:sz="4" w:space="0" w:color="auto"/>
            </w:tcBorders>
            <w:shd w:val="clear" w:color="auto" w:fill="auto"/>
            <w:noWrap/>
            <w:vAlign w:val="center"/>
          </w:tcPr>
          <w:p w:rsidR="00C96756" w:rsidRDefault="005B6EFA">
            <w:pPr>
              <w:widowControl/>
              <w:jc w:val="center"/>
              <w:rPr>
                <w:rFonts w:ascii="宋体" w:hAnsi="宋体" w:cs="宋体"/>
                <w:kern w:val="0"/>
                <w:sz w:val="18"/>
                <w:szCs w:val="18"/>
              </w:rPr>
            </w:pPr>
            <w:r>
              <w:rPr>
                <w:rFonts w:ascii="宋体" w:hAnsi="宋体" w:cs="宋体" w:hint="eastAsia"/>
                <w:kern w:val="0"/>
                <w:sz w:val="18"/>
                <w:szCs w:val="18"/>
              </w:rPr>
              <w:t>/</w:t>
            </w:r>
          </w:p>
        </w:tc>
        <w:tc>
          <w:tcPr>
            <w:tcW w:w="675" w:type="dxa"/>
            <w:tcBorders>
              <w:top w:val="nil"/>
              <w:left w:val="nil"/>
              <w:bottom w:val="single" w:sz="4" w:space="0" w:color="auto"/>
              <w:right w:val="single" w:sz="4" w:space="0" w:color="auto"/>
            </w:tcBorders>
            <w:shd w:val="clear" w:color="auto" w:fill="auto"/>
            <w:noWrap/>
            <w:vAlign w:val="center"/>
          </w:tcPr>
          <w:p w:rsidR="00C96756" w:rsidRDefault="005B6EFA">
            <w:pPr>
              <w:widowControl/>
              <w:jc w:val="center"/>
              <w:rPr>
                <w:rFonts w:ascii="宋体" w:hAnsi="宋体" w:cs="宋体"/>
                <w:kern w:val="0"/>
                <w:sz w:val="18"/>
                <w:szCs w:val="18"/>
              </w:rPr>
            </w:pPr>
            <w:r>
              <w:rPr>
                <w:rFonts w:ascii="宋体" w:hAnsi="宋体" w:cs="宋体" w:hint="eastAsia"/>
                <w:kern w:val="0"/>
                <w:sz w:val="18"/>
                <w:szCs w:val="18"/>
              </w:rPr>
              <w:t>/</w:t>
            </w:r>
          </w:p>
        </w:tc>
        <w:tc>
          <w:tcPr>
            <w:tcW w:w="1973" w:type="dxa"/>
            <w:tcBorders>
              <w:top w:val="nil"/>
              <w:left w:val="nil"/>
              <w:bottom w:val="single" w:sz="4" w:space="0" w:color="auto"/>
              <w:right w:val="single" w:sz="4" w:space="0" w:color="auto"/>
            </w:tcBorders>
            <w:shd w:val="clear" w:color="auto" w:fill="auto"/>
            <w:noWrap/>
            <w:vAlign w:val="center"/>
          </w:tcPr>
          <w:p w:rsidR="00C96756" w:rsidRDefault="005B6EFA">
            <w:pPr>
              <w:widowControl/>
              <w:jc w:val="center"/>
              <w:rPr>
                <w:rFonts w:ascii="宋体" w:hAnsi="宋体" w:cs="宋体"/>
                <w:kern w:val="0"/>
                <w:sz w:val="18"/>
                <w:szCs w:val="18"/>
              </w:rPr>
            </w:pPr>
            <w:r>
              <w:rPr>
                <w:rFonts w:ascii="宋体" w:hAnsi="宋体" w:cs="宋体" w:hint="eastAsia"/>
                <w:kern w:val="0"/>
                <w:sz w:val="18"/>
                <w:szCs w:val="18"/>
              </w:rPr>
              <w:t>/</w:t>
            </w:r>
          </w:p>
        </w:tc>
      </w:tr>
      <w:tr w:rsidR="00C96756">
        <w:trPr>
          <w:trHeight w:val="409"/>
          <w:jc w:val="center"/>
        </w:trPr>
        <w:tc>
          <w:tcPr>
            <w:tcW w:w="675" w:type="dxa"/>
            <w:tcBorders>
              <w:top w:val="nil"/>
              <w:left w:val="single" w:sz="4" w:space="0" w:color="auto"/>
              <w:bottom w:val="single" w:sz="4" w:space="0" w:color="auto"/>
              <w:right w:val="single" w:sz="4" w:space="0" w:color="auto"/>
            </w:tcBorders>
            <w:shd w:val="clear" w:color="auto" w:fill="auto"/>
            <w:noWrap/>
            <w:vAlign w:val="center"/>
          </w:tcPr>
          <w:p w:rsidR="00C96756" w:rsidRDefault="005B6EFA">
            <w:pPr>
              <w:widowControl/>
              <w:jc w:val="center"/>
              <w:rPr>
                <w:rFonts w:ascii="宋体" w:hAnsi="宋体" w:cs="宋体"/>
                <w:kern w:val="0"/>
                <w:sz w:val="18"/>
                <w:szCs w:val="18"/>
              </w:rPr>
            </w:pPr>
            <w:r>
              <w:rPr>
                <w:rFonts w:ascii="宋体" w:hAnsi="宋体" w:cs="宋体" w:hint="eastAsia"/>
                <w:kern w:val="0"/>
                <w:sz w:val="18"/>
                <w:szCs w:val="18"/>
              </w:rPr>
              <w:t>30</w:t>
            </w:r>
          </w:p>
        </w:tc>
        <w:tc>
          <w:tcPr>
            <w:tcW w:w="1971" w:type="dxa"/>
            <w:tcBorders>
              <w:top w:val="nil"/>
              <w:left w:val="nil"/>
              <w:bottom w:val="single" w:sz="4" w:space="0" w:color="auto"/>
              <w:right w:val="single" w:sz="4" w:space="0" w:color="auto"/>
            </w:tcBorders>
            <w:shd w:val="clear" w:color="auto" w:fill="auto"/>
            <w:noWrap/>
            <w:vAlign w:val="center"/>
          </w:tcPr>
          <w:p w:rsidR="00C96756" w:rsidRDefault="005B6EFA">
            <w:pPr>
              <w:widowControl/>
              <w:jc w:val="center"/>
              <w:rPr>
                <w:rFonts w:ascii="宋体" w:hAnsi="宋体" w:cs="宋体"/>
                <w:kern w:val="0"/>
                <w:sz w:val="18"/>
                <w:szCs w:val="18"/>
              </w:rPr>
            </w:pPr>
            <w:r>
              <w:rPr>
                <w:rFonts w:ascii="宋体" w:hAnsi="宋体" w:cs="宋体" w:hint="eastAsia"/>
                <w:kern w:val="0"/>
                <w:sz w:val="18"/>
                <w:szCs w:val="18"/>
              </w:rPr>
              <w:t>0.002007472</w:t>
            </w:r>
          </w:p>
        </w:tc>
        <w:tc>
          <w:tcPr>
            <w:tcW w:w="675" w:type="dxa"/>
            <w:tcBorders>
              <w:top w:val="nil"/>
              <w:left w:val="nil"/>
              <w:bottom w:val="single" w:sz="4" w:space="0" w:color="auto"/>
              <w:right w:val="single" w:sz="4" w:space="0" w:color="auto"/>
            </w:tcBorders>
            <w:shd w:val="clear" w:color="auto" w:fill="auto"/>
            <w:noWrap/>
            <w:vAlign w:val="center"/>
          </w:tcPr>
          <w:p w:rsidR="00C96756" w:rsidRDefault="005B6EFA">
            <w:pPr>
              <w:widowControl/>
              <w:jc w:val="center"/>
              <w:rPr>
                <w:rFonts w:ascii="宋体" w:hAnsi="宋体" w:cs="宋体"/>
                <w:kern w:val="0"/>
                <w:sz w:val="18"/>
                <w:szCs w:val="18"/>
              </w:rPr>
            </w:pPr>
            <w:r>
              <w:rPr>
                <w:rFonts w:ascii="宋体" w:hAnsi="宋体" w:cs="宋体" w:hint="eastAsia"/>
                <w:kern w:val="0"/>
                <w:sz w:val="18"/>
                <w:szCs w:val="18"/>
              </w:rPr>
              <w:t>/</w:t>
            </w:r>
          </w:p>
        </w:tc>
        <w:tc>
          <w:tcPr>
            <w:tcW w:w="1971" w:type="dxa"/>
            <w:tcBorders>
              <w:top w:val="nil"/>
              <w:left w:val="nil"/>
              <w:bottom w:val="single" w:sz="4" w:space="0" w:color="auto"/>
              <w:right w:val="single" w:sz="4" w:space="0" w:color="auto"/>
            </w:tcBorders>
            <w:shd w:val="clear" w:color="auto" w:fill="auto"/>
            <w:noWrap/>
            <w:vAlign w:val="center"/>
          </w:tcPr>
          <w:p w:rsidR="00C96756" w:rsidRDefault="005B6EFA">
            <w:pPr>
              <w:widowControl/>
              <w:jc w:val="center"/>
              <w:rPr>
                <w:rFonts w:ascii="宋体" w:hAnsi="宋体" w:cs="宋体"/>
                <w:kern w:val="0"/>
                <w:sz w:val="18"/>
                <w:szCs w:val="18"/>
              </w:rPr>
            </w:pPr>
            <w:r>
              <w:rPr>
                <w:rFonts w:ascii="宋体" w:hAnsi="宋体" w:cs="宋体" w:hint="eastAsia"/>
                <w:kern w:val="0"/>
                <w:sz w:val="18"/>
                <w:szCs w:val="18"/>
              </w:rPr>
              <w:t>/</w:t>
            </w:r>
          </w:p>
        </w:tc>
        <w:tc>
          <w:tcPr>
            <w:tcW w:w="675" w:type="dxa"/>
            <w:tcBorders>
              <w:top w:val="nil"/>
              <w:left w:val="nil"/>
              <w:bottom w:val="single" w:sz="4" w:space="0" w:color="auto"/>
              <w:right w:val="single" w:sz="4" w:space="0" w:color="auto"/>
            </w:tcBorders>
            <w:shd w:val="clear" w:color="auto" w:fill="auto"/>
            <w:noWrap/>
            <w:vAlign w:val="center"/>
          </w:tcPr>
          <w:p w:rsidR="00C96756" w:rsidRDefault="005B6EFA">
            <w:pPr>
              <w:widowControl/>
              <w:jc w:val="center"/>
              <w:rPr>
                <w:rFonts w:ascii="宋体" w:hAnsi="宋体" w:cs="宋体"/>
                <w:kern w:val="0"/>
                <w:sz w:val="18"/>
                <w:szCs w:val="18"/>
              </w:rPr>
            </w:pPr>
            <w:r>
              <w:rPr>
                <w:rFonts w:ascii="宋体" w:hAnsi="宋体" w:cs="宋体" w:hint="eastAsia"/>
                <w:kern w:val="0"/>
                <w:sz w:val="18"/>
                <w:szCs w:val="18"/>
              </w:rPr>
              <w:t>/</w:t>
            </w:r>
          </w:p>
        </w:tc>
        <w:tc>
          <w:tcPr>
            <w:tcW w:w="1973" w:type="dxa"/>
            <w:tcBorders>
              <w:top w:val="nil"/>
              <w:left w:val="nil"/>
              <w:bottom w:val="single" w:sz="4" w:space="0" w:color="auto"/>
              <w:right w:val="single" w:sz="4" w:space="0" w:color="auto"/>
            </w:tcBorders>
            <w:shd w:val="clear" w:color="auto" w:fill="auto"/>
            <w:noWrap/>
            <w:vAlign w:val="center"/>
          </w:tcPr>
          <w:p w:rsidR="00C96756" w:rsidRDefault="005B6EFA">
            <w:pPr>
              <w:widowControl/>
              <w:jc w:val="center"/>
              <w:rPr>
                <w:rFonts w:ascii="宋体" w:hAnsi="宋体" w:cs="宋体"/>
                <w:kern w:val="0"/>
                <w:sz w:val="18"/>
                <w:szCs w:val="18"/>
              </w:rPr>
            </w:pPr>
            <w:r>
              <w:rPr>
                <w:rFonts w:ascii="宋体" w:hAnsi="宋体" w:cs="宋体" w:hint="eastAsia"/>
                <w:kern w:val="0"/>
                <w:sz w:val="18"/>
                <w:szCs w:val="18"/>
              </w:rPr>
              <w:t>/</w:t>
            </w:r>
          </w:p>
        </w:tc>
      </w:tr>
      <w:tr w:rsidR="00C96756">
        <w:trPr>
          <w:trHeight w:val="409"/>
          <w:jc w:val="center"/>
        </w:trPr>
        <w:tc>
          <w:tcPr>
            <w:tcW w:w="675" w:type="dxa"/>
            <w:tcBorders>
              <w:top w:val="nil"/>
              <w:left w:val="single" w:sz="4" w:space="0" w:color="auto"/>
              <w:bottom w:val="single" w:sz="4" w:space="0" w:color="auto"/>
              <w:right w:val="single" w:sz="4" w:space="0" w:color="auto"/>
            </w:tcBorders>
            <w:shd w:val="clear" w:color="auto" w:fill="auto"/>
            <w:noWrap/>
            <w:vAlign w:val="center"/>
          </w:tcPr>
          <w:p w:rsidR="00C96756" w:rsidRDefault="005B6EFA">
            <w:pPr>
              <w:widowControl/>
              <w:jc w:val="center"/>
              <w:rPr>
                <w:rFonts w:ascii="宋体" w:hAnsi="宋体" w:cs="宋体"/>
                <w:kern w:val="0"/>
                <w:sz w:val="18"/>
                <w:szCs w:val="18"/>
              </w:rPr>
            </w:pPr>
            <w:r>
              <w:rPr>
                <w:rFonts w:ascii="宋体" w:hAnsi="宋体" w:cs="宋体" w:hint="eastAsia"/>
                <w:kern w:val="0"/>
                <w:sz w:val="18"/>
                <w:szCs w:val="18"/>
              </w:rPr>
              <w:t>35</w:t>
            </w:r>
          </w:p>
        </w:tc>
        <w:tc>
          <w:tcPr>
            <w:tcW w:w="1971" w:type="dxa"/>
            <w:tcBorders>
              <w:top w:val="nil"/>
              <w:left w:val="nil"/>
              <w:bottom w:val="single" w:sz="4" w:space="0" w:color="auto"/>
              <w:right w:val="single" w:sz="4" w:space="0" w:color="auto"/>
            </w:tcBorders>
            <w:shd w:val="clear" w:color="auto" w:fill="auto"/>
            <w:noWrap/>
            <w:vAlign w:val="center"/>
          </w:tcPr>
          <w:p w:rsidR="00C96756" w:rsidRDefault="005B6EFA">
            <w:pPr>
              <w:widowControl/>
              <w:jc w:val="center"/>
              <w:rPr>
                <w:rFonts w:ascii="宋体" w:hAnsi="宋体" w:cs="宋体"/>
                <w:kern w:val="0"/>
                <w:sz w:val="18"/>
                <w:szCs w:val="18"/>
              </w:rPr>
            </w:pPr>
            <w:r>
              <w:rPr>
                <w:rFonts w:ascii="宋体" w:hAnsi="宋体" w:cs="宋体" w:hint="eastAsia"/>
                <w:kern w:val="0"/>
                <w:sz w:val="18"/>
                <w:szCs w:val="18"/>
              </w:rPr>
              <w:t>0.001977798</w:t>
            </w:r>
          </w:p>
        </w:tc>
        <w:tc>
          <w:tcPr>
            <w:tcW w:w="675" w:type="dxa"/>
            <w:tcBorders>
              <w:top w:val="nil"/>
              <w:left w:val="nil"/>
              <w:bottom w:val="single" w:sz="4" w:space="0" w:color="auto"/>
              <w:right w:val="single" w:sz="4" w:space="0" w:color="auto"/>
            </w:tcBorders>
            <w:shd w:val="clear" w:color="auto" w:fill="auto"/>
            <w:noWrap/>
            <w:vAlign w:val="center"/>
          </w:tcPr>
          <w:p w:rsidR="00C96756" w:rsidRDefault="005B6EFA">
            <w:pPr>
              <w:widowControl/>
              <w:jc w:val="center"/>
              <w:rPr>
                <w:rFonts w:ascii="宋体" w:hAnsi="宋体" w:cs="宋体"/>
                <w:kern w:val="0"/>
                <w:sz w:val="18"/>
                <w:szCs w:val="18"/>
              </w:rPr>
            </w:pPr>
            <w:r>
              <w:rPr>
                <w:rFonts w:ascii="宋体" w:hAnsi="宋体" w:cs="宋体" w:hint="eastAsia"/>
                <w:kern w:val="0"/>
                <w:sz w:val="18"/>
                <w:szCs w:val="18"/>
              </w:rPr>
              <w:t>34</w:t>
            </w:r>
          </w:p>
        </w:tc>
        <w:tc>
          <w:tcPr>
            <w:tcW w:w="1971" w:type="dxa"/>
            <w:tcBorders>
              <w:top w:val="nil"/>
              <w:left w:val="nil"/>
              <w:bottom w:val="single" w:sz="4" w:space="0" w:color="auto"/>
              <w:right w:val="single" w:sz="4" w:space="0" w:color="auto"/>
            </w:tcBorders>
            <w:shd w:val="clear" w:color="auto" w:fill="auto"/>
            <w:noWrap/>
            <w:vAlign w:val="center"/>
          </w:tcPr>
          <w:p w:rsidR="00C96756" w:rsidRDefault="005B6EFA">
            <w:pPr>
              <w:widowControl/>
              <w:jc w:val="center"/>
              <w:rPr>
                <w:rFonts w:ascii="宋体" w:hAnsi="宋体" w:cs="宋体"/>
                <w:kern w:val="0"/>
                <w:sz w:val="18"/>
                <w:szCs w:val="18"/>
              </w:rPr>
            </w:pPr>
            <w:r>
              <w:rPr>
                <w:rFonts w:ascii="宋体" w:hAnsi="宋体" w:cs="宋体" w:hint="eastAsia"/>
                <w:kern w:val="0"/>
                <w:sz w:val="18"/>
                <w:szCs w:val="18"/>
              </w:rPr>
              <w:t>0.001149305</w:t>
            </w:r>
          </w:p>
        </w:tc>
        <w:tc>
          <w:tcPr>
            <w:tcW w:w="675" w:type="dxa"/>
            <w:tcBorders>
              <w:top w:val="nil"/>
              <w:left w:val="nil"/>
              <w:bottom w:val="single" w:sz="4" w:space="0" w:color="auto"/>
              <w:right w:val="single" w:sz="4" w:space="0" w:color="auto"/>
            </w:tcBorders>
            <w:shd w:val="clear" w:color="auto" w:fill="auto"/>
            <w:noWrap/>
            <w:vAlign w:val="center"/>
          </w:tcPr>
          <w:p w:rsidR="00C96756" w:rsidRDefault="005B6EFA">
            <w:pPr>
              <w:widowControl/>
              <w:jc w:val="center"/>
              <w:rPr>
                <w:rFonts w:ascii="宋体" w:hAnsi="宋体" w:cs="宋体"/>
                <w:kern w:val="0"/>
                <w:sz w:val="18"/>
                <w:szCs w:val="18"/>
              </w:rPr>
            </w:pPr>
            <w:r>
              <w:rPr>
                <w:rFonts w:ascii="宋体" w:hAnsi="宋体" w:cs="宋体" w:hint="eastAsia"/>
                <w:kern w:val="0"/>
                <w:sz w:val="18"/>
                <w:szCs w:val="18"/>
              </w:rPr>
              <w:t>/</w:t>
            </w:r>
          </w:p>
        </w:tc>
        <w:tc>
          <w:tcPr>
            <w:tcW w:w="1973" w:type="dxa"/>
            <w:tcBorders>
              <w:top w:val="nil"/>
              <w:left w:val="nil"/>
              <w:bottom w:val="single" w:sz="4" w:space="0" w:color="auto"/>
              <w:right w:val="single" w:sz="4" w:space="0" w:color="auto"/>
            </w:tcBorders>
            <w:shd w:val="clear" w:color="auto" w:fill="auto"/>
            <w:noWrap/>
            <w:vAlign w:val="center"/>
          </w:tcPr>
          <w:p w:rsidR="00C96756" w:rsidRDefault="005B6EFA">
            <w:pPr>
              <w:widowControl/>
              <w:jc w:val="center"/>
              <w:rPr>
                <w:rFonts w:ascii="宋体" w:hAnsi="宋体" w:cs="宋体"/>
                <w:kern w:val="0"/>
                <w:sz w:val="18"/>
                <w:szCs w:val="18"/>
              </w:rPr>
            </w:pPr>
            <w:r>
              <w:rPr>
                <w:rFonts w:ascii="宋体" w:hAnsi="宋体" w:cs="宋体" w:hint="eastAsia"/>
                <w:kern w:val="0"/>
                <w:sz w:val="18"/>
                <w:szCs w:val="18"/>
              </w:rPr>
              <w:t>/</w:t>
            </w:r>
          </w:p>
        </w:tc>
      </w:tr>
      <w:tr w:rsidR="00C96756">
        <w:trPr>
          <w:trHeight w:val="409"/>
          <w:jc w:val="center"/>
        </w:trPr>
        <w:tc>
          <w:tcPr>
            <w:tcW w:w="675" w:type="dxa"/>
            <w:tcBorders>
              <w:top w:val="nil"/>
              <w:left w:val="single" w:sz="4" w:space="0" w:color="auto"/>
              <w:bottom w:val="single" w:sz="4" w:space="0" w:color="auto"/>
              <w:right w:val="single" w:sz="4" w:space="0" w:color="auto"/>
            </w:tcBorders>
            <w:shd w:val="clear" w:color="auto" w:fill="auto"/>
            <w:noWrap/>
            <w:vAlign w:val="center"/>
          </w:tcPr>
          <w:p w:rsidR="00C96756" w:rsidRDefault="005B6EFA">
            <w:pPr>
              <w:widowControl/>
              <w:jc w:val="center"/>
              <w:rPr>
                <w:rFonts w:ascii="宋体" w:hAnsi="宋体" w:cs="宋体"/>
                <w:kern w:val="0"/>
                <w:sz w:val="18"/>
                <w:szCs w:val="18"/>
              </w:rPr>
            </w:pPr>
            <w:r>
              <w:rPr>
                <w:rFonts w:ascii="宋体" w:hAnsi="宋体" w:cs="宋体" w:hint="eastAsia"/>
                <w:kern w:val="0"/>
                <w:sz w:val="18"/>
                <w:szCs w:val="18"/>
              </w:rPr>
              <w:t>38</w:t>
            </w:r>
          </w:p>
        </w:tc>
        <w:tc>
          <w:tcPr>
            <w:tcW w:w="1971" w:type="dxa"/>
            <w:tcBorders>
              <w:top w:val="nil"/>
              <w:left w:val="nil"/>
              <w:bottom w:val="single" w:sz="4" w:space="0" w:color="auto"/>
              <w:right w:val="single" w:sz="4" w:space="0" w:color="auto"/>
            </w:tcBorders>
            <w:shd w:val="clear" w:color="auto" w:fill="auto"/>
            <w:noWrap/>
            <w:vAlign w:val="center"/>
          </w:tcPr>
          <w:p w:rsidR="00C96756" w:rsidRDefault="005B6EFA">
            <w:pPr>
              <w:widowControl/>
              <w:jc w:val="center"/>
              <w:rPr>
                <w:rFonts w:ascii="宋体" w:hAnsi="宋体" w:cs="宋体"/>
                <w:kern w:val="0"/>
                <w:sz w:val="18"/>
                <w:szCs w:val="18"/>
              </w:rPr>
            </w:pPr>
            <w:r>
              <w:rPr>
                <w:rFonts w:ascii="宋体" w:hAnsi="宋体" w:cs="宋体" w:hint="eastAsia"/>
                <w:kern w:val="0"/>
                <w:sz w:val="18"/>
                <w:szCs w:val="18"/>
              </w:rPr>
              <w:t>0.002463838</w:t>
            </w:r>
          </w:p>
        </w:tc>
        <w:tc>
          <w:tcPr>
            <w:tcW w:w="675" w:type="dxa"/>
            <w:tcBorders>
              <w:top w:val="nil"/>
              <w:left w:val="nil"/>
              <w:bottom w:val="single" w:sz="4" w:space="0" w:color="auto"/>
              <w:right w:val="single" w:sz="4" w:space="0" w:color="auto"/>
            </w:tcBorders>
            <w:shd w:val="clear" w:color="auto" w:fill="auto"/>
            <w:noWrap/>
            <w:vAlign w:val="center"/>
          </w:tcPr>
          <w:p w:rsidR="00C96756" w:rsidRDefault="005B6EFA">
            <w:pPr>
              <w:widowControl/>
              <w:jc w:val="center"/>
              <w:rPr>
                <w:rFonts w:ascii="宋体" w:hAnsi="宋体" w:cs="宋体"/>
                <w:kern w:val="0"/>
                <w:sz w:val="18"/>
                <w:szCs w:val="18"/>
              </w:rPr>
            </w:pPr>
            <w:r>
              <w:rPr>
                <w:rFonts w:ascii="宋体" w:hAnsi="宋体" w:cs="宋体" w:hint="eastAsia"/>
                <w:kern w:val="0"/>
                <w:sz w:val="18"/>
                <w:szCs w:val="18"/>
              </w:rPr>
              <w:t>40</w:t>
            </w:r>
          </w:p>
        </w:tc>
        <w:tc>
          <w:tcPr>
            <w:tcW w:w="1971" w:type="dxa"/>
            <w:tcBorders>
              <w:top w:val="nil"/>
              <w:left w:val="nil"/>
              <w:bottom w:val="single" w:sz="4" w:space="0" w:color="auto"/>
              <w:right w:val="single" w:sz="4" w:space="0" w:color="auto"/>
            </w:tcBorders>
            <w:shd w:val="clear" w:color="auto" w:fill="auto"/>
            <w:noWrap/>
            <w:vAlign w:val="center"/>
          </w:tcPr>
          <w:p w:rsidR="00C96756" w:rsidRDefault="005B6EFA">
            <w:pPr>
              <w:widowControl/>
              <w:jc w:val="center"/>
              <w:rPr>
                <w:rFonts w:ascii="宋体" w:hAnsi="宋体" w:cs="宋体"/>
                <w:kern w:val="0"/>
                <w:sz w:val="18"/>
                <w:szCs w:val="18"/>
              </w:rPr>
            </w:pPr>
            <w:r>
              <w:rPr>
                <w:rFonts w:ascii="宋体" w:hAnsi="宋体" w:cs="宋体" w:hint="eastAsia"/>
                <w:kern w:val="0"/>
                <w:sz w:val="18"/>
                <w:szCs w:val="18"/>
              </w:rPr>
              <w:t>0.002334441</w:t>
            </w:r>
          </w:p>
        </w:tc>
        <w:tc>
          <w:tcPr>
            <w:tcW w:w="675" w:type="dxa"/>
            <w:tcBorders>
              <w:top w:val="nil"/>
              <w:left w:val="nil"/>
              <w:bottom w:val="single" w:sz="4" w:space="0" w:color="auto"/>
              <w:right w:val="single" w:sz="4" w:space="0" w:color="auto"/>
            </w:tcBorders>
            <w:shd w:val="clear" w:color="auto" w:fill="auto"/>
            <w:noWrap/>
            <w:vAlign w:val="center"/>
          </w:tcPr>
          <w:p w:rsidR="00C96756" w:rsidRDefault="005B6EFA">
            <w:pPr>
              <w:widowControl/>
              <w:jc w:val="center"/>
              <w:rPr>
                <w:rFonts w:ascii="宋体" w:hAnsi="宋体" w:cs="宋体"/>
                <w:kern w:val="0"/>
                <w:sz w:val="18"/>
                <w:szCs w:val="18"/>
              </w:rPr>
            </w:pPr>
            <w:r>
              <w:rPr>
                <w:rFonts w:ascii="宋体" w:hAnsi="宋体" w:cs="宋体" w:hint="eastAsia"/>
                <w:kern w:val="0"/>
                <w:sz w:val="18"/>
                <w:szCs w:val="18"/>
              </w:rPr>
              <w:t>/</w:t>
            </w:r>
          </w:p>
        </w:tc>
        <w:tc>
          <w:tcPr>
            <w:tcW w:w="1973" w:type="dxa"/>
            <w:tcBorders>
              <w:top w:val="nil"/>
              <w:left w:val="nil"/>
              <w:bottom w:val="single" w:sz="4" w:space="0" w:color="auto"/>
              <w:right w:val="single" w:sz="4" w:space="0" w:color="auto"/>
            </w:tcBorders>
            <w:shd w:val="clear" w:color="auto" w:fill="auto"/>
            <w:noWrap/>
            <w:vAlign w:val="center"/>
          </w:tcPr>
          <w:p w:rsidR="00C96756" w:rsidRDefault="005B6EFA">
            <w:pPr>
              <w:widowControl/>
              <w:jc w:val="center"/>
              <w:rPr>
                <w:rFonts w:ascii="宋体" w:hAnsi="宋体" w:cs="宋体"/>
                <w:kern w:val="0"/>
                <w:sz w:val="18"/>
                <w:szCs w:val="18"/>
              </w:rPr>
            </w:pPr>
            <w:r>
              <w:rPr>
                <w:rFonts w:ascii="宋体" w:hAnsi="宋体" w:cs="宋体" w:hint="eastAsia"/>
                <w:kern w:val="0"/>
                <w:sz w:val="18"/>
                <w:szCs w:val="18"/>
              </w:rPr>
              <w:t>/</w:t>
            </w:r>
          </w:p>
        </w:tc>
      </w:tr>
      <w:tr w:rsidR="00C96756">
        <w:trPr>
          <w:trHeight w:val="409"/>
          <w:jc w:val="center"/>
        </w:trPr>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C96756" w:rsidRDefault="005B6EFA">
            <w:pPr>
              <w:widowControl/>
              <w:jc w:val="center"/>
              <w:rPr>
                <w:rFonts w:ascii="宋体" w:hAnsi="宋体" w:cs="宋体"/>
                <w:kern w:val="0"/>
                <w:sz w:val="18"/>
                <w:szCs w:val="18"/>
              </w:rPr>
            </w:pPr>
            <w:r>
              <w:rPr>
                <w:rFonts w:ascii="宋体" w:hAnsi="宋体" w:cs="宋体" w:hint="eastAsia"/>
                <w:kern w:val="0"/>
                <w:sz w:val="18"/>
                <w:szCs w:val="18"/>
              </w:rPr>
              <w:t>48</w:t>
            </w:r>
          </w:p>
        </w:tc>
        <w:tc>
          <w:tcPr>
            <w:tcW w:w="1971" w:type="dxa"/>
            <w:tcBorders>
              <w:top w:val="single" w:sz="4" w:space="0" w:color="auto"/>
              <w:left w:val="nil"/>
              <w:bottom w:val="single" w:sz="4" w:space="0" w:color="auto"/>
              <w:right w:val="single" w:sz="4" w:space="0" w:color="auto"/>
            </w:tcBorders>
            <w:shd w:val="clear" w:color="auto" w:fill="auto"/>
            <w:noWrap/>
            <w:vAlign w:val="center"/>
          </w:tcPr>
          <w:p w:rsidR="00C96756" w:rsidRDefault="005B6EFA">
            <w:pPr>
              <w:widowControl/>
              <w:jc w:val="center"/>
              <w:rPr>
                <w:rFonts w:ascii="宋体" w:hAnsi="宋体" w:cs="宋体"/>
                <w:kern w:val="0"/>
                <w:sz w:val="18"/>
                <w:szCs w:val="18"/>
              </w:rPr>
            </w:pPr>
            <w:r>
              <w:rPr>
                <w:rFonts w:ascii="宋体" w:hAnsi="宋体" w:cs="宋体" w:hint="eastAsia"/>
                <w:kern w:val="0"/>
                <w:sz w:val="18"/>
                <w:szCs w:val="18"/>
              </w:rPr>
              <w:t>0.000846822</w:t>
            </w:r>
          </w:p>
        </w:tc>
        <w:tc>
          <w:tcPr>
            <w:tcW w:w="675" w:type="dxa"/>
            <w:tcBorders>
              <w:top w:val="single" w:sz="4" w:space="0" w:color="auto"/>
              <w:left w:val="nil"/>
              <w:bottom w:val="single" w:sz="4" w:space="0" w:color="auto"/>
              <w:right w:val="single" w:sz="4" w:space="0" w:color="auto"/>
            </w:tcBorders>
            <w:shd w:val="clear" w:color="auto" w:fill="auto"/>
            <w:noWrap/>
            <w:vAlign w:val="center"/>
          </w:tcPr>
          <w:p w:rsidR="00C96756" w:rsidRDefault="005B6EFA">
            <w:pPr>
              <w:widowControl/>
              <w:jc w:val="center"/>
              <w:rPr>
                <w:rFonts w:ascii="宋体" w:hAnsi="宋体" w:cs="宋体"/>
                <w:kern w:val="0"/>
                <w:sz w:val="18"/>
                <w:szCs w:val="18"/>
              </w:rPr>
            </w:pPr>
            <w:r>
              <w:rPr>
                <w:rFonts w:ascii="宋体" w:hAnsi="宋体" w:cs="宋体" w:hint="eastAsia"/>
                <w:kern w:val="0"/>
                <w:sz w:val="18"/>
                <w:szCs w:val="18"/>
              </w:rPr>
              <w:t>46</w:t>
            </w:r>
          </w:p>
        </w:tc>
        <w:tc>
          <w:tcPr>
            <w:tcW w:w="1971" w:type="dxa"/>
            <w:tcBorders>
              <w:top w:val="single" w:sz="4" w:space="0" w:color="auto"/>
              <w:left w:val="nil"/>
              <w:bottom w:val="single" w:sz="4" w:space="0" w:color="auto"/>
              <w:right w:val="single" w:sz="4" w:space="0" w:color="auto"/>
            </w:tcBorders>
            <w:shd w:val="clear" w:color="auto" w:fill="auto"/>
            <w:noWrap/>
            <w:vAlign w:val="center"/>
          </w:tcPr>
          <w:p w:rsidR="00C96756" w:rsidRDefault="005B6EFA">
            <w:pPr>
              <w:widowControl/>
              <w:jc w:val="center"/>
              <w:rPr>
                <w:rFonts w:ascii="宋体" w:hAnsi="宋体" w:cs="宋体"/>
                <w:kern w:val="0"/>
                <w:sz w:val="18"/>
                <w:szCs w:val="18"/>
              </w:rPr>
            </w:pPr>
            <w:r>
              <w:rPr>
                <w:rFonts w:ascii="宋体" w:hAnsi="宋体" w:cs="宋体" w:hint="eastAsia"/>
                <w:kern w:val="0"/>
                <w:sz w:val="18"/>
                <w:szCs w:val="18"/>
              </w:rPr>
              <w:t>0.000826129</w:t>
            </w:r>
          </w:p>
        </w:tc>
        <w:tc>
          <w:tcPr>
            <w:tcW w:w="675" w:type="dxa"/>
            <w:tcBorders>
              <w:top w:val="single" w:sz="4" w:space="0" w:color="auto"/>
              <w:left w:val="nil"/>
              <w:bottom w:val="single" w:sz="4" w:space="0" w:color="auto"/>
              <w:right w:val="single" w:sz="4" w:space="0" w:color="auto"/>
            </w:tcBorders>
            <w:shd w:val="clear" w:color="auto" w:fill="auto"/>
            <w:noWrap/>
            <w:vAlign w:val="center"/>
          </w:tcPr>
          <w:p w:rsidR="00C96756" w:rsidRDefault="005B6EFA">
            <w:pPr>
              <w:widowControl/>
              <w:jc w:val="center"/>
              <w:textAlignment w:val="center"/>
              <w:rPr>
                <w:rFonts w:ascii="宋体" w:hAnsi="宋体" w:cs="宋体"/>
                <w:kern w:val="0"/>
                <w:sz w:val="18"/>
                <w:szCs w:val="18"/>
              </w:rPr>
            </w:pPr>
            <w:r>
              <w:rPr>
                <w:rFonts w:ascii="宋体" w:hAnsi="宋体" w:cs="宋体" w:hint="eastAsia"/>
                <w:kern w:val="0"/>
                <w:sz w:val="18"/>
                <w:szCs w:val="18"/>
              </w:rPr>
              <w:t>/</w:t>
            </w:r>
          </w:p>
        </w:tc>
        <w:tc>
          <w:tcPr>
            <w:tcW w:w="1973" w:type="dxa"/>
            <w:tcBorders>
              <w:top w:val="single" w:sz="4" w:space="0" w:color="auto"/>
              <w:left w:val="nil"/>
              <w:bottom w:val="single" w:sz="4" w:space="0" w:color="auto"/>
              <w:right w:val="single" w:sz="4" w:space="0" w:color="auto"/>
            </w:tcBorders>
            <w:shd w:val="clear" w:color="auto" w:fill="auto"/>
            <w:noWrap/>
            <w:vAlign w:val="bottom"/>
          </w:tcPr>
          <w:p w:rsidR="00C96756" w:rsidRDefault="005B6EFA">
            <w:pPr>
              <w:widowControl/>
              <w:jc w:val="center"/>
              <w:rPr>
                <w:rFonts w:ascii="宋体" w:hAnsi="宋体" w:cs="宋体"/>
                <w:kern w:val="0"/>
                <w:sz w:val="18"/>
                <w:szCs w:val="18"/>
              </w:rPr>
            </w:pPr>
            <w:r>
              <w:rPr>
                <w:rFonts w:ascii="宋体" w:hAnsi="宋体" w:cs="宋体" w:hint="eastAsia"/>
                <w:kern w:val="0"/>
                <w:sz w:val="18"/>
                <w:szCs w:val="18"/>
              </w:rPr>
              <w:t>/</w:t>
            </w:r>
          </w:p>
        </w:tc>
      </w:tr>
      <w:tr w:rsidR="00C96756">
        <w:trPr>
          <w:trHeight w:val="409"/>
          <w:jc w:val="center"/>
        </w:trPr>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C96756" w:rsidRDefault="005B6EFA">
            <w:pPr>
              <w:widowControl/>
              <w:jc w:val="center"/>
              <w:rPr>
                <w:rFonts w:ascii="宋体" w:hAnsi="宋体" w:cs="宋体"/>
                <w:kern w:val="0"/>
                <w:sz w:val="18"/>
                <w:szCs w:val="18"/>
              </w:rPr>
            </w:pPr>
            <w:r>
              <w:rPr>
                <w:rFonts w:ascii="宋体" w:hAnsi="宋体" w:cs="宋体" w:hint="eastAsia"/>
                <w:kern w:val="0"/>
                <w:sz w:val="18"/>
                <w:szCs w:val="18"/>
              </w:rPr>
              <w:t>67</w:t>
            </w:r>
          </w:p>
        </w:tc>
        <w:tc>
          <w:tcPr>
            <w:tcW w:w="1971" w:type="dxa"/>
            <w:tcBorders>
              <w:top w:val="single" w:sz="4" w:space="0" w:color="auto"/>
              <w:left w:val="nil"/>
              <w:bottom w:val="single" w:sz="4" w:space="0" w:color="auto"/>
              <w:right w:val="single" w:sz="4" w:space="0" w:color="auto"/>
            </w:tcBorders>
            <w:shd w:val="clear" w:color="auto" w:fill="auto"/>
            <w:noWrap/>
            <w:vAlign w:val="center"/>
          </w:tcPr>
          <w:p w:rsidR="00C96756" w:rsidRDefault="005B6EFA">
            <w:pPr>
              <w:widowControl/>
              <w:jc w:val="center"/>
              <w:rPr>
                <w:rFonts w:ascii="宋体" w:hAnsi="宋体" w:cs="宋体"/>
                <w:kern w:val="0"/>
                <w:sz w:val="18"/>
                <w:szCs w:val="18"/>
              </w:rPr>
            </w:pPr>
            <w:r>
              <w:rPr>
                <w:rFonts w:ascii="宋体" w:hAnsi="宋体" w:cs="宋体" w:hint="eastAsia"/>
                <w:kern w:val="0"/>
                <w:sz w:val="18"/>
                <w:szCs w:val="18"/>
              </w:rPr>
              <w:t>0.000379298</w:t>
            </w:r>
          </w:p>
        </w:tc>
        <w:tc>
          <w:tcPr>
            <w:tcW w:w="675" w:type="dxa"/>
            <w:tcBorders>
              <w:top w:val="single" w:sz="4" w:space="0" w:color="auto"/>
              <w:left w:val="nil"/>
              <w:bottom w:val="single" w:sz="4" w:space="0" w:color="auto"/>
              <w:right w:val="single" w:sz="4" w:space="0" w:color="auto"/>
            </w:tcBorders>
            <w:shd w:val="clear" w:color="auto" w:fill="auto"/>
            <w:noWrap/>
            <w:vAlign w:val="center"/>
          </w:tcPr>
          <w:p w:rsidR="00C96756" w:rsidRDefault="005B6EFA">
            <w:pPr>
              <w:widowControl/>
              <w:jc w:val="center"/>
              <w:rPr>
                <w:rFonts w:ascii="宋体" w:hAnsi="宋体" w:cs="宋体"/>
                <w:kern w:val="0"/>
                <w:sz w:val="18"/>
                <w:szCs w:val="18"/>
              </w:rPr>
            </w:pPr>
            <w:r>
              <w:rPr>
                <w:rFonts w:ascii="宋体" w:hAnsi="宋体" w:cs="宋体" w:hint="eastAsia"/>
                <w:kern w:val="0"/>
                <w:sz w:val="18"/>
                <w:szCs w:val="18"/>
              </w:rPr>
              <w:t>74</w:t>
            </w:r>
          </w:p>
        </w:tc>
        <w:tc>
          <w:tcPr>
            <w:tcW w:w="1971" w:type="dxa"/>
            <w:tcBorders>
              <w:top w:val="single" w:sz="4" w:space="0" w:color="auto"/>
              <w:left w:val="nil"/>
              <w:bottom w:val="single" w:sz="4" w:space="0" w:color="auto"/>
              <w:right w:val="single" w:sz="4" w:space="0" w:color="auto"/>
            </w:tcBorders>
            <w:shd w:val="clear" w:color="auto" w:fill="auto"/>
            <w:noWrap/>
            <w:vAlign w:val="center"/>
          </w:tcPr>
          <w:p w:rsidR="00C96756" w:rsidRDefault="005B6EFA">
            <w:pPr>
              <w:widowControl/>
              <w:jc w:val="center"/>
              <w:rPr>
                <w:rFonts w:ascii="宋体" w:hAnsi="宋体" w:cs="宋体"/>
                <w:kern w:val="0"/>
                <w:sz w:val="18"/>
                <w:szCs w:val="18"/>
              </w:rPr>
            </w:pPr>
            <w:r>
              <w:rPr>
                <w:rFonts w:ascii="宋体" w:hAnsi="宋体" w:cs="宋体" w:hint="eastAsia"/>
                <w:kern w:val="0"/>
                <w:sz w:val="18"/>
                <w:szCs w:val="18"/>
              </w:rPr>
              <w:t>0.000334107</w:t>
            </w:r>
          </w:p>
        </w:tc>
        <w:tc>
          <w:tcPr>
            <w:tcW w:w="675" w:type="dxa"/>
            <w:tcBorders>
              <w:top w:val="single" w:sz="4" w:space="0" w:color="auto"/>
              <w:left w:val="nil"/>
              <w:bottom w:val="single" w:sz="4" w:space="0" w:color="auto"/>
              <w:right w:val="single" w:sz="4" w:space="0" w:color="auto"/>
            </w:tcBorders>
            <w:shd w:val="clear" w:color="auto" w:fill="auto"/>
            <w:noWrap/>
            <w:vAlign w:val="center"/>
          </w:tcPr>
          <w:p w:rsidR="00C96756" w:rsidRDefault="005B6EFA">
            <w:pPr>
              <w:widowControl/>
              <w:jc w:val="center"/>
              <w:rPr>
                <w:rFonts w:ascii="宋体" w:hAnsi="宋体" w:cs="宋体"/>
                <w:kern w:val="0"/>
                <w:sz w:val="18"/>
                <w:szCs w:val="18"/>
              </w:rPr>
            </w:pPr>
            <w:r>
              <w:rPr>
                <w:rFonts w:ascii="宋体" w:hAnsi="宋体" w:cs="宋体" w:hint="eastAsia"/>
                <w:kern w:val="0"/>
                <w:sz w:val="18"/>
                <w:szCs w:val="18"/>
              </w:rPr>
              <w:t>78</w:t>
            </w:r>
          </w:p>
        </w:tc>
        <w:tc>
          <w:tcPr>
            <w:tcW w:w="1973" w:type="dxa"/>
            <w:tcBorders>
              <w:top w:val="single" w:sz="4" w:space="0" w:color="auto"/>
              <w:left w:val="nil"/>
              <w:bottom w:val="single" w:sz="4" w:space="0" w:color="auto"/>
              <w:right w:val="single" w:sz="4" w:space="0" w:color="auto"/>
            </w:tcBorders>
            <w:shd w:val="clear" w:color="auto" w:fill="auto"/>
            <w:noWrap/>
            <w:vAlign w:val="center"/>
          </w:tcPr>
          <w:p w:rsidR="00C96756" w:rsidRDefault="005B6EFA">
            <w:pPr>
              <w:widowControl/>
              <w:jc w:val="center"/>
              <w:rPr>
                <w:rFonts w:ascii="宋体" w:hAnsi="宋体" w:cs="宋体"/>
                <w:kern w:val="0"/>
                <w:sz w:val="18"/>
                <w:szCs w:val="18"/>
              </w:rPr>
            </w:pPr>
            <w:r>
              <w:rPr>
                <w:rFonts w:ascii="宋体" w:hAnsi="宋体" w:cs="宋体" w:hint="eastAsia"/>
                <w:kern w:val="0"/>
                <w:sz w:val="18"/>
                <w:szCs w:val="18"/>
              </w:rPr>
              <w:t>0.000472382</w:t>
            </w:r>
          </w:p>
        </w:tc>
      </w:tr>
      <w:tr w:rsidR="00C96756">
        <w:trPr>
          <w:trHeight w:val="409"/>
          <w:jc w:val="center"/>
        </w:trPr>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C96756" w:rsidRDefault="005B6EFA">
            <w:pPr>
              <w:widowControl/>
              <w:jc w:val="center"/>
              <w:rPr>
                <w:rFonts w:ascii="宋体" w:hAnsi="宋体" w:cs="宋体"/>
                <w:kern w:val="0"/>
                <w:sz w:val="18"/>
                <w:szCs w:val="18"/>
              </w:rPr>
            </w:pPr>
            <w:r>
              <w:rPr>
                <w:rFonts w:ascii="宋体" w:hAnsi="宋体" w:cs="宋体" w:hint="eastAsia"/>
                <w:kern w:val="0"/>
                <w:sz w:val="18"/>
                <w:szCs w:val="18"/>
              </w:rPr>
              <w:t>76</w:t>
            </w:r>
          </w:p>
        </w:tc>
        <w:tc>
          <w:tcPr>
            <w:tcW w:w="1971" w:type="dxa"/>
            <w:tcBorders>
              <w:top w:val="single" w:sz="4" w:space="0" w:color="auto"/>
              <w:left w:val="nil"/>
              <w:bottom w:val="single" w:sz="4" w:space="0" w:color="auto"/>
              <w:right w:val="single" w:sz="4" w:space="0" w:color="auto"/>
            </w:tcBorders>
            <w:shd w:val="clear" w:color="auto" w:fill="auto"/>
            <w:noWrap/>
            <w:vAlign w:val="center"/>
          </w:tcPr>
          <w:p w:rsidR="00C96756" w:rsidRDefault="005B6EFA">
            <w:pPr>
              <w:widowControl/>
              <w:jc w:val="center"/>
              <w:rPr>
                <w:rFonts w:ascii="宋体" w:hAnsi="宋体" w:cs="宋体"/>
                <w:kern w:val="0"/>
                <w:sz w:val="18"/>
                <w:szCs w:val="18"/>
              </w:rPr>
            </w:pPr>
            <w:r>
              <w:rPr>
                <w:rFonts w:ascii="宋体" w:hAnsi="宋体" w:cs="宋体" w:hint="eastAsia"/>
                <w:kern w:val="0"/>
                <w:sz w:val="18"/>
                <w:szCs w:val="18"/>
              </w:rPr>
              <w:t>0.000719009</w:t>
            </w:r>
          </w:p>
        </w:tc>
        <w:tc>
          <w:tcPr>
            <w:tcW w:w="675" w:type="dxa"/>
            <w:tcBorders>
              <w:top w:val="single" w:sz="4" w:space="0" w:color="auto"/>
              <w:left w:val="nil"/>
              <w:bottom w:val="single" w:sz="4" w:space="0" w:color="auto"/>
              <w:right w:val="single" w:sz="4" w:space="0" w:color="auto"/>
            </w:tcBorders>
            <w:shd w:val="clear" w:color="auto" w:fill="auto"/>
            <w:noWrap/>
            <w:vAlign w:val="center"/>
          </w:tcPr>
          <w:p w:rsidR="00C96756" w:rsidRDefault="005B6EFA">
            <w:pPr>
              <w:widowControl/>
              <w:jc w:val="center"/>
              <w:rPr>
                <w:rFonts w:ascii="宋体" w:hAnsi="宋体" w:cs="宋体"/>
                <w:kern w:val="0"/>
                <w:sz w:val="18"/>
                <w:szCs w:val="18"/>
              </w:rPr>
            </w:pPr>
            <w:r>
              <w:rPr>
                <w:rFonts w:ascii="宋体" w:hAnsi="宋体" w:cs="宋体" w:hint="eastAsia"/>
                <w:kern w:val="0"/>
                <w:sz w:val="18"/>
                <w:szCs w:val="18"/>
              </w:rPr>
              <w:t>77</w:t>
            </w:r>
          </w:p>
        </w:tc>
        <w:tc>
          <w:tcPr>
            <w:tcW w:w="1971" w:type="dxa"/>
            <w:tcBorders>
              <w:top w:val="single" w:sz="4" w:space="0" w:color="auto"/>
              <w:left w:val="nil"/>
              <w:bottom w:val="single" w:sz="4" w:space="0" w:color="auto"/>
              <w:right w:val="single" w:sz="4" w:space="0" w:color="auto"/>
            </w:tcBorders>
            <w:shd w:val="clear" w:color="auto" w:fill="auto"/>
            <w:noWrap/>
            <w:vAlign w:val="center"/>
          </w:tcPr>
          <w:p w:rsidR="00C96756" w:rsidRDefault="005B6EFA">
            <w:pPr>
              <w:widowControl/>
              <w:jc w:val="center"/>
              <w:rPr>
                <w:rFonts w:ascii="宋体" w:hAnsi="宋体" w:cs="宋体"/>
                <w:kern w:val="0"/>
                <w:sz w:val="18"/>
                <w:szCs w:val="18"/>
              </w:rPr>
            </w:pPr>
            <w:r>
              <w:rPr>
                <w:rFonts w:ascii="宋体" w:hAnsi="宋体" w:cs="宋体" w:hint="eastAsia"/>
                <w:kern w:val="0"/>
                <w:sz w:val="18"/>
                <w:szCs w:val="18"/>
              </w:rPr>
              <w:t>0.000275899</w:t>
            </w:r>
          </w:p>
        </w:tc>
        <w:tc>
          <w:tcPr>
            <w:tcW w:w="675" w:type="dxa"/>
            <w:tcBorders>
              <w:top w:val="single" w:sz="4" w:space="0" w:color="auto"/>
              <w:left w:val="nil"/>
              <w:bottom w:val="single" w:sz="4" w:space="0" w:color="auto"/>
              <w:right w:val="single" w:sz="4" w:space="0" w:color="auto"/>
            </w:tcBorders>
            <w:shd w:val="clear" w:color="auto" w:fill="auto"/>
            <w:noWrap/>
            <w:vAlign w:val="center"/>
          </w:tcPr>
          <w:p w:rsidR="00C96756" w:rsidRDefault="005B6EFA">
            <w:pPr>
              <w:widowControl/>
              <w:jc w:val="center"/>
              <w:rPr>
                <w:rFonts w:ascii="宋体" w:hAnsi="宋体" w:cs="宋体"/>
                <w:kern w:val="0"/>
                <w:sz w:val="18"/>
                <w:szCs w:val="18"/>
              </w:rPr>
            </w:pPr>
            <w:r>
              <w:rPr>
                <w:rFonts w:ascii="宋体" w:hAnsi="宋体" w:cs="宋体" w:hint="eastAsia"/>
                <w:kern w:val="0"/>
                <w:sz w:val="18"/>
                <w:szCs w:val="18"/>
              </w:rPr>
              <w:t>80</w:t>
            </w:r>
          </w:p>
        </w:tc>
        <w:tc>
          <w:tcPr>
            <w:tcW w:w="1973" w:type="dxa"/>
            <w:tcBorders>
              <w:top w:val="single" w:sz="4" w:space="0" w:color="auto"/>
              <w:left w:val="nil"/>
              <w:bottom w:val="single" w:sz="4" w:space="0" w:color="auto"/>
              <w:right w:val="single" w:sz="4" w:space="0" w:color="auto"/>
            </w:tcBorders>
            <w:shd w:val="clear" w:color="auto" w:fill="auto"/>
            <w:noWrap/>
            <w:vAlign w:val="center"/>
          </w:tcPr>
          <w:p w:rsidR="00C96756" w:rsidRDefault="005B6EFA">
            <w:pPr>
              <w:widowControl/>
              <w:jc w:val="center"/>
              <w:rPr>
                <w:rFonts w:ascii="宋体" w:hAnsi="宋体" w:cs="宋体"/>
                <w:kern w:val="0"/>
                <w:sz w:val="18"/>
                <w:szCs w:val="18"/>
              </w:rPr>
            </w:pPr>
            <w:r>
              <w:rPr>
                <w:rFonts w:ascii="宋体" w:hAnsi="宋体" w:cs="宋体" w:hint="eastAsia"/>
                <w:kern w:val="0"/>
                <w:sz w:val="18"/>
                <w:szCs w:val="18"/>
              </w:rPr>
              <w:t>0.000447002</w:t>
            </w:r>
          </w:p>
        </w:tc>
      </w:tr>
      <w:tr w:rsidR="00C96756">
        <w:trPr>
          <w:trHeight w:val="409"/>
          <w:jc w:val="center"/>
        </w:trPr>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C96756" w:rsidRDefault="005B6EFA">
            <w:pPr>
              <w:widowControl/>
              <w:jc w:val="center"/>
              <w:rPr>
                <w:rFonts w:ascii="宋体" w:hAnsi="宋体" w:cs="宋体"/>
                <w:kern w:val="0"/>
                <w:sz w:val="18"/>
                <w:szCs w:val="18"/>
              </w:rPr>
            </w:pPr>
            <w:r>
              <w:rPr>
                <w:rFonts w:ascii="宋体" w:hAnsi="宋体" w:cs="宋体" w:hint="eastAsia"/>
                <w:kern w:val="0"/>
                <w:sz w:val="18"/>
                <w:szCs w:val="18"/>
              </w:rPr>
              <w:t>84</w:t>
            </w:r>
          </w:p>
        </w:tc>
        <w:tc>
          <w:tcPr>
            <w:tcW w:w="1971" w:type="dxa"/>
            <w:tcBorders>
              <w:top w:val="single" w:sz="4" w:space="0" w:color="auto"/>
              <w:left w:val="nil"/>
              <w:bottom w:val="single" w:sz="4" w:space="0" w:color="auto"/>
              <w:right w:val="single" w:sz="4" w:space="0" w:color="auto"/>
            </w:tcBorders>
            <w:shd w:val="clear" w:color="auto" w:fill="auto"/>
            <w:noWrap/>
            <w:vAlign w:val="center"/>
          </w:tcPr>
          <w:p w:rsidR="00C96756" w:rsidRDefault="005B6EFA">
            <w:pPr>
              <w:widowControl/>
              <w:jc w:val="center"/>
              <w:rPr>
                <w:rFonts w:ascii="宋体" w:hAnsi="宋体" w:cs="宋体"/>
                <w:kern w:val="0"/>
                <w:sz w:val="18"/>
                <w:szCs w:val="18"/>
              </w:rPr>
            </w:pPr>
            <w:r>
              <w:rPr>
                <w:rFonts w:ascii="宋体" w:hAnsi="宋体" w:cs="宋体" w:hint="eastAsia"/>
                <w:kern w:val="0"/>
                <w:sz w:val="18"/>
                <w:szCs w:val="18"/>
              </w:rPr>
              <w:t>0.000280122</w:t>
            </w:r>
          </w:p>
        </w:tc>
        <w:tc>
          <w:tcPr>
            <w:tcW w:w="675" w:type="dxa"/>
            <w:tcBorders>
              <w:top w:val="single" w:sz="4" w:space="0" w:color="auto"/>
              <w:left w:val="nil"/>
              <w:bottom w:val="single" w:sz="4" w:space="0" w:color="auto"/>
              <w:right w:val="single" w:sz="4" w:space="0" w:color="auto"/>
            </w:tcBorders>
            <w:shd w:val="clear" w:color="auto" w:fill="auto"/>
            <w:noWrap/>
            <w:vAlign w:val="center"/>
          </w:tcPr>
          <w:p w:rsidR="00C96756" w:rsidRDefault="005B6EFA">
            <w:pPr>
              <w:widowControl/>
              <w:jc w:val="center"/>
              <w:textAlignment w:val="center"/>
              <w:rPr>
                <w:rFonts w:ascii="宋体" w:hAnsi="宋体" w:cs="宋体"/>
                <w:kern w:val="0"/>
                <w:sz w:val="18"/>
                <w:szCs w:val="18"/>
              </w:rPr>
            </w:pPr>
            <w:r>
              <w:rPr>
                <w:rFonts w:ascii="宋体" w:hAnsi="宋体" w:cs="宋体" w:hint="eastAsia"/>
                <w:kern w:val="0"/>
                <w:sz w:val="18"/>
                <w:szCs w:val="18"/>
              </w:rPr>
              <w:t>/</w:t>
            </w:r>
          </w:p>
        </w:tc>
        <w:tc>
          <w:tcPr>
            <w:tcW w:w="1971" w:type="dxa"/>
            <w:tcBorders>
              <w:top w:val="single" w:sz="4" w:space="0" w:color="auto"/>
              <w:left w:val="nil"/>
              <w:bottom w:val="single" w:sz="4" w:space="0" w:color="auto"/>
              <w:right w:val="single" w:sz="4" w:space="0" w:color="auto"/>
            </w:tcBorders>
            <w:shd w:val="clear" w:color="auto" w:fill="auto"/>
            <w:noWrap/>
            <w:vAlign w:val="center"/>
          </w:tcPr>
          <w:p w:rsidR="00C96756" w:rsidRDefault="005B6EFA">
            <w:pPr>
              <w:widowControl/>
              <w:jc w:val="center"/>
              <w:textAlignment w:val="center"/>
              <w:rPr>
                <w:rFonts w:ascii="宋体" w:hAnsi="宋体" w:cs="宋体"/>
                <w:kern w:val="0"/>
                <w:sz w:val="18"/>
                <w:szCs w:val="18"/>
              </w:rPr>
            </w:pPr>
            <w:r>
              <w:rPr>
                <w:rFonts w:ascii="宋体" w:hAnsi="宋体" w:cs="宋体" w:hint="eastAsia"/>
                <w:kern w:val="0"/>
                <w:sz w:val="18"/>
                <w:szCs w:val="18"/>
              </w:rPr>
              <w:t>/</w:t>
            </w:r>
          </w:p>
        </w:tc>
        <w:tc>
          <w:tcPr>
            <w:tcW w:w="675" w:type="dxa"/>
            <w:tcBorders>
              <w:top w:val="single" w:sz="4" w:space="0" w:color="auto"/>
              <w:left w:val="nil"/>
              <w:bottom w:val="single" w:sz="4" w:space="0" w:color="auto"/>
              <w:right w:val="single" w:sz="4" w:space="0" w:color="auto"/>
            </w:tcBorders>
            <w:shd w:val="clear" w:color="auto" w:fill="auto"/>
            <w:noWrap/>
            <w:vAlign w:val="center"/>
          </w:tcPr>
          <w:p w:rsidR="00C96756" w:rsidRDefault="005B6EFA">
            <w:pPr>
              <w:widowControl/>
              <w:jc w:val="center"/>
              <w:rPr>
                <w:rFonts w:ascii="宋体" w:hAnsi="宋体" w:cs="宋体"/>
                <w:kern w:val="0"/>
                <w:sz w:val="18"/>
                <w:szCs w:val="18"/>
              </w:rPr>
            </w:pPr>
            <w:r>
              <w:rPr>
                <w:rFonts w:ascii="宋体" w:hAnsi="宋体" w:cs="宋体" w:hint="eastAsia"/>
                <w:kern w:val="0"/>
                <w:sz w:val="18"/>
                <w:szCs w:val="18"/>
              </w:rPr>
              <w:t>100</w:t>
            </w:r>
          </w:p>
        </w:tc>
        <w:tc>
          <w:tcPr>
            <w:tcW w:w="1973" w:type="dxa"/>
            <w:tcBorders>
              <w:top w:val="single" w:sz="4" w:space="0" w:color="auto"/>
              <w:left w:val="nil"/>
              <w:bottom w:val="single" w:sz="4" w:space="0" w:color="auto"/>
              <w:right w:val="single" w:sz="4" w:space="0" w:color="auto"/>
            </w:tcBorders>
            <w:shd w:val="clear" w:color="auto" w:fill="auto"/>
            <w:noWrap/>
            <w:vAlign w:val="center"/>
          </w:tcPr>
          <w:p w:rsidR="00C96756" w:rsidRDefault="005B6EFA">
            <w:pPr>
              <w:widowControl/>
              <w:jc w:val="center"/>
              <w:rPr>
                <w:rFonts w:ascii="宋体" w:hAnsi="宋体" w:cs="宋体"/>
                <w:kern w:val="0"/>
                <w:sz w:val="18"/>
                <w:szCs w:val="18"/>
              </w:rPr>
            </w:pPr>
            <w:r>
              <w:rPr>
                <w:rFonts w:ascii="宋体" w:hAnsi="宋体" w:cs="宋体" w:hint="eastAsia"/>
                <w:kern w:val="0"/>
                <w:sz w:val="18"/>
                <w:szCs w:val="18"/>
              </w:rPr>
              <w:t>0.000321054</w:t>
            </w:r>
          </w:p>
        </w:tc>
      </w:tr>
      <w:tr w:rsidR="00C96756">
        <w:trPr>
          <w:trHeight w:val="409"/>
          <w:jc w:val="center"/>
        </w:trPr>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C96756" w:rsidRDefault="005B6EFA">
            <w:pPr>
              <w:widowControl/>
              <w:jc w:val="center"/>
              <w:rPr>
                <w:rFonts w:ascii="宋体" w:hAnsi="宋体" w:cs="宋体"/>
                <w:kern w:val="0"/>
                <w:sz w:val="18"/>
                <w:szCs w:val="18"/>
              </w:rPr>
            </w:pPr>
            <w:r>
              <w:rPr>
                <w:rFonts w:ascii="宋体" w:hAnsi="宋体" w:cs="宋体" w:hint="eastAsia"/>
                <w:kern w:val="0"/>
                <w:sz w:val="18"/>
                <w:szCs w:val="18"/>
              </w:rPr>
              <w:t>200</w:t>
            </w:r>
          </w:p>
        </w:tc>
        <w:tc>
          <w:tcPr>
            <w:tcW w:w="1971" w:type="dxa"/>
            <w:tcBorders>
              <w:top w:val="single" w:sz="4" w:space="0" w:color="auto"/>
              <w:left w:val="nil"/>
              <w:bottom w:val="single" w:sz="4" w:space="0" w:color="auto"/>
              <w:right w:val="single" w:sz="4" w:space="0" w:color="auto"/>
            </w:tcBorders>
            <w:shd w:val="clear" w:color="auto" w:fill="auto"/>
            <w:noWrap/>
            <w:vAlign w:val="center"/>
          </w:tcPr>
          <w:p w:rsidR="00C96756" w:rsidRDefault="005B6EFA">
            <w:pPr>
              <w:widowControl/>
              <w:jc w:val="center"/>
              <w:rPr>
                <w:rFonts w:ascii="宋体" w:hAnsi="宋体" w:cs="宋体"/>
                <w:kern w:val="0"/>
                <w:sz w:val="18"/>
                <w:szCs w:val="18"/>
              </w:rPr>
            </w:pPr>
            <w:r>
              <w:rPr>
                <w:rFonts w:ascii="宋体" w:hAnsi="宋体" w:cs="宋体" w:hint="eastAsia"/>
                <w:kern w:val="0"/>
                <w:sz w:val="18"/>
                <w:szCs w:val="18"/>
              </w:rPr>
              <w:t>0.00000719</w:t>
            </w:r>
          </w:p>
        </w:tc>
        <w:tc>
          <w:tcPr>
            <w:tcW w:w="675" w:type="dxa"/>
            <w:tcBorders>
              <w:top w:val="single" w:sz="4" w:space="0" w:color="auto"/>
              <w:left w:val="nil"/>
              <w:bottom w:val="single" w:sz="4" w:space="0" w:color="auto"/>
              <w:right w:val="single" w:sz="4" w:space="0" w:color="auto"/>
            </w:tcBorders>
            <w:shd w:val="clear" w:color="auto" w:fill="auto"/>
            <w:noWrap/>
            <w:vAlign w:val="center"/>
          </w:tcPr>
          <w:p w:rsidR="00C96756" w:rsidRDefault="005B6EFA">
            <w:pPr>
              <w:widowControl/>
              <w:jc w:val="center"/>
              <w:rPr>
                <w:rFonts w:ascii="宋体" w:hAnsi="宋体" w:cs="宋体"/>
                <w:kern w:val="0"/>
                <w:sz w:val="18"/>
                <w:szCs w:val="18"/>
              </w:rPr>
            </w:pPr>
            <w:r>
              <w:rPr>
                <w:rFonts w:ascii="宋体" w:hAnsi="宋体" w:cs="宋体" w:hint="eastAsia"/>
                <w:kern w:val="0"/>
                <w:sz w:val="18"/>
                <w:szCs w:val="18"/>
              </w:rPr>
              <w:t>200</w:t>
            </w:r>
          </w:p>
        </w:tc>
        <w:tc>
          <w:tcPr>
            <w:tcW w:w="1971" w:type="dxa"/>
            <w:tcBorders>
              <w:top w:val="single" w:sz="4" w:space="0" w:color="auto"/>
              <w:left w:val="nil"/>
              <w:bottom w:val="single" w:sz="4" w:space="0" w:color="auto"/>
              <w:right w:val="single" w:sz="4" w:space="0" w:color="auto"/>
            </w:tcBorders>
            <w:shd w:val="clear" w:color="auto" w:fill="auto"/>
            <w:noWrap/>
            <w:vAlign w:val="center"/>
          </w:tcPr>
          <w:p w:rsidR="00C96756" w:rsidRDefault="005B6EFA">
            <w:pPr>
              <w:widowControl/>
              <w:jc w:val="center"/>
              <w:rPr>
                <w:rFonts w:ascii="宋体" w:hAnsi="宋体" w:cs="宋体"/>
                <w:kern w:val="0"/>
                <w:sz w:val="18"/>
                <w:szCs w:val="18"/>
              </w:rPr>
            </w:pPr>
            <w:r>
              <w:rPr>
                <w:rFonts w:ascii="宋体" w:hAnsi="宋体" w:cs="宋体" w:hint="eastAsia"/>
                <w:kern w:val="0"/>
                <w:sz w:val="18"/>
                <w:szCs w:val="18"/>
              </w:rPr>
              <w:t>0.0000315</w:t>
            </w:r>
          </w:p>
        </w:tc>
        <w:tc>
          <w:tcPr>
            <w:tcW w:w="675" w:type="dxa"/>
            <w:tcBorders>
              <w:top w:val="single" w:sz="4" w:space="0" w:color="auto"/>
              <w:left w:val="nil"/>
              <w:bottom w:val="single" w:sz="4" w:space="0" w:color="auto"/>
              <w:right w:val="single" w:sz="4" w:space="0" w:color="auto"/>
            </w:tcBorders>
            <w:shd w:val="clear" w:color="auto" w:fill="auto"/>
            <w:noWrap/>
            <w:vAlign w:val="center"/>
          </w:tcPr>
          <w:p w:rsidR="00C96756" w:rsidRDefault="005B6EFA">
            <w:pPr>
              <w:widowControl/>
              <w:jc w:val="center"/>
              <w:rPr>
                <w:rFonts w:ascii="宋体" w:hAnsi="宋体" w:cs="宋体"/>
                <w:kern w:val="0"/>
                <w:sz w:val="18"/>
                <w:szCs w:val="18"/>
              </w:rPr>
            </w:pPr>
            <w:r>
              <w:rPr>
                <w:rFonts w:ascii="宋体" w:hAnsi="宋体" w:cs="宋体" w:hint="eastAsia"/>
                <w:kern w:val="0"/>
                <w:sz w:val="18"/>
                <w:szCs w:val="18"/>
              </w:rPr>
              <w:t>200</w:t>
            </w:r>
          </w:p>
        </w:tc>
        <w:tc>
          <w:tcPr>
            <w:tcW w:w="1973" w:type="dxa"/>
            <w:tcBorders>
              <w:top w:val="single" w:sz="4" w:space="0" w:color="auto"/>
              <w:left w:val="nil"/>
              <w:bottom w:val="single" w:sz="4" w:space="0" w:color="auto"/>
              <w:right w:val="single" w:sz="4" w:space="0" w:color="auto"/>
            </w:tcBorders>
            <w:shd w:val="clear" w:color="auto" w:fill="auto"/>
            <w:noWrap/>
            <w:vAlign w:val="center"/>
          </w:tcPr>
          <w:p w:rsidR="00C96756" w:rsidRDefault="005B6EFA">
            <w:pPr>
              <w:widowControl/>
              <w:jc w:val="center"/>
              <w:rPr>
                <w:rFonts w:ascii="宋体" w:hAnsi="宋体" w:cs="宋体"/>
                <w:kern w:val="0"/>
                <w:sz w:val="18"/>
                <w:szCs w:val="18"/>
              </w:rPr>
            </w:pPr>
            <w:r>
              <w:rPr>
                <w:rFonts w:ascii="宋体" w:hAnsi="宋体" w:cs="宋体" w:hint="eastAsia"/>
                <w:kern w:val="0"/>
                <w:sz w:val="18"/>
                <w:szCs w:val="18"/>
              </w:rPr>
              <w:t>0.0000228</w:t>
            </w:r>
          </w:p>
        </w:tc>
      </w:tr>
      <w:tr w:rsidR="00C96756">
        <w:trPr>
          <w:trHeight w:val="419"/>
          <w:jc w:val="center"/>
        </w:trPr>
        <w:tc>
          <w:tcPr>
            <w:tcW w:w="6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96756" w:rsidRDefault="005B6EFA">
            <w:pPr>
              <w:widowControl/>
              <w:jc w:val="center"/>
              <w:rPr>
                <w:rFonts w:ascii="宋体" w:hAnsi="宋体" w:cs="宋体"/>
                <w:color w:val="000000"/>
                <w:kern w:val="0"/>
                <w:sz w:val="18"/>
                <w:szCs w:val="18"/>
              </w:rPr>
            </w:pPr>
            <w:r>
              <w:rPr>
                <w:rFonts w:ascii="宋体" w:hAnsi="宋体" w:cs="宋体" w:hint="eastAsia"/>
                <w:color w:val="000000"/>
                <w:kern w:val="0"/>
                <w:sz w:val="18"/>
                <w:szCs w:val="18"/>
              </w:rPr>
              <w:t>RMS</w:t>
            </w:r>
          </w:p>
        </w:tc>
        <w:tc>
          <w:tcPr>
            <w:tcW w:w="1971" w:type="dxa"/>
            <w:tcBorders>
              <w:top w:val="single" w:sz="4" w:space="0" w:color="auto"/>
              <w:left w:val="nil"/>
              <w:bottom w:val="single" w:sz="4" w:space="0" w:color="auto"/>
              <w:right w:val="single" w:sz="4" w:space="0" w:color="auto"/>
            </w:tcBorders>
            <w:shd w:val="clear" w:color="auto" w:fill="auto"/>
            <w:noWrap/>
            <w:vAlign w:val="bottom"/>
          </w:tcPr>
          <w:p w:rsidR="00C96756" w:rsidRDefault="005B6EFA">
            <w:pPr>
              <w:widowControl/>
              <w:jc w:val="center"/>
              <w:rPr>
                <w:rFonts w:ascii="宋体" w:hAnsi="宋体" w:cs="宋体"/>
                <w:color w:val="000000"/>
                <w:kern w:val="0"/>
                <w:sz w:val="18"/>
                <w:szCs w:val="18"/>
              </w:rPr>
            </w:pPr>
            <w:r>
              <w:rPr>
                <w:rFonts w:ascii="宋体" w:hAnsi="宋体" w:cs="宋体" w:hint="eastAsia"/>
                <w:color w:val="000000"/>
                <w:kern w:val="0"/>
                <w:sz w:val="18"/>
                <w:szCs w:val="18"/>
              </w:rPr>
              <w:t>0.3558 g</w:t>
            </w:r>
          </w:p>
        </w:tc>
        <w:tc>
          <w:tcPr>
            <w:tcW w:w="675" w:type="dxa"/>
            <w:tcBorders>
              <w:top w:val="single" w:sz="4" w:space="0" w:color="auto"/>
              <w:left w:val="nil"/>
              <w:bottom w:val="single" w:sz="4" w:space="0" w:color="auto"/>
              <w:right w:val="single" w:sz="4" w:space="0" w:color="auto"/>
            </w:tcBorders>
            <w:shd w:val="clear" w:color="auto" w:fill="auto"/>
            <w:noWrap/>
            <w:vAlign w:val="bottom"/>
          </w:tcPr>
          <w:p w:rsidR="00C96756" w:rsidRDefault="005B6EFA">
            <w:pPr>
              <w:widowControl/>
              <w:jc w:val="center"/>
              <w:rPr>
                <w:rFonts w:ascii="宋体" w:hAnsi="宋体" w:cs="宋体"/>
                <w:color w:val="000000"/>
                <w:kern w:val="0"/>
                <w:sz w:val="18"/>
                <w:szCs w:val="18"/>
              </w:rPr>
            </w:pPr>
            <w:r>
              <w:rPr>
                <w:rFonts w:ascii="宋体" w:hAnsi="宋体" w:cs="宋体" w:hint="eastAsia"/>
                <w:color w:val="000000"/>
                <w:kern w:val="0"/>
                <w:sz w:val="18"/>
                <w:szCs w:val="18"/>
              </w:rPr>
              <w:t>RMS</w:t>
            </w:r>
          </w:p>
        </w:tc>
        <w:tc>
          <w:tcPr>
            <w:tcW w:w="1971" w:type="dxa"/>
            <w:tcBorders>
              <w:top w:val="single" w:sz="4" w:space="0" w:color="auto"/>
              <w:left w:val="nil"/>
              <w:bottom w:val="single" w:sz="4" w:space="0" w:color="auto"/>
              <w:right w:val="single" w:sz="4" w:space="0" w:color="auto"/>
            </w:tcBorders>
            <w:shd w:val="clear" w:color="auto" w:fill="auto"/>
            <w:noWrap/>
            <w:vAlign w:val="bottom"/>
          </w:tcPr>
          <w:p w:rsidR="00C96756" w:rsidRDefault="005B6EFA">
            <w:pPr>
              <w:widowControl/>
              <w:jc w:val="center"/>
              <w:rPr>
                <w:rFonts w:ascii="宋体" w:hAnsi="宋体" w:cs="宋体"/>
                <w:color w:val="000000"/>
                <w:kern w:val="0"/>
                <w:sz w:val="18"/>
                <w:szCs w:val="18"/>
              </w:rPr>
            </w:pPr>
            <w:r>
              <w:rPr>
                <w:rFonts w:ascii="宋体" w:hAnsi="宋体" w:cs="宋体" w:hint="eastAsia"/>
                <w:color w:val="000000"/>
                <w:kern w:val="0"/>
                <w:sz w:val="18"/>
                <w:szCs w:val="18"/>
              </w:rPr>
              <w:t>0.3336 g</w:t>
            </w:r>
          </w:p>
        </w:tc>
        <w:tc>
          <w:tcPr>
            <w:tcW w:w="675" w:type="dxa"/>
            <w:tcBorders>
              <w:top w:val="single" w:sz="4" w:space="0" w:color="auto"/>
              <w:left w:val="nil"/>
              <w:bottom w:val="single" w:sz="4" w:space="0" w:color="auto"/>
              <w:right w:val="single" w:sz="4" w:space="0" w:color="auto"/>
            </w:tcBorders>
            <w:shd w:val="clear" w:color="auto" w:fill="auto"/>
            <w:noWrap/>
            <w:vAlign w:val="center"/>
          </w:tcPr>
          <w:p w:rsidR="00C96756" w:rsidRDefault="005B6EFA">
            <w:pPr>
              <w:widowControl/>
              <w:jc w:val="center"/>
              <w:rPr>
                <w:rFonts w:ascii="宋体" w:hAnsi="宋体" w:cs="宋体"/>
                <w:kern w:val="0"/>
                <w:sz w:val="18"/>
                <w:szCs w:val="18"/>
              </w:rPr>
            </w:pPr>
            <w:r>
              <w:rPr>
                <w:rFonts w:ascii="宋体" w:hAnsi="宋体" w:cs="宋体" w:hint="eastAsia"/>
                <w:color w:val="000000"/>
                <w:kern w:val="0"/>
                <w:sz w:val="18"/>
                <w:szCs w:val="18"/>
              </w:rPr>
              <w:t>RMS</w:t>
            </w:r>
          </w:p>
        </w:tc>
        <w:tc>
          <w:tcPr>
            <w:tcW w:w="1973" w:type="dxa"/>
            <w:tcBorders>
              <w:top w:val="single" w:sz="4" w:space="0" w:color="auto"/>
              <w:left w:val="nil"/>
              <w:bottom w:val="single" w:sz="4" w:space="0" w:color="auto"/>
              <w:right w:val="single" w:sz="4" w:space="0" w:color="auto"/>
            </w:tcBorders>
            <w:shd w:val="clear" w:color="auto" w:fill="auto"/>
            <w:noWrap/>
            <w:vAlign w:val="center"/>
          </w:tcPr>
          <w:p w:rsidR="00C96756" w:rsidRDefault="005B6EFA">
            <w:pPr>
              <w:widowControl/>
              <w:jc w:val="center"/>
              <w:rPr>
                <w:rFonts w:ascii="宋体" w:hAnsi="宋体" w:cs="宋体"/>
                <w:kern w:val="0"/>
                <w:sz w:val="18"/>
                <w:szCs w:val="18"/>
              </w:rPr>
            </w:pPr>
            <w:r>
              <w:rPr>
                <w:rFonts w:ascii="宋体" w:hAnsi="宋体" w:cs="宋体" w:hint="eastAsia"/>
                <w:color w:val="000000"/>
                <w:kern w:val="0"/>
                <w:sz w:val="18"/>
                <w:szCs w:val="18"/>
              </w:rPr>
              <w:t>0.4020 g</w:t>
            </w:r>
          </w:p>
        </w:tc>
      </w:tr>
    </w:tbl>
    <w:p w:rsidR="00C96756" w:rsidRDefault="00C96756">
      <w:pPr>
        <w:pStyle w:val="aff2"/>
        <w:numPr>
          <w:ilvl w:val="0"/>
          <w:numId w:val="0"/>
        </w:numPr>
        <w:spacing w:before="120" w:after="120"/>
        <w:jc w:val="both"/>
      </w:pPr>
    </w:p>
    <w:p w:rsidR="00C96756" w:rsidRDefault="005B6EFA">
      <w:pPr>
        <w:pStyle w:val="aff2"/>
        <w:spacing w:before="120" w:after="120"/>
      </w:pPr>
      <w:r>
        <w:rPr>
          <w:rFonts w:hint="eastAsia"/>
        </w:rPr>
        <w:t>复合环境振动试验温湿度交变测试条件</w:t>
      </w:r>
    </w:p>
    <w:tbl>
      <w:tblPr>
        <w:tblStyle w:val="affff9"/>
        <w:tblW w:w="0" w:type="auto"/>
        <w:jc w:val="center"/>
        <w:tblLook w:val="04A0" w:firstRow="1" w:lastRow="0" w:firstColumn="1" w:lastColumn="0" w:noHBand="0" w:noVBand="1"/>
      </w:tblPr>
      <w:tblGrid>
        <w:gridCol w:w="1644"/>
        <w:gridCol w:w="1644"/>
        <w:gridCol w:w="1644"/>
        <w:gridCol w:w="1647"/>
      </w:tblGrid>
      <w:tr w:rsidR="00C96756">
        <w:trPr>
          <w:trHeight w:val="170"/>
          <w:jc w:val="center"/>
        </w:trPr>
        <w:tc>
          <w:tcPr>
            <w:tcW w:w="1644" w:type="dxa"/>
            <w:vAlign w:val="center"/>
          </w:tcPr>
          <w:p w:rsidR="00C96756" w:rsidRDefault="005B6EFA">
            <w:pPr>
              <w:widowControl/>
              <w:jc w:val="center"/>
              <w:rPr>
                <w:rFonts w:ascii="宋体" w:hAnsi="宋体" w:cs="宋体"/>
                <w:color w:val="000000"/>
                <w:kern w:val="0"/>
                <w:sz w:val="20"/>
                <w:szCs w:val="20"/>
              </w:rPr>
            </w:pPr>
            <w:r>
              <w:rPr>
                <w:rFonts w:ascii="宋体" w:hAnsi="宋体" w:cs="宋体" w:hint="eastAsia"/>
                <w:color w:val="000000"/>
                <w:kern w:val="0"/>
                <w:sz w:val="20"/>
                <w:szCs w:val="20"/>
              </w:rPr>
              <w:t>测试方向</w:t>
            </w:r>
          </w:p>
        </w:tc>
        <w:tc>
          <w:tcPr>
            <w:tcW w:w="1644" w:type="dxa"/>
            <w:vAlign w:val="center"/>
          </w:tcPr>
          <w:p w:rsidR="00C96756" w:rsidRDefault="005B6EFA">
            <w:pPr>
              <w:widowControl/>
              <w:jc w:val="center"/>
              <w:rPr>
                <w:rFonts w:ascii="宋体" w:hAnsi="宋体" w:cs="宋体"/>
                <w:color w:val="000000"/>
                <w:kern w:val="0"/>
                <w:sz w:val="20"/>
                <w:szCs w:val="20"/>
              </w:rPr>
            </w:pPr>
            <w:r>
              <w:rPr>
                <w:rFonts w:ascii="宋体" w:hAnsi="宋体" w:cs="宋体" w:hint="eastAsia"/>
                <w:color w:val="000000"/>
                <w:kern w:val="0"/>
                <w:sz w:val="20"/>
                <w:szCs w:val="20"/>
              </w:rPr>
              <w:t>定频频率</w:t>
            </w:r>
          </w:p>
          <w:p w:rsidR="00C96756" w:rsidRDefault="005B6EFA">
            <w:pPr>
              <w:widowControl/>
              <w:jc w:val="center"/>
              <w:rPr>
                <w:rFonts w:ascii="宋体" w:hAnsi="宋体" w:cs="宋体"/>
                <w:color w:val="000000"/>
                <w:kern w:val="0"/>
                <w:sz w:val="20"/>
                <w:szCs w:val="20"/>
              </w:rPr>
            </w:pPr>
            <w:r>
              <w:rPr>
                <w:rFonts w:ascii="宋体" w:hAnsi="宋体" w:cs="宋体" w:hint="eastAsia"/>
                <w:color w:val="000000"/>
                <w:kern w:val="0"/>
                <w:sz w:val="20"/>
                <w:szCs w:val="20"/>
              </w:rPr>
              <w:t>Hz</w:t>
            </w:r>
          </w:p>
        </w:tc>
        <w:tc>
          <w:tcPr>
            <w:tcW w:w="1644" w:type="dxa"/>
            <w:vAlign w:val="center"/>
          </w:tcPr>
          <w:p w:rsidR="00C96756" w:rsidRDefault="005B6EFA">
            <w:pPr>
              <w:widowControl/>
              <w:jc w:val="center"/>
              <w:rPr>
                <w:rFonts w:ascii="宋体" w:hAnsi="宋体" w:cs="宋体"/>
                <w:color w:val="000000"/>
                <w:kern w:val="0"/>
                <w:sz w:val="20"/>
                <w:szCs w:val="20"/>
              </w:rPr>
            </w:pPr>
            <w:proofErr w:type="gramStart"/>
            <w:r>
              <w:rPr>
                <w:rFonts w:ascii="宋体" w:hAnsi="宋体" w:cs="宋体" w:hint="eastAsia"/>
                <w:color w:val="000000"/>
                <w:kern w:val="0"/>
                <w:sz w:val="20"/>
                <w:szCs w:val="20"/>
              </w:rPr>
              <w:t>定频幅值</w:t>
            </w:r>
            <w:proofErr w:type="gramEnd"/>
          </w:p>
          <w:p w:rsidR="00C96756" w:rsidRDefault="005B6EFA">
            <w:pPr>
              <w:widowControl/>
              <w:jc w:val="center"/>
              <w:rPr>
                <w:rFonts w:ascii="宋体" w:hAnsi="宋体" w:cs="宋体"/>
                <w:color w:val="000000"/>
                <w:kern w:val="0"/>
                <w:sz w:val="20"/>
                <w:szCs w:val="20"/>
              </w:rPr>
            </w:pPr>
            <w:r>
              <w:rPr>
                <w:rFonts w:ascii="宋体" w:hAnsi="宋体" w:cs="宋体" w:hint="eastAsia"/>
                <w:color w:val="000000"/>
                <w:kern w:val="0"/>
                <w:sz w:val="20"/>
                <w:szCs w:val="20"/>
              </w:rPr>
              <w:t>g</w:t>
            </w:r>
          </w:p>
        </w:tc>
        <w:tc>
          <w:tcPr>
            <w:tcW w:w="1647" w:type="dxa"/>
            <w:vAlign w:val="center"/>
          </w:tcPr>
          <w:p w:rsidR="00C96756" w:rsidRDefault="005B6EFA">
            <w:pPr>
              <w:widowControl/>
              <w:jc w:val="center"/>
              <w:rPr>
                <w:rFonts w:ascii="宋体" w:hAnsi="宋体" w:cs="宋体"/>
                <w:color w:val="000000"/>
                <w:kern w:val="0"/>
                <w:sz w:val="20"/>
                <w:szCs w:val="20"/>
              </w:rPr>
            </w:pPr>
            <w:proofErr w:type="gramStart"/>
            <w:r>
              <w:rPr>
                <w:rFonts w:ascii="宋体" w:hAnsi="宋体" w:cs="宋体" w:hint="eastAsia"/>
                <w:color w:val="000000"/>
                <w:kern w:val="0"/>
                <w:sz w:val="20"/>
                <w:szCs w:val="20"/>
              </w:rPr>
              <w:t>定频时间</w:t>
            </w:r>
            <w:proofErr w:type="gramEnd"/>
          </w:p>
          <w:p w:rsidR="00C96756" w:rsidRDefault="005B6EFA">
            <w:pPr>
              <w:widowControl/>
              <w:jc w:val="center"/>
              <w:rPr>
                <w:rFonts w:ascii="宋体" w:hAnsi="宋体" w:cs="宋体"/>
                <w:color w:val="000000"/>
                <w:kern w:val="0"/>
                <w:sz w:val="20"/>
                <w:szCs w:val="20"/>
              </w:rPr>
            </w:pPr>
            <w:r>
              <w:rPr>
                <w:rFonts w:ascii="宋体" w:hAnsi="宋体" w:cs="宋体" w:hint="eastAsia"/>
                <w:color w:val="000000"/>
                <w:kern w:val="0"/>
                <w:sz w:val="20"/>
                <w:szCs w:val="20"/>
              </w:rPr>
              <w:t>h</w:t>
            </w:r>
          </w:p>
        </w:tc>
      </w:tr>
      <w:tr w:rsidR="00C96756">
        <w:trPr>
          <w:trHeight w:val="440"/>
          <w:jc w:val="center"/>
        </w:trPr>
        <w:tc>
          <w:tcPr>
            <w:tcW w:w="1644" w:type="dxa"/>
            <w:vAlign w:val="center"/>
          </w:tcPr>
          <w:p w:rsidR="00C96756" w:rsidRDefault="005B6EFA">
            <w:pPr>
              <w:widowControl/>
              <w:jc w:val="center"/>
              <w:rPr>
                <w:rFonts w:ascii="宋体" w:hAnsi="宋体" w:cs="宋体"/>
                <w:color w:val="000000"/>
                <w:kern w:val="0"/>
                <w:sz w:val="20"/>
                <w:szCs w:val="20"/>
              </w:rPr>
            </w:pPr>
            <w:r>
              <w:rPr>
                <w:rFonts w:ascii="宋体" w:hAnsi="宋体" w:cs="宋体" w:hint="eastAsia"/>
                <w:color w:val="000000"/>
                <w:kern w:val="0"/>
                <w:sz w:val="20"/>
                <w:szCs w:val="20"/>
              </w:rPr>
              <w:t>X</w:t>
            </w:r>
          </w:p>
        </w:tc>
        <w:tc>
          <w:tcPr>
            <w:tcW w:w="1644" w:type="dxa"/>
            <w:vAlign w:val="center"/>
          </w:tcPr>
          <w:p w:rsidR="00C96756" w:rsidRDefault="005B6EFA">
            <w:pPr>
              <w:widowControl/>
              <w:jc w:val="center"/>
              <w:rPr>
                <w:rFonts w:ascii="宋体" w:hAnsi="宋体" w:cs="宋体"/>
                <w:color w:val="000000"/>
                <w:kern w:val="0"/>
                <w:sz w:val="20"/>
                <w:szCs w:val="20"/>
              </w:rPr>
            </w:pPr>
            <w:r>
              <w:rPr>
                <w:rFonts w:ascii="宋体" w:hAnsi="宋体" w:cs="宋体" w:hint="eastAsia"/>
                <w:color w:val="000000"/>
                <w:kern w:val="0"/>
                <w:sz w:val="20"/>
                <w:szCs w:val="20"/>
              </w:rPr>
              <w:t>24</w:t>
            </w:r>
          </w:p>
        </w:tc>
        <w:tc>
          <w:tcPr>
            <w:tcW w:w="1644" w:type="dxa"/>
            <w:vAlign w:val="center"/>
          </w:tcPr>
          <w:p w:rsidR="00C96756" w:rsidRDefault="005B6EFA">
            <w:pPr>
              <w:widowControl/>
              <w:jc w:val="center"/>
              <w:rPr>
                <w:rFonts w:ascii="宋体" w:hAnsi="宋体" w:cs="宋体"/>
                <w:color w:val="000000"/>
                <w:kern w:val="0"/>
                <w:sz w:val="20"/>
                <w:szCs w:val="20"/>
              </w:rPr>
            </w:pPr>
            <w:r>
              <w:rPr>
                <w:rFonts w:ascii="宋体" w:hAnsi="宋体" w:cs="宋体" w:hint="eastAsia"/>
                <w:color w:val="000000"/>
                <w:kern w:val="0"/>
                <w:sz w:val="20"/>
                <w:szCs w:val="20"/>
              </w:rPr>
              <w:t>1.00</w:t>
            </w:r>
          </w:p>
        </w:tc>
        <w:tc>
          <w:tcPr>
            <w:tcW w:w="1647" w:type="dxa"/>
            <w:vAlign w:val="center"/>
          </w:tcPr>
          <w:p w:rsidR="00C96756" w:rsidRDefault="005B6EFA">
            <w:pPr>
              <w:widowControl/>
              <w:jc w:val="center"/>
              <w:rPr>
                <w:rFonts w:ascii="宋体" w:hAnsi="宋体" w:cs="宋体"/>
                <w:color w:val="000000"/>
                <w:kern w:val="0"/>
                <w:sz w:val="20"/>
                <w:szCs w:val="20"/>
              </w:rPr>
            </w:pPr>
            <w:r>
              <w:rPr>
                <w:rFonts w:ascii="宋体" w:hAnsi="宋体" w:cs="宋体" w:hint="eastAsia"/>
                <w:color w:val="000000"/>
                <w:kern w:val="0"/>
                <w:sz w:val="20"/>
                <w:szCs w:val="20"/>
              </w:rPr>
              <w:t>1</w:t>
            </w:r>
          </w:p>
        </w:tc>
      </w:tr>
      <w:tr w:rsidR="00C96756">
        <w:trPr>
          <w:trHeight w:val="440"/>
          <w:jc w:val="center"/>
        </w:trPr>
        <w:tc>
          <w:tcPr>
            <w:tcW w:w="1644" w:type="dxa"/>
            <w:vAlign w:val="center"/>
          </w:tcPr>
          <w:p w:rsidR="00C96756" w:rsidRDefault="005B6EFA">
            <w:pPr>
              <w:widowControl/>
              <w:jc w:val="center"/>
              <w:rPr>
                <w:rFonts w:ascii="宋体" w:hAnsi="宋体" w:cs="宋体"/>
                <w:color w:val="000000"/>
                <w:kern w:val="0"/>
                <w:sz w:val="20"/>
                <w:szCs w:val="20"/>
              </w:rPr>
            </w:pPr>
            <w:r>
              <w:rPr>
                <w:rFonts w:ascii="宋体" w:hAnsi="宋体" w:cs="宋体" w:hint="eastAsia"/>
                <w:color w:val="000000"/>
                <w:kern w:val="0"/>
                <w:sz w:val="20"/>
                <w:szCs w:val="20"/>
              </w:rPr>
              <w:t>Y</w:t>
            </w:r>
          </w:p>
        </w:tc>
        <w:tc>
          <w:tcPr>
            <w:tcW w:w="1644" w:type="dxa"/>
            <w:vAlign w:val="center"/>
          </w:tcPr>
          <w:p w:rsidR="00C96756" w:rsidRDefault="005B6EFA">
            <w:pPr>
              <w:widowControl/>
              <w:jc w:val="center"/>
              <w:rPr>
                <w:rFonts w:ascii="宋体" w:hAnsi="宋体" w:cs="宋体"/>
                <w:color w:val="000000"/>
                <w:kern w:val="0"/>
                <w:sz w:val="20"/>
                <w:szCs w:val="20"/>
              </w:rPr>
            </w:pPr>
            <w:r>
              <w:rPr>
                <w:rFonts w:ascii="宋体" w:hAnsi="宋体" w:cs="宋体" w:hint="eastAsia"/>
                <w:color w:val="000000"/>
                <w:kern w:val="0"/>
                <w:sz w:val="20"/>
                <w:szCs w:val="20"/>
              </w:rPr>
              <w:t>24</w:t>
            </w:r>
          </w:p>
        </w:tc>
        <w:tc>
          <w:tcPr>
            <w:tcW w:w="1644" w:type="dxa"/>
            <w:vAlign w:val="center"/>
          </w:tcPr>
          <w:p w:rsidR="00C96756" w:rsidRDefault="005B6EFA">
            <w:pPr>
              <w:widowControl/>
              <w:jc w:val="center"/>
              <w:rPr>
                <w:rFonts w:ascii="宋体" w:hAnsi="宋体" w:cs="宋体"/>
                <w:color w:val="000000"/>
                <w:kern w:val="0"/>
                <w:sz w:val="20"/>
                <w:szCs w:val="20"/>
              </w:rPr>
            </w:pPr>
            <w:r>
              <w:rPr>
                <w:rFonts w:ascii="宋体" w:hAnsi="宋体" w:cs="宋体" w:hint="eastAsia"/>
                <w:color w:val="000000"/>
                <w:kern w:val="0"/>
                <w:sz w:val="20"/>
                <w:szCs w:val="20"/>
              </w:rPr>
              <w:t>1.00</w:t>
            </w:r>
          </w:p>
        </w:tc>
        <w:tc>
          <w:tcPr>
            <w:tcW w:w="1647" w:type="dxa"/>
            <w:vAlign w:val="center"/>
          </w:tcPr>
          <w:p w:rsidR="00C96756" w:rsidRDefault="005B6EFA">
            <w:pPr>
              <w:widowControl/>
              <w:jc w:val="center"/>
              <w:rPr>
                <w:rFonts w:ascii="宋体" w:hAnsi="宋体" w:cs="宋体"/>
                <w:color w:val="000000"/>
                <w:kern w:val="0"/>
                <w:sz w:val="20"/>
                <w:szCs w:val="20"/>
              </w:rPr>
            </w:pPr>
            <w:r>
              <w:rPr>
                <w:rFonts w:ascii="宋体" w:hAnsi="宋体" w:cs="宋体" w:hint="eastAsia"/>
                <w:color w:val="000000"/>
                <w:kern w:val="0"/>
                <w:sz w:val="20"/>
                <w:szCs w:val="20"/>
              </w:rPr>
              <w:t>1</w:t>
            </w:r>
          </w:p>
        </w:tc>
      </w:tr>
      <w:tr w:rsidR="00C96756">
        <w:trPr>
          <w:trHeight w:val="470"/>
          <w:jc w:val="center"/>
        </w:trPr>
        <w:tc>
          <w:tcPr>
            <w:tcW w:w="1644" w:type="dxa"/>
            <w:vAlign w:val="center"/>
          </w:tcPr>
          <w:p w:rsidR="00C96756" w:rsidRDefault="005B6EFA">
            <w:pPr>
              <w:widowControl/>
              <w:jc w:val="center"/>
              <w:rPr>
                <w:rFonts w:ascii="宋体" w:hAnsi="宋体" w:cs="宋体"/>
                <w:color w:val="000000"/>
                <w:kern w:val="0"/>
                <w:sz w:val="20"/>
                <w:szCs w:val="20"/>
              </w:rPr>
            </w:pPr>
            <w:r>
              <w:rPr>
                <w:rFonts w:ascii="宋体" w:hAnsi="宋体" w:cs="宋体" w:hint="eastAsia"/>
                <w:color w:val="000000"/>
                <w:kern w:val="0"/>
                <w:sz w:val="20"/>
                <w:szCs w:val="20"/>
              </w:rPr>
              <w:t>Z</w:t>
            </w:r>
          </w:p>
        </w:tc>
        <w:tc>
          <w:tcPr>
            <w:tcW w:w="1644" w:type="dxa"/>
            <w:vAlign w:val="center"/>
          </w:tcPr>
          <w:p w:rsidR="00C96756" w:rsidRDefault="005B6EFA">
            <w:pPr>
              <w:widowControl/>
              <w:jc w:val="center"/>
              <w:rPr>
                <w:rFonts w:ascii="宋体" w:hAnsi="宋体" w:cs="宋体"/>
                <w:color w:val="000000"/>
                <w:kern w:val="0"/>
                <w:sz w:val="20"/>
                <w:szCs w:val="20"/>
              </w:rPr>
            </w:pPr>
            <w:r>
              <w:rPr>
                <w:rFonts w:ascii="宋体" w:hAnsi="宋体" w:cs="宋体" w:hint="eastAsia"/>
                <w:color w:val="000000"/>
                <w:kern w:val="0"/>
                <w:sz w:val="20"/>
                <w:szCs w:val="20"/>
              </w:rPr>
              <w:t>24</w:t>
            </w:r>
          </w:p>
        </w:tc>
        <w:tc>
          <w:tcPr>
            <w:tcW w:w="1644" w:type="dxa"/>
            <w:vAlign w:val="center"/>
          </w:tcPr>
          <w:p w:rsidR="00C96756" w:rsidRDefault="005B6EFA">
            <w:pPr>
              <w:widowControl/>
              <w:jc w:val="center"/>
              <w:rPr>
                <w:rFonts w:ascii="宋体" w:hAnsi="宋体" w:cs="宋体"/>
                <w:color w:val="000000"/>
                <w:kern w:val="0"/>
                <w:sz w:val="20"/>
                <w:szCs w:val="20"/>
              </w:rPr>
            </w:pPr>
            <w:r>
              <w:rPr>
                <w:rFonts w:ascii="宋体" w:hAnsi="宋体" w:cs="宋体" w:hint="eastAsia"/>
                <w:color w:val="000000"/>
                <w:kern w:val="0"/>
                <w:sz w:val="20"/>
                <w:szCs w:val="20"/>
              </w:rPr>
              <w:t>1.00</w:t>
            </w:r>
          </w:p>
        </w:tc>
        <w:tc>
          <w:tcPr>
            <w:tcW w:w="1647" w:type="dxa"/>
            <w:vAlign w:val="center"/>
          </w:tcPr>
          <w:p w:rsidR="00C96756" w:rsidRDefault="005B6EFA">
            <w:pPr>
              <w:widowControl/>
              <w:jc w:val="center"/>
              <w:rPr>
                <w:rFonts w:ascii="宋体" w:hAnsi="宋体" w:cs="宋体"/>
                <w:color w:val="000000"/>
                <w:kern w:val="0"/>
                <w:sz w:val="20"/>
                <w:szCs w:val="20"/>
              </w:rPr>
            </w:pPr>
            <w:r>
              <w:rPr>
                <w:rFonts w:ascii="宋体" w:hAnsi="宋体" w:cs="宋体" w:hint="eastAsia"/>
                <w:color w:val="000000"/>
                <w:kern w:val="0"/>
                <w:sz w:val="20"/>
                <w:szCs w:val="20"/>
              </w:rPr>
              <w:t>1</w:t>
            </w:r>
          </w:p>
        </w:tc>
      </w:tr>
    </w:tbl>
    <w:p w:rsidR="00C96756" w:rsidRDefault="00C96756">
      <w:pPr>
        <w:pStyle w:val="af2"/>
        <w:numPr>
          <w:ilvl w:val="0"/>
          <w:numId w:val="0"/>
        </w:numPr>
      </w:pPr>
    </w:p>
    <w:p w:rsidR="00C96756" w:rsidRDefault="00C96756">
      <w:pPr>
        <w:pStyle w:val="af2"/>
        <w:numPr>
          <w:ilvl w:val="0"/>
          <w:numId w:val="0"/>
        </w:numPr>
      </w:pPr>
    </w:p>
    <w:p w:rsidR="00C96756" w:rsidRDefault="005B6EFA">
      <w:pPr>
        <w:pStyle w:val="af2"/>
        <w:numPr>
          <w:ilvl w:val="0"/>
          <w:numId w:val="0"/>
        </w:numPr>
        <w:jc w:val="center"/>
        <w:rPr>
          <w:rFonts w:hAnsi="宋体" w:cs="宋体"/>
          <w:sz w:val="24"/>
          <w:szCs w:val="24"/>
        </w:rPr>
      </w:pPr>
      <w:r>
        <w:rPr>
          <w:rFonts w:hAnsi="宋体" w:cs="宋体"/>
          <w:noProof/>
          <w:sz w:val="24"/>
          <w:szCs w:val="24"/>
        </w:rPr>
        <w:lastRenderedPageBreak/>
        <w:drawing>
          <wp:inline distT="0" distB="0" distL="114300" distR="114300">
            <wp:extent cx="4998720" cy="2879725"/>
            <wp:effectExtent l="0" t="0" r="0" b="635"/>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21"/>
                    <a:stretch>
                      <a:fillRect/>
                    </a:stretch>
                  </pic:blipFill>
                  <pic:spPr>
                    <a:xfrm>
                      <a:off x="0" y="0"/>
                      <a:ext cx="4998720" cy="2879725"/>
                    </a:xfrm>
                    <a:prstGeom prst="rect">
                      <a:avLst/>
                    </a:prstGeom>
                    <a:noFill/>
                    <a:ln w="9525">
                      <a:noFill/>
                    </a:ln>
                  </pic:spPr>
                </pic:pic>
              </a:graphicData>
            </a:graphic>
          </wp:inline>
        </w:drawing>
      </w:r>
    </w:p>
    <w:p w:rsidR="00C96756" w:rsidRDefault="005B6EFA">
      <w:pPr>
        <w:pStyle w:val="afffb"/>
        <w:rPr>
          <w:rFonts w:hAnsi="黑体"/>
          <w:color w:val="000000"/>
          <w:kern w:val="24"/>
        </w:rPr>
      </w:pPr>
      <w:bookmarkStart w:id="50" w:name="_Ref8227"/>
      <w:r>
        <w:t>图</w:t>
      </w:r>
      <w:r>
        <w:t xml:space="preserve"> </w:t>
      </w:r>
      <w:bookmarkEnd w:id="50"/>
      <w:r>
        <w:rPr>
          <w:rFonts w:hint="eastAsia"/>
        </w:rPr>
        <w:t xml:space="preserve">1  </w:t>
      </w:r>
      <w:r>
        <w:rPr>
          <w:rFonts w:hAnsi="黑体" w:hint="eastAsia"/>
          <w:color w:val="000000"/>
          <w:kern w:val="24"/>
        </w:rPr>
        <w:t>电池包或系统复合环境振动试验温湿度交变测试曲线</w:t>
      </w:r>
    </w:p>
    <w:p w:rsidR="00C96756" w:rsidRDefault="00C96756">
      <w:pPr>
        <w:pStyle w:val="af2"/>
        <w:numPr>
          <w:ilvl w:val="0"/>
          <w:numId w:val="0"/>
        </w:numPr>
        <w:jc w:val="center"/>
        <w:rPr>
          <w:rFonts w:hAnsi="宋体" w:cs="宋体"/>
          <w:sz w:val="24"/>
          <w:szCs w:val="24"/>
        </w:rPr>
      </w:pPr>
    </w:p>
    <w:p w:rsidR="00C96756" w:rsidRDefault="005B6EFA">
      <w:pPr>
        <w:pStyle w:val="af2"/>
        <w:numPr>
          <w:ilvl w:val="0"/>
          <w:numId w:val="0"/>
        </w:numPr>
        <w:jc w:val="center"/>
      </w:pPr>
      <w:r>
        <w:rPr>
          <w:rFonts w:hint="eastAsia"/>
          <w:noProof/>
        </w:rPr>
        <w:drawing>
          <wp:inline distT="0" distB="0" distL="114300" distR="114300">
            <wp:extent cx="4846955" cy="2879725"/>
            <wp:effectExtent l="0" t="0" r="14605" b="635"/>
            <wp:docPr id="4" name="图片 4" descr="四综合短周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四综合短周期"/>
                    <pic:cNvPicPr>
                      <a:picLocks noChangeAspect="1"/>
                    </pic:cNvPicPr>
                  </pic:nvPicPr>
                  <pic:blipFill>
                    <a:blip r:embed="rId22"/>
                    <a:srcRect l="2054" t="5725" r="4365" b="5725"/>
                    <a:stretch>
                      <a:fillRect/>
                    </a:stretch>
                  </pic:blipFill>
                  <pic:spPr>
                    <a:xfrm>
                      <a:off x="0" y="0"/>
                      <a:ext cx="4846955" cy="2879725"/>
                    </a:xfrm>
                    <a:prstGeom prst="rect">
                      <a:avLst/>
                    </a:prstGeom>
                  </pic:spPr>
                </pic:pic>
              </a:graphicData>
            </a:graphic>
          </wp:inline>
        </w:drawing>
      </w:r>
    </w:p>
    <w:p w:rsidR="00C96756" w:rsidRDefault="005B6EFA">
      <w:pPr>
        <w:pStyle w:val="afffb"/>
        <w:rPr>
          <w:rFonts w:hAnsi="黑体"/>
          <w:color w:val="000000"/>
          <w:kern w:val="24"/>
        </w:rPr>
      </w:pPr>
      <w:bookmarkStart w:id="51" w:name="_Ref23475"/>
      <w:r>
        <w:t>图</w:t>
      </w:r>
      <w:r>
        <w:t xml:space="preserve"> </w:t>
      </w:r>
      <w:r>
        <w:fldChar w:fldCharType="begin"/>
      </w:r>
      <w:r>
        <w:instrText xml:space="preserve"> SEQ </w:instrText>
      </w:r>
      <w:r>
        <w:instrText>图</w:instrText>
      </w:r>
      <w:r>
        <w:instrText xml:space="preserve"> \* ARABIC </w:instrText>
      </w:r>
      <w:r>
        <w:fldChar w:fldCharType="separate"/>
      </w:r>
      <w:r>
        <w:rPr>
          <w:rFonts w:hint="eastAsia"/>
        </w:rPr>
        <w:t>2</w:t>
      </w:r>
      <w:r>
        <w:fldChar w:fldCharType="end"/>
      </w:r>
      <w:bookmarkEnd w:id="51"/>
      <w:r>
        <w:rPr>
          <w:rFonts w:hint="eastAsia"/>
        </w:rPr>
        <w:t xml:space="preserve">  </w:t>
      </w:r>
      <w:r>
        <w:rPr>
          <w:rFonts w:hAnsi="黑体" w:hint="eastAsia"/>
          <w:color w:val="000000"/>
          <w:kern w:val="24"/>
        </w:rPr>
        <w:t>电池包或系统短周期复合综合振动测试曲线</w:t>
      </w:r>
    </w:p>
    <w:p w:rsidR="00E27F66" w:rsidRDefault="00E27F66">
      <w:pPr>
        <w:pStyle w:val="afffff7"/>
        <w:ind w:firstLineChars="0" w:firstLine="0"/>
        <w:jc w:val="center"/>
      </w:pPr>
      <w:bookmarkStart w:id="52" w:name="BookMark8"/>
      <w:bookmarkEnd w:id="22"/>
    </w:p>
    <w:p w:rsidR="00E27F66" w:rsidRDefault="00E27F66">
      <w:pPr>
        <w:pStyle w:val="afffff7"/>
        <w:ind w:firstLineChars="0" w:firstLine="0"/>
        <w:jc w:val="center"/>
      </w:pPr>
    </w:p>
    <w:p w:rsidR="00C96756" w:rsidRDefault="005B6EFA">
      <w:pPr>
        <w:pStyle w:val="afffff7"/>
        <w:ind w:firstLineChars="0" w:firstLine="0"/>
        <w:jc w:val="center"/>
      </w:pPr>
      <w:bookmarkStart w:id="53" w:name="_GoBack"/>
      <w:bookmarkEnd w:id="53"/>
      <w:r>
        <w:rPr>
          <w:noProof/>
        </w:rPr>
        <w:drawing>
          <wp:inline distT="0" distB="0" distL="0" distR="0">
            <wp:extent cx="1485900" cy="317500"/>
            <wp:effectExtent l="0" t="0" r="0" b="6350"/>
            <wp:docPr id="274904117" name="图片 2"/>
            <wp:cNvGraphicFramePr/>
            <a:graphic xmlns:a="http://schemas.openxmlformats.org/drawingml/2006/main">
              <a:graphicData uri="http://schemas.openxmlformats.org/drawingml/2006/picture">
                <pic:pic xmlns:pic="http://schemas.openxmlformats.org/drawingml/2006/picture">
                  <pic:nvPicPr>
                    <pic:cNvPr id="274904117" name="图片 2"/>
                    <pic:cNvPicPr/>
                  </pic:nvPicPr>
                  <pic:blipFill>
                    <a:blip r:embed="rId23">
                      <a:extLst>
                        <a:ext uri="{28A0092B-C50C-407E-A947-70E740481C1C}">
                          <a14:useLocalDpi xmlns:a14="http://schemas.microsoft.com/office/drawing/2010/main" val="0"/>
                        </a:ext>
                      </a:extLst>
                    </a:blip>
                    <a:stretch>
                      <a:fillRect/>
                    </a:stretch>
                  </pic:blipFill>
                  <pic:spPr>
                    <a:xfrm>
                      <a:off x="0" y="0"/>
                      <a:ext cx="1485900" cy="317500"/>
                    </a:xfrm>
                    <a:prstGeom prst="rect">
                      <a:avLst/>
                    </a:prstGeom>
                  </pic:spPr>
                </pic:pic>
              </a:graphicData>
            </a:graphic>
          </wp:inline>
        </w:drawing>
      </w:r>
      <w:bookmarkEnd w:id="52"/>
    </w:p>
    <w:sectPr w:rsidR="00C96756">
      <w:headerReference w:type="even" r:id="rId24"/>
      <w:headerReference w:type="default" r:id="rId25"/>
      <w:footerReference w:type="even" r:id="rId26"/>
      <w:footerReference w:type="default" r:id="rId27"/>
      <w:pgSz w:w="11906" w:h="16838"/>
      <w:pgMar w:top="1928" w:right="1134" w:bottom="1134" w:left="1134" w:header="1418" w:footer="1134" w:gutter="284"/>
      <w:cols w:space="425"/>
      <w:formProt w:val="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37247" w:rsidRDefault="00A37247">
      <w:pPr>
        <w:spacing w:line="240" w:lineRule="auto"/>
      </w:pPr>
      <w:r>
        <w:separator/>
      </w:r>
    </w:p>
  </w:endnote>
  <w:endnote w:type="continuationSeparator" w:id="0">
    <w:p w:rsidR="00A37247" w:rsidRDefault="00A3724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等线 Light">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1"/>
    <w:family w:val="modern"/>
    <w:pitch w:val="default"/>
    <w:sig w:usb0="E0002EFF" w:usb1="C0007843" w:usb2="00000009" w:usb3="00000000" w:csb0="400001FF" w:csb1="FFFF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6756" w:rsidRDefault="005B6EFA">
    <w:pPr>
      <w:pStyle w:val="affff0"/>
    </w:pPr>
    <w:r>
      <w:fldChar w:fldCharType="begin"/>
    </w:r>
    <w:r>
      <w:instrText>PAGE   \* MERGEFORMAT</w:instrText>
    </w:r>
    <w:r>
      <w:fldChar w:fldCharType="separate"/>
    </w:r>
    <w:r>
      <w:rPr>
        <w:lang w:val="zh-CN"/>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6756" w:rsidRDefault="00C96756">
    <w:pPr>
      <w:pStyle w:val="affff0"/>
      <w:ind w:right="720"/>
      <w:jc w:val="both"/>
      <w:rPr>
        <w:sz w:val="2"/>
        <w:szCs w:val="2"/>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6756" w:rsidRDefault="005B6EFA">
    <w:pPr>
      <w:pStyle w:val="afffff3"/>
    </w:pPr>
    <w:r>
      <w:fldChar w:fldCharType="begin"/>
    </w:r>
    <w:r>
      <w:instrText xml:space="preserve"> PAGE   \* MERGEFORMAT \* MERGEFORMAT </w:instrText>
    </w:r>
    <w:r>
      <w:fldChar w:fldCharType="separate"/>
    </w:r>
    <w:r>
      <w:t>II</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6756" w:rsidRDefault="005B6EFA">
    <w:pPr>
      <w:pStyle w:val="afffff4"/>
    </w:pPr>
    <w:r>
      <w:fldChar w:fldCharType="begin"/>
    </w:r>
    <w:r>
      <w:instrText>PAGE   \* MERGEFORMAT</w:instrText>
    </w:r>
    <w:r>
      <w:fldChar w:fldCharType="separate"/>
    </w:r>
    <w:r w:rsidR="00E27F66" w:rsidRPr="00E27F66">
      <w:rPr>
        <w:noProof/>
        <w:lang w:val="zh-CN"/>
      </w:rPr>
      <w:t>I</w:t>
    </w:r>
    <w: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6756" w:rsidRDefault="005B6EFA">
    <w:pPr>
      <w:pStyle w:val="afffff3"/>
    </w:pPr>
    <w:r>
      <w:fldChar w:fldCharType="begin"/>
    </w:r>
    <w:r>
      <w:instrText xml:space="preserve"> PAGE   \* MERGEFORMAT \* MERGEFORMAT </w:instrText>
    </w:r>
    <w:r>
      <w:fldChar w:fldCharType="separate"/>
    </w:r>
    <w:r w:rsidR="00E27F66">
      <w:rPr>
        <w:noProof/>
      </w:rPr>
      <w:t>II</w:t>
    </w:r>
    <w: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6756" w:rsidRDefault="005B6EFA">
    <w:pPr>
      <w:pStyle w:val="afffff4"/>
    </w:pPr>
    <w:r>
      <w:fldChar w:fldCharType="begin"/>
    </w:r>
    <w:r>
      <w:instrText>PAGE   \* MERGEFORMAT</w:instrText>
    </w:r>
    <w:r>
      <w:fldChar w:fldCharType="separate"/>
    </w:r>
    <w:r>
      <w:rPr>
        <w:lang w:val="zh-CN"/>
      </w:rPr>
      <w:t>1</w:t>
    </w:r>
    <w: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6756" w:rsidRDefault="005B6EFA">
    <w:pPr>
      <w:pStyle w:val="afffff3"/>
    </w:pPr>
    <w:r>
      <w:fldChar w:fldCharType="begin"/>
    </w:r>
    <w:r>
      <w:instrText xml:space="preserve"> PAGE   \* MERGEFORMAT \* MERGEFORMAT </w:instrText>
    </w:r>
    <w:r>
      <w:fldChar w:fldCharType="separate"/>
    </w:r>
    <w:r w:rsidR="00E27F66">
      <w:rPr>
        <w:noProof/>
      </w:rPr>
      <w:t>10</w:t>
    </w:r>
    <w: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6756" w:rsidRDefault="005B6EFA">
    <w:pPr>
      <w:pStyle w:val="afffff4"/>
    </w:pPr>
    <w:r>
      <w:fldChar w:fldCharType="begin"/>
    </w:r>
    <w:r>
      <w:instrText>PAGE   \* MERGEFORMAT</w:instrText>
    </w:r>
    <w:r>
      <w:fldChar w:fldCharType="separate"/>
    </w:r>
    <w:r w:rsidR="00E27F66" w:rsidRPr="00E27F66">
      <w:rPr>
        <w:noProof/>
        <w:lang w:val="zh-CN"/>
      </w:rPr>
      <w:t>9</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37247" w:rsidRDefault="00A37247">
      <w:pPr>
        <w:spacing w:line="240" w:lineRule="auto"/>
      </w:pPr>
      <w:r>
        <w:separator/>
      </w:r>
    </w:p>
  </w:footnote>
  <w:footnote w:type="continuationSeparator" w:id="0">
    <w:p w:rsidR="00A37247" w:rsidRDefault="00A3724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6756" w:rsidRDefault="005B6EFA">
    <w:pPr>
      <w:pStyle w:val="affff2"/>
      <w:wordWrap w:val="0"/>
      <w:jc w:val="right"/>
      <w:rPr>
        <w:rFonts w:ascii="黑体" w:eastAsia="黑体" w:hAnsi="黑体"/>
      </w:rPr>
    </w:pPr>
    <w:r>
      <w:rPr>
        <w:rFonts w:ascii="黑体" w:eastAsia="黑体" w:hAnsi="黑体"/>
      </w:rPr>
      <w:t>Q/LB.</w:t>
    </w:r>
    <w:r>
      <w:rPr>
        <w:rFonts w:ascii="黑体" w:eastAsia="黑体" w:hAnsi="黑体" w:hint="eastAsia"/>
      </w:rPr>
      <w:t>□</w:t>
    </w:r>
    <w:r>
      <w:rPr>
        <w:rFonts w:ascii="黑体" w:eastAsia="黑体" w:hAnsi="黑体"/>
      </w:rPr>
      <w:t>XXXXX-XXXX</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6756" w:rsidRDefault="00C96756">
    <w:pPr>
      <w:pStyle w:val="affff2"/>
      <w:jc w:val="both"/>
      <w:rPr>
        <w:sz w:val="2"/>
        <w:szCs w:val="2"/>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6756" w:rsidRDefault="005B6EFA">
    <w:pPr>
      <w:pStyle w:val="afffffd"/>
    </w:pPr>
    <w:r>
      <w:fldChar w:fldCharType="begin"/>
    </w:r>
    <w:r>
      <w:instrText xml:space="preserve"> STYLEREF  标准文件_文件编号 \* MERGEFORMAT </w:instrText>
    </w:r>
    <w:r>
      <w:fldChar w:fldCharType="separate"/>
    </w:r>
    <w:r>
      <w:t>T/CAAMTB XXX</w:t>
    </w:r>
    <w:r>
      <w:t>—</w:t>
    </w:r>
    <w:r>
      <w:t>20XX</w:t>
    </w:r>
    <w: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6756" w:rsidRDefault="005B6EFA">
    <w:pPr>
      <w:pStyle w:val="afffffc"/>
    </w:pPr>
    <w:r>
      <w:fldChar w:fldCharType="begin"/>
    </w:r>
    <w:r>
      <w:instrText xml:space="preserve"> STYLEREF  标准文件_文件编号  \* MERGEFORMAT </w:instrText>
    </w:r>
    <w:r>
      <w:fldChar w:fldCharType="separate"/>
    </w:r>
    <w:r w:rsidR="00E27F66">
      <w:rPr>
        <w:noProof/>
      </w:rPr>
      <w:t>T/CAAMTB XXX</w:t>
    </w:r>
    <w:r w:rsidR="00E27F66">
      <w:rPr>
        <w:noProof/>
      </w:rPr>
      <w:t>—</w:t>
    </w:r>
    <w:r w:rsidR="00E27F66">
      <w:rPr>
        <w:noProof/>
      </w:rPr>
      <w:t>20XX</w:t>
    </w:r>
    <w: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6756" w:rsidRDefault="005B6EFA">
    <w:pPr>
      <w:pStyle w:val="afffffd"/>
    </w:pPr>
    <w:r>
      <w:fldChar w:fldCharType="begin"/>
    </w:r>
    <w:r>
      <w:instrText xml:space="preserve"> STYLEREF  标准文件_文件编号 \* MERGEFORMAT </w:instrText>
    </w:r>
    <w:r>
      <w:fldChar w:fldCharType="separate"/>
    </w:r>
    <w:r w:rsidR="00E27F66">
      <w:rPr>
        <w:noProof/>
      </w:rPr>
      <w:t>T/CAAMTB XXX</w:t>
    </w:r>
    <w:r w:rsidR="00E27F66">
      <w:rPr>
        <w:noProof/>
      </w:rPr>
      <w:t>—</w:t>
    </w:r>
    <w:r w:rsidR="00E27F66">
      <w:rPr>
        <w:noProof/>
      </w:rPr>
      <w:t>20XX</w:t>
    </w:r>
    <w: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6756" w:rsidRDefault="005B6EFA">
    <w:pPr>
      <w:pStyle w:val="afffffc"/>
    </w:pPr>
    <w:r>
      <w:fldChar w:fldCharType="begin"/>
    </w:r>
    <w:r>
      <w:instrText xml:space="preserve"> STYLEREF  标准文件_文件编号  \* MERGEFORMAT </w:instrText>
    </w:r>
    <w:r>
      <w:fldChar w:fldCharType="separate"/>
    </w:r>
    <w:r>
      <w:t>T/CAAMTB XXX</w:t>
    </w:r>
    <w:r>
      <w:t>—</w:t>
    </w:r>
    <w:r>
      <w:t>20XX</w:t>
    </w:r>
    <w: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6756" w:rsidRDefault="005B6EFA">
    <w:pPr>
      <w:pStyle w:val="afffffd"/>
    </w:pPr>
    <w:r>
      <w:fldChar w:fldCharType="begin"/>
    </w:r>
    <w:r>
      <w:instrText xml:space="preserve"> STYLEREF  标准文件_文件编号 \* MERGEFORMAT </w:instrText>
    </w:r>
    <w:r>
      <w:fldChar w:fldCharType="separate"/>
    </w:r>
    <w:r w:rsidR="00E27F66">
      <w:rPr>
        <w:noProof/>
      </w:rPr>
      <w:t>T/CAAMTB XXX</w:t>
    </w:r>
    <w:r w:rsidR="00E27F66">
      <w:rPr>
        <w:noProof/>
      </w:rPr>
      <w:t>—</w:t>
    </w:r>
    <w:r w:rsidR="00E27F66">
      <w:rPr>
        <w:noProof/>
      </w:rPr>
      <w:t>20XX</w:t>
    </w:r>
    <w: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6756" w:rsidRDefault="005B6EFA">
    <w:pPr>
      <w:pStyle w:val="afffffc"/>
    </w:pPr>
    <w:r>
      <w:fldChar w:fldCharType="begin"/>
    </w:r>
    <w:r>
      <w:instrText xml:space="preserve"> STYLEREF  标准文件_文件编号  \* MERGEFORMAT </w:instrText>
    </w:r>
    <w:r>
      <w:fldChar w:fldCharType="separate"/>
    </w:r>
    <w:r w:rsidR="00E27F66">
      <w:rPr>
        <w:noProof/>
      </w:rPr>
      <w:t>T/CAAMTB XXX</w:t>
    </w:r>
    <w:r w:rsidR="00E27F66">
      <w:rPr>
        <w:noProof/>
      </w:rPr>
      <w:t>—</w:t>
    </w:r>
    <w:r w:rsidR="00E27F66">
      <w:rPr>
        <w:noProof/>
      </w:rPr>
      <w:t>20XX</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A1E66FD9"/>
    <w:multiLevelType w:val="singleLevel"/>
    <w:tmpl w:val="A1E66FD9"/>
    <w:lvl w:ilvl="0">
      <w:start w:val="1"/>
      <w:numFmt w:val="decimal"/>
      <w:lvlText w:val="%1)"/>
      <w:lvlJc w:val="left"/>
      <w:pPr>
        <w:ind w:left="425" w:hanging="425"/>
      </w:pPr>
      <w:rPr>
        <w:rFonts w:hint="default"/>
      </w:rPr>
    </w:lvl>
  </w:abstractNum>
  <w:abstractNum w:abstractNumId="1" w15:restartNumberingAfterBreak="0">
    <w:nsid w:val="A6ED7242"/>
    <w:multiLevelType w:val="singleLevel"/>
    <w:tmpl w:val="A6ED7242"/>
    <w:lvl w:ilvl="0">
      <w:start w:val="1"/>
      <w:numFmt w:val="decimal"/>
      <w:lvlText w:val="%1)"/>
      <w:lvlJc w:val="left"/>
      <w:pPr>
        <w:ind w:left="425" w:hanging="425"/>
      </w:pPr>
      <w:rPr>
        <w:rFonts w:hint="default"/>
      </w:rPr>
    </w:lvl>
  </w:abstractNum>
  <w:abstractNum w:abstractNumId="2" w15:restartNumberingAfterBreak="0">
    <w:nsid w:val="AFA3379D"/>
    <w:multiLevelType w:val="singleLevel"/>
    <w:tmpl w:val="AFA3379D"/>
    <w:lvl w:ilvl="0">
      <w:start w:val="1"/>
      <w:numFmt w:val="decimal"/>
      <w:lvlText w:val="%1)"/>
      <w:lvlJc w:val="left"/>
      <w:pPr>
        <w:ind w:left="425" w:hanging="425"/>
      </w:pPr>
      <w:rPr>
        <w:rFonts w:hint="default"/>
      </w:rPr>
    </w:lvl>
  </w:abstractNum>
  <w:abstractNum w:abstractNumId="3" w15:restartNumberingAfterBreak="0">
    <w:nsid w:val="D93500D8"/>
    <w:multiLevelType w:val="singleLevel"/>
    <w:tmpl w:val="D93500D8"/>
    <w:lvl w:ilvl="0">
      <w:start w:val="1"/>
      <w:numFmt w:val="decimal"/>
      <w:lvlText w:val="%1)"/>
      <w:lvlJc w:val="left"/>
      <w:pPr>
        <w:ind w:left="425" w:hanging="425"/>
      </w:pPr>
      <w:rPr>
        <w:rFonts w:hint="default"/>
      </w:rPr>
    </w:lvl>
  </w:abstractNum>
  <w:abstractNum w:abstractNumId="4" w15:restartNumberingAfterBreak="0">
    <w:nsid w:val="02837933"/>
    <w:multiLevelType w:val="multilevel"/>
    <w:tmpl w:val="02837933"/>
    <w:lvl w:ilvl="0">
      <w:start w:val="1"/>
      <w:numFmt w:val="decimal"/>
      <w:pStyle w:val="a"/>
      <w:lvlText w:val="[%1]"/>
      <w:lvlJc w:val="left"/>
      <w:pPr>
        <w:tabs>
          <w:tab w:val="left" w:pos="1646"/>
        </w:tabs>
        <w:ind w:left="1646" w:hanging="648"/>
      </w:pPr>
    </w:lvl>
    <w:lvl w:ilvl="1">
      <w:start w:val="1"/>
      <w:numFmt w:val="lowerLetter"/>
      <w:lvlText w:val="%2)"/>
      <w:lvlJc w:val="left"/>
      <w:pPr>
        <w:tabs>
          <w:tab w:val="left" w:pos="1838"/>
        </w:tabs>
        <w:ind w:left="1838" w:hanging="420"/>
      </w:pPr>
    </w:lvl>
    <w:lvl w:ilvl="2">
      <w:start w:val="1"/>
      <w:numFmt w:val="lowerRoman"/>
      <w:lvlText w:val="%3."/>
      <w:lvlJc w:val="right"/>
      <w:pPr>
        <w:tabs>
          <w:tab w:val="left" w:pos="2258"/>
        </w:tabs>
        <w:ind w:left="2258" w:hanging="420"/>
      </w:pPr>
    </w:lvl>
    <w:lvl w:ilvl="3">
      <w:start w:val="1"/>
      <w:numFmt w:val="decimal"/>
      <w:lvlText w:val="%4."/>
      <w:lvlJc w:val="left"/>
      <w:pPr>
        <w:tabs>
          <w:tab w:val="left" w:pos="2678"/>
        </w:tabs>
        <w:ind w:left="2678" w:hanging="420"/>
      </w:pPr>
    </w:lvl>
    <w:lvl w:ilvl="4">
      <w:start w:val="1"/>
      <w:numFmt w:val="lowerLetter"/>
      <w:lvlText w:val="%5)"/>
      <w:lvlJc w:val="left"/>
      <w:pPr>
        <w:tabs>
          <w:tab w:val="left" w:pos="3098"/>
        </w:tabs>
        <w:ind w:left="3098" w:hanging="420"/>
      </w:pPr>
    </w:lvl>
    <w:lvl w:ilvl="5">
      <w:start w:val="1"/>
      <w:numFmt w:val="lowerRoman"/>
      <w:lvlText w:val="%6."/>
      <w:lvlJc w:val="right"/>
      <w:pPr>
        <w:tabs>
          <w:tab w:val="left" w:pos="3518"/>
        </w:tabs>
        <w:ind w:left="3518" w:hanging="420"/>
      </w:pPr>
    </w:lvl>
    <w:lvl w:ilvl="6">
      <w:start w:val="1"/>
      <w:numFmt w:val="decimal"/>
      <w:lvlText w:val="%7."/>
      <w:lvlJc w:val="left"/>
      <w:pPr>
        <w:tabs>
          <w:tab w:val="left" w:pos="3938"/>
        </w:tabs>
        <w:ind w:left="3938" w:hanging="420"/>
      </w:pPr>
    </w:lvl>
    <w:lvl w:ilvl="7">
      <w:start w:val="1"/>
      <w:numFmt w:val="lowerLetter"/>
      <w:lvlText w:val="%8)"/>
      <w:lvlJc w:val="left"/>
      <w:pPr>
        <w:tabs>
          <w:tab w:val="left" w:pos="4358"/>
        </w:tabs>
        <w:ind w:left="4358" w:hanging="420"/>
      </w:pPr>
    </w:lvl>
    <w:lvl w:ilvl="8">
      <w:start w:val="1"/>
      <w:numFmt w:val="lowerRoman"/>
      <w:lvlText w:val="%9."/>
      <w:lvlJc w:val="right"/>
      <w:pPr>
        <w:tabs>
          <w:tab w:val="left" w:pos="4778"/>
        </w:tabs>
        <w:ind w:left="4778" w:hanging="420"/>
      </w:pPr>
    </w:lvl>
  </w:abstractNum>
  <w:abstractNum w:abstractNumId="5" w15:restartNumberingAfterBreak="0">
    <w:nsid w:val="040A15CD"/>
    <w:multiLevelType w:val="multilevel"/>
    <w:tmpl w:val="040A15CD"/>
    <w:lvl w:ilvl="0">
      <w:start w:val="1"/>
      <w:numFmt w:val="none"/>
      <w:suff w:val="nothing"/>
      <w:lvlText w:val="　"/>
      <w:lvlJc w:val="left"/>
      <w:pPr>
        <w:ind w:left="0" w:firstLine="0"/>
      </w:pPr>
    </w:lvl>
    <w:lvl w:ilvl="1">
      <w:start w:val="1"/>
      <w:numFmt w:val="decimal"/>
      <w:isLgl/>
      <w:suff w:val="nothing"/>
      <w:lvlText w:val="%2　"/>
      <w:lvlJc w:val="left"/>
      <w:pPr>
        <w:ind w:left="0" w:firstLine="0"/>
      </w:pPr>
    </w:lvl>
    <w:lvl w:ilvl="2">
      <w:start w:val="1"/>
      <w:numFmt w:val="decimal"/>
      <w:pStyle w:val="a0"/>
      <w:suff w:val="nothing"/>
      <w:lvlText w:val="%1%2.%3　"/>
      <w:lvlJc w:val="left"/>
      <w:pPr>
        <w:ind w:left="0" w:firstLine="0"/>
      </w:pPr>
    </w:lvl>
    <w:lvl w:ilvl="3">
      <w:start w:val="1"/>
      <w:numFmt w:val="decimal"/>
      <w:pStyle w:val="a1"/>
      <w:suff w:val="nothing"/>
      <w:lvlText w:val="%1%2.%3.%4　"/>
      <w:lvlJc w:val="left"/>
      <w:pPr>
        <w:ind w:left="0" w:firstLine="0"/>
      </w:pPr>
    </w:lvl>
    <w:lvl w:ilvl="4">
      <w:start w:val="1"/>
      <w:numFmt w:val="decimal"/>
      <w:pStyle w:val="a2"/>
      <w:suff w:val="nothing"/>
      <w:lvlText w:val="%1%2.%3.%4.%5　"/>
      <w:lvlJc w:val="left"/>
      <w:pPr>
        <w:ind w:left="0" w:firstLine="0"/>
      </w:pPr>
    </w:lvl>
    <w:lvl w:ilvl="5">
      <w:start w:val="1"/>
      <w:numFmt w:val="decimal"/>
      <w:pStyle w:val="a3"/>
      <w:suff w:val="nothing"/>
      <w:lvlText w:val="%1%2.%3.%4.%5.%6　"/>
      <w:lvlJc w:val="left"/>
      <w:pPr>
        <w:ind w:left="0" w:firstLine="0"/>
      </w:pPr>
    </w:lvl>
    <w:lvl w:ilvl="6">
      <w:start w:val="1"/>
      <w:numFmt w:val="decimal"/>
      <w:pStyle w:val="a4"/>
      <w:suff w:val="nothing"/>
      <w:lvlText w:val="%1%2.%3.%4.%5.%6.%7　"/>
      <w:lvlJc w:val="left"/>
      <w:pPr>
        <w:ind w:left="0" w:firstLine="0"/>
      </w:pPr>
    </w:lvl>
    <w:lvl w:ilvl="7">
      <w:start w:val="1"/>
      <w:numFmt w:val="decimal"/>
      <w:lvlText w:val="%1.%2.%3.%4.%5.%6.%7.%8"/>
      <w:lvlJc w:val="left"/>
      <w:pPr>
        <w:tabs>
          <w:tab w:val="left" w:pos="4394"/>
        </w:tabs>
        <w:ind w:left="4394" w:hanging="1418"/>
      </w:pPr>
    </w:lvl>
    <w:lvl w:ilvl="8">
      <w:start w:val="1"/>
      <w:numFmt w:val="decimal"/>
      <w:lvlText w:val="%1.%2.%3.%4.%5.%6.%7.%8.%9"/>
      <w:lvlJc w:val="left"/>
      <w:pPr>
        <w:tabs>
          <w:tab w:val="left" w:pos="5102"/>
        </w:tabs>
        <w:ind w:left="5102" w:hanging="1700"/>
      </w:pPr>
    </w:lvl>
  </w:abstractNum>
  <w:abstractNum w:abstractNumId="6" w15:restartNumberingAfterBreak="0">
    <w:nsid w:val="079102AD"/>
    <w:multiLevelType w:val="multilevel"/>
    <w:tmpl w:val="079102AD"/>
    <w:lvl w:ilvl="0">
      <w:start w:val="1"/>
      <w:numFmt w:val="decimal"/>
      <w:pStyle w:val="a5"/>
      <w:suff w:val="nothing"/>
      <w:lvlText w:val="注%1："/>
      <w:lvlJc w:val="left"/>
      <w:pPr>
        <w:ind w:left="811" w:hanging="448"/>
      </w:pPr>
      <w:rPr>
        <w:rFonts w:ascii="黑体" w:eastAsia="黑体" w:hint="eastAsia"/>
        <w:b w:val="0"/>
        <w:i w:val="0"/>
        <w:sz w:val="18"/>
      </w:rPr>
    </w:lvl>
    <w:lvl w:ilvl="1">
      <w:start w:val="1"/>
      <w:numFmt w:val="lowerLetter"/>
      <w:lvlText w:val="%2)"/>
      <w:lvlJc w:val="left"/>
      <w:pPr>
        <w:tabs>
          <w:tab w:val="left" w:pos="0"/>
        </w:tabs>
        <w:ind w:left="992" w:hanging="629"/>
      </w:pPr>
      <w:rPr>
        <w:rFonts w:hint="eastAsia"/>
      </w:rPr>
    </w:lvl>
    <w:lvl w:ilvl="2">
      <w:start w:val="1"/>
      <w:numFmt w:val="lowerRoman"/>
      <w:lvlText w:val="%3."/>
      <w:lvlJc w:val="right"/>
      <w:pPr>
        <w:tabs>
          <w:tab w:val="left" w:pos="0"/>
        </w:tabs>
        <w:ind w:left="992" w:hanging="629"/>
      </w:pPr>
      <w:rPr>
        <w:rFonts w:hint="eastAsia"/>
      </w:rPr>
    </w:lvl>
    <w:lvl w:ilvl="3">
      <w:start w:val="1"/>
      <w:numFmt w:val="decimal"/>
      <w:lvlText w:val="%4."/>
      <w:lvlJc w:val="left"/>
      <w:pPr>
        <w:tabs>
          <w:tab w:val="left" w:pos="0"/>
        </w:tabs>
        <w:ind w:left="992" w:hanging="629"/>
      </w:pPr>
      <w:rPr>
        <w:rFonts w:hint="eastAsia"/>
      </w:rPr>
    </w:lvl>
    <w:lvl w:ilvl="4">
      <w:start w:val="1"/>
      <w:numFmt w:val="lowerLetter"/>
      <w:lvlText w:val="%5)"/>
      <w:lvlJc w:val="left"/>
      <w:pPr>
        <w:tabs>
          <w:tab w:val="left" w:pos="0"/>
        </w:tabs>
        <w:ind w:left="992" w:hanging="629"/>
      </w:pPr>
      <w:rPr>
        <w:rFonts w:hint="eastAsia"/>
      </w:rPr>
    </w:lvl>
    <w:lvl w:ilvl="5">
      <w:start w:val="1"/>
      <w:numFmt w:val="lowerRoman"/>
      <w:lvlText w:val="%6."/>
      <w:lvlJc w:val="right"/>
      <w:pPr>
        <w:tabs>
          <w:tab w:val="left" w:pos="0"/>
        </w:tabs>
        <w:ind w:left="992" w:hanging="629"/>
      </w:pPr>
      <w:rPr>
        <w:rFonts w:hint="eastAsia"/>
      </w:rPr>
    </w:lvl>
    <w:lvl w:ilvl="6">
      <w:start w:val="1"/>
      <w:numFmt w:val="decimal"/>
      <w:lvlText w:val="%7."/>
      <w:lvlJc w:val="left"/>
      <w:pPr>
        <w:tabs>
          <w:tab w:val="left" w:pos="0"/>
        </w:tabs>
        <w:ind w:left="992" w:hanging="629"/>
      </w:pPr>
      <w:rPr>
        <w:rFonts w:hint="eastAsia"/>
      </w:rPr>
    </w:lvl>
    <w:lvl w:ilvl="7">
      <w:start w:val="1"/>
      <w:numFmt w:val="lowerLetter"/>
      <w:lvlText w:val="%8)"/>
      <w:lvlJc w:val="left"/>
      <w:pPr>
        <w:tabs>
          <w:tab w:val="left" w:pos="0"/>
        </w:tabs>
        <w:ind w:left="992" w:hanging="629"/>
      </w:pPr>
      <w:rPr>
        <w:rFonts w:hint="eastAsia"/>
      </w:rPr>
    </w:lvl>
    <w:lvl w:ilvl="8">
      <w:start w:val="1"/>
      <w:numFmt w:val="lowerRoman"/>
      <w:lvlText w:val="%9."/>
      <w:lvlJc w:val="right"/>
      <w:pPr>
        <w:tabs>
          <w:tab w:val="left" w:pos="0"/>
        </w:tabs>
        <w:ind w:left="992" w:hanging="629"/>
      </w:pPr>
      <w:rPr>
        <w:rFonts w:hint="eastAsia"/>
      </w:rPr>
    </w:lvl>
  </w:abstractNum>
  <w:abstractNum w:abstractNumId="7" w15:restartNumberingAfterBreak="0">
    <w:nsid w:val="07ED3FEA"/>
    <w:multiLevelType w:val="multilevel"/>
    <w:tmpl w:val="07ED3FEA"/>
    <w:lvl w:ilvl="0">
      <w:start w:val="1"/>
      <w:numFmt w:val="none"/>
      <w:pStyle w:val="a6"/>
      <w:lvlText w:val="%1"/>
      <w:lvlJc w:val="left"/>
      <w:pPr>
        <w:ind w:left="425" w:hanging="425"/>
      </w:pPr>
      <w:rPr>
        <w:rFonts w:hint="eastAsia"/>
      </w:rPr>
    </w:lvl>
    <w:lvl w:ilvl="1">
      <w:start w:val="1"/>
      <w:numFmt w:val="decimal"/>
      <w:pStyle w:val="a7"/>
      <w:suff w:val="nothing"/>
      <w:lvlText w:val="%10.%2 "/>
      <w:lvlJc w:val="left"/>
      <w:pPr>
        <w:ind w:left="0" w:firstLine="0"/>
      </w:pPr>
      <w:rPr>
        <w:rFonts w:ascii="黑体" w:eastAsia="黑体" w:hAnsiTheme="minorHAnsi" w:hint="eastAsia"/>
        <w:b w:val="0"/>
        <w:i w:val="0"/>
        <w:sz w:val="21"/>
      </w:rPr>
    </w:lvl>
    <w:lvl w:ilvl="2">
      <w:start w:val="1"/>
      <w:numFmt w:val="decimal"/>
      <w:pStyle w:val="a8"/>
      <w:suff w:val="nothing"/>
      <w:lvlText w:val="%10.%2.%3 "/>
      <w:lvlJc w:val="left"/>
      <w:pPr>
        <w:ind w:left="0" w:firstLine="0"/>
      </w:pPr>
      <w:rPr>
        <w:rFonts w:ascii="黑体" w:eastAsia="黑体" w:hAnsiTheme="minorHAnsi" w:hint="eastAsia"/>
        <w:b w:val="0"/>
        <w:i w:val="0"/>
        <w:sz w:val="21"/>
      </w:rPr>
    </w:lvl>
    <w:lvl w:ilvl="3">
      <w:start w:val="1"/>
      <w:numFmt w:val="decimal"/>
      <w:pStyle w:val="a9"/>
      <w:suff w:val="nothing"/>
      <w:lvlText w:val="%10.%2.%3.%4 "/>
      <w:lvlJc w:val="left"/>
      <w:pPr>
        <w:ind w:left="0" w:firstLine="0"/>
      </w:pPr>
      <w:rPr>
        <w:rFonts w:ascii="黑体" w:eastAsia="黑体" w:hAnsiTheme="minorHAnsi" w:hint="eastAsia"/>
        <w:b w:val="0"/>
        <w:i w:val="0"/>
        <w:sz w:val="21"/>
      </w:rPr>
    </w:lvl>
    <w:lvl w:ilvl="4">
      <w:start w:val="1"/>
      <w:numFmt w:val="decimal"/>
      <w:pStyle w:val="aa"/>
      <w:suff w:val="nothing"/>
      <w:lvlText w:val="%10.%2.%3.%4.%5 "/>
      <w:lvlJc w:val="left"/>
      <w:pPr>
        <w:ind w:left="0" w:firstLine="0"/>
      </w:pPr>
      <w:rPr>
        <w:rFonts w:ascii="黑体" w:eastAsia="黑体" w:hAnsiTheme="minorHAnsi" w:hint="eastAsia"/>
        <w:b w:val="0"/>
        <w:i w:val="0"/>
        <w:sz w:val="21"/>
      </w:rPr>
    </w:lvl>
    <w:lvl w:ilvl="5">
      <w:start w:val="1"/>
      <w:numFmt w:val="decimal"/>
      <w:pStyle w:val="ab"/>
      <w:suff w:val="nothing"/>
      <w:lvlText w:val="%10.%2.%3.%4.%5.%6 "/>
      <w:lvlJc w:val="left"/>
      <w:pPr>
        <w:ind w:left="0" w:firstLine="0"/>
      </w:pPr>
      <w:rPr>
        <w:rFonts w:ascii="黑体" w:eastAsia="黑体" w:hAnsiTheme="minorHAnsi" w:hint="eastAsia"/>
        <w:b w:val="0"/>
        <w:i w:val="0"/>
        <w:sz w:val="21"/>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8" w15:restartNumberingAfterBreak="0">
    <w:nsid w:val="0AE367E9"/>
    <w:multiLevelType w:val="multilevel"/>
    <w:tmpl w:val="0AE367E9"/>
    <w:lvl w:ilvl="0">
      <w:start w:val="1"/>
      <w:numFmt w:val="none"/>
      <w:pStyle w:val="ac"/>
      <w:suff w:val="nothing"/>
      <w:lvlText w:val="%1示例："/>
      <w:lvlJc w:val="left"/>
      <w:pPr>
        <w:ind w:left="0" w:firstLine="363"/>
      </w:pPr>
      <w:rPr>
        <w:rFonts w:ascii="黑体" w:eastAsia="黑体" w:hint="eastAsia"/>
        <w:b w:val="0"/>
        <w:i w:val="0"/>
        <w:sz w:val="18"/>
      </w:rPr>
    </w:lvl>
    <w:lvl w:ilvl="1">
      <w:start w:val="1"/>
      <w:numFmt w:val="lowerLetter"/>
      <w:lvlText w:val="%2)"/>
      <w:lvlJc w:val="left"/>
      <w:pPr>
        <w:tabs>
          <w:tab w:val="left" w:pos="363"/>
        </w:tabs>
        <w:ind w:left="0" w:firstLine="363"/>
      </w:pPr>
      <w:rPr>
        <w:rFonts w:hint="eastAsia"/>
      </w:rPr>
    </w:lvl>
    <w:lvl w:ilvl="2">
      <w:start w:val="1"/>
      <w:numFmt w:val="lowerRoman"/>
      <w:lvlText w:val="%3."/>
      <w:lvlJc w:val="right"/>
      <w:pPr>
        <w:tabs>
          <w:tab w:val="left" w:pos="363"/>
        </w:tabs>
        <w:ind w:left="0" w:firstLine="363"/>
      </w:pPr>
      <w:rPr>
        <w:rFonts w:hint="eastAsia"/>
      </w:rPr>
    </w:lvl>
    <w:lvl w:ilvl="3">
      <w:start w:val="1"/>
      <w:numFmt w:val="decimal"/>
      <w:lvlText w:val="%4."/>
      <w:lvlJc w:val="left"/>
      <w:pPr>
        <w:tabs>
          <w:tab w:val="left" w:pos="363"/>
        </w:tabs>
        <w:ind w:left="0" w:firstLine="363"/>
      </w:pPr>
      <w:rPr>
        <w:rFonts w:hint="eastAsia"/>
      </w:rPr>
    </w:lvl>
    <w:lvl w:ilvl="4">
      <w:start w:val="1"/>
      <w:numFmt w:val="lowerLetter"/>
      <w:lvlText w:val="%5)"/>
      <w:lvlJc w:val="left"/>
      <w:pPr>
        <w:tabs>
          <w:tab w:val="left" w:pos="363"/>
        </w:tabs>
        <w:ind w:left="0" w:firstLine="363"/>
      </w:pPr>
      <w:rPr>
        <w:rFonts w:hint="eastAsia"/>
      </w:rPr>
    </w:lvl>
    <w:lvl w:ilvl="5">
      <w:start w:val="1"/>
      <w:numFmt w:val="lowerRoman"/>
      <w:lvlText w:val="%6."/>
      <w:lvlJc w:val="right"/>
      <w:pPr>
        <w:tabs>
          <w:tab w:val="left" w:pos="363"/>
        </w:tabs>
        <w:ind w:left="0" w:firstLine="363"/>
      </w:pPr>
      <w:rPr>
        <w:rFonts w:hint="eastAsia"/>
      </w:rPr>
    </w:lvl>
    <w:lvl w:ilvl="6">
      <w:start w:val="1"/>
      <w:numFmt w:val="decimal"/>
      <w:lvlText w:val="%7."/>
      <w:lvlJc w:val="left"/>
      <w:pPr>
        <w:tabs>
          <w:tab w:val="left" w:pos="363"/>
        </w:tabs>
        <w:ind w:left="0" w:firstLine="363"/>
      </w:pPr>
      <w:rPr>
        <w:rFonts w:hint="eastAsia"/>
      </w:rPr>
    </w:lvl>
    <w:lvl w:ilvl="7">
      <w:start w:val="1"/>
      <w:numFmt w:val="lowerLetter"/>
      <w:lvlText w:val="%8)"/>
      <w:lvlJc w:val="left"/>
      <w:pPr>
        <w:tabs>
          <w:tab w:val="left" w:pos="363"/>
        </w:tabs>
        <w:ind w:left="0" w:firstLine="363"/>
      </w:pPr>
      <w:rPr>
        <w:rFonts w:hint="eastAsia"/>
      </w:rPr>
    </w:lvl>
    <w:lvl w:ilvl="8">
      <w:start w:val="1"/>
      <w:numFmt w:val="lowerRoman"/>
      <w:lvlText w:val="%9."/>
      <w:lvlJc w:val="right"/>
      <w:pPr>
        <w:tabs>
          <w:tab w:val="left" w:pos="363"/>
        </w:tabs>
        <w:ind w:left="0" w:firstLine="363"/>
      </w:pPr>
      <w:rPr>
        <w:rFonts w:hint="eastAsia"/>
      </w:rPr>
    </w:lvl>
  </w:abstractNum>
  <w:abstractNum w:abstractNumId="9" w15:restartNumberingAfterBreak="0">
    <w:nsid w:val="0BDC1670"/>
    <w:multiLevelType w:val="multilevel"/>
    <w:tmpl w:val="0BDC1670"/>
    <w:lvl w:ilvl="0">
      <w:start w:val="1"/>
      <w:numFmt w:val="decimal"/>
      <w:pStyle w:val="ad"/>
      <w:lvlText w:val="[%1]"/>
      <w:lvlJc w:val="left"/>
      <w:pPr>
        <w:ind w:left="823" w:hanging="420"/>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0" w15:restartNumberingAfterBreak="0">
    <w:nsid w:val="0D051F45"/>
    <w:multiLevelType w:val="multilevel"/>
    <w:tmpl w:val="0D051F45"/>
    <w:lvl w:ilvl="0">
      <w:start w:val="1"/>
      <w:numFmt w:val="lowerRoman"/>
      <w:pStyle w:val="ae"/>
      <w:lvlText w:val="%1)"/>
      <w:lvlJc w:val="left"/>
      <w:pPr>
        <w:tabs>
          <w:tab w:val="left" w:pos="851"/>
        </w:tabs>
        <w:ind w:left="851" w:hanging="426"/>
      </w:pPr>
      <w:rPr>
        <w:rFonts w:ascii="宋体" w:eastAsia="宋体" w:hAnsi="Times New Roman" w:hint="eastAsia"/>
        <w:sz w:val="21"/>
      </w:rPr>
    </w:lvl>
    <w:lvl w:ilvl="1">
      <w:start w:val="1"/>
      <w:numFmt w:val="lowerLetter"/>
      <w:lvlText w:val="%2)"/>
      <w:lvlJc w:val="left"/>
      <w:pPr>
        <w:tabs>
          <w:tab w:val="left" w:pos="1543"/>
        </w:tabs>
        <w:ind w:left="1543" w:hanging="420"/>
      </w:pPr>
      <w:rPr>
        <w:rFonts w:hint="eastAsia"/>
      </w:rPr>
    </w:lvl>
    <w:lvl w:ilvl="2">
      <w:start w:val="1"/>
      <w:numFmt w:val="lowerRoman"/>
      <w:lvlText w:val="%3."/>
      <w:lvlJc w:val="right"/>
      <w:pPr>
        <w:tabs>
          <w:tab w:val="left" w:pos="1963"/>
        </w:tabs>
        <w:ind w:left="1963" w:hanging="420"/>
      </w:pPr>
      <w:rPr>
        <w:rFonts w:hint="eastAsia"/>
      </w:rPr>
    </w:lvl>
    <w:lvl w:ilvl="3">
      <w:start w:val="1"/>
      <w:numFmt w:val="decimal"/>
      <w:lvlText w:val="%4."/>
      <w:lvlJc w:val="left"/>
      <w:pPr>
        <w:tabs>
          <w:tab w:val="left" w:pos="2383"/>
        </w:tabs>
        <w:ind w:left="2383" w:hanging="420"/>
      </w:pPr>
      <w:rPr>
        <w:rFonts w:hint="eastAsia"/>
      </w:rPr>
    </w:lvl>
    <w:lvl w:ilvl="4">
      <w:start w:val="1"/>
      <w:numFmt w:val="lowerLetter"/>
      <w:lvlText w:val="%5)"/>
      <w:lvlJc w:val="left"/>
      <w:pPr>
        <w:tabs>
          <w:tab w:val="left" w:pos="2803"/>
        </w:tabs>
        <w:ind w:left="2803" w:hanging="420"/>
      </w:pPr>
      <w:rPr>
        <w:rFonts w:hint="eastAsia"/>
      </w:rPr>
    </w:lvl>
    <w:lvl w:ilvl="5">
      <w:start w:val="1"/>
      <w:numFmt w:val="lowerRoman"/>
      <w:lvlText w:val="%6."/>
      <w:lvlJc w:val="right"/>
      <w:pPr>
        <w:tabs>
          <w:tab w:val="left" w:pos="3223"/>
        </w:tabs>
        <w:ind w:left="3223" w:hanging="420"/>
      </w:pPr>
      <w:rPr>
        <w:rFonts w:hint="eastAsia"/>
      </w:rPr>
    </w:lvl>
    <w:lvl w:ilvl="6">
      <w:start w:val="1"/>
      <w:numFmt w:val="decimal"/>
      <w:lvlText w:val="%7."/>
      <w:lvlJc w:val="left"/>
      <w:pPr>
        <w:tabs>
          <w:tab w:val="left" w:pos="3643"/>
        </w:tabs>
        <w:ind w:left="3643" w:hanging="420"/>
      </w:pPr>
      <w:rPr>
        <w:rFonts w:hint="eastAsia"/>
      </w:rPr>
    </w:lvl>
    <w:lvl w:ilvl="7">
      <w:start w:val="1"/>
      <w:numFmt w:val="lowerLetter"/>
      <w:lvlText w:val="%8)"/>
      <w:lvlJc w:val="left"/>
      <w:pPr>
        <w:tabs>
          <w:tab w:val="left" w:pos="4063"/>
        </w:tabs>
        <w:ind w:left="4063" w:hanging="420"/>
      </w:pPr>
      <w:rPr>
        <w:rFonts w:hint="eastAsia"/>
      </w:rPr>
    </w:lvl>
    <w:lvl w:ilvl="8">
      <w:start w:val="1"/>
      <w:numFmt w:val="lowerRoman"/>
      <w:lvlText w:val="%9."/>
      <w:lvlJc w:val="right"/>
      <w:pPr>
        <w:tabs>
          <w:tab w:val="left" w:pos="4483"/>
        </w:tabs>
        <w:ind w:left="4483" w:hanging="420"/>
      </w:pPr>
      <w:rPr>
        <w:rFonts w:hint="eastAsia"/>
      </w:rPr>
    </w:lvl>
  </w:abstractNum>
  <w:abstractNum w:abstractNumId="11" w15:restartNumberingAfterBreak="0">
    <w:nsid w:val="1AD20F90"/>
    <w:multiLevelType w:val="multilevel"/>
    <w:tmpl w:val="1AD20F90"/>
    <w:lvl w:ilvl="0">
      <w:start w:val="1"/>
      <w:numFmt w:val="none"/>
      <w:pStyle w:val="af"/>
      <w:lvlText w:val="%1注："/>
      <w:lvlJc w:val="left"/>
      <w:pPr>
        <w:tabs>
          <w:tab w:val="left" w:pos="845"/>
        </w:tabs>
        <w:ind w:left="-102" w:firstLine="419"/>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2" w15:restartNumberingAfterBreak="0">
    <w:nsid w:val="1AF15012"/>
    <w:multiLevelType w:val="multilevel"/>
    <w:tmpl w:val="1AF15012"/>
    <w:lvl w:ilvl="0">
      <w:start w:val="1"/>
      <w:numFmt w:val="upperLetter"/>
      <w:pStyle w:val="af0"/>
      <w:suff w:val="nothing"/>
      <w:lvlText w:val="附 录(Annex) %1"/>
      <w:lvlJc w:val="left"/>
      <w:pPr>
        <w:ind w:left="0" w:firstLine="0"/>
      </w:pPr>
    </w:lvl>
    <w:lvl w:ilvl="1">
      <w:start w:val="1"/>
      <w:numFmt w:val="decimal"/>
      <w:suff w:val="nothing"/>
      <w:lvlText w:val="%1.%2　"/>
      <w:lvlJc w:val="left"/>
      <w:pPr>
        <w:ind w:left="0" w:firstLine="0"/>
      </w:pPr>
    </w:lvl>
    <w:lvl w:ilvl="2">
      <w:start w:val="1"/>
      <w:numFmt w:val="decimal"/>
      <w:suff w:val="nothing"/>
      <w:lvlText w:val="%1.%2.%3　"/>
      <w:lvlJc w:val="left"/>
      <w:pPr>
        <w:ind w:left="0" w:firstLine="0"/>
      </w:pPr>
    </w:lvl>
    <w:lvl w:ilvl="3">
      <w:start w:val="1"/>
      <w:numFmt w:val="decimal"/>
      <w:suff w:val="nothing"/>
      <w:lvlText w:val="%1.%2.%3.%4　"/>
      <w:lvlJc w:val="left"/>
      <w:pPr>
        <w:ind w:left="0" w:firstLine="0"/>
      </w:pPr>
    </w:lvl>
    <w:lvl w:ilvl="4">
      <w:start w:val="1"/>
      <w:numFmt w:val="decimal"/>
      <w:suff w:val="nothing"/>
      <w:lvlText w:val="%1.%2.%3.%4.%5　"/>
      <w:lvlJc w:val="left"/>
      <w:pPr>
        <w:ind w:left="0" w:firstLine="0"/>
      </w:pPr>
    </w:lvl>
    <w:lvl w:ilvl="5">
      <w:start w:val="1"/>
      <w:numFmt w:val="decimal"/>
      <w:suff w:val="nothing"/>
      <w:lvlText w:val="%1.%2.%3.%4.%5.%6　"/>
      <w:lvlJc w:val="left"/>
      <w:pPr>
        <w:ind w:left="0" w:firstLine="0"/>
      </w:pPr>
    </w:lvl>
    <w:lvl w:ilvl="6">
      <w:start w:val="1"/>
      <w:numFmt w:val="decimal"/>
      <w:suff w:val="nothing"/>
      <w:lvlText w:val="%1.%2.%3.%4.%5.%6.%7　"/>
      <w:lvlJc w:val="left"/>
      <w:pPr>
        <w:ind w:left="0" w:firstLine="0"/>
      </w:pPr>
    </w:lvl>
    <w:lvl w:ilvl="7">
      <w:start w:val="1"/>
      <w:numFmt w:val="decimal"/>
      <w:lvlText w:val="%1.%2.%3.%4.%5.%6.%7.%8"/>
      <w:lvlJc w:val="left"/>
      <w:pPr>
        <w:tabs>
          <w:tab w:val="left" w:pos="4394"/>
        </w:tabs>
        <w:ind w:left="4394" w:hanging="1418"/>
      </w:pPr>
    </w:lvl>
    <w:lvl w:ilvl="8">
      <w:start w:val="1"/>
      <w:numFmt w:val="decimal"/>
      <w:lvlText w:val="%1.%2.%3.%4.%5.%6.%7.%8.%9"/>
      <w:lvlJc w:val="left"/>
      <w:pPr>
        <w:tabs>
          <w:tab w:val="left" w:pos="5102"/>
        </w:tabs>
        <w:ind w:left="5102" w:hanging="1700"/>
      </w:pPr>
    </w:lvl>
  </w:abstractNum>
  <w:abstractNum w:abstractNumId="13" w15:restartNumberingAfterBreak="0">
    <w:nsid w:val="1EAA1992"/>
    <w:multiLevelType w:val="multilevel"/>
    <w:tmpl w:val="1EAA1992"/>
    <w:lvl w:ilvl="0">
      <w:start w:val="1"/>
      <w:numFmt w:val="none"/>
      <w:pStyle w:val="af1"/>
      <w:suff w:val="nothing"/>
      <w:lvlText w:val="——"/>
      <w:lvlJc w:val="left"/>
      <w:pPr>
        <w:ind w:left="794" w:hanging="397"/>
      </w:pPr>
    </w:lvl>
    <w:lvl w:ilvl="1">
      <w:start w:val="1"/>
      <w:numFmt w:val="decimal"/>
      <w:suff w:val="nothing"/>
      <w:lvlText w:val="%1.%2　"/>
      <w:lvlJc w:val="left"/>
      <w:pPr>
        <w:ind w:left="397" w:firstLine="0"/>
      </w:pPr>
    </w:lvl>
    <w:lvl w:ilvl="2">
      <w:start w:val="1"/>
      <w:numFmt w:val="decimal"/>
      <w:suff w:val="nothing"/>
      <w:lvlText w:val="%1.%2.%3　"/>
      <w:lvlJc w:val="left"/>
      <w:pPr>
        <w:ind w:left="397" w:firstLine="0"/>
      </w:pPr>
    </w:lvl>
    <w:lvl w:ilvl="3">
      <w:start w:val="1"/>
      <w:numFmt w:val="decimal"/>
      <w:suff w:val="nothing"/>
      <w:lvlText w:val="%1.%2.%3.%4　"/>
      <w:lvlJc w:val="left"/>
      <w:pPr>
        <w:ind w:left="397" w:firstLine="0"/>
      </w:pPr>
    </w:lvl>
    <w:lvl w:ilvl="4">
      <w:start w:val="1"/>
      <w:numFmt w:val="decimal"/>
      <w:suff w:val="nothing"/>
      <w:lvlText w:val="%1.%2.%3.%4.%5　"/>
      <w:lvlJc w:val="left"/>
      <w:pPr>
        <w:ind w:left="397" w:firstLine="0"/>
      </w:pPr>
    </w:lvl>
    <w:lvl w:ilvl="5">
      <w:start w:val="1"/>
      <w:numFmt w:val="decimal"/>
      <w:suff w:val="nothing"/>
      <w:lvlText w:val="%1.%2.%3.%4.%5.%6　"/>
      <w:lvlJc w:val="left"/>
      <w:pPr>
        <w:ind w:left="397" w:firstLine="0"/>
      </w:pPr>
    </w:lvl>
    <w:lvl w:ilvl="6">
      <w:start w:val="1"/>
      <w:numFmt w:val="decimal"/>
      <w:suff w:val="nothing"/>
      <w:lvlText w:val="%1.%2.%3.%4.%5.%6.%7　"/>
      <w:lvlJc w:val="left"/>
      <w:pPr>
        <w:ind w:left="397" w:firstLine="0"/>
      </w:pPr>
    </w:lvl>
    <w:lvl w:ilvl="7">
      <w:start w:val="1"/>
      <w:numFmt w:val="decimal"/>
      <w:lvlText w:val="%1.%2.%3.%4.%5.%6.%7.%8"/>
      <w:lvlJc w:val="left"/>
      <w:pPr>
        <w:tabs>
          <w:tab w:val="left" w:pos="4791"/>
        </w:tabs>
        <w:ind w:left="4791" w:hanging="1418"/>
      </w:pPr>
    </w:lvl>
    <w:lvl w:ilvl="8">
      <w:start w:val="1"/>
      <w:numFmt w:val="decimal"/>
      <w:lvlText w:val="%1.%2.%3.%4.%5.%6.%7.%8.%9"/>
      <w:lvlJc w:val="left"/>
      <w:pPr>
        <w:tabs>
          <w:tab w:val="left" w:pos="5499"/>
        </w:tabs>
        <w:ind w:left="5499" w:hanging="1700"/>
      </w:pPr>
    </w:lvl>
  </w:abstractNum>
  <w:abstractNum w:abstractNumId="14" w15:restartNumberingAfterBreak="0">
    <w:nsid w:val="2C5917C3"/>
    <w:multiLevelType w:val="multilevel"/>
    <w:tmpl w:val="2C5917C3"/>
    <w:lvl w:ilvl="0">
      <w:start w:val="1"/>
      <w:numFmt w:val="none"/>
      <w:pStyle w:val="af2"/>
      <w:lvlText w:val="%1——"/>
      <w:lvlJc w:val="left"/>
      <w:pPr>
        <w:tabs>
          <w:tab w:val="left" w:pos="851"/>
        </w:tabs>
        <w:ind w:left="851" w:hanging="426"/>
      </w:pPr>
      <w:rPr>
        <w:rFonts w:ascii="宋体" w:eastAsia="宋体" w:hAnsi="Times New Roman" w:hint="eastAsia"/>
        <w:b w:val="0"/>
        <w:i w:val="0"/>
        <w:sz w:val="21"/>
      </w:rPr>
    </w:lvl>
    <w:lvl w:ilvl="1">
      <w:start w:val="1"/>
      <w:numFmt w:val="none"/>
      <w:pStyle w:val="2"/>
      <w:lvlText w:val=""/>
      <w:lvlJc w:val="left"/>
      <w:pPr>
        <w:ind w:left="851" w:hanging="431"/>
      </w:pPr>
      <w:rPr>
        <w:rFonts w:ascii="Symbol" w:hAnsi="Symbol" w:hint="default"/>
        <w:sz w:val="21"/>
      </w:rPr>
    </w:lvl>
    <w:lvl w:ilvl="2">
      <w:start w:val="1"/>
      <w:numFmt w:val="bullet"/>
      <w:pStyle w:val="af3"/>
      <w:lvlText w:val=""/>
      <w:lvlJc w:val="left"/>
      <w:pPr>
        <w:ind w:left="851" w:hanging="426"/>
      </w:pPr>
      <w:rPr>
        <w:rFonts w:ascii="Wingdings" w:hAnsi="Wingdings" w:hint="default"/>
        <w:sz w:val="21"/>
      </w:rPr>
    </w:lvl>
    <w:lvl w:ilvl="3">
      <w:start w:val="1"/>
      <w:numFmt w:val="decimal"/>
      <w:lvlText w:val="%4."/>
      <w:lvlJc w:val="left"/>
      <w:pPr>
        <w:tabs>
          <w:tab w:val="left" w:pos="2071"/>
        </w:tabs>
        <w:ind w:left="1884" w:hanging="528"/>
      </w:pPr>
      <w:rPr>
        <w:rFonts w:hint="eastAsia"/>
      </w:rPr>
    </w:lvl>
    <w:lvl w:ilvl="4">
      <w:start w:val="1"/>
      <w:numFmt w:val="lowerLetter"/>
      <w:lvlText w:val="%5)"/>
      <w:lvlJc w:val="left"/>
      <w:pPr>
        <w:tabs>
          <w:tab w:val="left" w:pos="2383"/>
        </w:tabs>
        <w:ind w:left="2196" w:hanging="528"/>
      </w:pPr>
      <w:rPr>
        <w:rFonts w:hint="eastAsia"/>
      </w:rPr>
    </w:lvl>
    <w:lvl w:ilvl="5">
      <w:start w:val="1"/>
      <w:numFmt w:val="lowerRoman"/>
      <w:lvlText w:val="%6."/>
      <w:lvlJc w:val="right"/>
      <w:pPr>
        <w:tabs>
          <w:tab w:val="left" w:pos="2695"/>
        </w:tabs>
        <w:ind w:left="2508" w:hanging="528"/>
      </w:pPr>
      <w:rPr>
        <w:rFonts w:hint="eastAsia"/>
      </w:rPr>
    </w:lvl>
    <w:lvl w:ilvl="6">
      <w:start w:val="1"/>
      <w:numFmt w:val="decimal"/>
      <w:lvlText w:val="%7."/>
      <w:lvlJc w:val="left"/>
      <w:pPr>
        <w:tabs>
          <w:tab w:val="left" w:pos="3007"/>
        </w:tabs>
        <w:ind w:left="2820" w:hanging="528"/>
      </w:pPr>
      <w:rPr>
        <w:rFonts w:hint="eastAsia"/>
      </w:rPr>
    </w:lvl>
    <w:lvl w:ilvl="7">
      <w:start w:val="1"/>
      <w:numFmt w:val="lowerLetter"/>
      <w:lvlText w:val="%8)"/>
      <w:lvlJc w:val="left"/>
      <w:pPr>
        <w:tabs>
          <w:tab w:val="left" w:pos="3319"/>
        </w:tabs>
        <w:ind w:left="3132" w:hanging="528"/>
      </w:pPr>
      <w:rPr>
        <w:rFonts w:hint="eastAsia"/>
      </w:rPr>
    </w:lvl>
    <w:lvl w:ilvl="8">
      <w:start w:val="1"/>
      <w:numFmt w:val="lowerRoman"/>
      <w:lvlText w:val="%9."/>
      <w:lvlJc w:val="right"/>
      <w:pPr>
        <w:tabs>
          <w:tab w:val="left" w:pos="3631"/>
        </w:tabs>
        <w:ind w:left="3444" w:hanging="528"/>
      </w:pPr>
      <w:rPr>
        <w:rFonts w:hint="eastAsia"/>
      </w:rPr>
    </w:lvl>
  </w:abstractNum>
  <w:abstractNum w:abstractNumId="15" w15:restartNumberingAfterBreak="0">
    <w:nsid w:val="32F04FB2"/>
    <w:multiLevelType w:val="multilevel"/>
    <w:tmpl w:val="32F04FB2"/>
    <w:lvl w:ilvl="0">
      <w:start w:val="1"/>
      <w:numFmt w:val="lowerLetter"/>
      <w:pStyle w:val="af4"/>
      <w:lvlText w:val="%1"/>
      <w:lvlJc w:val="left"/>
      <w:pPr>
        <w:tabs>
          <w:tab w:val="left" w:pos="539"/>
        </w:tabs>
        <w:ind w:left="539" w:hanging="119"/>
      </w:pPr>
      <w:rPr>
        <w:rFonts w:hint="eastAsia"/>
        <w:caps w:val="0"/>
        <w:strike w:val="0"/>
        <w:dstrike w:val="0"/>
        <w:vanish w:val="0"/>
        <w:vertAlign w:val="superscript"/>
      </w:rPr>
    </w:lvl>
    <w:lvl w:ilvl="1">
      <w:start w:val="1"/>
      <w:numFmt w:val="lowerLetter"/>
      <w:lvlText w:val="%2)"/>
      <w:lvlJc w:val="left"/>
      <w:pPr>
        <w:ind w:left="1040" w:hanging="420"/>
      </w:pPr>
      <w:rPr>
        <w:rFonts w:hint="eastAsia"/>
      </w:rPr>
    </w:lvl>
    <w:lvl w:ilvl="2">
      <w:start w:val="1"/>
      <w:numFmt w:val="lowerRoman"/>
      <w:lvlText w:val="%3."/>
      <w:lvlJc w:val="right"/>
      <w:pPr>
        <w:ind w:left="1460" w:hanging="420"/>
      </w:pPr>
      <w:rPr>
        <w:rFonts w:hint="eastAsia"/>
      </w:rPr>
    </w:lvl>
    <w:lvl w:ilvl="3">
      <w:start w:val="1"/>
      <w:numFmt w:val="decimal"/>
      <w:lvlText w:val="%4."/>
      <w:lvlJc w:val="left"/>
      <w:pPr>
        <w:ind w:left="1880" w:hanging="420"/>
      </w:pPr>
      <w:rPr>
        <w:rFonts w:hint="eastAsia"/>
      </w:rPr>
    </w:lvl>
    <w:lvl w:ilvl="4">
      <w:start w:val="1"/>
      <w:numFmt w:val="lowerLetter"/>
      <w:lvlText w:val="%5)"/>
      <w:lvlJc w:val="left"/>
      <w:pPr>
        <w:ind w:left="2300" w:hanging="420"/>
      </w:pPr>
      <w:rPr>
        <w:rFonts w:hint="eastAsia"/>
      </w:rPr>
    </w:lvl>
    <w:lvl w:ilvl="5">
      <w:start w:val="1"/>
      <w:numFmt w:val="lowerRoman"/>
      <w:lvlText w:val="%6."/>
      <w:lvlJc w:val="right"/>
      <w:pPr>
        <w:ind w:left="2720" w:hanging="420"/>
      </w:pPr>
      <w:rPr>
        <w:rFonts w:hint="eastAsia"/>
      </w:rPr>
    </w:lvl>
    <w:lvl w:ilvl="6">
      <w:start w:val="1"/>
      <w:numFmt w:val="decimal"/>
      <w:lvlText w:val="%7."/>
      <w:lvlJc w:val="left"/>
      <w:pPr>
        <w:ind w:left="3140" w:hanging="420"/>
      </w:pPr>
      <w:rPr>
        <w:rFonts w:hint="eastAsia"/>
      </w:rPr>
    </w:lvl>
    <w:lvl w:ilvl="7">
      <w:start w:val="1"/>
      <w:numFmt w:val="lowerLetter"/>
      <w:lvlText w:val="%8)"/>
      <w:lvlJc w:val="left"/>
      <w:pPr>
        <w:ind w:left="3560" w:hanging="420"/>
      </w:pPr>
      <w:rPr>
        <w:rFonts w:hint="eastAsia"/>
      </w:rPr>
    </w:lvl>
    <w:lvl w:ilvl="8">
      <w:start w:val="1"/>
      <w:numFmt w:val="lowerRoman"/>
      <w:lvlText w:val="%9."/>
      <w:lvlJc w:val="right"/>
      <w:pPr>
        <w:ind w:left="3980" w:hanging="420"/>
      </w:pPr>
      <w:rPr>
        <w:rFonts w:hint="eastAsia"/>
      </w:rPr>
    </w:lvl>
  </w:abstractNum>
  <w:abstractNum w:abstractNumId="16" w15:restartNumberingAfterBreak="0">
    <w:nsid w:val="44C50F90"/>
    <w:multiLevelType w:val="multilevel"/>
    <w:tmpl w:val="44C50F90"/>
    <w:lvl w:ilvl="0">
      <w:start w:val="1"/>
      <w:numFmt w:val="lowerLetter"/>
      <w:pStyle w:val="af5"/>
      <w:lvlText w:val="%1)"/>
      <w:lvlJc w:val="left"/>
      <w:pPr>
        <w:tabs>
          <w:tab w:val="left" w:pos="851"/>
        </w:tabs>
        <w:ind w:left="851" w:hanging="426"/>
      </w:pPr>
      <w:rPr>
        <w:rFonts w:ascii="宋体" w:eastAsia="宋体" w:hAnsi="Times New Roman" w:hint="eastAsia"/>
        <w:sz w:val="21"/>
      </w:rPr>
    </w:lvl>
    <w:lvl w:ilvl="1">
      <w:start w:val="1"/>
      <w:numFmt w:val="decimal"/>
      <w:pStyle w:val="af6"/>
      <w:lvlText w:val="%2)"/>
      <w:lvlJc w:val="left"/>
      <w:pPr>
        <w:tabs>
          <w:tab w:val="left" w:pos="1276"/>
        </w:tabs>
        <w:ind w:left="1276" w:hanging="425"/>
      </w:pPr>
      <w:rPr>
        <w:rFonts w:ascii="宋体" w:eastAsia="宋体" w:hAnsi="Times New Roman" w:hint="eastAsia"/>
        <w:sz w:val="21"/>
      </w:rPr>
    </w:lvl>
    <w:lvl w:ilvl="2">
      <w:start w:val="1"/>
      <w:numFmt w:val="decimal"/>
      <w:pStyle w:val="af7"/>
      <w:lvlText w:val="(%3)"/>
      <w:lvlJc w:val="left"/>
      <w:pPr>
        <w:ind w:left="1701" w:hanging="425"/>
      </w:pPr>
      <w:rPr>
        <w:rFonts w:ascii="宋体" w:eastAsia="宋体" w:hAnsi="Times New Roman" w:hint="eastAsia"/>
        <w:sz w:val="21"/>
      </w:rPr>
    </w:lvl>
    <w:lvl w:ilvl="3">
      <w:start w:val="1"/>
      <w:numFmt w:val="decimal"/>
      <w:lvlText w:val="%4."/>
      <w:lvlJc w:val="left"/>
      <w:pPr>
        <w:tabs>
          <w:tab w:val="left" w:pos="2100"/>
        </w:tabs>
        <w:ind w:left="2099" w:hanging="419"/>
      </w:pPr>
      <w:rPr>
        <w:rFonts w:hint="eastAsia"/>
      </w:rPr>
    </w:lvl>
    <w:lvl w:ilvl="4">
      <w:start w:val="1"/>
      <w:numFmt w:val="lowerLetter"/>
      <w:lvlText w:val="%5)"/>
      <w:lvlJc w:val="left"/>
      <w:pPr>
        <w:tabs>
          <w:tab w:val="left" w:pos="2520"/>
        </w:tabs>
        <w:ind w:left="2519" w:hanging="419"/>
      </w:pPr>
      <w:rPr>
        <w:rFonts w:hint="eastAsia"/>
      </w:rPr>
    </w:lvl>
    <w:lvl w:ilvl="5">
      <w:start w:val="1"/>
      <w:numFmt w:val="lowerRoman"/>
      <w:lvlText w:val="%6."/>
      <w:lvlJc w:val="right"/>
      <w:pPr>
        <w:tabs>
          <w:tab w:val="left" w:pos="2940"/>
        </w:tabs>
        <w:ind w:left="2939" w:hanging="419"/>
      </w:pPr>
      <w:rPr>
        <w:rFonts w:hint="eastAsia"/>
      </w:rPr>
    </w:lvl>
    <w:lvl w:ilvl="6">
      <w:start w:val="1"/>
      <w:numFmt w:val="decimal"/>
      <w:lvlText w:val="%7."/>
      <w:lvlJc w:val="left"/>
      <w:pPr>
        <w:tabs>
          <w:tab w:val="left" w:pos="3360"/>
        </w:tabs>
        <w:ind w:left="3359" w:hanging="419"/>
      </w:pPr>
      <w:rPr>
        <w:rFonts w:hint="eastAsia"/>
      </w:rPr>
    </w:lvl>
    <w:lvl w:ilvl="7">
      <w:start w:val="1"/>
      <w:numFmt w:val="lowerLetter"/>
      <w:lvlText w:val="%8)"/>
      <w:lvlJc w:val="left"/>
      <w:pPr>
        <w:tabs>
          <w:tab w:val="left" w:pos="3780"/>
        </w:tabs>
        <w:ind w:left="3779" w:hanging="419"/>
      </w:pPr>
      <w:rPr>
        <w:rFonts w:hint="eastAsia"/>
      </w:rPr>
    </w:lvl>
    <w:lvl w:ilvl="8">
      <w:start w:val="1"/>
      <w:numFmt w:val="lowerRoman"/>
      <w:lvlText w:val="%9."/>
      <w:lvlJc w:val="right"/>
      <w:pPr>
        <w:tabs>
          <w:tab w:val="left" w:pos="4200"/>
        </w:tabs>
        <w:ind w:left="4199" w:hanging="419"/>
      </w:pPr>
      <w:rPr>
        <w:rFonts w:hint="eastAsia"/>
      </w:rPr>
    </w:lvl>
  </w:abstractNum>
  <w:abstractNum w:abstractNumId="17" w15:restartNumberingAfterBreak="0">
    <w:nsid w:val="48802D1C"/>
    <w:multiLevelType w:val="multilevel"/>
    <w:tmpl w:val="48802D1C"/>
    <w:lvl w:ilvl="0">
      <w:start w:val="1"/>
      <w:numFmt w:val="upperLetter"/>
      <w:pStyle w:val="af8"/>
      <w:lvlText w:val="%1"/>
      <w:lvlJc w:val="left"/>
      <w:pPr>
        <w:ind w:left="420" w:hanging="420"/>
      </w:pPr>
      <w:rPr>
        <w:rFonts w:hint="eastAsia"/>
      </w:rPr>
    </w:lvl>
    <w:lvl w:ilvl="1">
      <w:start w:val="1"/>
      <w:numFmt w:val="decimal"/>
      <w:pStyle w:val="af9"/>
      <w:suff w:val="space"/>
      <w:lvlText w:val="图%1.%2"/>
      <w:lvlJc w:val="center"/>
      <w:pPr>
        <w:ind w:left="0" w:firstLine="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8" w15:restartNumberingAfterBreak="0">
    <w:nsid w:val="4B733A5F"/>
    <w:multiLevelType w:val="multilevel"/>
    <w:tmpl w:val="4B733A5F"/>
    <w:lvl w:ilvl="0">
      <w:start w:val="1"/>
      <w:numFmt w:val="decimal"/>
      <w:pStyle w:val="afa"/>
      <w:suff w:val="nothing"/>
      <w:lvlText w:val="示例%1："/>
      <w:lvlJc w:val="left"/>
      <w:pPr>
        <w:ind w:left="0" w:firstLine="363"/>
      </w:pPr>
      <w:rPr>
        <w:rFonts w:ascii="黑体" w:eastAsia="黑体" w:hint="eastAsia"/>
        <w:b w:val="0"/>
        <w:i w:val="0"/>
        <w:sz w:val="18"/>
      </w:rPr>
    </w:lvl>
    <w:lvl w:ilvl="1">
      <w:start w:val="1"/>
      <w:numFmt w:val="none"/>
      <w:suff w:val="space"/>
      <w:lvlText w:val=""/>
      <w:lvlJc w:val="left"/>
      <w:pPr>
        <w:ind w:left="0" w:firstLine="0"/>
      </w:pPr>
      <w:rPr>
        <w:rFonts w:hint="eastAsia"/>
      </w:rPr>
    </w:lvl>
    <w:lvl w:ilvl="2">
      <w:start w:val="1"/>
      <w:numFmt w:val="decimal"/>
      <w:suff w:val="space"/>
      <w:lvlText w:val="2.2.%3"/>
      <w:lvlJc w:val="left"/>
      <w:pPr>
        <w:ind w:left="0" w:firstLine="0"/>
      </w:pPr>
      <w:rPr>
        <w:rFonts w:hint="eastAsia"/>
      </w:rPr>
    </w:lvl>
    <w:lvl w:ilvl="3">
      <w:start w:val="1"/>
      <w:numFmt w:val="decimal"/>
      <w:lvlText w:val="%4."/>
      <w:lvlJc w:val="left"/>
      <w:pPr>
        <w:tabs>
          <w:tab w:val="left" w:pos="0"/>
        </w:tabs>
        <w:ind w:left="992" w:hanging="629"/>
      </w:pPr>
      <w:rPr>
        <w:rFonts w:hint="eastAsia"/>
      </w:rPr>
    </w:lvl>
    <w:lvl w:ilvl="4">
      <w:start w:val="1"/>
      <w:numFmt w:val="lowerLetter"/>
      <w:lvlText w:val="%5)"/>
      <w:lvlJc w:val="left"/>
      <w:pPr>
        <w:tabs>
          <w:tab w:val="left" w:pos="0"/>
        </w:tabs>
        <w:ind w:left="992" w:hanging="629"/>
      </w:pPr>
      <w:rPr>
        <w:rFonts w:hint="eastAsia"/>
      </w:rPr>
    </w:lvl>
    <w:lvl w:ilvl="5">
      <w:start w:val="1"/>
      <w:numFmt w:val="lowerRoman"/>
      <w:lvlText w:val="%6."/>
      <w:lvlJc w:val="right"/>
      <w:pPr>
        <w:tabs>
          <w:tab w:val="left" w:pos="0"/>
        </w:tabs>
        <w:ind w:left="992" w:hanging="629"/>
      </w:pPr>
      <w:rPr>
        <w:rFonts w:hint="eastAsia"/>
      </w:rPr>
    </w:lvl>
    <w:lvl w:ilvl="6">
      <w:start w:val="1"/>
      <w:numFmt w:val="decimal"/>
      <w:lvlText w:val="%7."/>
      <w:lvlJc w:val="left"/>
      <w:pPr>
        <w:tabs>
          <w:tab w:val="left" w:pos="0"/>
        </w:tabs>
        <w:ind w:left="992" w:hanging="629"/>
      </w:pPr>
      <w:rPr>
        <w:rFonts w:hint="eastAsia"/>
      </w:rPr>
    </w:lvl>
    <w:lvl w:ilvl="7">
      <w:start w:val="1"/>
      <w:numFmt w:val="lowerLetter"/>
      <w:lvlText w:val="%8)"/>
      <w:lvlJc w:val="left"/>
      <w:pPr>
        <w:tabs>
          <w:tab w:val="left" w:pos="0"/>
        </w:tabs>
        <w:ind w:left="992" w:hanging="629"/>
      </w:pPr>
      <w:rPr>
        <w:rFonts w:hint="eastAsia"/>
      </w:rPr>
    </w:lvl>
    <w:lvl w:ilvl="8">
      <w:start w:val="1"/>
      <w:numFmt w:val="lowerRoman"/>
      <w:lvlText w:val="%9."/>
      <w:lvlJc w:val="right"/>
      <w:pPr>
        <w:tabs>
          <w:tab w:val="left" w:pos="0"/>
        </w:tabs>
        <w:ind w:left="992" w:hanging="629"/>
      </w:pPr>
      <w:rPr>
        <w:rFonts w:hint="eastAsia"/>
      </w:rPr>
    </w:lvl>
  </w:abstractNum>
  <w:abstractNum w:abstractNumId="19" w15:restartNumberingAfterBreak="0">
    <w:nsid w:val="4E5D0534"/>
    <w:multiLevelType w:val="multilevel"/>
    <w:tmpl w:val="4E5D0534"/>
    <w:lvl w:ilvl="0">
      <w:start w:val="1"/>
      <w:numFmt w:val="decimal"/>
      <w:pStyle w:val="afb"/>
      <w:suff w:val="nothing"/>
      <w:lvlText w:val="Figure %1　"/>
      <w:lvlJc w:val="left"/>
      <w:pPr>
        <w:ind w:left="0" w:firstLine="0"/>
      </w:pPr>
    </w:lvl>
    <w:lvl w:ilvl="1">
      <w:start w:val="1"/>
      <w:numFmt w:val="decimal"/>
      <w:suff w:val="nothing"/>
      <w:lvlText w:val="%1%2　"/>
      <w:lvlJc w:val="left"/>
      <w:pPr>
        <w:ind w:left="0" w:firstLine="0"/>
      </w:pPr>
    </w:lvl>
    <w:lvl w:ilvl="2">
      <w:start w:val="1"/>
      <w:numFmt w:val="decimal"/>
      <w:suff w:val="nothing"/>
      <w:lvlText w:val="%1%2.%3　"/>
      <w:lvlJc w:val="left"/>
      <w:pPr>
        <w:ind w:left="0" w:firstLine="0"/>
      </w:pPr>
    </w:lvl>
    <w:lvl w:ilvl="3">
      <w:start w:val="1"/>
      <w:numFmt w:val="decimal"/>
      <w:suff w:val="nothing"/>
      <w:lvlText w:val="%1%2.%3.%4　"/>
      <w:lvlJc w:val="left"/>
      <w:pPr>
        <w:ind w:left="0" w:firstLine="0"/>
      </w:pPr>
    </w:lvl>
    <w:lvl w:ilvl="4">
      <w:start w:val="1"/>
      <w:numFmt w:val="decimal"/>
      <w:suff w:val="nothing"/>
      <w:lvlText w:val="%1%2.%3.%4.%5　"/>
      <w:lvlJc w:val="left"/>
      <w:pPr>
        <w:ind w:left="0" w:firstLine="0"/>
      </w:pPr>
    </w:lvl>
    <w:lvl w:ilvl="5">
      <w:start w:val="1"/>
      <w:numFmt w:val="decimal"/>
      <w:suff w:val="nothing"/>
      <w:lvlText w:val="%1%2.%3.%4.%5.%6　"/>
      <w:lvlJc w:val="left"/>
      <w:pPr>
        <w:ind w:left="0" w:firstLine="0"/>
      </w:pPr>
    </w:lvl>
    <w:lvl w:ilvl="6">
      <w:start w:val="1"/>
      <w:numFmt w:val="decimal"/>
      <w:suff w:val="nothing"/>
      <w:lvlText w:val="%1%2.%3.%4.%5.%6.%7　"/>
      <w:lvlJc w:val="left"/>
      <w:pPr>
        <w:ind w:left="0" w:firstLine="0"/>
      </w:pPr>
    </w:lvl>
    <w:lvl w:ilvl="7">
      <w:start w:val="1"/>
      <w:numFmt w:val="decimal"/>
      <w:lvlText w:val="%1.%2.%3.%4.%5.%6.%7.%8"/>
      <w:lvlJc w:val="left"/>
      <w:pPr>
        <w:tabs>
          <w:tab w:val="left" w:pos="4348"/>
        </w:tabs>
        <w:ind w:left="3969" w:hanging="1418"/>
      </w:pPr>
    </w:lvl>
    <w:lvl w:ilvl="8">
      <w:start w:val="1"/>
      <w:numFmt w:val="decimal"/>
      <w:lvlText w:val="%1.%2.%3.%4.%5.%6.%7.%8.%9"/>
      <w:lvlJc w:val="left"/>
      <w:pPr>
        <w:tabs>
          <w:tab w:val="left" w:pos="4774"/>
        </w:tabs>
        <w:ind w:left="4677" w:hanging="1701"/>
      </w:pPr>
    </w:lvl>
  </w:abstractNum>
  <w:abstractNum w:abstractNumId="20" w15:restartNumberingAfterBreak="0">
    <w:nsid w:val="54632751"/>
    <w:multiLevelType w:val="multilevel"/>
    <w:tmpl w:val="54632751"/>
    <w:lvl w:ilvl="0">
      <w:start w:val="1"/>
      <w:numFmt w:val="none"/>
      <w:pStyle w:val="afc"/>
      <w:suff w:val="nothing"/>
      <w:lvlText w:val="——"/>
      <w:lvlJc w:val="left"/>
      <w:pPr>
        <w:ind w:left="1588" w:firstLine="0"/>
      </w:pPr>
    </w:lvl>
    <w:lvl w:ilvl="1">
      <w:start w:val="1"/>
      <w:numFmt w:val="decimal"/>
      <w:suff w:val="nothing"/>
      <w:lvlText w:val="%1.%2　"/>
      <w:lvlJc w:val="left"/>
      <w:pPr>
        <w:ind w:left="1588" w:firstLine="0"/>
      </w:pPr>
    </w:lvl>
    <w:lvl w:ilvl="2">
      <w:start w:val="1"/>
      <w:numFmt w:val="decimal"/>
      <w:suff w:val="nothing"/>
      <w:lvlText w:val="%1.%2.%3　"/>
      <w:lvlJc w:val="left"/>
      <w:pPr>
        <w:ind w:left="1588" w:firstLine="0"/>
      </w:pPr>
    </w:lvl>
    <w:lvl w:ilvl="3">
      <w:start w:val="1"/>
      <w:numFmt w:val="decimal"/>
      <w:suff w:val="nothing"/>
      <w:lvlText w:val="%1.%2.%3.%4　"/>
      <w:lvlJc w:val="left"/>
      <w:pPr>
        <w:ind w:left="1588" w:firstLine="0"/>
      </w:pPr>
    </w:lvl>
    <w:lvl w:ilvl="4">
      <w:start w:val="1"/>
      <w:numFmt w:val="decimal"/>
      <w:suff w:val="nothing"/>
      <w:lvlText w:val="%1.%2.%3.%4.%5　"/>
      <w:lvlJc w:val="left"/>
      <w:pPr>
        <w:ind w:left="1588" w:firstLine="0"/>
      </w:pPr>
    </w:lvl>
    <w:lvl w:ilvl="5">
      <w:start w:val="1"/>
      <w:numFmt w:val="decimal"/>
      <w:suff w:val="nothing"/>
      <w:lvlText w:val="%1.%2.%3.%4.%5.%6　"/>
      <w:lvlJc w:val="left"/>
      <w:pPr>
        <w:ind w:left="1588" w:firstLine="0"/>
      </w:pPr>
    </w:lvl>
    <w:lvl w:ilvl="6">
      <w:start w:val="1"/>
      <w:numFmt w:val="decimal"/>
      <w:suff w:val="nothing"/>
      <w:lvlText w:val="%1.%2.%3.%4.%5.%6.%7　"/>
      <w:lvlJc w:val="left"/>
      <w:pPr>
        <w:ind w:left="1588" w:firstLine="0"/>
      </w:pPr>
    </w:lvl>
    <w:lvl w:ilvl="7">
      <w:start w:val="1"/>
      <w:numFmt w:val="decimal"/>
      <w:lvlText w:val="%1.%2.%3.%4.%5.%6.%7.%8"/>
      <w:lvlJc w:val="left"/>
      <w:pPr>
        <w:tabs>
          <w:tab w:val="left" w:pos="5982"/>
        </w:tabs>
        <w:ind w:left="5982" w:hanging="1418"/>
      </w:pPr>
    </w:lvl>
    <w:lvl w:ilvl="8">
      <w:start w:val="1"/>
      <w:numFmt w:val="decimal"/>
      <w:lvlText w:val="%1.%2.%3.%4.%5.%6.%7.%8.%9"/>
      <w:lvlJc w:val="left"/>
      <w:pPr>
        <w:tabs>
          <w:tab w:val="left" w:pos="6690"/>
        </w:tabs>
        <w:ind w:left="6690" w:hanging="1700"/>
      </w:pPr>
    </w:lvl>
  </w:abstractNum>
  <w:abstractNum w:abstractNumId="21" w15:restartNumberingAfterBreak="0">
    <w:nsid w:val="557C2AF5"/>
    <w:multiLevelType w:val="multilevel"/>
    <w:tmpl w:val="557C2AF5"/>
    <w:lvl w:ilvl="0">
      <w:start w:val="1"/>
      <w:numFmt w:val="decimal"/>
      <w:pStyle w:val="afd"/>
      <w:suff w:val="nothing"/>
      <w:lvlText w:val="图%1　"/>
      <w:lvlJc w:val="left"/>
      <w:pPr>
        <w:ind w:left="0" w:firstLine="0"/>
      </w:pPr>
    </w:lvl>
    <w:lvl w:ilvl="1">
      <w:start w:val="1"/>
      <w:numFmt w:val="decimal"/>
      <w:suff w:val="nothing"/>
      <w:lvlText w:val="%1%2　"/>
      <w:lvlJc w:val="left"/>
      <w:pPr>
        <w:ind w:left="0" w:firstLine="0"/>
      </w:pPr>
    </w:lvl>
    <w:lvl w:ilvl="2">
      <w:start w:val="1"/>
      <w:numFmt w:val="decimal"/>
      <w:suff w:val="nothing"/>
      <w:lvlText w:val="%1%2.%3　"/>
      <w:lvlJc w:val="left"/>
      <w:pPr>
        <w:ind w:left="0" w:firstLine="0"/>
      </w:pPr>
    </w:lvl>
    <w:lvl w:ilvl="3">
      <w:start w:val="1"/>
      <w:numFmt w:val="decimal"/>
      <w:suff w:val="nothing"/>
      <w:lvlText w:val="%1%2.%3.%4　"/>
      <w:lvlJc w:val="left"/>
      <w:pPr>
        <w:ind w:left="0" w:firstLine="0"/>
      </w:pPr>
    </w:lvl>
    <w:lvl w:ilvl="4">
      <w:start w:val="1"/>
      <w:numFmt w:val="decimal"/>
      <w:suff w:val="nothing"/>
      <w:lvlText w:val="%1%2.%3.%4.%5　"/>
      <w:lvlJc w:val="left"/>
      <w:pPr>
        <w:ind w:left="0" w:firstLine="0"/>
      </w:pPr>
    </w:lvl>
    <w:lvl w:ilvl="5">
      <w:start w:val="1"/>
      <w:numFmt w:val="decimal"/>
      <w:suff w:val="nothing"/>
      <w:lvlText w:val="%1%2.%3.%4.%5.%6　"/>
      <w:lvlJc w:val="left"/>
      <w:pPr>
        <w:ind w:left="0" w:firstLine="0"/>
      </w:pPr>
    </w:lvl>
    <w:lvl w:ilvl="6">
      <w:start w:val="1"/>
      <w:numFmt w:val="decimal"/>
      <w:suff w:val="nothing"/>
      <w:lvlText w:val="%1%2.%3.%4.%5.%6.%7　"/>
      <w:lvlJc w:val="left"/>
      <w:pPr>
        <w:ind w:left="0" w:firstLine="0"/>
      </w:pPr>
    </w:lvl>
    <w:lvl w:ilvl="7">
      <w:start w:val="1"/>
      <w:numFmt w:val="decimal"/>
      <w:lvlText w:val="%1.%2.%3.%4.%5.%6.%7.%8"/>
      <w:lvlJc w:val="left"/>
      <w:pPr>
        <w:tabs>
          <w:tab w:val="left" w:pos="4348"/>
        </w:tabs>
        <w:ind w:left="3969" w:hanging="1418"/>
      </w:pPr>
    </w:lvl>
    <w:lvl w:ilvl="8">
      <w:start w:val="1"/>
      <w:numFmt w:val="decimal"/>
      <w:lvlText w:val="%1.%2.%3.%4.%5.%6.%7.%8.%9"/>
      <w:lvlJc w:val="left"/>
      <w:pPr>
        <w:tabs>
          <w:tab w:val="left" w:pos="4774"/>
        </w:tabs>
        <w:ind w:left="4677" w:hanging="1701"/>
      </w:pPr>
    </w:lvl>
  </w:abstractNum>
  <w:abstractNum w:abstractNumId="22" w15:restartNumberingAfterBreak="0">
    <w:nsid w:val="5603797C"/>
    <w:multiLevelType w:val="multilevel"/>
    <w:tmpl w:val="5603797C"/>
    <w:lvl w:ilvl="0">
      <w:start w:val="1"/>
      <w:numFmt w:val="upperLetter"/>
      <w:pStyle w:val="afe"/>
      <w:suff w:val="space"/>
      <w:lvlText w:val="%1"/>
      <w:lvlJc w:val="left"/>
      <w:pPr>
        <w:ind w:left="425" w:hanging="425"/>
      </w:pPr>
      <w:rPr>
        <w:rFonts w:hint="eastAsia"/>
      </w:rPr>
    </w:lvl>
    <w:lvl w:ilvl="1">
      <w:start w:val="1"/>
      <w:numFmt w:val="decimal"/>
      <w:pStyle w:val="aff"/>
      <w:suff w:val="space"/>
      <w:lvlText w:val="表%1.%2"/>
      <w:lvlJc w:val="center"/>
      <w:pPr>
        <w:ind w:left="0" w:firstLine="0"/>
      </w:pPr>
      <w:rPr>
        <w:rFonts w:ascii="黑体" w:eastAsia="黑体" w:hint="eastAsia"/>
        <w:sz w:val="21"/>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3" w15:restartNumberingAfterBreak="0">
    <w:nsid w:val="564D2089"/>
    <w:multiLevelType w:val="multilevel"/>
    <w:tmpl w:val="564D2089"/>
    <w:lvl w:ilvl="0">
      <w:start w:val="1"/>
      <w:numFmt w:val="none"/>
      <w:pStyle w:val="aff0"/>
      <w:lvlText w:val="%1注"/>
      <w:lvlJc w:val="left"/>
      <w:pPr>
        <w:tabs>
          <w:tab w:val="left" w:pos="760"/>
        </w:tabs>
        <w:ind w:left="760" w:hanging="284"/>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4" w15:restartNumberingAfterBreak="0">
    <w:nsid w:val="644622F9"/>
    <w:multiLevelType w:val="multilevel"/>
    <w:tmpl w:val="644622F9"/>
    <w:lvl w:ilvl="0">
      <w:start w:val="1"/>
      <w:numFmt w:val="upperRoman"/>
      <w:pStyle w:val="aff1"/>
      <w:lvlText w:val="%1)"/>
      <w:lvlJc w:val="left"/>
      <w:pPr>
        <w:tabs>
          <w:tab w:val="left" w:pos="851"/>
        </w:tabs>
        <w:ind w:left="851" w:hanging="426"/>
      </w:pPr>
      <w:rPr>
        <w:rFonts w:ascii="宋体" w:eastAsia="宋体" w:hAnsi="Times New Roman" w:hint="eastAsia"/>
        <w:sz w:val="21"/>
      </w:rPr>
    </w:lvl>
    <w:lvl w:ilvl="1">
      <w:start w:val="1"/>
      <w:numFmt w:val="lowerLetter"/>
      <w:lvlText w:val="%2)"/>
      <w:lvlJc w:val="left"/>
      <w:pPr>
        <w:tabs>
          <w:tab w:val="left" w:pos="1310"/>
        </w:tabs>
        <w:ind w:left="1310" w:hanging="420"/>
      </w:pPr>
      <w:rPr>
        <w:rFonts w:hint="eastAsia"/>
      </w:rPr>
    </w:lvl>
    <w:lvl w:ilvl="2">
      <w:start w:val="1"/>
      <w:numFmt w:val="lowerRoman"/>
      <w:lvlText w:val="%3."/>
      <w:lvlJc w:val="right"/>
      <w:pPr>
        <w:tabs>
          <w:tab w:val="left" w:pos="1730"/>
        </w:tabs>
        <w:ind w:left="1730" w:hanging="420"/>
      </w:pPr>
      <w:rPr>
        <w:rFonts w:hint="eastAsia"/>
      </w:rPr>
    </w:lvl>
    <w:lvl w:ilvl="3">
      <w:start w:val="1"/>
      <w:numFmt w:val="decimal"/>
      <w:lvlText w:val="%4."/>
      <w:lvlJc w:val="left"/>
      <w:pPr>
        <w:tabs>
          <w:tab w:val="left" w:pos="2150"/>
        </w:tabs>
        <w:ind w:left="2150" w:hanging="420"/>
      </w:pPr>
      <w:rPr>
        <w:rFonts w:hint="eastAsia"/>
      </w:rPr>
    </w:lvl>
    <w:lvl w:ilvl="4">
      <w:start w:val="1"/>
      <w:numFmt w:val="lowerLetter"/>
      <w:lvlText w:val="%5)"/>
      <w:lvlJc w:val="left"/>
      <w:pPr>
        <w:tabs>
          <w:tab w:val="left" w:pos="2570"/>
        </w:tabs>
        <w:ind w:left="2570" w:hanging="420"/>
      </w:pPr>
      <w:rPr>
        <w:rFonts w:hint="eastAsia"/>
      </w:rPr>
    </w:lvl>
    <w:lvl w:ilvl="5">
      <w:start w:val="1"/>
      <w:numFmt w:val="lowerRoman"/>
      <w:lvlText w:val="%6."/>
      <w:lvlJc w:val="right"/>
      <w:pPr>
        <w:tabs>
          <w:tab w:val="left" w:pos="2990"/>
        </w:tabs>
        <w:ind w:left="2990" w:hanging="420"/>
      </w:pPr>
      <w:rPr>
        <w:rFonts w:hint="eastAsia"/>
      </w:rPr>
    </w:lvl>
    <w:lvl w:ilvl="6">
      <w:start w:val="1"/>
      <w:numFmt w:val="decimal"/>
      <w:lvlText w:val="%7."/>
      <w:lvlJc w:val="left"/>
      <w:pPr>
        <w:tabs>
          <w:tab w:val="left" w:pos="3410"/>
        </w:tabs>
        <w:ind w:left="3410" w:hanging="420"/>
      </w:pPr>
      <w:rPr>
        <w:rFonts w:hint="eastAsia"/>
      </w:rPr>
    </w:lvl>
    <w:lvl w:ilvl="7">
      <w:start w:val="1"/>
      <w:numFmt w:val="lowerLetter"/>
      <w:lvlText w:val="%8)"/>
      <w:lvlJc w:val="left"/>
      <w:pPr>
        <w:tabs>
          <w:tab w:val="left" w:pos="3830"/>
        </w:tabs>
        <w:ind w:left="3830" w:hanging="420"/>
      </w:pPr>
      <w:rPr>
        <w:rFonts w:hint="eastAsia"/>
      </w:rPr>
    </w:lvl>
    <w:lvl w:ilvl="8">
      <w:start w:val="1"/>
      <w:numFmt w:val="lowerRoman"/>
      <w:lvlText w:val="%9."/>
      <w:lvlJc w:val="right"/>
      <w:pPr>
        <w:tabs>
          <w:tab w:val="left" w:pos="4250"/>
        </w:tabs>
        <w:ind w:left="4250" w:hanging="420"/>
      </w:pPr>
      <w:rPr>
        <w:rFonts w:hint="eastAsia"/>
      </w:rPr>
    </w:lvl>
  </w:abstractNum>
  <w:abstractNum w:abstractNumId="25" w15:restartNumberingAfterBreak="0">
    <w:nsid w:val="646260FA"/>
    <w:multiLevelType w:val="multilevel"/>
    <w:tmpl w:val="646260FA"/>
    <w:lvl w:ilvl="0">
      <w:start w:val="1"/>
      <w:numFmt w:val="decimal"/>
      <w:pStyle w:val="aff2"/>
      <w:suff w:val="nothing"/>
      <w:lvlText w:val="表%1　"/>
      <w:lvlJc w:val="left"/>
      <w:pPr>
        <w:ind w:left="0" w:firstLine="0"/>
      </w:pPr>
    </w:lvl>
    <w:lvl w:ilvl="1">
      <w:start w:val="1"/>
      <w:numFmt w:val="decimal"/>
      <w:lvlText w:val="%1.%2"/>
      <w:lvlJc w:val="left"/>
      <w:pPr>
        <w:tabs>
          <w:tab w:val="left" w:pos="992"/>
        </w:tabs>
        <w:ind w:left="992" w:hanging="567"/>
      </w:pPr>
    </w:lvl>
    <w:lvl w:ilvl="2">
      <w:start w:val="1"/>
      <w:numFmt w:val="decimal"/>
      <w:lvlText w:val="%1.%2.%3"/>
      <w:lvlJc w:val="left"/>
      <w:pPr>
        <w:tabs>
          <w:tab w:val="left" w:pos="1417"/>
        </w:tabs>
        <w:ind w:left="1417" w:hanging="567"/>
      </w:pPr>
    </w:lvl>
    <w:lvl w:ilvl="3">
      <w:start w:val="1"/>
      <w:numFmt w:val="decimal"/>
      <w:lvlText w:val="%1.%2.%3.%4"/>
      <w:lvlJc w:val="left"/>
      <w:pPr>
        <w:tabs>
          <w:tab w:val="left" w:pos="1984"/>
        </w:tabs>
        <w:ind w:left="1984" w:hanging="708"/>
      </w:pPr>
    </w:lvl>
    <w:lvl w:ilvl="4">
      <w:start w:val="1"/>
      <w:numFmt w:val="decimal"/>
      <w:lvlText w:val="%1.%2.%3.%4.%5"/>
      <w:lvlJc w:val="left"/>
      <w:pPr>
        <w:tabs>
          <w:tab w:val="left" w:pos="2551"/>
        </w:tabs>
        <w:ind w:left="2551" w:hanging="850"/>
      </w:pPr>
    </w:lvl>
    <w:lvl w:ilvl="5">
      <w:start w:val="1"/>
      <w:numFmt w:val="decimal"/>
      <w:lvlText w:val="%1.%2.%3.%4.%5.%6"/>
      <w:lvlJc w:val="left"/>
      <w:pPr>
        <w:tabs>
          <w:tab w:val="left" w:pos="3260"/>
        </w:tabs>
        <w:ind w:left="3260" w:hanging="1134"/>
      </w:pPr>
    </w:lvl>
    <w:lvl w:ilvl="6">
      <w:start w:val="1"/>
      <w:numFmt w:val="decimal"/>
      <w:lvlText w:val="%1.%2.%3.%4.%5.%6.%7"/>
      <w:lvlJc w:val="left"/>
      <w:pPr>
        <w:tabs>
          <w:tab w:val="left" w:pos="3827"/>
        </w:tabs>
        <w:ind w:left="3827" w:hanging="1276"/>
      </w:pPr>
    </w:lvl>
    <w:lvl w:ilvl="7">
      <w:start w:val="1"/>
      <w:numFmt w:val="decimal"/>
      <w:lvlText w:val="%1.%2.%3.%4.%5.%6.%7.%8"/>
      <w:lvlJc w:val="left"/>
      <w:pPr>
        <w:tabs>
          <w:tab w:val="left" w:pos="4394"/>
        </w:tabs>
        <w:ind w:left="4394" w:hanging="1418"/>
      </w:pPr>
    </w:lvl>
    <w:lvl w:ilvl="8">
      <w:start w:val="1"/>
      <w:numFmt w:val="decimal"/>
      <w:lvlText w:val="%1.%2.%3.%4.%5.%6.%7.%8.%9"/>
      <w:lvlJc w:val="left"/>
      <w:pPr>
        <w:tabs>
          <w:tab w:val="left" w:pos="5102"/>
        </w:tabs>
        <w:ind w:left="5102" w:hanging="1700"/>
      </w:pPr>
    </w:lvl>
  </w:abstractNum>
  <w:abstractNum w:abstractNumId="26" w15:restartNumberingAfterBreak="0">
    <w:nsid w:val="654A26C9"/>
    <w:multiLevelType w:val="multilevel"/>
    <w:tmpl w:val="654A26C9"/>
    <w:lvl w:ilvl="0">
      <w:start w:val="1"/>
      <w:numFmt w:val="none"/>
      <w:pStyle w:val="20"/>
      <w:lvlText w:val="──"/>
      <w:lvlJc w:val="left"/>
      <w:pPr>
        <w:ind w:left="851" w:firstLine="0"/>
      </w:pPr>
      <w:rPr>
        <w:rFonts w:ascii="宋体" w:eastAsia="宋体" w:hAnsiTheme="majorHAnsi" w:hint="eastAsia"/>
        <w:b w:val="0"/>
        <w:i w:val="0"/>
        <w:sz w:val="21"/>
      </w:rPr>
    </w:lvl>
    <w:lvl w:ilvl="1">
      <w:start w:val="1"/>
      <w:numFmt w:val="bullet"/>
      <w:lvlText w:val=""/>
      <w:lvlJc w:val="left"/>
      <w:pPr>
        <w:ind w:left="1276" w:hanging="425"/>
      </w:pPr>
      <w:rPr>
        <w:rFonts w:ascii="Wingdings" w:hAnsi="Wingdings" w:hint="default"/>
      </w:rPr>
    </w:lvl>
    <w:lvl w:ilvl="2">
      <w:start w:val="1"/>
      <w:numFmt w:val="bullet"/>
      <w:lvlText w:val=""/>
      <w:lvlJc w:val="left"/>
      <w:pPr>
        <w:ind w:left="1276" w:hanging="236"/>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27" w15:restartNumberingAfterBreak="0">
    <w:nsid w:val="657D3FBC"/>
    <w:multiLevelType w:val="multilevel"/>
    <w:tmpl w:val="657D3FBC"/>
    <w:lvl w:ilvl="0">
      <w:start w:val="1"/>
      <w:numFmt w:val="upperLetter"/>
      <w:pStyle w:val="aff3"/>
      <w:suff w:val="nothing"/>
      <w:lvlText w:val="附录%1"/>
      <w:lvlJc w:val="left"/>
      <w:pPr>
        <w:ind w:left="0" w:firstLine="0"/>
      </w:pPr>
      <w:rPr>
        <w:rFonts w:hint="eastAsia"/>
        <w:spacing w:val="100"/>
      </w:rPr>
    </w:lvl>
    <w:lvl w:ilvl="1">
      <w:start w:val="1"/>
      <w:numFmt w:val="decimal"/>
      <w:pStyle w:val="aff4"/>
      <w:suff w:val="nothing"/>
      <w:lvlText w:val="%1.%2　"/>
      <w:lvlJc w:val="left"/>
      <w:pPr>
        <w:ind w:left="0" w:firstLine="0"/>
      </w:pPr>
      <w:rPr>
        <w:rFonts w:ascii="黑体" w:eastAsia="黑体" w:hint="eastAsia"/>
        <w:b w:val="0"/>
        <w:i w:val="0"/>
        <w:sz w:val="21"/>
      </w:rPr>
    </w:lvl>
    <w:lvl w:ilvl="2">
      <w:start w:val="1"/>
      <w:numFmt w:val="decimal"/>
      <w:pStyle w:val="aff5"/>
      <w:suff w:val="nothing"/>
      <w:lvlText w:val="%1.%2.%3　"/>
      <w:lvlJc w:val="left"/>
      <w:pPr>
        <w:ind w:left="0" w:firstLine="0"/>
      </w:pPr>
      <w:rPr>
        <w:rFonts w:ascii="黑体" w:eastAsia="黑体" w:hint="eastAsia"/>
        <w:b w:val="0"/>
        <w:i w:val="0"/>
        <w:sz w:val="21"/>
      </w:rPr>
    </w:lvl>
    <w:lvl w:ilvl="3">
      <w:start w:val="1"/>
      <w:numFmt w:val="decimal"/>
      <w:pStyle w:val="aff6"/>
      <w:suff w:val="nothing"/>
      <w:lvlText w:val="%1.%2.%3.%4　"/>
      <w:lvlJc w:val="left"/>
      <w:pPr>
        <w:ind w:left="0" w:firstLine="0"/>
      </w:pPr>
      <w:rPr>
        <w:rFonts w:ascii="黑体" w:eastAsia="黑体" w:hint="eastAsia"/>
        <w:b w:val="0"/>
        <w:i w:val="0"/>
        <w:sz w:val="21"/>
      </w:rPr>
    </w:lvl>
    <w:lvl w:ilvl="4">
      <w:start w:val="1"/>
      <w:numFmt w:val="decimal"/>
      <w:pStyle w:val="aff7"/>
      <w:suff w:val="nothing"/>
      <w:lvlText w:val="%1.%2.%3.%4.%5　"/>
      <w:lvlJc w:val="left"/>
      <w:pPr>
        <w:ind w:left="0" w:firstLine="0"/>
      </w:pPr>
      <w:rPr>
        <w:rFonts w:ascii="黑体" w:eastAsia="黑体" w:hint="eastAsia"/>
        <w:b w:val="0"/>
        <w:i w:val="0"/>
        <w:sz w:val="21"/>
      </w:rPr>
    </w:lvl>
    <w:lvl w:ilvl="5">
      <w:start w:val="1"/>
      <w:numFmt w:val="decimal"/>
      <w:pStyle w:val="aff8"/>
      <w:suff w:val="nothing"/>
      <w:lvlText w:val="%1.%2.%3.%4.%5.%6　"/>
      <w:lvlJc w:val="left"/>
      <w:pPr>
        <w:ind w:left="0" w:firstLine="0"/>
      </w:pPr>
      <w:rPr>
        <w:rFonts w:ascii="黑体" w:eastAsia="黑体" w:hint="eastAsia"/>
        <w:b w:val="0"/>
        <w:i w:val="0"/>
        <w:sz w:val="21"/>
      </w:rPr>
    </w:lvl>
    <w:lvl w:ilvl="6">
      <w:start w:val="1"/>
      <w:numFmt w:val="decimal"/>
      <w:suff w:val="nothing"/>
      <w:lvlText w:val="%1.%2.%3.%4.%5.%6.%7　"/>
      <w:lvlJc w:val="left"/>
      <w:pPr>
        <w:ind w:left="0" w:firstLine="0"/>
      </w:pPr>
      <w:rPr>
        <w:rFonts w:hint="eastAsia"/>
      </w:rPr>
    </w:lvl>
    <w:lvl w:ilvl="7">
      <w:start w:val="1"/>
      <w:numFmt w:val="decimal"/>
      <w:lvlText w:val="%1.%2.%3.%4.%5.%6.%7.%8"/>
      <w:lvlJc w:val="left"/>
      <w:pPr>
        <w:tabs>
          <w:tab w:val="left" w:pos="4394"/>
        </w:tabs>
        <w:ind w:left="4394" w:hanging="1418"/>
      </w:pPr>
      <w:rPr>
        <w:rFonts w:hint="eastAsia"/>
      </w:rPr>
    </w:lvl>
    <w:lvl w:ilvl="8">
      <w:start w:val="1"/>
      <w:numFmt w:val="decimal"/>
      <w:lvlText w:val="%1.%2.%3.%4.%5.%6.%7.%8.%9"/>
      <w:lvlJc w:val="left"/>
      <w:pPr>
        <w:tabs>
          <w:tab w:val="left" w:pos="5102"/>
        </w:tabs>
        <w:ind w:left="5102" w:hanging="1700"/>
      </w:pPr>
      <w:rPr>
        <w:rFonts w:hint="eastAsia"/>
      </w:rPr>
    </w:lvl>
  </w:abstractNum>
  <w:abstractNum w:abstractNumId="28" w15:restartNumberingAfterBreak="0">
    <w:nsid w:val="69506ABF"/>
    <w:multiLevelType w:val="multilevel"/>
    <w:tmpl w:val="69506ABF"/>
    <w:lvl w:ilvl="0">
      <w:start w:val="1"/>
      <w:numFmt w:val="bullet"/>
      <w:pStyle w:val="21"/>
      <w:lvlText w:val=""/>
      <w:lvlJc w:val="left"/>
      <w:pPr>
        <w:ind w:left="851" w:firstLine="0"/>
      </w:pPr>
      <w:rPr>
        <w:rFonts w:ascii="Wingdings" w:hAnsi="Wingdings" w:hint="default"/>
        <w:color w:val="auto"/>
      </w:rPr>
    </w:lvl>
    <w:lvl w:ilvl="1">
      <w:start w:val="1"/>
      <w:numFmt w:val="lowerLetter"/>
      <w:lvlText w:val="%2)"/>
      <w:lvlJc w:val="left"/>
      <w:pPr>
        <w:ind w:left="1040" w:hanging="420"/>
      </w:pPr>
      <w:rPr>
        <w:rFonts w:hint="eastAsia"/>
      </w:rPr>
    </w:lvl>
    <w:lvl w:ilvl="2">
      <w:start w:val="1"/>
      <w:numFmt w:val="lowerRoman"/>
      <w:lvlText w:val="%3."/>
      <w:lvlJc w:val="right"/>
      <w:pPr>
        <w:ind w:left="1460" w:hanging="420"/>
      </w:pPr>
      <w:rPr>
        <w:rFonts w:hint="eastAsia"/>
      </w:rPr>
    </w:lvl>
    <w:lvl w:ilvl="3">
      <w:start w:val="1"/>
      <w:numFmt w:val="decimal"/>
      <w:lvlText w:val="%4."/>
      <w:lvlJc w:val="left"/>
      <w:pPr>
        <w:ind w:left="1880" w:hanging="420"/>
      </w:pPr>
      <w:rPr>
        <w:rFonts w:hint="eastAsia"/>
      </w:rPr>
    </w:lvl>
    <w:lvl w:ilvl="4">
      <w:start w:val="1"/>
      <w:numFmt w:val="lowerLetter"/>
      <w:lvlText w:val="%5)"/>
      <w:lvlJc w:val="left"/>
      <w:pPr>
        <w:ind w:left="2300" w:hanging="420"/>
      </w:pPr>
      <w:rPr>
        <w:rFonts w:hint="eastAsia"/>
      </w:rPr>
    </w:lvl>
    <w:lvl w:ilvl="5">
      <w:start w:val="1"/>
      <w:numFmt w:val="lowerRoman"/>
      <w:lvlText w:val="%6."/>
      <w:lvlJc w:val="right"/>
      <w:pPr>
        <w:ind w:left="2720" w:hanging="420"/>
      </w:pPr>
      <w:rPr>
        <w:rFonts w:hint="eastAsia"/>
      </w:rPr>
    </w:lvl>
    <w:lvl w:ilvl="6">
      <w:start w:val="1"/>
      <w:numFmt w:val="decimal"/>
      <w:lvlText w:val="%7."/>
      <w:lvlJc w:val="left"/>
      <w:pPr>
        <w:ind w:left="3140" w:hanging="420"/>
      </w:pPr>
      <w:rPr>
        <w:rFonts w:hint="eastAsia"/>
      </w:rPr>
    </w:lvl>
    <w:lvl w:ilvl="7">
      <w:start w:val="1"/>
      <w:numFmt w:val="lowerLetter"/>
      <w:lvlText w:val="%8)"/>
      <w:lvlJc w:val="left"/>
      <w:pPr>
        <w:ind w:left="3560" w:hanging="420"/>
      </w:pPr>
      <w:rPr>
        <w:rFonts w:hint="eastAsia"/>
      </w:rPr>
    </w:lvl>
    <w:lvl w:ilvl="8">
      <w:start w:val="1"/>
      <w:numFmt w:val="lowerRoman"/>
      <w:lvlText w:val="%9."/>
      <w:lvlJc w:val="right"/>
      <w:pPr>
        <w:ind w:left="3980" w:hanging="420"/>
      </w:pPr>
      <w:rPr>
        <w:rFonts w:hint="eastAsia"/>
      </w:rPr>
    </w:lvl>
  </w:abstractNum>
  <w:abstractNum w:abstractNumId="29" w15:restartNumberingAfterBreak="0">
    <w:nsid w:val="6CA41985"/>
    <w:multiLevelType w:val="multilevel"/>
    <w:tmpl w:val="6CA41985"/>
    <w:lvl w:ilvl="0">
      <w:start w:val="1"/>
      <w:numFmt w:val="decimal"/>
      <w:pStyle w:val="aff9"/>
      <w:lvlText w:val="%1)"/>
      <w:lvlJc w:val="left"/>
      <w:pPr>
        <w:tabs>
          <w:tab w:val="left" w:pos="823"/>
        </w:tabs>
        <w:ind w:left="823" w:hanging="420"/>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30" w15:restartNumberingAfterBreak="0">
    <w:nsid w:val="6CE42AC1"/>
    <w:multiLevelType w:val="multilevel"/>
    <w:tmpl w:val="6CE42AC1"/>
    <w:lvl w:ilvl="0">
      <w:start w:val="1"/>
      <w:numFmt w:val="lowerLetter"/>
      <w:pStyle w:val="affa"/>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1" w15:restartNumberingAfterBreak="0">
    <w:nsid w:val="6CEA2025"/>
    <w:multiLevelType w:val="multilevel"/>
    <w:tmpl w:val="6CEA2025"/>
    <w:lvl w:ilvl="0">
      <w:start w:val="1"/>
      <w:numFmt w:val="none"/>
      <w:pStyle w:val="affb"/>
      <w:suff w:val="nothing"/>
      <w:lvlText w:val="%1"/>
      <w:lvlJc w:val="left"/>
      <w:pPr>
        <w:ind w:left="0" w:firstLine="0"/>
      </w:pPr>
      <w:rPr>
        <w:rFonts w:hint="eastAsia"/>
      </w:rPr>
    </w:lvl>
    <w:lvl w:ilvl="1">
      <w:start w:val="1"/>
      <w:numFmt w:val="decimal"/>
      <w:pStyle w:val="affc"/>
      <w:suff w:val="nothing"/>
      <w:lvlText w:val="%1%2　"/>
      <w:lvlJc w:val="left"/>
      <w:pPr>
        <w:ind w:left="0" w:firstLine="0"/>
      </w:pPr>
      <w:rPr>
        <w:rFonts w:ascii="黑体" w:eastAsia="黑体" w:hint="eastAsia"/>
        <w:b w:val="0"/>
        <w:i w:val="0"/>
        <w:sz w:val="21"/>
      </w:rPr>
    </w:lvl>
    <w:lvl w:ilvl="2">
      <w:start w:val="1"/>
      <w:numFmt w:val="decimal"/>
      <w:pStyle w:val="affd"/>
      <w:suff w:val="nothing"/>
      <w:lvlText w:val="%1%2.%3　"/>
      <w:lvlJc w:val="left"/>
      <w:pPr>
        <w:ind w:left="0" w:firstLine="0"/>
      </w:pPr>
      <w:rPr>
        <w:rFonts w:ascii="黑体" w:eastAsia="黑体" w:hAnsi="Times New Roman" w:cs="Times New Roman" w:hint="eastAsia"/>
        <w:b w:val="0"/>
        <w:bCs w:val="0"/>
        <w:i w:val="0"/>
        <w:iCs w:val="0"/>
        <w:caps w:val="0"/>
        <w:smallCaps w:val="0"/>
        <w:strike w:val="0"/>
        <w:dstrike w:val="0"/>
        <w:vanish w:val="0"/>
        <w:color w:val="000000"/>
        <w:spacing w:val="0"/>
        <w:kern w:val="0"/>
        <w:position w:val="0"/>
        <w:sz w:val="21"/>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3">
      <w:start w:val="1"/>
      <w:numFmt w:val="decimal"/>
      <w:pStyle w:val="affe"/>
      <w:suff w:val="nothing"/>
      <w:lvlText w:val="%1%2.%3.%4　"/>
      <w:lvlJc w:val="left"/>
      <w:pPr>
        <w:ind w:left="0" w:firstLine="0"/>
      </w:pPr>
      <w:rPr>
        <w:rFonts w:ascii="黑体" w:eastAsia="黑体" w:hint="eastAsia"/>
        <w:b w:val="0"/>
        <w:i w:val="0"/>
        <w:sz w:val="21"/>
      </w:rPr>
    </w:lvl>
    <w:lvl w:ilvl="4">
      <w:start w:val="1"/>
      <w:numFmt w:val="decimal"/>
      <w:pStyle w:val="afff"/>
      <w:suff w:val="nothing"/>
      <w:lvlText w:val="%1%2.%3.%4.%5　"/>
      <w:lvlJc w:val="left"/>
      <w:pPr>
        <w:ind w:left="0" w:firstLine="0"/>
      </w:pPr>
      <w:rPr>
        <w:rFonts w:ascii="黑体" w:eastAsia="黑体" w:hint="eastAsia"/>
        <w:b w:val="0"/>
        <w:i w:val="0"/>
        <w:sz w:val="21"/>
      </w:rPr>
    </w:lvl>
    <w:lvl w:ilvl="5">
      <w:start w:val="1"/>
      <w:numFmt w:val="decimal"/>
      <w:pStyle w:val="afff0"/>
      <w:suff w:val="nothing"/>
      <w:lvlText w:val="%1%2.%3.%4.%5.%6　"/>
      <w:lvlJc w:val="left"/>
      <w:pPr>
        <w:ind w:left="0" w:firstLine="0"/>
      </w:pPr>
      <w:rPr>
        <w:rFonts w:ascii="黑体" w:eastAsia="黑体" w:hint="eastAsia"/>
        <w:b w:val="0"/>
        <w:i w:val="0"/>
        <w:sz w:val="21"/>
      </w:rPr>
    </w:lvl>
    <w:lvl w:ilvl="6">
      <w:start w:val="1"/>
      <w:numFmt w:val="decimal"/>
      <w:pStyle w:val="afff1"/>
      <w:suff w:val="nothing"/>
      <w:lvlText w:val="%1%2.%3.%4.%5.%6.%7　"/>
      <w:lvlJc w:val="left"/>
      <w:pPr>
        <w:ind w:left="0" w:firstLine="0"/>
      </w:pPr>
      <w:rPr>
        <w:rFonts w:ascii="黑体" w:eastAsia="黑体" w:hint="eastAsia"/>
        <w:b w:val="0"/>
        <w:i w:val="0"/>
        <w:sz w:val="21"/>
      </w:rPr>
    </w:lvl>
    <w:lvl w:ilvl="7">
      <w:start w:val="1"/>
      <w:numFmt w:val="decimal"/>
      <w:lvlText w:val="%1.%2.%3.%4.%5.%6.%7.%8"/>
      <w:lvlJc w:val="left"/>
      <w:pPr>
        <w:tabs>
          <w:tab w:val="left" w:pos="4351"/>
        </w:tabs>
        <w:ind w:left="3969" w:hanging="1418"/>
      </w:pPr>
      <w:rPr>
        <w:rFonts w:hint="eastAsia"/>
      </w:rPr>
    </w:lvl>
    <w:lvl w:ilvl="8">
      <w:start w:val="1"/>
      <w:numFmt w:val="decimal"/>
      <w:lvlText w:val="%1.%2.%3.%4.%5.%6.%7.%8.%9"/>
      <w:lvlJc w:val="left"/>
      <w:pPr>
        <w:tabs>
          <w:tab w:val="left" w:pos="4777"/>
        </w:tabs>
        <w:ind w:left="4677" w:hanging="1700"/>
      </w:pPr>
      <w:rPr>
        <w:rFonts w:hint="eastAsia"/>
      </w:rPr>
    </w:lvl>
  </w:abstractNum>
  <w:abstractNum w:abstractNumId="32" w15:restartNumberingAfterBreak="0">
    <w:nsid w:val="6DBF04F4"/>
    <w:multiLevelType w:val="multilevel"/>
    <w:tmpl w:val="6DBF04F4"/>
    <w:lvl w:ilvl="0">
      <w:start w:val="1"/>
      <w:numFmt w:val="none"/>
      <w:pStyle w:val="afff2"/>
      <w:lvlText w:val="%1注："/>
      <w:lvlJc w:val="left"/>
      <w:pPr>
        <w:ind w:left="737" w:hanging="374"/>
      </w:pPr>
      <w:rPr>
        <w:rFonts w:ascii="黑体" w:eastAsia="黑体" w:hint="eastAsia"/>
        <w:b w:val="0"/>
        <w:i w:val="0"/>
        <w:sz w:val="18"/>
      </w:rPr>
    </w:lvl>
    <w:lvl w:ilvl="1">
      <w:start w:val="1"/>
      <w:numFmt w:val="lowerLetter"/>
      <w:lvlText w:val="%2)"/>
      <w:lvlJc w:val="left"/>
      <w:pPr>
        <w:tabs>
          <w:tab w:val="left" w:pos="1140"/>
        </w:tabs>
        <w:ind w:left="726" w:hanging="363"/>
      </w:pPr>
      <w:rPr>
        <w:rFonts w:hint="eastAsia"/>
      </w:rPr>
    </w:lvl>
    <w:lvl w:ilvl="2">
      <w:start w:val="1"/>
      <w:numFmt w:val="lowerRoman"/>
      <w:lvlText w:val="%3."/>
      <w:lvlJc w:val="right"/>
      <w:pPr>
        <w:tabs>
          <w:tab w:val="left" w:pos="1140"/>
        </w:tabs>
        <w:ind w:left="726" w:hanging="363"/>
      </w:pPr>
      <w:rPr>
        <w:rFonts w:hint="eastAsia"/>
      </w:rPr>
    </w:lvl>
    <w:lvl w:ilvl="3">
      <w:start w:val="1"/>
      <w:numFmt w:val="decimal"/>
      <w:lvlText w:val="%4."/>
      <w:lvlJc w:val="left"/>
      <w:pPr>
        <w:tabs>
          <w:tab w:val="left" w:pos="1140"/>
        </w:tabs>
        <w:ind w:left="726" w:hanging="363"/>
      </w:pPr>
      <w:rPr>
        <w:rFonts w:hint="eastAsia"/>
      </w:rPr>
    </w:lvl>
    <w:lvl w:ilvl="4">
      <w:start w:val="1"/>
      <w:numFmt w:val="lowerLetter"/>
      <w:lvlText w:val="%5)"/>
      <w:lvlJc w:val="left"/>
      <w:pPr>
        <w:tabs>
          <w:tab w:val="left" w:pos="1140"/>
        </w:tabs>
        <w:ind w:left="726" w:hanging="363"/>
      </w:pPr>
      <w:rPr>
        <w:rFonts w:hint="eastAsia"/>
      </w:rPr>
    </w:lvl>
    <w:lvl w:ilvl="5">
      <w:start w:val="1"/>
      <w:numFmt w:val="lowerRoman"/>
      <w:lvlText w:val="%6."/>
      <w:lvlJc w:val="right"/>
      <w:pPr>
        <w:tabs>
          <w:tab w:val="left" w:pos="1140"/>
        </w:tabs>
        <w:ind w:left="726" w:hanging="363"/>
      </w:pPr>
      <w:rPr>
        <w:rFonts w:hint="eastAsia"/>
      </w:rPr>
    </w:lvl>
    <w:lvl w:ilvl="6">
      <w:start w:val="1"/>
      <w:numFmt w:val="decimal"/>
      <w:lvlText w:val="%7."/>
      <w:lvlJc w:val="left"/>
      <w:pPr>
        <w:tabs>
          <w:tab w:val="left" w:pos="1140"/>
        </w:tabs>
        <w:ind w:left="726" w:hanging="363"/>
      </w:pPr>
      <w:rPr>
        <w:rFonts w:hint="eastAsia"/>
      </w:rPr>
    </w:lvl>
    <w:lvl w:ilvl="7">
      <w:start w:val="1"/>
      <w:numFmt w:val="lowerLetter"/>
      <w:lvlText w:val="%8)"/>
      <w:lvlJc w:val="left"/>
      <w:pPr>
        <w:tabs>
          <w:tab w:val="left" w:pos="1140"/>
        </w:tabs>
        <w:ind w:left="726" w:hanging="363"/>
      </w:pPr>
      <w:rPr>
        <w:rFonts w:hint="eastAsia"/>
      </w:rPr>
    </w:lvl>
    <w:lvl w:ilvl="8">
      <w:start w:val="1"/>
      <w:numFmt w:val="lowerRoman"/>
      <w:lvlText w:val="%9."/>
      <w:lvlJc w:val="right"/>
      <w:pPr>
        <w:tabs>
          <w:tab w:val="left" w:pos="1140"/>
        </w:tabs>
        <w:ind w:left="726" w:hanging="363"/>
      </w:pPr>
      <w:rPr>
        <w:rFonts w:hint="eastAsia"/>
      </w:rPr>
    </w:lvl>
  </w:abstractNum>
  <w:abstractNum w:abstractNumId="33" w15:restartNumberingAfterBreak="0">
    <w:nsid w:val="6DF35F19"/>
    <w:multiLevelType w:val="multilevel"/>
    <w:tmpl w:val="6DF35F19"/>
    <w:lvl w:ilvl="0">
      <w:start w:val="1"/>
      <w:numFmt w:val="decimal"/>
      <w:pStyle w:val="afff3"/>
      <w:suff w:val="nothing"/>
      <w:lvlText w:val="Table %1　"/>
      <w:lvlJc w:val="left"/>
      <w:pPr>
        <w:ind w:left="0" w:firstLine="0"/>
      </w:pPr>
    </w:lvl>
    <w:lvl w:ilvl="1">
      <w:start w:val="1"/>
      <w:numFmt w:val="decimal"/>
      <w:suff w:val="nothing"/>
      <w:lvlText w:val="%1%2　"/>
      <w:lvlJc w:val="left"/>
      <w:pPr>
        <w:ind w:left="0" w:firstLine="0"/>
      </w:pPr>
    </w:lvl>
    <w:lvl w:ilvl="2">
      <w:start w:val="1"/>
      <w:numFmt w:val="decimal"/>
      <w:suff w:val="nothing"/>
      <w:lvlText w:val="%1%2.%3　"/>
      <w:lvlJc w:val="left"/>
      <w:pPr>
        <w:ind w:left="0" w:firstLine="0"/>
      </w:pPr>
    </w:lvl>
    <w:lvl w:ilvl="3">
      <w:start w:val="1"/>
      <w:numFmt w:val="decimal"/>
      <w:suff w:val="nothing"/>
      <w:lvlText w:val="%1%2.%3.%4　"/>
      <w:lvlJc w:val="left"/>
      <w:pPr>
        <w:ind w:left="0" w:firstLine="0"/>
      </w:pPr>
    </w:lvl>
    <w:lvl w:ilvl="4">
      <w:start w:val="1"/>
      <w:numFmt w:val="decimal"/>
      <w:suff w:val="nothing"/>
      <w:lvlText w:val="%1%2.%3.%4.%5　"/>
      <w:lvlJc w:val="left"/>
      <w:pPr>
        <w:ind w:left="0" w:firstLine="0"/>
      </w:pPr>
    </w:lvl>
    <w:lvl w:ilvl="5">
      <w:start w:val="1"/>
      <w:numFmt w:val="decimal"/>
      <w:suff w:val="nothing"/>
      <w:lvlText w:val="%1%2.%3.%4.%5.%6　"/>
      <w:lvlJc w:val="left"/>
      <w:pPr>
        <w:ind w:left="0" w:firstLine="0"/>
      </w:pPr>
    </w:lvl>
    <w:lvl w:ilvl="6">
      <w:start w:val="1"/>
      <w:numFmt w:val="decimal"/>
      <w:suff w:val="nothing"/>
      <w:lvlText w:val="%1%2.%3.%4.%5.%6.%7　"/>
      <w:lvlJc w:val="left"/>
      <w:pPr>
        <w:ind w:left="0" w:firstLine="0"/>
      </w:pPr>
    </w:lvl>
    <w:lvl w:ilvl="7">
      <w:start w:val="1"/>
      <w:numFmt w:val="decimal"/>
      <w:lvlText w:val="%1.%2.%3.%4.%5.%6.%7.%8"/>
      <w:lvlJc w:val="left"/>
      <w:pPr>
        <w:tabs>
          <w:tab w:val="left" w:pos="4348"/>
        </w:tabs>
        <w:ind w:left="3969" w:hanging="1418"/>
      </w:pPr>
    </w:lvl>
    <w:lvl w:ilvl="8">
      <w:start w:val="1"/>
      <w:numFmt w:val="decimal"/>
      <w:lvlText w:val="%1.%2.%3.%4.%5.%6.%7.%8.%9"/>
      <w:lvlJc w:val="left"/>
      <w:pPr>
        <w:tabs>
          <w:tab w:val="left" w:pos="4774"/>
        </w:tabs>
        <w:ind w:left="4677" w:hanging="1701"/>
      </w:pPr>
    </w:lvl>
  </w:abstractNum>
  <w:abstractNum w:abstractNumId="34" w15:restartNumberingAfterBreak="0">
    <w:nsid w:val="76933334"/>
    <w:multiLevelType w:val="multilevel"/>
    <w:tmpl w:val="76933334"/>
    <w:lvl w:ilvl="0">
      <w:start w:val="1"/>
      <w:numFmt w:val="none"/>
      <w:pStyle w:val="afff4"/>
      <w:lvlText w:val="%1——"/>
      <w:lvlJc w:val="left"/>
      <w:pPr>
        <w:tabs>
          <w:tab w:val="left" w:pos="330"/>
        </w:tabs>
        <w:ind w:left="948" w:hanging="420"/>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35" w15:restartNumberingAfterBreak="0">
    <w:nsid w:val="7E29DDEE"/>
    <w:multiLevelType w:val="singleLevel"/>
    <w:tmpl w:val="7E29DDEE"/>
    <w:lvl w:ilvl="0">
      <w:start w:val="1"/>
      <w:numFmt w:val="decimal"/>
      <w:lvlText w:val="%1)"/>
      <w:lvlJc w:val="left"/>
      <w:pPr>
        <w:ind w:left="425" w:hanging="425"/>
      </w:pPr>
      <w:rPr>
        <w:rFonts w:hint="default"/>
      </w:rPr>
    </w:lvl>
  </w:abstractNum>
  <w:num w:numId="1">
    <w:abstractNumId w:val="4"/>
  </w:num>
  <w:num w:numId="2">
    <w:abstractNumId w:val="31"/>
  </w:num>
  <w:num w:numId="3">
    <w:abstractNumId w:val="9"/>
  </w:num>
  <w:num w:numId="4">
    <w:abstractNumId w:val="27"/>
  </w:num>
  <w:num w:numId="5">
    <w:abstractNumId w:val="22"/>
  </w:num>
  <w:num w:numId="6">
    <w:abstractNumId w:val="17"/>
  </w:num>
  <w:num w:numId="7">
    <w:abstractNumId w:val="12"/>
  </w:num>
  <w:num w:numId="8">
    <w:abstractNumId w:val="7"/>
  </w:num>
  <w:num w:numId="9">
    <w:abstractNumId w:val="13"/>
  </w:num>
  <w:num w:numId="10">
    <w:abstractNumId w:val="20"/>
  </w:num>
  <w:num w:numId="11">
    <w:abstractNumId w:val="29"/>
  </w:num>
  <w:num w:numId="12">
    <w:abstractNumId w:val="15"/>
  </w:num>
  <w:num w:numId="13">
    <w:abstractNumId w:val="16"/>
  </w:num>
  <w:num w:numId="14">
    <w:abstractNumId w:val="11"/>
  </w:num>
  <w:num w:numId="15">
    <w:abstractNumId w:val="23"/>
  </w:num>
  <w:num w:numId="16">
    <w:abstractNumId w:val="25"/>
  </w:num>
  <w:num w:numId="17">
    <w:abstractNumId w:val="21"/>
  </w:num>
  <w:num w:numId="18">
    <w:abstractNumId w:val="33"/>
  </w:num>
  <w:num w:numId="19">
    <w:abstractNumId w:val="19"/>
  </w:num>
  <w:num w:numId="20">
    <w:abstractNumId w:val="5"/>
  </w:num>
  <w:num w:numId="21">
    <w:abstractNumId w:val="14"/>
  </w:num>
  <w:num w:numId="22">
    <w:abstractNumId w:val="34"/>
  </w:num>
  <w:num w:numId="23">
    <w:abstractNumId w:val="24"/>
  </w:num>
  <w:num w:numId="24">
    <w:abstractNumId w:val="10"/>
  </w:num>
  <w:num w:numId="25">
    <w:abstractNumId w:val="30"/>
  </w:num>
  <w:num w:numId="26">
    <w:abstractNumId w:val="32"/>
  </w:num>
  <w:num w:numId="27">
    <w:abstractNumId w:val="6"/>
  </w:num>
  <w:num w:numId="28">
    <w:abstractNumId w:val="8"/>
  </w:num>
  <w:num w:numId="29">
    <w:abstractNumId w:val="18"/>
  </w:num>
  <w:num w:numId="30">
    <w:abstractNumId w:val="28"/>
  </w:num>
  <w:num w:numId="31">
    <w:abstractNumId w:val="26"/>
  </w:num>
  <w:num w:numId="32">
    <w:abstractNumId w:val="3"/>
  </w:num>
  <w:num w:numId="33">
    <w:abstractNumId w:val="1"/>
  </w:num>
  <w:num w:numId="34">
    <w:abstractNumId w:val="2"/>
  </w:num>
  <w:num w:numId="35">
    <w:abstractNumId w:val="35"/>
  </w:num>
  <w:num w:numId="3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clean"/>
  <w:attachedTemplate r:id="rId1"/>
  <w:documentProtection w:edit="forms" w:enforcement="1" w:cryptProviderType="rsaAES" w:cryptAlgorithmClass="hash" w:cryptAlgorithmType="typeAny" w:cryptAlgorithmSid="14" w:cryptSpinCount="100000" w:hash="Cl8PbLyBst3CCq/H2s8YgZMSid9ml+WG7oL1uZNFYKZDNEH2ked1OFbaeXgDyI+BXGJnSqLePsh/rpAbQ8l4og==" w:salt="NzF2+XZhcjTpKGf2+rIVSw=="/>
  <w:defaultTabStop w:val="420"/>
  <w:evenAndOddHeaders/>
  <w:drawingGridHorizontalSpacing w:val="105"/>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5ADA"/>
    <w:rsid w:val="0000040A"/>
    <w:rsid w:val="00000A94"/>
    <w:rsid w:val="00000B60"/>
    <w:rsid w:val="00001972"/>
    <w:rsid w:val="00001D9A"/>
    <w:rsid w:val="00007A59"/>
    <w:rsid w:val="00007B3A"/>
    <w:rsid w:val="000107E0"/>
    <w:rsid w:val="00011FDE"/>
    <w:rsid w:val="00012FFD"/>
    <w:rsid w:val="00014162"/>
    <w:rsid w:val="00014340"/>
    <w:rsid w:val="00016A9C"/>
    <w:rsid w:val="00021B1A"/>
    <w:rsid w:val="00022184"/>
    <w:rsid w:val="00022762"/>
    <w:rsid w:val="000238E0"/>
    <w:rsid w:val="000249DB"/>
    <w:rsid w:val="0002595E"/>
    <w:rsid w:val="000303C3"/>
    <w:rsid w:val="000331D3"/>
    <w:rsid w:val="000341F8"/>
    <w:rsid w:val="000346A5"/>
    <w:rsid w:val="000359C3"/>
    <w:rsid w:val="00035A7D"/>
    <w:rsid w:val="000365ED"/>
    <w:rsid w:val="00036A67"/>
    <w:rsid w:val="0004249A"/>
    <w:rsid w:val="00043282"/>
    <w:rsid w:val="00043481"/>
    <w:rsid w:val="00044286"/>
    <w:rsid w:val="00047F28"/>
    <w:rsid w:val="000503AA"/>
    <w:rsid w:val="000506A1"/>
    <w:rsid w:val="000515DD"/>
    <w:rsid w:val="00051653"/>
    <w:rsid w:val="0005265A"/>
    <w:rsid w:val="000539DD"/>
    <w:rsid w:val="00053BD3"/>
    <w:rsid w:val="000556ED"/>
    <w:rsid w:val="00055FE2"/>
    <w:rsid w:val="0005616F"/>
    <w:rsid w:val="00060C2E"/>
    <w:rsid w:val="00061033"/>
    <w:rsid w:val="000619E9"/>
    <w:rsid w:val="00061E5D"/>
    <w:rsid w:val="000622D4"/>
    <w:rsid w:val="0006357D"/>
    <w:rsid w:val="00067F1E"/>
    <w:rsid w:val="00071CC0"/>
    <w:rsid w:val="00071CFC"/>
    <w:rsid w:val="00072190"/>
    <w:rsid w:val="00073C8C"/>
    <w:rsid w:val="00077B64"/>
    <w:rsid w:val="00080A1C"/>
    <w:rsid w:val="00082317"/>
    <w:rsid w:val="00083D2C"/>
    <w:rsid w:val="00084CE6"/>
    <w:rsid w:val="00086AA1"/>
    <w:rsid w:val="00087A77"/>
    <w:rsid w:val="0009018D"/>
    <w:rsid w:val="00090CA6"/>
    <w:rsid w:val="00092B8A"/>
    <w:rsid w:val="00092FB0"/>
    <w:rsid w:val="000934C5"/>
    <w:rsid w:val="00093D25"/>
    <w:rsid w:val="00093DAB"/>
    <w:rsid w:val="00094D73"/>
    <w:rsid w:val="00096D63"/>
    <w:rsid w:val="000A0B60"/>
    <w:rsid w:val="000A0EB8"/>
    <w:rsid w:val="000A19FC"/>
    <w:rsid w:val="000A296B"/>
    <w:rsid w:val="000A528A"/>
    <w:rsid w:val="000A7311"/>
    <w:rsid w:val="000B060F"/>
    <w:rsid w:val="000B1592"/>
    <w:rsid w:val="000B1FF2"/>
    <w:rsid w:val="000B3CDA"/>
    <w:rsid w:val="000B3F18"/>
    <w:rsid w:val="000B4244"/>
    <w:rsid w:val="000B6A0B"/>
    <w:rsid w:val="000C0F6C"/>
    <w:rsid w:val="000C11DB"/>
    <w:rsid w:val="000C1492"/>
    <w:rsid w:val="000C2FBD"/>
    <w:rsid w:val="000C4B41"/>
    <w:rsid w:val="000C4E02"/>
    <w:rsid w:val="000C57D6"/>
    <w:rsid w:val="000C6362"/>
    <w:rsid w:val="000C7666"/>
    <w:rsid w:val="000D0A9C"/>
    <w:rsid w:val="000D1795"/>
    <w:rsid w:val="000D329A"/>
    <w:rsid w:val="000D4B9C"/>
    <w:rsid w:val="000D4EB6"/>
    <w:rsid w:val="000D6C87"/>
    <w:rsid w:val="000D753B"/>
    <w:rsid w:val="000E4C9E"/>
    <w:rsid w:val="000E53D2"/>
    <w:rsid w:val="000E6D04"/>
    <w:rsid w:val="000E6FD7"/>
    <w:rsid w:val="000E7144"/>
    <w:rsid w:val="000F06E1"/>
    <w:rsid w:val="000F0E3C"/>
    <w:rsid w:val="000F19D5"/>
    <w:rsid w:val="000F4050"/>
    <w:rsid w:val="000F45AE"/>
    <w:rsid w:val="000F4AEA"/>
    <w:rsid w:val="000F5707"/>
    <w:rsid w:val="000F67E9"/>
    <w:rsid w:val="00100609"/>
    <w:rsid w:val="00103DB2"/>
    <w:rsid w:val="00104926"/>
    <w:rsid w:val="0011273D"/>
    <w:rsid w:val="00113B1E"/>
    <w:rsid w:val="0011711C"/>
    <w:rsid w:val="00124E4F"/>
    <w:rsid w:val="001260B7"/>
    <w:rsid w:val="001265CB"/>
    <w:rsid w:val="001321C6"/>
    <w:rsid w:val="001325C4"/>
    <w:rsid w:val="00133010"/>
    <w:rsid w:val="001338EE"/>
    <w:rsid w:val="00133AAE"/>
    <w:rsid w:val="00134703"/>
    <w:rsid w:val="00135323"/>
    <w:rsid w:val="001356C4"/>
    <w:rsid w:val="00137565"/>
    <w:rsid w:val="00141114"/>
    <w:rsid w:val="001428BD"/>
    <w:rsid w:val="00142969"/>
    <w:rsid w:val="001446C2"/>
    <w:rsid w:val="001448A7"/>
    <w:rsid w:val="001457E7"/>
    <w:rsid w:val="00145D9D"/>
    <w:rsid w:val="00146038"/>
    <w:rsid w:val="00146388"/>
    <w:rsid w:val="001529E5"/>
    <w:rsid w:val="00152FB3"/>
    <w:rsid w:val="00153C7E"/>
    <w:rsid w:val="001540A2"/>
    <w:rsid w:val="00156B25"/>
    <w:rsid w:val="00156E1A"/>
    <w:rsid w:val="00157894"/>
    <w:rsid w:val="00157B55"/>
    <w:rsid w:val="0016275C"/>
    <w:rsid w:val="001641CB"/>
    <w:rsid w:val="001642FA"/>
    <w:rsid w:val="001649EB"/>
    <w:rsid w:val="00164BAF"/>
    <w:rsid w:val="00164FA8"/>
    <w:rsid w:val="00165065"/>
    <w:rsid w:val="00165434"/>
    <w:rsid w:val="0016580B"/>
    <w:rsid w:val="00165F49"/>
    <w:rsid w:val="00166B88"/>
    <w:rsid w:val="0016770A"/>
    <w:rsid w:val="00170804"/>
    <w:rsid w:val="001708E9"/>
    <w:rsid w:val="001709E9"/>
    <w:rsid w:val="00171B97"/>
    <w:rsid w:val="0017340B"/>
    <w:rsid w:val="00173FB1"/>
    <w:rsid w:val="00176BAD"/>
    <w:rsid w:val="00176DFD"/>
    <w:rsid w:val="001852C9"/>
    <w:rsid w:val="00187A0B"/>
    <w:rsid w:val="00190087"/>
    <w:rsid w:val="001913C4"/>
    <w:rsid w:val="0019348F"/>
    <w:rsid w:val="00193A07"/>
    <w:rsid w:val="00194C95"/>
    <w:rsid w:val="00195C34"/>
    <w:rsid w:val="00196EF5"/>
    <w:rsid w:val="001978E9"/>
    <w:rsid w:val="001A1A53"/>
    <w:rsid w:val="001A234A"/>
    <w:rsid w:val="001A4CF3"/>
    <w:rsid w:val="001A5DE6"/>
    <w:rsid w:val="001A6696"/>
    <w:rsid w:val="001B06E8"/>
    <w:rsid w:val="001B71D0"/>
    <w:rsid w:val="001B71EE"/>
    <w:rsid w:val="001C04A8"/>
    <w:rsid w:val="001C2C03"/>
    <w:rsid w:val="001C34B7"/>
    <w:rsid w:val="001C42F7"/>
    <w:rsid w:val="001C4895"/>
    <w:rsid w:val="001C49E5"/>
    <w:rsid w:val="001C680C"/>
    <w:rsid w:val="001C6E49"/>
    <w:rsid w:val="001C7FEA"/>
    <w:rsid w:val="001D0499"/>
    <w:rsid w:val="001D0BBE"/>
    <w:rsid w:val="001D0ED4"/>
    <w:rsid w:val="001D212F"/>
    <w:rsid w:val="001D29D7"/>
    <w:rsid w:val="001D2DE7"/>
    <w:rsid w:val="001D411C"/>
    <w:rsid w:val="001E1B6A"/>
    <w:rsid w:val="001E2484"/>
    <w:rsid w:val="001E3CC4"/>
    <w:rsid w:val="001E40E4"/>
    <w:rsid w:val="001E4882"/>
    <w:rsid w:val="001E73AB"/>
    <w:rsid w:val="001E74A4"/>
    <w:rsid w:val="001F092D"/>
    <w:rsid w:val="001F143A"/>
    <w:rsid w:val="001F1605"/>
    <w:rsid w:val="001F2508"/>
    <w:rsid w:val="001F4816"/>
    <w:rsid w:val="001F6386"/>
    <w:rsid w:val="001F69B4"/>
    <w:rsid w:val="001F77C7"/>
    <w:rsid w:val="00200183"/>
    <w:rsid w:val="002001CE"/>
    <w:rsid w:val="00200333"/>
    <w:rsid w:val="0020107D"/>
    <w:rsid w:val="00202AA4"/>
    <w:rsid w:val="002031F7"/>
    <w:rsid w:val="002040E6"/>
    <w:rsid w:val="0020527B"/>
    <w:rsid w:val="00205F2C"/>
    <w:rsid w:val="002076FA"/>
    <w:rsid w:val="00210B15"/>
    <w:rsid w:val="002142EA"/>
    <w:rsid w:val="00215ADD"/>
    <w:rsid w:val="0022017E"/>
    <w:rsid w:val="002204BB"/>
    <w:rsid w:val="00221B79"/>
    <w:rsid w:val="00221C6B"/>
    <w:rsid w:val="002253A1"/>
    <w:rsid w:val="00225CF8"/>
    <w:rsid w:val="0022794E"/>
    <w:rsid w:val="002302AE"/>
    <w:rsid w:val="00233D64"/>
    <w:rsid w:val="0023482A"/>
    <w:rsid w:val="002359CB"/>
    <w:rsid w:val="002416E0"/>
    <w:rsid w:val="00241AA6"/>
    <w:rsid w:val="00243540"/>
    <w:rsid w:val="00244672"/>
    <w:rsid w:val="0024497B"/>
    <w:rsid w:val="0024515B"/>
    <w:rsid w:val="00246021"/>
    <w:rsid w:val="0024666E"/>
    <w:rsid w:val="00247F52"/>
    <w:rsid w:val="00250683"/>
    <w:rsid w:val="00250B25"/>
    <w:rsid w:val="00250BBE"/>
    <w:rsid w:val="00250BE9"/>
    <w:rsid w:val="00250E38"/>
    <w:rsid w:val="002515C2"/>
    <w:rsid w:val="0025194F"/>
    <w:rsid w:val="0026148A"/>
    <w:rsid w:val="00262696"/>
    <w:rsid w:val="00263D25"/>
    <w:rsid w:val="002643C3"/>
    <w:rsid w:val="00264A0C"/>
    <w:rsid w:val="00265992"/>
    <w:rsid w:val="00266462"/>
    <w:rsid w:val="00266EEB"/>
    <w:rsid w:val="00267EF4"/>
    <w:rsid w:val="00270CB8"/>
    <w:rsid w:val="00272B08"/>
    <w:rsid w:val="00275EDF"/>
    <w:rsid w:val="00281BB8"/>
    <w:rsid w:val="00281E9E"/>
    <w:rsid w:val="00282405"/>
    <w:rsid w:val="00285170"/>
    <w:rsid w:val="00285361"/>
    <w:rsid w:val="00291CB7"/>
    <w:rsid w:val="00292D60"/>
    <w:rsid w:val="00293B30"/>
    <w:rsid w:val="00294D34"/>
    <w:rsid w:val="00294E3B"/>
    <w:rsid w:val="0029529D"/>
    <w:rsid w:val="00296193"/>
    <w:rsid w:val="00296C66"/>
    <w:rsid w:val="00296EBE"/>
    <w:rsid w:val="002974E3"/>
    <w:rsid w:val="002A084B"/>
    <w:rsid w:val="002A1260"/>
    <w:rsid w:val="002A1589"/>
    <w:rsid w:val="002A1608"/>
    <w:rsid w:val="002A1D70"/>
    <w:rsid w:val="002A25DC"/>
    <w:rsid w:val="002A3AAB"/>
    <w:rsid w:val="002A4CEA"/>
    <w:rsid w:val="002A5977"/>
    <w:rsid w:val="002A5A13"/>
    <w:rsid w:val="002A757F"/>
    <w:rsid w:val="002A7F44"/>
    <w:rsid w:val="002B0C40"/>
    <w:rsid w:val="002B1966"/>
    <w:rsid w:val="002B290E"/>
    <w:rsid w:val="002B32C6"/>
    <w:rsid w:val="002B3EF3"/>
    <w:rsid w:val="002B4508"/>
    <w:rsid w:val="002B5779"/>
    <w:rsid w:val="002B7332"/>
    <w:rsid w:val="002B7F51"/>
    <w:rsid w:val="002C09E7"/>
    <w:rsid w:val="002C1E06"/>
    <w:rsid w:val="002C3F07"/>
    <w:rsid w:val="002C4601"/>
    <w:rsid w:val="002C47BF"/>
    <w:rsid w:val="002C5278"/>
    <w:rsid w:val="002C52BE"/>
    <w:rsid w:val="002C5692"/>
    <w:rsid w:val="002C6E0A"/>
    <w:rsid w:val="002C7EBB"/>
    <w:rsid w:val="002D06C1"/>
    <w:rsid w:val="002D42B5"/>
    <w:rsid w:val="002D4716"/>
    <w:rsid w:val="002D4F1A"/>
    <w:rsid w:val="002D586F"/>
    <w:rsid w:val="002D6EC6"/>
    <w:rsid w:val="002D79AC"/>
    <w:rsid w:val="002E039D"/>
    <w:rsid w:val="002E24BF"/>
    <w:rsid w:val="002E2593"/>
    <w:rsid w:val="002E4D5A"/>
    <w:rsid w:val="002E6326"/>
    <w:rsid w:val="002F28E3"/>
    <w:rsid w:val="002F30E0"/>
    <w:rsid w:val="002F35E4"/>
    <w:rsid w:val="002F3730"/>
    <w:rsid w:val="002F38E1"/>
    <w:rsid w:val="002F63B0"/>
    <w:rsid w:val="002F7AF6"/>
    <w:rsid w:val="00300E63"/>
    <w:rsid w:val="003025C5"/>
    <w:rsid w:val="00302F5F"/>
    <w:rsid w:val="0030441D"/>
    <w:rsid w:val="00305F71"/>
    <w:rsid w:val="00306063"/>
    <w:rsid w:val="00313B85"/>
    <w:rsid w:val="00314B83"/>
    <w:rsid w:val="00317988"/>
    <w:rsid w:val="003221B4"/>
    <w:rsid w:val="0032258D"/>
    <w:rsid w:val="00322E62"/>
    <w:rsid w:val="0032317C"/>
    <w:rsid w:val="0032333C"/>
    <w:rsid w:val="00324D13"/>
    <w:rsid w:val="00324EDD"/>
    <w:rsid w:val="0032519A"/>
    <w:rsid w:val="003331E4"/>
    <w:rsid w:val="00336C64"/>
    <w:rsid w:val="00337162"/>
    <w:rsid w:val="0034194F"/>
    <w:rsid w:val="00344605"/>
    <w:rsid w:val="0034551B"/>
    <w:rsid w:val="00345D09"/>
    <w:rsid w:val="003474AA"/>
    <w:rsid w:val="00350D1D"/>
    <w:rsid w:val="00352C83"/>
    <w:rsid w:val="00352F1A"/>
    <w:rsid w:val="00353B3C"/>
    <w:rsid w:val="00355C1E"/>
    <w:rsid w:val="00357162"/>
    <w:rsid w:val="0036107C"/>
    <w:rsid w:val="003615D2"/>
    <w:rsid w:val="00363BD1"/>
    <w:rsid w:val="0036429C"/>
    <w:rsid w:val="00364A53"/>
    <w:rsid w:val="003654CB"/>
    <w:rsid w:val="00365AA9"/>
    <w:rsid w:val="00365F86"/>
    <w:rsid w:val="00365F87"/>
    <w:rsid w:val="00366E89"/>
    <w:rsid w:val="003705F4"/>
    <w:rsid w:val="00370D58"/>
    <w:rsid w:val="00371316"/>
    <w:rsid w:val="00372133"/>
    <w:rsid w:val="0037296F"/>
    <w:rsid w:val="00376713"/>
    <w:rsid w:val="00381815"/>
    <w:rsid w:val="003819AF"/>
    <w:rsid w:val="003820E9"/>
    <w:rsid w:val="00382DE7"/>
    <w:rsid w:val="00384FFC"/>
    <w:rsid w:val="003872FC"/>
    <w:rsid w:val="00387ADC"/>
    <w:rsid w:val="00390020"/>
    <w:rsid w:val="003903D6"/>
    <w:rsid w:val="00390EE6"/>
    <w:rsid w:val="0039118F"/>
    <w:rsid w:val="00392151"/>
    <w:rsid w:val="00392AD7"/>
    <w:rsid w:val="003938D9"/>
    <w:rsid w:val="00394376"/>
    <w:rsid w:val="003943FF"/>
    <w:rsid w:val="00394995"/>
    <w:rsid w:val="003974EB"/>
    <w:rsid w:val="00397CC5"/>
    <w:rsid w:val="003A11D1"/>
    <w:rsid w:val="003A1582"/>
    <w:rsid w:val="003A1D2F"/>
    <w:rsid w:val="003A3D9C"/>
    <w:rsid w:val="003A4077"/>
    <w:rsid w:val="003A417C"/>
    <w:rsid w:val="003A4AA7"/>
    <w:rsid w:val="003B09AD"/>
    <w:rsid w:val="003B1F18"/>
    <w:rsid w:val="003B5BF0"/>
    <w:rsid w:val="003B60BF"/>
    <w:rsid w:val="003B6BE3"/>
    <w:rsid w:val="003C010C"/>
    <w:rsid w:val="003C0A6C"/>
    <w:rsid w:val="003C14F8"/>
    <w:rsid w:val="003C5A43"/>
    <w:rsid w:val="003D0519"/>
    <w:rsid w:val="003D0FF6"/>
    <w:rsid w:val="003D1C94"/>
    <w:rsid w:val="003D262C"/>
    <w:rsid w:val="003D6D61"/>
    <w:rsid w:val="003D7F31"/>
    <w:rsid w:val="003E019F"/>
    <w:rsid w:val="003E091D"/>
    <w:rsid w:val="003E1C53"/>
    <w:rsid w:val="003E2A69"/>
    <w:rsid w:val="003E2D49"/>
    <w:rsid w:val="003E2FD4"/>
    <w:rsid w:val="003E49F6"/>
    <w:rsid w:val="003E660F"/>
    <w:rsid w:val="003F0841"/>
    <w:rsid w:val="003F23D3"/>
    <w:rsid w:val="003F2E78"/>
    <w:rsid w:val="003F3F08"/>
    <w:rsid w:val="003F49F1"/>
    <w:rsid w:val="003F6272"/>
    <w:rsid w:val="00400E72"/>
    <w:rsid w:val="00401400"/>
    <w:rsid w:val="00404869"/>
    <w:rsid w:val="00405181"/>
    <w:rsid w:val="00405884"/>
    <w:rsid w:val="00407D39"/>
    <w:rsid w:val="0041477A"/>
    <w:rsid w:val="004167A3"/>
    <w:rsid w:val="00431225"/>
    <w:rsid w:val="00432DAA"/>
    <w:rsid w:val="00434305"/>
    <w:rsid w:val="00435DF7"/>
    <w:rsid w:val="0043678F"/>
    <w:rsid w:val="0043741A"/>
    <w:rsid w:val="0044083F"/>
    <w:rsid w:val="00441AE7"/>
    <w:rsid w:val="00445574"/>
    <w:rsid w:val="00446786"/>
    <w:rsid w:val="004467FB"/>
    <w:rsid w:val="0045093C"/>
    <w:rsid w:val="004518E4"/>
    <w:rsid w:val="00452D6B"/>
    <w:rsid w:val="00454484"/>
    <w:rsid w:val="0045517B"/>
    <w:rsid w:val="00463495"/>
    <w:rsid w:val="004637FA"/>
    <w:rsid w:val="00463B77"/>
    <w:rsid w:val="00463C7B"/>
    <w:rsid w:val="004644A6"/>
    <w:rsid w:val="004659BD"/>
    <w:rsid w:val="00466534"/>
    <w:rsid w:val="00470775"/>
    <w:rsid w:val="0047242B"/>
    <w:rsid w:val="00473E58"/>
    <w:rsid w:val="004746B1"/>
    <w:rsid w:val="0047583F"/>
    <w:rsid w:val="00475DE8"/>
    <w:rsid w:val="004811DB"/>
    <w:rsid w:val="00481C44"/>
    <w:rsid w:val="00482FA9"/>
    <w:rsid w:val="00484936"/>
    <w:rsid w:val="00485C89"/>
    <w:rsid w:val="00486BE3"/>
    <w:rsid w:val="004905E4"/>
    <w:rsid w:val="00490A89"/>
    <w:rsid w:val="00490AB4"/>
    <w:rsid w:val="00492F02"/>
    <w:rsid w:val="004939AE"/>
    <w:rsid w:val="004A12DF"/>
    <w:rsid w:val="004A1BA8"/>
    <w:rsid w:val="004A4B57"/>
    <w:rsid w:val="004A4F56"/>
    <w:rsid w:val="004A63FA"/>
    <w:rsid w:val="004A6A3D"/>
    <w:rsid w:val="004B0272"/>
    <w:rsid w:val="004B2701"/>
    <w:rsid w:val="004B2E1B"/>
    <w:rsid w:val="004B3AA8"/>
    <w:rsid w:val="004B3E93"/>
    <w:rsid w:val="004B745A"/>
    <w:rsid w:val="004B7773"/>
    <w:rsid w:val="004C1FBC"/>
    <w:rsid w:val="004C25A2"/>
    <w:rsid w:val="004C3F1D"/>
    <w:rsid w:val="004C458D"/>
    <w:rsid w:val="004C7556"/>
    <w:rsid w:val="004C7E8B"/>
    <w:rsid w:val="004C7E9D"/>
    <w:rsid w:val="004C7F67"/>
    <w:rsid w:val="004D076D"/>
    <w:rsid w:val="004D0EF1"/>
    <w:rsid w:val="004D2253"/>
    <w:rsid w:val="004D4406"/>
    <w:rsid w:val="004D6923"/>
    <w:rsid w:val="004D7C42"/>
    <w:rsid w:val="004E0465"/>
    <w:rsid w:val="004E127B"/>
    <w:rsid w:val="004E1C0A"/>
    <w:rsid w:val="004E30C5"/>
    <w:rsid w:val="004E4AA5"/>
    <w:rsid w:val="004E4AEE"/>
    <w:rsid w:val="004E5360"/>
    <w:rsid w:val="004E59E3"/>
    <w:rsid w:val="004E67C0"/>
    <w:rsid w:val="004F391A"/>
    <w:rsid w:val="004F3CFB"/>
    <w:rsid w:val="004F55A0"/>
    <w:rsid w:val="004F6456"/>
    <w:rsid w:val="004F696E"/>
    <w:rsid w:val="004F6C71"/>
    <w:rsid w:val="00501139"/>
    <w:rsid w:val="0050363E"/>
    <w:rsid w:val="005039BC"/>
    <w:rsid w:val="005043BB"/>
    <w:rsid w:val="00504A3D"/>
    <w:rsid w:val="00504D25"/>
    <w:rsid w:val="00505767"/>
    <w:rsid w:val="005073F0"/>
    <w:rsid w:val="00510A7B"/>
    <w:rsid w:val="00512F6E"/>
    <w:rsid w:val="00513038"/>
    <w:rsid w:val="00514174"/>
    <w:rsid w:val="00516088"/>
    <w:rsid w:val="00516B0B"/>
    <w:rsid w:val="00516DFF"/>
    <w:rsid w:val="005220EC"/>
    <w:rsid w:val="00523F95"/>
    <w:rsid w:val="00524D65"/>
    <w:rsid w:val="00525B16"/>
    <w:rsid w:val="00533D04"/>
    <w:rsid w:val="00534804"/>
    <w:rsid w:val="00534BDF"/>
    <w:rsid w:val="005354EA"/>
    <w:rsid w:val="0053585F"/>
    <w:rsid w:val="00535EC4"/>
    <w:rsid w:val="00535ED9"/>
    <w:rsid w:val="0053692B"/>
    <w:rsid w:val="00537204"/>
    <w:rsid w:val="00540623"/>
    <w:rsid w:val="00541427"/>
    <w:rsid w:val="00541772"/>
    <w:rsid w:val="00541853"/>
    <w:rsid w:val="0054292E"/>
    <w:rsid w:val="00543BDA"/>
    <w:rsid w:val="005441CC"/>
    <w:rsid w:val="005479DA"/>
    <w:rsid w:val="00547BCC"/>
    <w:rsid w:val="0055013B"/>
    <w:rsid w:val="00551F6F"/>
    <w:rsid w:val="0055245E"/>
    <w:rsid w:val="00555044"/>
    <w:rsid w:val="00555A64"/>
    <w:rsid w:val="0055649E"/>
    <w:rsid w:val="00561475"/>
    <w:rsid w:val="00562308"/>
    <w:rsid w:val="005641D2"/>
    <w:rsid w:val="0056487B"/>
    <w:rsid w:val="00564FB9"/>
    <w:rsid w:val="0056764B"/>
    <w:rsid w:val="00570938"/>
    <w:rsid w:val="00571413"/>
    <w:rsid w:val="00573D9E"/>
    <w:rsid w:val="00575A01"/>
    <w:rsid w:val="005760EA"/>
    <w:rsid w:val="005763B9"/>
    <w:rsid w:val="005801E3"/>
    <w:rsid w:val="00581157"/>
    <w:rsid w:val="00581802"/>
    <w:rsid w:val="005834EE"/>
    <w:rsid w:val="005836A8"/>
    <w:rsid w:val="0058409C"/>
    <w:rsid w:val="00584262"/>
    <w:rsid w:val="00586630"/>
    <w:rsid w:val="00587ADD"/>
    <w:rsid w:val="00593A49"/>
    <w:rsid w:val="00595566"/>
    <w:rsid w:val="00596160"/>
    <w:rsid w:val="005966E2"/>
    <w:rsid w:val="00597007"/>
    <w:rsid w:val="005A0966"/>
    <w:rsid w:val="005A11B7"/>
    <w:rsid w:val="005A260B"/>
    <w:rsid w:val="005A4A1B"/>
    <w:rsid w:val="005A68DA"/>
    <w:rsid w:val="005A7830"/>
    <w:rsid w:val="005A7FCE"/>
    <w:rsid w:val="005B0F3F"/>
    <w:rsid w:val="005B191C"/>
    <w:rsid w:val="005B4903"/>
    <w:rsid w:val="005B51CE"/>
    <w:rsid w:val="005B5885"/>
    <w:rsid w:val="005B5CD7"/>
    <w:rsid w:val="005B6CF6"/>
    <w:rsid w:val="005B6EFA"/>
    <w:rsid w:val="005B7422"/>
    <w:rsid w:val="005C29B8"/>
    <w:rsid w:val="005C5F21"/>
    <w:rsid w:val="005C6545"/>
    <w:rsid w:val="005C7156"/>
    <w:rsid w:val="005C7864"/>
    <w:rsid w:val="005D0C75"/>
    <w:rsid w:val="005D4171"/>
    <w:rsid w:val="005D6A95"/>
    <w:rsid w:val="005D6B2C"/>
    <w:rsid w:val="005D6D9C"/>
    <w:rsid w:val="005E2335"/>
    <w:rsid w:val="005E34CA"/>
    <w:rsid w:val="005E3C18"/>
    <w:rsid w:val="005E4250"/>
    <w:rsid w:val="005E6812"/>
    <w:rsid w:val="005E7881"/>
    <w:rsid w:val="005E78E0"/>
    <w:rsid w:val="005F0D9C"/>
    <w:rsid w:val="005F120C"/>
    <w:rsid w:val="005F284E"/>
    <w:rsid w:val="005F31B2"/>
    <w:rsid w:val="006015CE"/>
    <w:rsid w:val="00604784"/>
    <w:rsid w:val="00606419"/>
    <w:rsid w:val="00606FE9"/>
    <w:rsid w:val="00607D29"/>
    <w:rsid w:val="006108CB"/>
    <w:rsid w:val="00611FEE"/>
    <w:rsid w:val="00612952"/>
    <w:rsid w:val="00614CC1"/>
    <w:rsid w:val="006153E5"/>
    <w:rsid w:val="00615A9D"/>
    <w:rsid w:val="00616CB7"/>
    <w:rsid w:val="00617387"/>
    <w:rsid w:val="006205D6"/>
    <w:rsid w:val="006252D8"/>
    <w:rsid w:val="006259BC"/>
    <w:rsid w:val="0062636B"/>
    <w:rsid w:val="00632182"/>
    <w:rsid w:val="00632AE0"/>
    <w:rsid w:val="00633C17"/>
    <w:rsid w:val="00634D9E"/>
    <w:rsid w:val="00636E3E"/>
    <w:rsid w:val="006379F7"/>
    <w:rsid w:val="00637E4D"/>
    <w:rsid w:val="00640164"/>
    <w:rsid w:val="00640620"/>
    <w:rsid w:val="00641A1F"/>
    <w:rsid w:val="00642E13"/>
    <w:rsid w:val="00643D8B"/>
    <w:rsid w:val="00645904"/>
    <w:rsid w:val="00645C8C"/>
    <w:rsid w:val="00647CE7"/>
    <w:rsid w:val="00651ACB"/>
    <w:rsid w:val="00651C47"/>
    <w:rsid w:val="00652030"/>
    <w:rsid w:val="00652AB2"/>
    <w:rsid w:val="00652F01"/>
    <w:rsid w:val="00653FED"/>
    <w:rsid w:val="00654EC0"/>
    <w:rsid w:val="0065525B"/>
    <w:rsid w:val="00655D4F"/>
    <w:rsid w:val="00656D29"/>
    <w:rsid w:val="006640E5"/>
    <w:rsid w:val="006646F1"/>
    <w:rsid w:val="00664929"/>
    <w:rsid w:val="00664F62"/>
    <w:rsid w:val="006655E1"/>
    <w:rsid w:val="00672060"/>
    <w:rsid w:val="00672BFD"/>
    <w:rsid w:val="00674FA1"/>
    <w:rsid w:val="006770F4"/>
    <w:rsid w:val="00677A84"/>
    <w:rsid w:val="0068026D"/>
    <w:rsid w:val="00680A27"/>
    <w:rsid w:val="006816A4"/>
    <w:rsid w:val="006819B8"/>
    <w:rsid w:val="006840A6"/>
    <w:rsid w:val="006846CE"/>
    <w:rsid w:val="006850CD"/>
    <w:rsid w:val="00685AAB"/>
    <w:rsid w:val="00691F05"/>
    <w:rsid w:val="00693785"/>
    <w:rsid w:val="00693962"/>
    <w:rsid w:val="006943B4"/>
    <w:rsid w:val="006A006C"/>
    <w:rsid w:val="006A07AA"/>
    <w:rsid w:val="006A21E5"/>
    <w:rsid w:val="006A25E5"/>
    <w:rsid w:val="006A2B46"/>
    <w:rsid w:val="006A336D"/>
    <w:rsid w:val="006A37B9"/>
    <w:rsid w:val="006B2672"/>
    <w:rsid w:val="006B54BF"/>
    <w:rsid w:val="006B5F44"/>
    <w:rsid w:val="006B5F90"/>
    <w:rsid w:val="006B62E4"/>
    <w:rsid w:val="006C1BBA"/>
    <w:rsid w:val="006C2079"/>
    <w:rsid w:val="006C5A62"/>
    <w:rsid w:val="006C5D68"/>
    <w:rsid w:val="006C6976"/>
    <w:rsid w:val="006C6DD0"/>
    <w:rsid w:val="006D04EA"/>
    <w:rsid w:val="006D16C4"/>
    <w:rsid w:val="006D3269"/>
    <w:rsid w:val="006D344C"/>
    <w:rsid w:val="006D3E96"/>
    <w:rsid w:val="006D4515"/>
    <w:rsid w:val="006D4BB1"/>
    <w:rsid w:val="006D6593"/>
    <w:rsid w:val="006E1254"/>
    <w:rsid w:val="006E7BC4"/>
    <w:rsid w:val="006F03A8"/>
    <w:rsid w:val="006F060D"/>
    <w:rsid w:val="006F27CA"/>
    <w:rsid w:val="006F2ACA"/>
    <w:rsid w:val="006F2ADC"/>
    <w:rsid w:val="006F2BFE"/>
    <w:rsid w:val="006F2C8F"/>
    <w:rsid w:val="006F31E9"/>
    <w:rsid w:val="006F5128"/>
    <w:rsid w:val="006F6284"/>
    <w:rsid w:val="006F67A0"/>
    <w:rsid w:val="007002C5"/>
    <w:rsid w:val="00703802"/>
    <w:rsid w:val="00704387"/>
    <w:rsid w:val="00707669"/>
    <w:rsid w:val="00711CBA"/>
    <w:rsid w:val="00711FB5"/>
    <w:rsid w:val="00712A01"/>
    <w:rsid w:val="00714F58"/>
    <w:rsid w:val="0072126C"/>
    <w:rsid w:val="00722FBF"/>
    <w:rsid w:val="00722FC2"/>
    <w:rsid w:val="00724E1B"/>
    <w:rsid w:val="00725949"/>
    <w:rsid w:val="00727FA2"/>
    <w:rsid w:val="007322D9"/>
    <w:rsid w:val="00732BC0"/>
    <w:rsid w:val="0073720F"/>
    <w:rsid w:val="00737796"/>
    <w:rsid w:val="0074165C"/>
    <w:rsid w:val="00742C35"/>
    <w:rsid w:val="007432CA"/>
    <w:rsid w:val="007439EB"/>
    <w:rsid w:val="00743CB4"/>
    <w:rsid w:val="00743F0A"/>
    <w:rsid w:val="00744341"/>
    <w:rsid w:val="007444E8"/>
    <w:rsid w:val="0074548E"/>
    <w:rsid w:val="00745773"/>
    <w:rsid w:val="00746800"/>
    <w:rsid w:val="007472EB"/>
    <w:rsid w:val="007501A8"/>
    <w:rsid w:val="00750D61"/>
    <w:rsid w:val="00750EE1"/>
    <w:rsid w:val="00752A96"/>
    <w:rsid w:val="00752B4D"/>
    <w:rsid w:val="00755402"/>
    <w:rsid w:val="00756B26"/>
    <w:rsid w:val="00756EDF"/>
    <w:rsid w:val="007600E3"/>
    <w:rsid w:val="0076346B"/>
    <w:rsid w:val="007649EC"/>
    <w:rsid w:val="00765C43"/>
    <w:rsid w:val="00765EFB"/>
    <w:rsid w:val="007671CA"/>
    <w:rsid w:val="00767C61"/>
    <w:rsid w:val="0077008A"/>
    <w:rsid w:val="00773C1F"/>
    <w:rsid w:val="00774DA4"/>
    <w:rsid w:val="00776599"/>
    <w:rsid w:val="0078114B"/>
    <w:rsid w:val="00781DD2"/>
    <w:rsid w:val="00783ECF"/>
    <w:rsid w:val="0078413A"/>
    <w:rsid w:val="0079124D"/>
    <w:rsid w:val="007959E8"/>
    <w:rsid w:val="00795E9C"/>
    <w:rsid w:val="00797F96"/>
    <w:rsid w:val="007A0521"/>
    <w:rsid w:val="007A2352"/>
    <w:rsid w:val="007A2E12"/>
    <w:rsid w:val="007A3475"/>
    <w:rsid w:val="007A41C8"/>
    <w:rsid w:val="007A54CE"/>
    <w:rsid w:val="007A5D3A"/>
    <w:rsid w:val="007A5E0B"/>
    <w:rsid w:val="007A6FD9"/>
    <w:rsid w:val="007A7FFA"/>
    <w:rsid w:val="007B04EB"/>
    <w:rsid w:val="007B0D4F"/>
    <w:rsid w:val="007B3EC2"/>
    <w:rsid w:val="007B4561"/>
    <w:rsid w:val="007B5A3D"/>
    <w:rsid w:val="007B5B95"/>
    <w:rsid w:val="007B6032"/>
    <w:rsid w:val="007B6682"/>
    <w:rsid w:val="007B68EA"/>
    <w:rsid w:val="007B7453"/>
    <w:rsid w:val="007C21F7"/>
    <w:rsid w:val="007C2D89"/>
    <w:rsid w:val="007C4593"/>
    <w:rsid w:val="007C5309"/>
    <w:rsid w:val="007C5B3A"/>
    <w:rsid w:val="007C6069"/>
    <w:rsid w:val="007D06C4"/>
    <w:rsid w:val="007D1352"/>
    <w:rsid w:val="007D2508"/>
    <w:rsid w:val="007D346A"/>
    <w:rsid w:val="007D6518"/>
    <w:rsid w:val="007D76BD"/>
    <w:rsid w:val="007E0BF1"/>
    <w:rsid w:val="007E68E9"/>
    <w:rsid w:val="007F0ED8"/>
    <w:rsid w:val="007F0F63"/>
    <w:rsid w:val="007F2A3D"/>
    <w:rsid w:val="007F5126"/>
    <w:rsid w:val="007F75CE"/>
    <w:rsid w:val="008013A4"/>
    <w:rsid w:val="008027CE"/>
    <w:rsid w:val="00802F42"/>
    <w:rsid w:val="00804383"/>
    <w:rsid w:val="00804BB7"/>
    <w:rsid w:val="00804D41"/>
    <w:rsid w:val="00810257"/>
    <w:rsid w:val="008104F5"/>
    <w:rsid w:val="00811072"/>
    <w:rsid w:val="00811369"/>
    <w:rsid w:val="00815419"/>
    <w:rsid w:val="008163C8"/>
    <w:rsid w:val="008164A1"/>
    <w:rsid w:val="008164F9"/>
    <w:rsid w:val="00817325"/>
    <w:rsid w:val="008209E6"/>
    <w:rsid w:val="00821D19"/>
    <w:rsid w:val="00823303"/>
    <w:rsid w:val="008233B2"/>
    <w:rsid w:val="00823A9F"/>
    <w:rsid w:val="00823C85"/>
    <w:rsid w:val="00825138"/>
    <w:rsid w:val="00825997"/>
    <w:rsid w:val="008269DD"/>
    <w:rsid w:val="00830621"/>
    <w:rsid w:val="0083348C"/>
    <w:rsid w:val="00834A46"/>
    <w:rsid w:val="008373D3"/>
    <w:rsid w:val="00840617"/>
    <w:rsid w:val="00840F84"/>
    <w:rsid w:val="008416A8"/>
    <w:rsid w:val="00842A47"/>
    <w:rsid w:val="00843C13"/>
    <w:rsid w:val="00843DEF"/>
    <w:rsid w:val="00844611"/>
    <w:rsid w:val="00844AB3"/>
    <w:rsid w:val="008454F8"/>
    <w:rsid w:val="00845636"/>
    <w:rsid w:val="00847185"/>
    <w:rsid w:val="00847780"/>
    <w:rsid w:val="0085173A"/>
    <w:rsid w:val="008603CE"/>
    <w:rsid w:val="0086202F"/>
    <w:rsid w:val="008620FC"/>
    <w:rsid w:val="008627A5"/>
    <w:rsid w:val="00863E05"/>
    <w:rsid w:val="00865ACA"/>
    <w:rsid w:val="00865D28"/>
    <w:rsid w:val="00865F85"/>
    <w:rsid w:val="00867C10"/>
    <w:rsid w:val="00870439"/>
    <w:rsid w:val="00870DA1"/>
    <w:rsid w:val="008742E8"/>
    <w:rsid w:val="00874E71"/>
    <w:rsid w:val="00875719"/>
    <w:rsid w:val="008777D8"/>
    <w:rsid w:val="00883F93"/>
    <w:rsid w:val="00884DB3"/>
    <w:rsid w:val="00885A9D"/>
    <w:rsid w:val="008864F6"/>
    <w:rsid w:val="0089049D"/>
    <w:rsid w:val="008928C9"/>
    <w:rsid w:val="008930CB"/>
    <w:rsid w:val="008938DC"/>
    <w:rsid w:val="00893FD1"/>
    <w:rsid w:val="00894164"/>
    <w:rsid w:val="00894836"/>
    <w:rsid w:val="00895172"/>
    <w:rsid w:val="00895680"/>
    <w:rsid w:val="00896DFF"/>
    <w:rsid w:val="0089762C"/>
    <w:rsid w:val="008A173B"/>
    <w:rsid w:val="008A1893"/>
    <w:rsid w:val="008A3029"/>
    <w:rsid w:val="008A4C73"/>
    <w:rsid w:val="008A57E6"/>
    <w:rsid w:val="008A6AC7"/>
    <w:rsid w:val="008A6F81"/>
    <w:rsid w:val="008A769A"/>
    <w:rsid w:val="008B0C9C"/>
    <w:rsid w:val="008B0FBC"/>
    <w:rsid w:val="008B166D"/>
    <w:rsid w:val="008B17F4"/>
    <w:rsid w:val="008B3615"/>
    <w:rsid w:val="008B4AC4"/>
    <w:rsid w:val="008B50C8"/>
    <w:rsid w:val="008B5281"/>
    <w:rsid w:val="008B7E05"/>
    <w:rsid w:val="008C1797"/>
    <w:rsid w:val="008C219C"/>
    <w:rsid w:val="008C3EDD"/>
    <w:rsid w:val="008C475E"/>
    <w:rsid w:val="008C619A"/>
    <w:rsid w:val="008D0CE8"/>
    <w:rsid w:val="008D2D1D"/>
    <w:rsid w:val="008D453D"/>
    <w:rsid w:val="008D53AD"/>
    <w:rsid w:val="008D562B"/>
    <w:rsid w:val="008D5733"/>
    <w:rsid w:val="008D622B"/>
    <w:rsid w:val="008D666C"/>
    <w:rsid w:val="008D7B54"/>
    <w:rsid w:val="008E0C9D"/>
    <w:rsid w:val="008E1648"/>
    <w:rsid w:val="008E1B3E"/>
    <w:rsid w:val="008E2319"/>
    <w:rsid w:val="008E2CED"/>
    <w:rsid w:val="008E4BB6"/>
    <w:rsid w:val="008E5518"/>
    <w:rsid w:val="008E6A84"/>
    <w:rsid w:val="008E6C22"/>
    <w:rsid w:val="008F0CDC"/>
    <w:rsid w:val="008F17A3"/>
    <w:rsid w:val="008F1BC3"/>
    <w:rsid w:val="008F1ED3"/>
    <w:rsid w:val="008F34E9"/>
    <w:rsid w:val="008F4C29"/>
    <w:rsid w:val="008F70BD"/>
    <w:rsid w:val="008F788F"/>
    <w:rsid w:val="008F7EA2"/>
    <w:rsid w:val="00902722"/>
    <w:rsid w:val="009027BC"/>
    <w:rsid w:val="00905B04"/>
    <w:rsid w:val="009062E6"/>
    <w:rsid w:val="00911BE5"/>
    <w:rsid w:val="00913CA9"/>
    <w:rsid w:val="009145AE"/>
    <w:rsid w:val="009146CE"/>
    <w:rsid w:val="00914CA7"/>
    <w:rsid w:val="00915C3E"/>
    <w:rsid w:val="009161A8"/>
    <w:rsid w:val="009245AE"/>
    <w:rsid w:val="009245F5"/>
    <w:rsid w:val="009249EC"/>
    <w:rsid w:val="009273B3"/>
    <w:rsid w:val="009305B5"/>
    <w:rsid w:val="009378DD"/>
    <w:rsid w:val="009429D5"/>
    <w:rsid w:val="00942BF1"/>
    <w:rsid w:val="00943B33"/>
    <w:rsid w:val="00944D72"/>
    <w:rsid w:val="00945180"/>
    <w:rsid w:val="00945428"/>
    <w:rsid w:val="0094607B"/>
    <w:rsid w:val="00953604"/>
    <w:rsid w:val="0095496B"/>
    <w:rsid w:val="0095531B"/>
    <w:rsid w:val="009566A3"/>
    <w:rsid w:val="00960F1E"/>
    <w:rsid w:val="009610DC"/>
    <w:rsid w:val="00961490"/>
    <w:rsid w:val="0096381A"/>
    <w:rsid w:val="00965E04"/>
    <w:rsid w:val="009674AD"/>
    <w:rsid w:val="009704A0"/>
    <w:rsid w:val="00970CDC"/>
    <w:rsid w:val="0097357F"/>
    <w:rsid w:val="00973963"/>
    <w:rsid w:val="009745C7"/>
    <w:rsid w:val="0097520D"/>
    <w:rsid w:val="00975727"/>
    <w:rsid w:val="00977010"/>
    <w:rsid w:val="009777A7"/>
    <w:rsid w:val="00977D02"/>
    <w:rsid w:val="00977FF9"/>
    <w:rsid w:val="009809BB"/>
    <w:rsid w:val="0098364B"/>
    <w:rsid w:val="009908A3"/>
    <w:rsid w:val="009911AF"/>
    <w:rsid w:val="00991875"/>
    <w:rsid w:val="00991F92"/>
    <w:rsid w:val="00992985"/>
    <w:rsid w:val="00993889"/>
    <w:rsid w:val="0099551B"/>
    <w:rsid w:val="00996BD2"/>
    <w:rsid w:val="00997BF1"/>
    <w:rsid w:val="009A089C"/>
    <w:rsid w:val="009A118E"/>
    <w:rsid w:val="009A21CD"/>
    <w:rsid w:val="009A278C"/>
    <w:rsid w:val="009A2BC2"/>
    <w:rsid w:val="009A42C1"/>
    <w:rsid w:val="009A5429"/>
    <w:rsid w:val="009A72AD"/>
    <w:rsid w:val="009B09E0"/>
    <w:rsid w:val="009B0BC5"/>
    <w:rsid w:val="009B1247"/>
    <w:rsid w:val="009B445C"/>
    <w:rsid w:val="009B6029"/>
    <w:rsid w:val="009B6971"/>
    <w:rsid w:val="009C27F1"/>
    <w:rsid w:val="009C3152"/>
    <w:rsid w:val="009C3257"/>
    <w:rsid w:val="009C4CFA"/>
    <w:rsid w:val="009C5070"/>
    <w:rsid w:val="009D112C"/>
    <w:rsid w:val="009D1385"/>
    <w:rsid w:val="009D262D"/>
    <w:rsid w:val="009D47FA"/>
    <w:rsid w:val="009D4C5B"/>
    <w:rsid w:val="009D50D2"/>
    <w:rsid w:val="009D5ADA"/>
    <w:rsid w:val="009D6BCA"/>
    <w:rsid w:val="009E07B6"/>
    <w:rsid w:val="009E0F62"/>
    <w:rsid w:val="009E4A58"/>
    <w:rsid w:val="009E5287"/>
    <w:rsid w:val="009E5A2D"/>
    <w:rsid w:val="009E5AB2"/>
    <w:rsid w:val="009E6219"/>
    <w:rsid w:val="009F03B3"/>
    <w:rsid w:val="009F54E9"/>
    <w:rsid w:val="00A0096C"/>
    <w:rsid w:val="00A01757"/>
    <w:rsid w:val="00A028C0"/>
    <w:rsid w:val="00A02BAE"/>
    <w:rsid w:val="00A06A6B"/>
    <w:rsid w:val="00A07E47"/>
    <w:rsid w:val="00A125C2"/>
    <w:rsid w:val="00A129D0"/>
    <w:rsid w:val="00A12C33"/>
    <w:rsid w:val="00A138BA"/>
    <w:rsid w:val="00A148A1"/>
    <w:rsid w:val="00A14C8E"/>
    <w:rsid w:val="00A153D9"/>
    <w:rsid w:val="00A15F09"/>
    <w:rsid w:val="00A15FF4"/>
    <w:rsid w:val="00A169B6"/>
    <w:rsid w:val="00A20882"/>
    <w:rsid w:val="00A20C4B"/>
    <w:rsid w:val="00A2271D"/>
    <w:rsid w:val="00A237D5"/>
    <w:rsid w:val="00A27E9E"/>
    <w:rsid w:val="00A30EFC"/>
    <w:rsid w:val="00A31214"/>
    <w:rsid w:val="00A31984"/>
    <w:rsid w:val="00A32D73"/>
    <w:rsid w:val="00A3367B"/>
    <w:rsid w:val="00A33C67"/>
    <w:rsid w:val="00A3597D"/>
    <w:rsid w:val="00A36DD1"/>
    <w:rsid w:val="00A37247"/>
    <w:rsid w:val="00A37539"/>
    <w:rsid w:val="00A4006C"/>
    <w:rsid w:val="00A40091"/>
    <w:rsid w:val="00A4030F"/>
    <w:rsid w:val="00A41C79"/>
    <w:rsid w:val="00A41CB5"/>
    <w:rsid w:val="00A41D25"/>
    <w:rsid w:val="00A42CDF"/>
    <w:rsid w:val="00A4452E"/>
    <w:rsid w:val="00A4472C"/>
    <w:rsid w:val="00A44E69"/>
    <w:rsid w:val="00A454C6"/>
    <w:rsid w:val="00A4661E"/>
    <w:rsid w:val="00A52528"/>
    <w:rsid w:val="00A544CC"/>
    <w:rsid w:val="00A55BD6"/>
    <w:rsid w:val="00A55D50"/>
    <w:rsid w:val="00A57142"/>
    <w:rsid w:val="00A60A60"/>
    <w:rsid w:val="00A648CD"/>
    <w:rsid w:val="00A6537A"/>
    <w:rsid w:val="00A67866"/>
    <w:rsid w:val="00A70B07"/>
    <w:rsid w:val="00A723F8"/>
    <w:rsid w:val="00A724AC"/>
    <w:rsid w:val="00A77CCB"/>
    <w:rsid w:val="00A83D8D"/>
    <w:rsid w:val="00A8446B"/>
    <w:rsid w:val="00A8473F"/>
    <w:rsid w:val="00A8504A"/>
    <w:rsid w:val="00A862D6"/>
    <w:rsid w:val="00A8715E"/>
    <w:rsid w:val="00A90917"/>
    <w:rsid w:val="00A9295B"/>
    <w:rsid w:val="00A93B09"/>
    <w:rsid w:val="00A952D7"/>
    <w:rsid w:val="00A963F7"/>
    <w:rsid w:val="00A96AD8"/>
    <w:rsid w:val="00AA052C"/>
    <w:rsid w:val="00AA0F1F"/>
    <w:rsid w:val="00AA1E45"/>
    <w:rsid w:val="00AA22FA"/>
    <w:rsid w:val="00AA3FC6"/>
    <w:rsid w:val="00AA4286"/>
    <w:rsid w:val="00AA456B"/>
    <w:rsid w:val="00AA57F5"/>
    <w:rsid w:val="00AA672E"/>
    <w:rsid w:val="00AA6EC9"/>
    <w:rsid w:val="00AA7E7D"/>
    <w:rsid w:val="00AB441B"/>
    <w:rsid w:val="00AB5431"/>
    <w:rsid w:val="00AB6309"/>
    <w:rsid w:val="00AB6C5F"/>
    <w:rsid w:val="00AB7129"/>
    <w:rsid w:val="00AB7231"/>
    <w:rsid w:val="00AC27A6"/>
    <w:rsid w:val="00AC30F7"/>
    <w:rsid w:val="00AC3A5A"/>
    <w:rsid w:val="00AC4D95"/>
    <w:rsid w:val="00AC528C"/>
    <w:rsid w:val="00AC5DF4"/>
    <w:rsid w:val="00AD0AEF"/>
    <w:rsid w:val="00AD11B7"/>
    <w:rsid w:val="00AD1495"/>
    <w:rsid w:val="00AD1A94"/>
    <w:rsid w:val="00AD1C05"/>
    <w:rsid w:val="00AD4126"/>
    <w:rsid w:val="00AD421C"/>
    <w:rsid w:val="00AD44FA"/>
    <w:rsid w:val="00AE070A"/>
    <w:rsid w:val="00AE101C"/>
    <w:rsid w:val="00AE1F22"/>
    <w:rsid w:val="00AE2A69"/>
    <w:rsid w:val="00AE37E5"/>
    <w:rsid w:val="00AE5EB4"/>
    <w:rsid w:val="00AF0342"/>
    <w:rsid w:val="00AF0C18"/>
    <w:rsid w:val="00AF46A5"/>
    <w:rsid w:val="00AF47C5"/>
    <w:rsid w:val="00AF5398"/>
    <w:rsid w:val="00AF7EBF"/>
    <w:rsid w:val="00B049AF"/>
    <w:rsid w:val="00B07242"/>
    <w:rsid w:val="00B10534"/>
    <w:rsid w:val="00B113DB"/>
    <w:rsid w:val="00B11D8A"/>
    <w:rsid w:val="00B12981"/>
    <w:rsid w:val="00B147DD"/>
    <w:rsid w:val="00B156FD"/>
    <w:rsid w:val="00B1790F"/>
    <w:rsid w:val="00B21226"/>
    <w:rsid w:val="00B21F61"/>
    <w:rsid w:val="00B261F1"/>
    <w:rsid w:val="00B265BC"/>
    <w:rsid w:val="00B31FB1"/>
    <w:rsid w:val="00B33952"/>
    <w:rsid w:val="00B33C5E"/>
    <w:rsid w:val="00B342F4"/>
    <w:rsid w:val="00B34369"/>
    <w:rsid w:val="00B34DC2"/>
    <w:rsid w:val="00B378E5"/>
    <w:rsid w:val="00B41F44"/>
    <w:rsid w:val="00B4346D"/>
    <w:rsid w:val="00B440F4"/>
    <w:rsid w:val="00B447A5"/>
    <w:rsid w:val="00B4654C"/>
    <w:rsid w:val="00B47293"/>
    <w:rsid w:val="00B50E50"/>
    <w:rsid w:val="00B50EBC"/>
    <w:rsid w:val="00B52120"/>
    <w:rsid w:val="00B548D9"/>
    <w:rsid w:val="00B54ABC"/>
    <w:rsid w:val="00B56FBE"/>
    <w:rsid w:val="00B60ACF"/>
    <w:rsid w:val="00B62604"/>
    <w:rsid w:val="00B62B58"/>
    <w:rsid w:val="00B63D1F"/>
    <w:rsid w:val="00B65149"/>
    <w:rsid w:val="00B66567"/>
    <w:rsid w:val="00B66F52"/>
    <w:rsid w:val="00B66FE5"/>
    <w:rsid w:val="00B72880"/>
    <w:rsid w:val="00B758BF"/>
    <w:rsid w:val="00B77EC8"/>
    <w:rsid w:val="00B77F3F"/>
    <w:rsid w:val="00B827A6"/>
    <w:rsid w:val="00B831CE"/>
    <w:rsid w:val="00B86677"/>
    <w:rsid w:val="00B87131"/>
    <w:rsid w:val="00B939B1"/>
    <w:rsid w:val="00B96D40"/>
    <w:rsid w:val="00B97386"/>
    <w:rsid w:val="00BA263B"/>
    <w:rsid w:val="00BA42B2"/>
    <w:rsid w:val="00BA58D4"/>
    <w:rsid w:val="00BA5B9E"/>
    <w:rsid w:val="00BA6AC8"/>
    <w:rsid w:val="00BA7C9A"/>
    <w:rsid w:val="00BB5AB7"/>
    <w:rsid w:val="00BB5F8F"/>
    <w:rsid w:val="00BB657A"/>
    <w:rsid w:val="00BC04E7"/>
    <w:rsid w:val="00BC1A4E"/>
    <w:rsid w:val="00BC5DC7"/>
    <w:rsid w:val="00BC6B8B"/>
    <w:rsid w:val="00BC73D8"/>
    <w:rsid w:val="00BD52D7"/>
    <w:rsid w:val="00BD5AD2"/>
    <w:rsid w:val="00BE22F3"/>
    <w:rsid w:val="00BE5B52"/>
    <w:rsid w:val="00BE7B8D"/>
    <w:rsid w:val="00BE7DF1"/>
    <w:rsid w:val="00BF0993"/>
    <w:rsid w:val="00BF10A9"/>
    <w:rsid w:val="00BF1703"/>
    <w:rsid w:val="00BF231C"/>
    <w:rsid w:val="00BF375A"/>
    <w:rsid w:val="00BF51E5"/>
    <w:rsid w:val="00BF74A6"/>
    <w:rsid w:val="00BF78D0"/>
    <w:rsid w:val="00C013AD"/>
    <w:rsid w:val="00C02652"/>
    <w:rsid w:val="00C04904"/>
    <w:rsid w:val="00C056B3"/>
    <w:rsid w:val="00C05D5C"/>
    <w:rsid w:val="00C103E5"/>
    <w:rsid w:val="00C13319"/>
    <w:rsid w:val="00C13EE9"/>
    <w:rsid w:val="00C14750"/>
    <w:rsid w:val="00C21540"/>
    <w:rsid w:val="00C216EE"/>
    <w:rsid w:val="00C21906"/>
    <w:rsid w:val="00C21BFA"/>
    <w:rsid w:val="00C23419"/>
    <w:rsid w:val="00C245CB"/>
    <w:rsid w:val="00C24C8D"/>
    <w:rsid w:val="00C25FE2"/>
    <w:rsid w:val="00C26B53"/>
    <w:rsid w:val="00C279B2"/>
    <w:rsid w:val="00C33E50"/>
    <w:rsid w:val="00C34C20"/>
    <w:rsid w:val="00C35A3E"/>
    <w:rsid w:val="00C42130"/>
    <w:rsid w:val="00C423A4"/>
    <w:rsid w:val="00C423E3"/>
    <w:rsid w:val="00C43320"/>
    <w:rsid w:val="00C44BF5"/>
    <w:rsid w:val="00C51175"/>
    <w:rsid w:val="00C521D6"/>
    <w:rsid w:val="00C53B59"/>
    <w:rsid w:val="00C55232"/>
    <w:rsid w:val="00C553A4"/>
    <w:rsid w:val="00C55A06"/>
    <w:rsid w:val="00C55D03"/>
    <w:rsid w:val="00C601BC"/>
    <w:rsid w:val="00C6272D"/>
    <w:rsid w:val="00C6329F"/>
    <w:rsid w:val="00C63340"/>
    <w:rsid w:val="00C63DAD"/>
    <w:rsid w:val="00C63E84"/>
    <w:rsid w:val="00C643F9"/>
    <w:rsid w:val="00C64E95"/>
    <w:rsid w:val="00C665B4"/>
    <w:rsid w:val="00C71372"/>
    <w:rsid w:val="00C72410"/>
    <w:rsid w:val="00C7287F"/>
    <w:rsid w:val="00C74880"/>
    <w:rsid w:val="00C80CB8"/>
    <w:rsid w:val="00C819F8"/>
    <w:rsid w:val="00C8248C"/>
    <w:rsid w:val="00C84E33"/>
    <w:rsid w:val="00C86D6F"/>
    <w:rsid w:val="00C905FC"/>
    <w:rsid w:val="00C92D03"/>
    <w:rsid w:val="00C9319C"/>
    <w:rsid w:val="00C9435D"/>
    <w:rsid w:val="00C94DF2"/>
    <w:rsid w:val="00C96741"/>
    <w:rsid w:val="00C96756"/>
    <w:rsid w:val="00CA2D1B"/>
    <w:rsid w:val="00CA375D"/>
    <w:rsid w:val="00CA662A"/>
    <w:rsid w:val="00CA7AFD"/>
    <w:rsid w:val="00CA7C3C"/>
    <w:rsid w:val="00CB0189"/>
    <w:rsid w:val="00CB0BA2"/>
    <w:rsid w:val="00CB1A42"/>
    <w:rsid w:val="00CB1B0C"/>
    <w:rsid w:val="00CB2C0B"/>
    <w:rsid w:val="00CB4143"/>
    <w:rsid w:val="00CB517D"/>
    <w:rsid w:val="00CC038D"/>
    <w:rsid w:val="00CC08DB"/>
    <w:rsid w:val="00CC39FF"/>
    <w:rsid w:val="00CC3C2F"/>
    <w:rsid w:val="00CC4650"/>
    <w:rsid w:val="00CC4AC8"/>
    <w:rsid w:val="00CC5233"/>
    <w:rsid w:val="00CC5DE6"/>
    <w:rsid w:val="00CC6E4E"/>
    <w:rsid w:val="00CC6FE8"/>
    <w:rsid w:val="00CC7202"/>
    <w:rsid w:val="00CC7653"/>
    <w:rsid w:val="00CC7D2C"/>
    <w:rsid w:val="00CD2808"/>
    <w:rsid w:val="00CD28BF"/>
    <w:rsid w:val="00CD4092"/>
    <w:rsid w:val="00CD4A20"/>
    <w:rsid w:val="00CD50A1"/>
    <w:rsid w:val="00CD519E"/>
    <w:rsid w:val="00CE0C4F"/>
    <w:rsid w:val="00CE30EA"/>
    <w:rsid w:val="00CE69F9"/>
    <w:rsid w:val="00CE7D6D"/>
    <w:rsid w:val="00CF048A"/>
    <w:rsid w:val="00CF155A"/>
    <w:rsid w:val="00CF2947"/>
    <w:rsid w:val="00CF686F"/>
    <w:rsid w:val="00CF6E60"/>
    <w:rsid w:val="00CF7BCA"/>
    <w:rsid w:val="00D008FD"/>
    <w:rsid w:val="00D02FDC"/>
    <w:rsid w:val="00D0321C"/>
    <w:rsid w:val="00D035EC"/>
    <w:rsid w:val="00D05B39"/>
    <w:rsid w:val="00D06AB1"/>
    <w:rsid w:val="00D06FC1"/>
    <w:rsid w:val="00D072ED"/>
    <w:rsid w:val="00D07A16"/>
    <w:rsid w:val="00D1067E"/>
    <w:rsid w:val="00D10F50"/>
    <w:rsid w:val="00D11272"/>
    <w:rsid w:val="00D11E51"/>
    <w:rsid w:val="00D126F5"/>
    <w:rsid w:val="00D1489E"/>
    <w:rsid w:val="00D16CC0"/>
    <w:rsid w:val="00D20737"/>
    <w:rsid w:val="00D20E4D"/>
    <w:rsid w:val="00D21E81"/>
    <w:rsid w:val="00D223DE"/>
    <w:rsid w:val="00D25E37"/>
    <w:rsid w:val="00D2634A"/>
    <w:rsid w:val="00D2661A"/>
    <w:rsid w:val="00D27582"/>
    <w:rsid w:val="00D27EC4"/>
    <w:rsid w:val="00D31166"/>
    <w:rsid w:val="00D319DD"/>
    <w:rsid w:val="00D3218F"/>
    <w:rsid w:val="00D32719"/>
    <w:rsid w:val="00D330AF"/>
    <w:rsid w:val="00D33333"/>
    <w:rsid w:val="00D34806"/>
    <w:rsid w:val="00D352A2"/>
    <w:rsid w:val="00D4162B"/>
    <w:rsid w:val="00D4431B"/>
    <w:rsid w:val="00D4514F"/>
    <w:rsid w:val="00D451E2"/>
    <w:rsid w:val="00D45E89"/>
    <w:rsid w:val="00D45E8D"/>
    <w:rsid w:val="00D466AE"/>
    <w:rsid w:val="00D4734F"/>
    <w:rsid w:val="00D51BF3"/>
    <w:rsid w:val="00D54C91"/>
    <w:rsid w:val="00D60A35"/>
    <w:rsid w:val="00D6145B"/>
    <w:rsid w:val="00D66846"/>
    <w:rsid w:val="00D671C3"/>
    <w:rsid w:val="00D675FB"/>
    <w:rsid w:val="00D7176F"/>
    <w:rsid w:val="00D71F25"/>
    <w:rsid w:val="00D72A9C"/>
    <w:rsid w:val="00D77031"/>
    <w:rsid w:val="00D827B7"/>
    <w:rsid w:val="00D83B6B"/>
    <w:rsid w:val="00D84941"/>
    <w:rsid w:val="00D84FA1"/>
    <w:rsid w:val="00D851F0"/>
    <w:rsid w:val="00D86DB7"/>
    <w:rsid w:val="00D87BF5"/>
    <w:rsid w:val="00D90721"/>
    <w:rsid w:val="00D909C5"/>
    <w:rsid w:val="00D926D0"/>
    <w:rsid w:val="00D93030"/>
    <w:rsid w:val="00D950E1"/>
    <w:rsid w:val="00D952A6"/>
    <w:rsid w:val="00D9618D"/>
    <w:rsid w:val="00D97F99"/>
    <w:rsid w:val="00DA1E08"/>
    <w:rsid w:val="00DA24F8"/>
    <w:rsid w:val="00DA28E8"/>
    <w:rsid w:val="00DA38D3"/>
    <w:rsid w:val="00DA3932"/>
    <w:rsid w:val="00DA3AFC"/>
    <w:rsid w:val="00DA64F8"/>
    <w:rsid w:val="00DA6C15"/>
    <w:rsid w:val="00DB0258"/>
    <w:rsid w:val="00DB1186"/>
    <w:rsid w:val="00DB185E"/>
    <w:rsid w:val="00DB38EE"/>
    <w:rsid w:val="00DB498B"/>
    <w:rsid w:val="00DB66CA"/>
    <w:rsid w:val="00DB6BCA"/>
    <w:rsid w:val="00DB6F54"/>
    <w:rsid w:val="00DB73F7"/>
    <w:rsid w:val="00DC0321"/>
    <w:rsid w:val="00DC3067"/>
    <w:rsid w:val="00DC370B"/>
    <w:rsid w:val="00DC5B90"/>
    <w:rsid w:val="00DD00FF"/>
    <w:rsid w:val="00DD0619"/>
    <w:rsid w:val="00DD07FB"/>
    <w:rsid w:val="00DD2463"/>
    <w:rsid w:val="00DD25C6"/>
    <w:rsid w:val="00DD4FE5"/>
    <w:rsid w:val="00DD54B0"/>
    <w:rsid w:val="00DD57EE"/>
    <w:rsid w:val="00DD6BCC"/>
    <w:rsid w:val="00DE0A4B"/>
    <w:rsid w:val="00DE2410"/>
    <w:rsid w:val="00DE2939"/>
    <w:rsid w:val="00DE6E81"/>
    <w:rsid w:val="00DE703F"/>
    <w:rsid w:val="00DE7595"/>
    <w:rsid w:val="00DF1961"/>
    <w:rsid w:val="00DF1A69"/>
    <w:rsid w:val="00DF1FF1"/>
    <w:rsid w:val="00DF20A6"/>
    <w:rsid w:val="00DF29FB"/>
    <w:rsid w:val="00DF44DE"/>
    <w:rsid w:val="00E01138"/>
    <w:rsid w:val="00E02DFB"/>
    <w:rsid w:val="00E030F9"/>
    <w:rsid w:val="00E0311A"/>
    <w:rsid w:val="00E03138"/>
    <w:rsid w:val="00E06404"/>
    <w:rsid w:val="00E0711D"/>
    <w:rsid w:val="00E11A85"/>
    <w:rsid w:val="00E12495"/>
    <w:rsid w:val="00E12835"/>
    <w:rsid w:val="00E15CCD"/>
    <w:rsid w:val="00E165AE"/>
    <w:rsid w:val="00E202EF"/>
    <w:rsid w:val="00E210B5"/>
    <w:rsid w:val="00E23DF0"/>
    <w:rsid w:val="00E2552F"/>
    <w:rsid w:val="00E2751C"/>
    <w:rsid w:val="00E27F66"/>
    <w:rsid w:val="00E3137A"/>
    <w:rsid w:val="00E32CCF"/>
    <w:rsid w:val="00E3304B"/>
    <w:rsid w:val="00E34397"/>
    <w:rsid w:val="00E34426"/>
    <w:rsid w:val="00E34A98"/>
    <w:rsid w:val="00E34D48"/>
    <w:rsid w:val="00E35D1E"/>
    <w:rsid w:val="00E364F9"/>
    <w:rsid w:val="00E365FA"/>
    <w:rsid w:val="00E36789"/>
    <w:rsid w:val="00E44A83"/>
    <w:rsid w:val="00E502C1"/>
    <w:rsid w:val="00E502DD"/>
    <w:rsid w:val="00E50D3A"/>
    <w:rsid w:val="00E51387"/>
    <w:rsid w:val="00E51BC4"/>
    <w:rsid w:val="00E51E68"/>
    <w:rsid w:val="00E52EFD"/>
    <w:rsid w:val="00E53F96"/>
    <w:rsid w:val="00E5408A"/>
    <w:rsid w:val="00E56800"/>
    <w:rsid w:val="00E60C63"/>
    <w:rsid w:val="00E62FF9"/>
    <w:rsid w:val="00E635D6"/>
    <w:rsid w:val="00E639BC"/>
    <w:rsid w:val="00E664CC"/>
    <w:rsid w:val="00E70388"/>
    <w:rsid w:val="00E70F92"/>
    <w:rsid w:val="00E72E84"/>
    <w:rsid w:val="00E74313"/>
    <w:rsid w:val="00E74C54"/>
    <w:rsid w:val="00E77A03"/>
    <w:rsid w:val="00E822E8"/>
    <w:rsid w:val="00E82554"/>
    <w:rsid w:val="00E82606"/>
    <w:rsid w:val="00E831C1"/>
    <w:rsid w:val="00E846C8"/>
    <w:rsid w:val="00E847E5"/>
    <w:rsid w:val="00E84957"/>
    <w:rsid w:val="00E84A55"/>
    <w:rsid w:val="00E85BFF"/>
    <w:rsid w:val="00E90391"/>
    <w:rsid w:val="00E90536"/>
    <w:rsid w:val="00E906C2"/>
    <w:rsid w:val="00E9311F"/>
    <w:rsid w:val="00E934D1"/>
    <w:rsid w:val="00E94AF0"/>
    <w:rsid w:val="00E95D13"/>
    <w:rsid w:val="00E95DD3"/>
    <w:rsid w:val="00E969D5"/>
    <w:rsid w:val="00E974BF"/>
    <w:rsid w:val="00EA58D1"/>
    <w:rsid w:val="00EA61BC"/>
    <w:rsid w:val="00EA6585"/>
    <w:rsid w:val="00EA681A"/>
    <w:rsid w:val="00EA735B"/>
    <w:rsid w:val="00EB1E69"/>
    <w:rsid w:val="00EB2086"/>
    <w:rsid w:val="00EB31ED"/>
    <w:rsid w:val="00EB56CA"/>
    <w:rsid w:val="00EB5EDF"/>
    <w:rsid w:val="00EB60FE"/>
    <w:rsid w:val="00EB74DB"/>
    <w:rsid w:val="00EC33CC"/>
    <w:rsid w:val="00EC4A4C"/>
    <w:rsid w:val="00EC5359"/>
    <w:rsid w:val="00EC562A"/>
    <w:rsid w:val="00ED067A"/>
    <w:rsid w:val="00ED0B9C"/>
    <w:rsid w:val="00ED2B50"/>
    <w:rsid w:val="00ED3357"/>
    <w:rsid w:val="00ED35DE"/>
    <w:rsid w:val="00ED424C"/>
    <w:rsid w:val="00ED7513"/>
    <w:rsid w:val="00EE0350"/>
    <w:rsid w:val="00EE0719"/>
    <w:rsid w:val="00EE0E80"/>
    <w:rsid w:val="00EE613F"/>
    <w:rsid w:val="00EE6555"/>
    <w:rsid w:val="00EE7295"/>
    <w:rsid w:val="00EE7869"/>
    <w:rsid w:val="00EF054A"/>
    <w:rsid w:val="00EF3235"/>
    <w:rsid w:val="00EF761F"/>
    <w:rsid w:val="00EF7E72"/>
    <w:rsid w:val="00F01384"/>
    <w:rsid w:val="00F06D37"/>
    <w:rsid w:val="00F07B9D"/>
    <w:rsid w:val="00F07D70"/>
    <w:rsid w:val="00F11586"/>
    <w:rsid w:val="00F1169E"/>
    <w:rsid w:val="00F1183B"/>
    <w:rsid w:val="00F11C9F"/>
    <w:rsid w:val="00F12263"/>
    <w:rsid w:val="00F13C12"/>
    <w:rsid w:val="00F1409D"/>
    <w:rsid w:val="00F14214"/>
    <w:rsid w:val="00F157A9"/>
    <w:rsid w:val="00F16F00"/>
    <w:rsid w:val="00F230C0"/>
    <w:rsid w:val="00F24A5D"/>
    <w:rsid w:val="00F25BB6"/>
    <w:rsid w:val="00F26B7E"/>
    <w:rsid w:val="00F27A3B"/>
    <w:rsid w:val="00F31903"/>
    <w:rsid w:val="00F32780"/>
    <w:rsid w:val="00F33817"/>
    <w:rsid w:val="00F3664D"/>
    <w:rsid w:val="00F36D13"/>
    <w:rsid w:val="00F420D5"/>
    <w:rsid w:val="00F451EA"/>
    <w:rsid w:val="00F45447"/>
    <w:rsid w:val="00F456C6"/>
    <w:rsid w:val="00F4577B"/>
    <w:rsid w:val="00F46496"/>
    <w:rsid w:val="00F474D0"/>
    <w:rsid w:val="00F50179"/>
    <w:rsid w:val="00F515EE"/>
    <w:rsid w:val="00F5221C"/>
    <w:rsid w:val="00F527D0"/>
    <w:rsid w:val="00F56511"/>
    <w:rsid w:val="00F6194E"/>
    <w:rsid w:val="00F623AC"/>
    <w:rsid w:val="00F6412A"/>
    <w:rsid w:val="00F65893"/>
    <w:rsid w:val="00F66A4A"/>
    <w:rsid w:val="00F71BBB"/>
    <w:rsid w:val="00F71E22"/>
    <w:rsid w:val="00F72142"/>
    <w:rsid w:val="00F72AE7"/>
    <w:rsid w:val="00F833BA"/>
    <w:rsid w:val="00F84FD0"/>
    <w:rsid w:val="00F850F6"/>
    <w:rsid w:val="00F859A8"/>
    <w:rsid w:val="00F86D87"/>
    <w:rsid w:val="00F9108B"/>
    <w:rsid w:val="00F91349"/>
    <w:rsid w:val="00F93A8A"/>
    <w:rsid w:val="00F94ED4"/>
    <w:rsid w:val="00F95248"/>
    <w:rsid w:val="00F956A9"/>
    <w:rsid w:val="00F963ED"/>
    <w:rsid w:val="00F966CF"/>
    <w:rsid w:val="00F96CAE"/>
    <w:rsid w:val="00F97C99"/>
    <w:rsid w:val="00FA3B6B"/>
    <w:rsid w:val="00FA662D"/>
    <w:rsid w:val="00FA73B1"/>
    <w:rsid w:val="00FA7E5C"/>
    <w:rsid w:val="00FB0843"/>
    <w:rsid w:val="00FB0CB9"/>
    <w:rsid w:val="00FB1751"/>
    <w:rsid w:val="00FB231D"/>
    <w:rsid w:val="00FB45F1"/>
    <w:rsid w:val="00FB4A72"/>
    <w:rsid w:val="00FB54E8"/>
    <w:rsid w:val="00FB7054"/>
    <w:rsid w:val="00FC0AF3"/>
    <w:rsid w:val="00FC17B7"/>
    <w:rsid w:val="00FC2CB7"/>
    <w:rsid w:val="00FC37C1"/>
    <w:rsid w:val="00FC4090"/>
    <w:rsid w:val="00FC55B4"/>
    <w:rsid w:val="00FD00E6"/>
    <w:rsid w:val="00FD09A1"/>
    <w:rsid w:val="00FD2A7C"/>
    <w:rsid w:val="00FD4110"/>
    <w:rsid w:val="00FD59EB"/>
    <w:rsid w:val="00FD7299"/>
    <w:rsid w:val="00FE03E4"/>
    <w:rsid w:val="00FE1FBE"/>
    <w:rsid w:val="00FE376E"/>
    <w:rsid w:val="00FE3901"/>
    <w:rsid w:val="00FE39D3"/>
    <w:rsid w:val="00FE4BCE"/>
    <w:rsid w:val="00FE54AE"/>
    <w:rsid w:val="00FE576A"/>
    <w:rsid w:val="00FE5788"/>
    <w:rsid w:val="00FE7E79"/>
    <w:rsid w:val="00FF2666"/>
    <w:rsid w:val="00FF2D73"/>
    <w:rsid w:val="00FF3E7D"/>
    <w:rsid w:val="00FF4726"/>
    <w:rsid w:val="00FF5B99"/>
    <w:rsid w:val="00FF730C"/>
    <w:rsid w:val="00FF73F4"/>
    <w:rsid w:val="00FF7CE4"/>
    <w:rsid w:val="00FF7E39"/>
    <w:rsid w:val="114744A2"/>
    <w:rsid w:val="36973ED6"/>
    <w:rsid w:val="3FA70F2E"/>
    <w:rsid w:val="67FE0BF9"/>
    <w:rsid w:val="6BD96225"/>
    <w:rsid w:val="7EE6093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4E6598CF"/>
  <w15:docId w15:val="{F23436AD-33B9-468E-B83B-8D38FE6BA1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semiHidden="1" w:uiPriority="0" w:unhideWhenUsed="1"/>
    <w:lsdException w:name="toc 9" w:semiHidden="1" w:uiPriority="0" w:unhideWhenUsed="1"/>
    <w:lsdException w:name="Normal Indent" w:uiPriority="0" w:qFormat="1"/>
    <w:lsdException w:name="footnote text" w:semiHidden="1" w:uiPriority="0" w:qFormat="1"/>
    <w:lsdException w:name="annotation text" w:semiHidden="1" w:unhideWhenUsed="1"/>
    <w:lsdException w:name="header" w:qFormat="1"/>
    <w:lsdException w:name="footer" w:qFormat="1"/>
    <w:lsdException w:name="index heading" w:semiHidden="1" w:unhideWhenUsed="1"/>
    <w:lsdException w:name="caption" w:uiPriority="0" w:qFormat="1"/>
    <w:lsdException w:name="table of figures" w:semiHidden="1" w:uiPriority="0" w:qFormat="1"/>
    <w:lsdException w:name="envelope address" w:semiHidden="1" w:unhideWhenUsed="1"/>
    <w:lsdException w:name="envelope return" w:semiHidden="1" w:unhideWhenUsed="1"/>
    <w:lsdException w:name="footnote reference" w:semiHidden="1" w:uiPriority="0" w:qFormat="1"/>
    <w:lsdException w:name="annotation reference" w:semiHidden="1" w:unhideWhenUsed="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lsdException w:name="Strong" w:uiPriority="22" w:qFormat="1"/>
    <w:lsdException w:name="Emphasis" w:uiPriority="20" w:qFormat="1"/>
    <w:lsdException w:name="Document Map" w:semiHidden="1" w:unhideWhenUsed="1"/>
    <w:lsdException w:name="Plain Text"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0" w:qFormat="1"/>
    <w:lsdException w:name="Table Theme" w:semiHidden="1" w:unhideWhenUsed="1"/>
    <w:lsdException w:name="Placeholder Text"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Quote" w:uiPriority="2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fff5">
    <w:name w:val="Normal"/>
    <w:next w:val="afff6"/>
    <w:qFormat/>
    <w:pPr>
      <w:widowControl w:val="0"/>
      <w:adjustRightInd w:val="0"/>
      <w:spacing w:line="400" w:lineRule="exact"/>
      <w:jc w:val="both"/>
    </w:pPr>
    <w:rPr>
      <w:kern w:val="2"/>
      <w:sz w:val="21"/>
      <w:szCs w:val="21"/>
    </w:rPr>
  </w:style>
  <w:style w:type="paragraph" w:styleId="1">
    <w:name w:val="heading 1"/>
    <w:basedOn w:val="afff5"/>
    <w:next w:val="afff5"/>
    <w:link w:val="10"/>
    <w:qFormat/>
    <w:pPr>
      <w:keepNext/>
      <w:keepLines/>
      <w:spacing w:before="340" w:after="330" w:line="578" w:lineRule="auto"/>
      <w:outlineLvl w:val="0"/>
    </w:pPr>
    <w:rPr>
      <w:b/>
      <w:bCs/>
      <w:kern w:val="44"/>
      <w:sz w:val="44"/>
      <w:szCs w:val="44"/>
    </w:rPr>
  </w:style>
  <w:style w:type="paragraph" w:styleId="22">
    <w:name w:val="heading 2"/>
    <w:basedOn w:val="afff5"/>
    <w:next w:val="afff5"/>
    <w:link w:val="23"/>
    <w:qFormat/>
    <w:pPr>
      <w:keepNext/>
      <w:keepLines/>
      <w:spacing w:before="260" w:after="260" w:line="416" w:lineRule="auto"/>
      <w:outlineLvl w:val="1"/>
    </w:pPr>
    <w:rPr>
      <w:rFonts w:ascii="Arial" w:eastAsia="黑体" w:hAnsi="Arial"/>
      <w:b/>
      <w:bCs/>
      <w:sz w:val="32"/>
      <w:szCs w:val="32"/>
    </w:rPr>
  </w:style>
  <w:style w:type="paragraph" w:styleId="3">
    <w:name w:val="heading 3"/>
    <w:basedOn w:val="afff5"/>
    <w:next w:val="afff5"/>
    <w:link w:val="30"/>
    <w:qFormat/>
    <w:pPr>
      <w:keepNext/>
      <w:keepLines/>
      <w:spacing w:before="260" w:after="260" w:line="416" w:lineRule="auto"/>
      <w:outlineLvl w:val="2"/>
    </w:pPr>
    <w:rPr>
      <w:b/>
      <w:bCs/>
      <w:sz w:val="32"/>
      <w:szCs w:val="32"/>
    </w:rPr>
  </w:style>
  <w:style w:type="paragraph" w:styleId="4">
    <w:name w:val="heading 4"/>
    <w:basedOn w:val="afff5"/>
    <w:next w:val="afff5"/>
    <w:link w:val="40"/>
    <w:qFormat/>
    <w:pPr>
      <w:keepNext/>
      <w:keepLines/>
      <w:spacing w:before="280" w:after="290" w:line="376" w:lineRule="auto"/>
      <w:outlineLvl w:val="3"/>
    </w:pPr>
    <w:rPr>
      <w:rFonts w:ascii="Arial" w:eastAsia="黑体" w:hAnsi="Arial"/>
      <w:b/>
      <w:bCs/>
      <w:sz w:val="28"/>
      <w:szCs w:val="28"/>
    </w:rPr>
  </w:style>
  <w:style w:type="paragraph" w:styleId="5">
    <w:name w:val="heading 5"/>
    <w:basedOn w:val="afff5"/>
    <w:next w:val="afff5"/>
    <w:link w:val="50"/>
    <w:qFormat/>
    <w:pPr>
      <w:keepNext/>
      <w:keepLines/>
      <w:adjustRightInd/>
      <w:spacing w:before="280" w:after="290" w:line="376" w:lineRule="auto"/>
      <w:outlineLvl w:val="4"/>
    </w:pPr>
    <w:rPr>
      <w:b/>
      <w:bCs/>
      <w:sz w:val="28"/>
      <w:szCs w:val="28"/>
    </w:rPr>
  </w:style>
  <w:style w:type="paragraph" w:styleId="6">
    <w:name w:val="heading 6"/>
    <w:basedOn w:val="afff5"/>
    <w:next w:val="afff5"/>
    <w:link w:val="60"/>
    <w:qFormat/>
    <w:pPr>
      <w:keepNext/>
      <w:keepLines/>
      <w:adjustRightInd/>
      <w:spacing w:before="240" w:after="64" w:line="320" w:lineRule="auto"/>
      <w:outlineLvl w:val="5"/>
    </w:pPr>
    <w:rPr>
      <w:rFonts w:ascii="Arial" w:eastAsia="黑体" w:hAnsi="Arial"/>
      <w:b/>
      <w:bCs/>
      <w:sz w:val="24"/>
      <w:szCs w:val="24"/>
    </w:rPr>
  </w:style>
  <w:style w:type="paragraph" w:styleId="7">
    <w:name w:val="heading 7"/>
    <w:basedOn w:val="afff5"/>
    <w:next w:val="afff5"/>
    <w:link w:val="70"/>
    <w:qFormat/>
    <w:pPr>
      <w:keepNext/>
      <w:keepLines/>
      <w:adjustRightInd/>
      <w:spacing w:before="240" w:after="64" w:line="320" w:lineRule="auto"/>
      <w:outlineLvl w:val="6"/>
    </w:pPr>
    <w:rPr>
      <w:b/>
      <w:bCs/>
      <w:sz w:val="24"/>
      <w:szCs w:val="24"/>
    </w:rPr>
  </w:style>
  <w:style w:type="paragraph" w:styleId="8">
    <w:name w:val="heading 8"/>
    <w:basedOn w:val="afff5"/>
    <w:next w:val="afff5"/>
    <w:link w:val="80"/>
    <w:qFormat/>
    <w:pPr>
      <w:keepNext/>
      <w:keepLines/>
      <w:adjustRightInd/>
      <w:spacing w:before="240" w:after="64" w:line="320" w:lineRule="auto"/>
      <w:outlineLvl w:val="7"/>
    </w:pPr>
    <w:rPr>
      <w:rFonts w:ascii="Arial" w:eastAsia="黑体" w:hAnsi="Arial"/>
      <w:sz w:val="24"/>
      <w:szCs w:val="24"/>
    </w:rPr>
  </w:style>
  <w:style w:type="paragraph" w:styleId="9">
    <w:name w:val="heading 9"/>
    <w:basedOn w:val="afff5"/>
    <w:next w:val="afff5"/>
    <w:link w:val="90"/>
    <w:qFormat/>
    <w:pPr>
      <w:keepNext/>
      <w:keepLines/>
      <w:adjustRightInd/>
      <w:spacing w:before="240" w:after="64" w:line="320" w:lineRule="auto"/>
      <w:outlineLvl w:val="8"/>
    </w:pPr>
    <w:rPr>
      <w:rFonts w:ascii="Arial" w:eastAsia="黑体" w:hAnsi="Arial"/>
    </w:rPr>
  </w:style>
  <w:style w:type="character" w:default="1" w:styleId="afff7">
    <w:name w:val="Default Paragraph Font"/>
    <w:uiPriority w:val="1"/>
    <w:semiHidden/>
    <w:unhideWhenUsed/>
  </w:style>
  <w:style w:type="table" w:default="1" w:styleId="afff8">
    <w:name w:val="Normal Table"/>
    <w:uiPriority w:val="99"/>
    <w:semiHidden/>
    <w:unhideWhenUsed/>
    <w:tblPr>
      <w:tblInd w:w="0" w:type="dxa"/>
      <w:tblCellMar>
        <w:top w:w="0" w:type="dxa"/>
        <w:left w:w="108" w:type="dxa"/>
        <w:bottom w:w="0" w:type="dxa"/>
        <w:right w:w="108" w:type="dxa"/>
      </w:tblCellMar>
    </w:tblPr>
  </w:style>
  <w:style w:type="numbering" w:default="1" w:styleId="afff9">
    <w:name w:val="No List"/>
    <w:uiPriority w:val="99"/>
    <w:semiHidden/>
    <w:unhideWhenUsed/>
  </w:style>
  <w:style w:type="paragraph" w:styleId="afff6">
    <w:name w:val="Plain Text"/>
    <w:basedOn w:val="afff5"/>
    <w:uiPriority w:val="99"/>
    <w:unhideWhenUsed/>
    <w:qFormat/>
    <w:rPr>
      <w:rFonts w:ascii="宋体" w:hAnsi="Courier New"/>
    </w:rPr>
  </w:style>
  <w:style w:type="paragraph" w:styleId="71">
    <w:name w:val="toc 7"/>
    <w:basedOn w:val="afff5"/>
    <w:next w:val="afff5"/>
    <w:uiPriority w:val="39"/>
    <w:unhideWhenUsed/>
    <w:qFormat/>
    <w:pPr>
      <w:tabs>
        <w:tab w:val="right" w:leader="dot" w:pos="9344"/>
      </w:tabs>
      <w:spacing w:line="300" w:lineRule="exact"/>
      <w:ind w:left="1259"/>
    </w:pPr>
    <w:rPr>
      <w:rFonts w:ascii="宋体"/>
    </w:rPr>
  </w:style>
  <w:style w:type="paragraph" w:styleId="afffa">
    <w:name w:val="Normal Indent"/>
    <w:basedOn w:val="afff5"/>
    <w:qFormat/>
    <w:pPr>
      <w:ind w:firstLine="420"/>
    </w:pPr>
  </w:style>
  <w:style w:type="paragraph" w:styleId="afffb">
    <w:name w:val="caption"/>
    <w:basedOn w:val="afff5"/>
    <w:next w:val="afff5"/>
    <w:qFormat/>
    <w:pPr>
      <w:spacing w:before="152" w:after="160"/>
      <w:jc w:val="center"/>
    </w:pPr>
    <w:rPr>
      <w:rFonts w:eastAsia="黑体" w:cs="Arial"/>
      <w:sz w:val="20"/>
      <w:szCs w:val="20"/>
    </w:rPr>
  </w:style>
  <w:style w:type="paragraph" w:styleId="afffc">
    <w:name w:val="Body Text"/>
    <w:basedOn w:val="afff5"/>
    <w:link w:val="afffd"/>
    <w:qFormat/>
    <w:pPr>
      <w:spacing w:after="120"/>
    </w:pPr>
  </w:style>
  <w:style w:type="paragraph" w:styleId="51">
    <w:name w:val="toc 5"/>
    <w:basedOn w:val="afff5"/>
    <w:next w:val="afff5"/>
    <w:uiPriority w:val="39"/>
    <w:unhideWhenUsed/>
    <w:qFormat/>
    <w:pPr>
      <w:ind w:left="839"/>
    </w:pPr>
    <w:rPr>
      <w:rFonts w:ascii="宋体"/>
    </w:rPr>
  </w:style>
  <w:style w:type="paragraph" w:styleId="31">
    <w:name w:val="toc 3"/>
    <w:basedOn w:val="afff5"/>
    <w:next w:val="afff5"/>
    <w:uiPriority w:val="39"/>
    <w:unhideWhenUsed/>
    <w:qFormat/>
    <w:pPr>
      <w:spacing w:line="300" w:lineRule="exact"/>
      <w:ind w:left="420"/>
    </w:pPr>
    <w:rPr>
      <w:rFonts w:ascii="宋体"/>
    </w:rPr>
  </w:style>
  <w:style w:type="paragraph" w:styleId="afffe">
    <w:name w:val="Balloon Text"/>
    <w:basedOn w:val="afff5"/>
    <w:link w:val="affff"/>
    <w:uiPriority w:val="99"/>
    <w:semiHidden/>
    <w:unhideWhenUsed/>
    <w:qFormat/>
    <w:rPr>
      <w:sz w:val="18"/>
      <w:szCs w:val="18"/>
    </w:rPr>
  </w:style>
  <w:style w:type="paragraph" w:styleId="affff0">
    <w:name w:val="footer"/>
    <w:basedOn w:val="afff5"/>
    <w:link w:val="affff1"/>
    <w:uiPriority w:val="99"/>
    <w:qFormat/>
    <w:pPr>
      <w:tabs>
        <w:tab w:val="center" w:pos="4153"/>
        <w:tab w:val="right" w:pos="8306"/>
      </w:tabs>
      <w:adjustRightInd/>
      <w:snapToGrid w:val="0"/>
      <w:spacing w:line="240" w:lineRule="auto"/>
      <w:jc w:val="right"/>
    </w:pPr>
    <w:rPr>
      <w:rFonts w:ascii="宋体"/>
      <w:sz w:val="18"/>
      <w:szCs w:val="18"/>
    </w:rPr>
  </w:style>
  <w:style w:type="paragraph" w:styleId="affff2">
    <w:name w:val="header"/>
    <w:basedOn w:val="afff5"/>
    <w:link w:val="affff3"/>
    <w:uiPriority w:val="99"/>
    <w:qFormat/>
    <w:pPr>
      <w:tabs>
        <w:tab w:val="center" w:pos="4153"/>
        <w:tab w:val="right" w:pos="8306"/>
      </w:tabs>
      <w:adjustRightInd/>
      <w:snapToGrid w:val="0"/>
      <w:jc w:val="center"/>
    </w:pPr>
    <w:rPr>
      <w:sz w:val="18"/>
      <w:szCs w:val="18"/>
    </w:rPr>
  </w:style>
  <w:style w:type="paragraph" w:styleId="11">
    <w:name w:val="toc 1"/>
    <w:basedOn w:val="afff5"/>
    <w:next w:val="afff5"/>
    <w:uiPriority w:val="39"/>
    <w:unhideWhenUsed/>
    <w:qFormat/>
    <w:pPr>
      <w:tabs>
        <w:tab w:val="right" w:leader="dot" w:pos="9344"/>
      </w:tabs>
      <w:jc w:val="left"/>
    </w:pPr>
    <w:rPr>
      <w:rFonts w:ascii="宋体"/>
    </w:rPr>
  </w:style>
  <w:style w:type="paragraph" w:styleId="41">
    <w:name w:val="toc 4"/>
    <w:basedOn w:val="afff5"/>
    <w:next w:val="afff5"/>
    <w:uiPriority w:val="39"/>
    <w:unhideWhenUsed/>
    <w:qFormat/>
    <w:pPr>
      <w:tabs>
        <w:tab w:val="right" w:leader="dot" w:pos="9344"/>
      </w:tabs>
      <w:spacing w:line="300" w:lineRule="exact"/>
      <w:ind w:left="629"/>
    </w:pPr>
    <w:rPr>
      <w:rFonts w:ascii="宋体"/>
    </w:rPr>
  </w:style>
  <w:style w:type="paragraph" w:styleId="affff4">
    <w:name w:val="footnote text"/>
    <w:basedOn w:val="afff5"/>
    <w:next w:val="afff5"/>
    <w:link w:val="affff5"/>
    <w:semiHidden/>
    <w:qFormat/>
    <w:pPr>
      <w:adjustRightInd/>
      <w:snapToGrid w:val="0"/>
      <w:spacing w:line="300" w:lineRule="exact"/>
      <w:ind w:leftChars="200" w:left="400" w:hangingChars="200" w:hanging="200"/>
      <w:jc w:val="left"/>
    </w:pPr>
    <w:rPr>
      <w:rFonts w:ascii="宋体"/>
      <w:sz w:val="18"/>
      <w:szCs w:val="18"/>
    </w:rPr>
  </w:style>
  <w:style w:type="paragraph" w:styleId="61">
    <w:name w:val="toc 6"/>
    <w:basedOn w:val="afff5"/>
    <w:next w:val="afff5"/>
    <w:uiPriority w:val="39"/>
    <w:unhideWhenUsed/>
    <w:qFormat/>
    <w:pPr>
      <w:spacing w:line="300" w:lineRule="exact"/>
      <w:ind w:left="1049"/>
    </w:pPr>
    <w:rPr>
      <w:rFonts w:ascii="宋体"/>
    </w:rPr>
  </w:style>
  <w:style w:type="paragraph" w:styleId="affff6">
    <w:name w:val="table of figures"/>
    <w:basedOn w:val="afff5"/>
    <w:next w:val="afff5"/>
    <w:semiHidden/>
    <w:qFormat/>
    <w:pPr>
      <w:adjustRightInd/>
      <w:spacing w:line="240" w:lineRule="auto"/>
      <w:jc w:val="left"/>
    </w:pPr>
    <w:rPr>
      <w:szCs w:val="24"/>
    </w:rPr>
  </w:style>
  <w:style w:type="paragraph" w:styleId="24">
    <w:name w:val="toc 2"/>
    <w:basedOn w:val="afff5"/>
    <w:next w:val="afff5"/>
    <w:uiPriority w:val="39"/>
    <w:unhideWhenUsed/>
    <w:qFormat/>
    <w:pPr>
      <w:tabs>
        <w:tab w:val="right" w:leader="dot" w:pos="9344"/>
      </w:tabs>
      <w:spacing w:line="300" w:lineRule="exact"/>
      <w:ind w:left="210"/>
    </w:pPr>
    <w:rPr>
      <w:rFonts w:ascii="宋体"/>
    </w:rPr>
  </w:style>
  <w:style w:type="paragraph" w:styleId="affff7">
    <w:name w:val="Title"/>
    <w:basedOn w:val="afff5"/>
    <w:link w:val="affff8"/>
    <w:qFormat/>
    <w:pPr>
      <w:spacing w:before="240" w:after="60"/>
      <w:jc w:val="center"/>
      <w:outlineLvl w:val="0"/>
    </w:pPr>
    <w:rPr>
      <w:rFonts w:ascii="Arial" w:hAnsi="Arial" w:cs="Arial"/>
      <w:b/>
      <w:bCs/>
      <w:sz w:val="32"/>
      <w:szCs w:val="32"/>
    </w:rPr>
  </w:style>
  <w:style w:type="table" w:styleId="affff9">
    <w:name w:val="Table Grid"/>
    <w:basedOn w:val="afff8"/>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a">
    <w:name w:val="Strong"/>
    <w:uiPriority w:val="22"/>
    <w:qFormat/>
    <w:rPr>
      <w:b/>
      <w:bCs/>
    </w:rPr>
  </w:style>
  <w:style w:type="character" w:styleId="affffb">
    <w:name w:val="page number"/>
    <w:qFormat/>
    <w:rPr>
      <w:rFonts w:ascii="宋体" w:eastAsia="宋体" w:hAnsi="Times New Roman"/>
      <w:sz w:val="18"/>
    </w:rPr>
  </w:style>
  <w:style w:type="character" w:styleId="affffc">
    <w:name w:val="Emphasis"/>
    <w:uiPriority w:val="20"/>
    <w:qFormat/>
    <w:rPr>
      <w:i/>
      <w:iCs/>
    </w:rPr>
  </w:style>
  <w:style w:type="character" w:styleId="affffd">
    <w:name w:val="Hyperlink"/>
    <w:uiPriority w:val="99"/>
    <w:qFormat/>
    <w:rPr>
      <w:rFonts w:ascii="宋体" w:eastAsia="宋体" w:hAnsi="Times New Roman"/>
      <w:color w:val="auto"/>
      <w:spacing w:val="0"/>
      <w:w w:val="100"/>
      <w:position w:val="0"/>
      <w:sz w:val="21"/>
      <w:u w:val="none"/>
      <w:vertAlign w:val="baseline"/>
    </w:rPr>
  </w:style>
  <w:style w:type="character" w:styleId="affffe">
    <w:name w:val="footnote reference"/>
    <w:semiHidden/>
    <w:qFormat/>
    <w:rPr>
      <w:rFonts w:ascii="宋体" w:eastAsia="宋体" w:hAnsi="宋体" w:cs="Times New Roman"/>
      <w:spacing w:val="0"/>
      <w:sz w:val="18"/>
      <w:vertAlign w:val="superscript"/>
    </w:rPr>
  </w:style>
  <w:style w:type="character" w:customStyle="1" w:styleId="10">
    <w:name w:val="标题 1 字符"/>
    <w:link w:val="1"/>
    <w:qFormat/>
    <w:rPr>
      <w:b/>
      <w:bCs/>
      <w:kern w:val="44"/>
      <w:sz w:val="44"/>
      <w:szCs w:val="44"/>
    </w:rPr>
  </w:style>
  <w:style w:type="character" w:customStyle="1" w:styleId="23">
    <w:name w:val="标题 2 字符"/>
    <w:link w:val="22"/>
    <w:qFormat/>
    <w:rPr>
      <w:rFonts w:ascii="Arial" w:eastAsia="黑体" w:hAnsi="Arial"/>
      <w:b/>
      <w:bCs/>
      <w:kern w:val="2"/>
      <w:sz w:val="32"/>
      <w:szCs w:val="32"/>
    </w:rPr>
  </w:style>
  <w:style w:type="character" w:customStyle="1" w:styleId="30">
    <w:name w:val="标题 3 字符"/>
    <w:link w:val="3"/>
    <w:qFormat/>
    <w:rPr>
      <w:b/>
      <w:bCs/>
      <w:kern w:val="2"/>
      <w:sz w:val="32"/>
      <w:szCs w:val="32"/>
    </w:rPr>
  </w:style>
  <w:style w:type="character" w:customStyle="1" w:styleId="40">
    <w:name w:val="标题 4 字符"/>
    <w:link w:val="4"/>
    <w:qFormat/>
    <w:rPr>
      <w:rFonts w:ascii="Arial" w:eastAsia="黑体" w:hAnsi="Arial"/>
      <w:b/>
      <w:bCs/>
      <w:kern w:val="2"/>
      <w:sz w:val="28"/>
      <w:szCs w:val="28"/>
    </w:rPr>
  </w:style>
  <w:style w:type="character" w:customStyle="1" w:styleId="50">
    <w:name w:val="标题 5 字符"/>
    <w:link w:val="5"/>
    <w:rPr>
      <w:b/>
      <w:bCs/>
      <w:kern w:val="2"/>
      <w:sz w:val="28"/>
      <w:szCs w:val="28"/>
    </w:rPr>
  </w:style>
  <w:style w:type="character" w:customStyle="1" w:styleId="60">
    <w:name w:val="标题 6 字符"/>
    <w:link w:val="6"/>
    <w:rPr>
      <w:rFonts w:ascii="Arial" w:eastAsia="黑体" w:hAnsi="Arial"/>
      <w:b/>
      <w:bCs/>
      <w:kern w:val="2"/>
      <w:sz w:val="24"/>
      <w:szCs w:val="24"/>
    </w:rPr>
  </w:style>
  <w:style w:type="character" w:customStyle="1" w:styleId="70">
    <w:name w:val="标题 7 字符"/>
    <w:link w:val="7"/>
    <w:rPr>
      <w:b/>
      <w:bCs/>
      <w:kern w:val="2"/>
      <w:sz w:val="24"/>
      <w:szCs w:val="24"/>
    </w:rPr>
  </w:style>
  <w:style w:type="character" w:customStyle="1" w:styleId="80">
    <w:name w:val="标题 8 字符"/>
    <w:link w:val="8"/>
    <w:qFormat/>
    <w:rPr>
      <w:rFonts w:ascii="Arial" w:eastAsia="黑体" w:hAnsi="Arial"/>
      <w:kern w:val="2"/>
      <w:sz w:val="24"/>
      <w:szCs w:val="24"/>
    </w:rPr>
  </w:style>
  <w:style w:type="character" w:customStyle="1" w:styleId="90">
    <w:name w:val="标题 9 字符"/>
    <w:link w:val="9"/>
    <w:qFormat/>
    <w:rPr>
      <w:rFonts w:ascii="Arial" w:eastAsia="黑体" w:hAnsi="Arial"/>
      <w:kern w:val="2"/>
      <w:sz w:val="21"/>
      <w:szCs w:val="21"/>
    </w:rPr>
  </w:style>
  <w:style w:type="character" w:customStyle="1" w:styleId="affff3">
    <w:name w:val="页眉 字符"/>
    <w:link w:val="affff2"/>
    <w:uiPriority w:val="99"/>
    <w:rPr>
      <w:kern w:val="2"/>
      <w:sz w:val="18"/>
      <w:szCs w:val="18"/>
    </w:rPr>
  </w:style>
  <w:style w:type="character" w:customStyle="1" w:styleId="affff1">
    <w:name w:val="页脚 字符"/>
    <w:link w:val="affff0"/>
    <w:uiPriority w:val="99"/>
    <w:qFormat/>
    <w:rPr>
      <w:rFonts w:ascii="宋体"/>
      <w:kern w:val="2"/>
      <w:sz w:val="18"/>
      <w:szCs w:val="18"/>
    </w:rPr>
  </w:style>
  <w:style w:type="character" w:customStyle="1" w:styleId="affff">
    <w:name w:val="批注框文本 字符"/>
    <w:link w:val="afffe"/>
    <w:uiPriority w:val="99"/>
    <w:semiHidden/>
    <w:qFormat/>
    <w:rPr>
      <w:kern w:val="2"/>
      <w:sz w:val="18"/>
      <w:szCs w:val="18"/>
    </w:rPr>
  </w:style>
  <w:style w:type="paragraph" w:styleId="afffff">
    <w:name w:val="Quote"/>
    <w:basedOn w:val="afff5"/>
    <w:next w:val="afff5"/>
    <w:link w:val="afffff0"/>
    <w:uiPriority w:val="29"/>
    <w:qFormat/>
    <w:rPr>
      <w:i/>
      <w:iCs/>
      <w:color w:val="000000"/>
    </w:rPr>
  </w:style>
  <w:style w:type="character" w:customStyle="1" w:styleId="afffff0">
    <w:name w:val="引用 字符"/>
    <w:link w:val="afffff"/>
    <w:uiPriority w:val="29"/>
    <w:qFormat/>
    <w:rPr>
      <w:i/>
      <w:iCs/>
      <w:color w:val="000000"/>
      <w:kern w:val="2"/>
      <w:sz w:val="21"/>
      <w:szCs w:val="21"/>
    </w:rPr>
  </w:style>
  <w:style w:type="character" w:customStyle="1" w:styleId="affff8">
    <w:name w:val="标题 字符"/>
    <w:link w:val="affff7"/>
    <w:qFormat/>
    <w:rPr>
      <w:rFonts w:ascii="Arial" w:hAnsi="Arial" w:cs="Arial"/>
      <w:b/>
      <w:bCs/>
      <w:kern w:val="2"/>
      <w:sz w:val="32"/>
      <w:szCs w:val="32"/>
    </w:rPr>
  </w:style>
  <w:style w:type="paragraph" w:customStyle="1" w:styleId="afffff1">
    <w:name w:val="标准标志"/>
    <w:next w:val="afff5"/>
    <w:qFormat/>
    <w:pPr>
      <w:framePr w:w="2268" w:h="1392" w:hRule="exact" w:wrap="around" w:hAnchor="margin" w:x="6748" w:y="171" w:anchorLock="1"/>
      <w:shd w:val="solid" w:color="FFFFFF" w:fill="FFFFFF"/>
      <w:spacing w:line="0" w:lineRule="atLeast"/>
      <w:jc w:val="right"/>
    </w:pPr>
    <w:rPr>
      <w:rFonts w:ascii="Times New Roman" w:hAnsi="Times New Roman"/>
      <w:b/>
      <w:w w:val="130"/>
      <w:sz w:val="96"/>
    </w:rPr>
  </w:style>
  <w:style w:type="paragraph" w:customStyle="1" w:styleId="afffff2">
    <w:name w:val="标准称谓"/>
    <w:next w:val="afff5"/>
    <w:qFormat/>
    <w:pPr>
      <w:framePr w:w="9638" w:h="754" w:hRule="exact" w:hSpace="180" w:vSpace="180" w:wrap="around" w:vAnchor="page" w:hAnchor="margin" w:xAlign="center" w:y="2128" w:anchorLock="1"/>
      <w:widowControl w:val="0"/>
      <w:kinsoku w:val="0"/>
      <w:overflowPunct w:val="0"/>
      <w:autoSpaceDE w:val="0"/>
      <w:autoSpaceDN w:val="0"/>
      <w:spacing w:line="0" w:lineRule="atLeast"/>
      <w:jc w:val="distribute"/>
    </w:pPr>
    <w:rPr>
      <w:rFonts w:ascii="宋体" w:hAnsi="Times New Roman"/>
      <w:b/>
      <w:bCs/>
      <w:w w:val="148"/>
      <w:sz w:val="52"/>
    </w:rPr>
  </w:style>
  <w:style w:type="paragraph" w:customStyle="1" w:styleId="afffff3">
    <w:name w:val="标准文件_页脚偶数页"/>
    <w:qFormat/>
    <w:pPr>
      <w:ind w:left="198"/>
    </w:pPr>
    <w:rPr>
      <w:rFonts w:ascii="宋体" w:hAnsi="Times New Roman"/>
      <w:sz w:val="18"/>
    </w:rPr>
  </w:style>
  <w:style w:type="paragraph" w:customStyle="1" w:styleId="afffff4">
    <w:name w:val="标准文件_页脚奇数页"/>
    <w:qFormat/>
    <w:pPr>
      <w:ind w:right="227"/>
      <w:jc w:val="right"/>
    </w:pPr>
    <w:rPr>
      <w:rFonts w:ascii="宋体" w:hAnsi="Times New Roman"/>
      <w:sz w:val="18"/>
    </w:rPr>
  </w:style>
  <w:style w:type="paragraph" w:customStyle="1" w:styleId="afffff5">
    <w:name w:val="标准书眉一"/>
    <w:qFormat/>
    <w:pPr>
      <w:jc w:val="both"/>
    </w:pPr>
    <w:rPr>
      <w:rFonts w:ascii="Times New Roman" w:hAnsi="Times New Roman"/>
    </w:rPr>
  </w:style>
  <w:style w:type="paragraph" w:customStyle="1" w:styleId="ICS">
    <w:name w:val="标准文件_ICS"/>
    <w:basedOn w:val="afff5"/>
    <w:qFormat/>
    <w:pPr>
      <w:spacing w:line="0" w:lineRule="atLeast"/>
    </w:pPr>
    <w:rPr>
      <w:rFonts w:ascii="黑体" w:eastAsia="黑体" w:hAnsi="宋体"/>
    </w:rPr>
  </w:style>
  <w:style w:type="paragraph" w:customStyle="1" w:styleId="afffff6">
    <w:name w:val="标准文件_标准正文"/>
    <w:basedOn w:val="afff5"/>
    <w:next w:val="afffff7"/>
    <w:qFormat/>
    <w:pPr>
      <w:snapToGrid w:val="0"/>
      <w:ind w:firstLineChars="200" w:firstLine="200"/>
    </w:pPr>
    <w:rPr>
      <w:kern w:val="0"/>
    </w:rPr>
  </w:style>
  <w:style w:type="paragraph" w:customStyle="1" w:styleId="afffff7">
    <w:name w:val="标准文件_段"/>
    <w:link w:val="Char"/>
    <w:qFormat/>
    <w:pPr>
      <w:autoSpaceDE w:val="0"/>
      <w:autoSpaceDN w:val="0"/>
      <w:ind w:firstLineChars="200" w:firstLine="200"/>
      <w:jc w:val="both"/>
    </w:pPr>
    <w:rPr>
      <w:rFonts w:ascii="宋体" w:hAnsi="Times New Roman"/>
      <w:sz w:val="21"/>
    </w:rPr>
  </w:style>
  <w:style w:type="paragraph" w:customStyle="1" w:styleId="afffff8">
    <w:name w:val="标准文件_版本"/>
    <w:basedOn w:val="afffff6"/>
    <w:qFormat/>
    <w:pPr>
      <w:adjustRightInd/>
      <w:snapToGrid/>
      <w:ind w:firstLineChars="0" w:firstLine="0"/>
    </w:pPr>
    <w:rPr>
      <w:rFonts w:ascii="宋体" w:hAnsi="宋体"/>
      <w:kern w:val="2"/>
    </w:rPr>
  </w:style>
  <w:style w:type="paragraph" w:customStyle="1" w:styleId="afffff9">
    <w:name w:val="标准文件_标准部门"/>
    <w:basedOn w:val="afff5"/>
    <w:qFormat/>
    <w:pPr>
      <w:jc w:val="center"/>
    </w:pPr>
    <w:rPr>
      <w:rFonts w:ascii="黑体" w:eastAsia="黑体"/>
      <w:kern w:val="0"/>
      <w:sz w:val="44"/>
    </w:rPr>
  </w:style>
  <w:style w:type="paragraph" w:customStyle="1" w:styleId="afffffa">
    <w:name w:val="标准文件_标准代替"/>
    <w:basedOn w:val="afff5"/>
    <w:next w:val="afff5"/>
    <w:qFormat/>
    <w:pPr>
      <w:spacing w:line="310" w:lineRule="exact"/>
      <w:jc w:val="right"/>
    </w:pPr>
    <w:rPr>
      <w:rFonts w:ascii="宋体" w:hAnsi="宋体"/>
      <w:kern w:val="0"/>
    </w:rPr>
  </w:style>
  <w:style w:type="paragraph" w:customStyle="1" w:styleId="afffffb">
    <w:name w:val="标准文件_标准名称标题"/>
    <w:basedOn w:val="afff5"/>
    <w:next w:val="afff5"/>
    <w:qFormat/>
    <w:pPr>
      <w:widowControl/>
      <w:shd w:val="clear" w:color="FFFFFF" w:fill="FFFFFF"/>
      <w:adjustRightInd/>
      <w:spacing w:before="640" w:after="100"/>
      <w:jc w:val="center"/>
    </w:pPr>
    <w:rPr>
      <w:rFonts w:ascii="黑体" w:eastAsia="黑体"/>
      <w:kern w:val="0"/>
      <w:sz w:val="32"/>
    </w:rPr>
  </w:style>
  <w:style w:type="paragraph" w:customStyle="1" w:styleId="afffffc">
    <w:name w:val="标准文件_页眉奇数页"/>
    <w:next w:val="afff5"/>
    <w:qFormat/>
    <w:pPr>
      <w:tabs>
        <w:tab w:val="center" w:pos="4154"/>
        <w:tab w:val="right" w:pos="8306"/>
      </w:tabs>
      <w:spacing w:after="120"/>
      <w:jc w:val="right"/>
    </w:pPr>
    <w:rPr>
      <w:rFonts w:ascii="黑体" w:eastAsia="黑体" w:hAnsi="宋体"/>
      <w:sz w:val="21"/>
    </w:rPr>
  </w:style>
  <w:style w:type="paragraph" w:customStyle="1" w:styleId="afffffd">
    <w:name w:val="标准文件_页眉偶数页"/>
    <w:basedOn w:val="afffffc"/>
    <w:next w:val="afff5"/>
    <w:qFormat/>
    <w:pPr>
      <w:jc w:val="left"/>
    </w:pPr>
  </w:style>
  <w:style w:type="paragraph" w:customStyle="1" w:styleId="afffffe">
    <w:name w:val="标准文件_参考文献标题"/>
    <w:basedOn w:val="afff5"/>
    <w:next w:val="afff5"/>
    <w:qFormat/>
    <w:pPr>
      <w:widowControl/>
      <w:shd w:val="clear" w:color="FFFFFF" w:fill="FFFFFF"/>
      <w:adjustRightInd/>
      <w:spacing w:before="560" w:afterLines="50" w:after="50" w:line="240" w:lineRule="auto"/>
      <w:jc w:val="center"/>
      <w:outlineLvl w:val="0"/>
    </w:pPr>
    <w:rPr>
      <w:rFonts w:ascii="黑体" w:eastAsia="黑体"/>
      <w:kern w:val="0"/>
    </w:rPr>
  </w:style>
  <w:style w:type="paragraph" w:customStyle="1" w:styleId="a">
    <w:name w:val="标准文件_参考文献条目"/>
    <w:qFormat/>
    <w:pPr>
      <w:numPr>
        <w:numId w:val="1"/>
      </w:numPr>
    </w:pPr>
    <w:rPr>
      <w:rFonts w:ascii="宋体" w:hAnsi="Times New Roman"/>
    </w:rPr>
  </w:style>
  <w:style w:type="paragraph" w:customStyle="1" w:styleId="affe">
    <w:name w:val="标准文件_二级条标题"/>
    <w:next w:val="afffff7"/>
    <w:qFormat/>
    <w:pPr>
      <w:widowControl w:val="0"/>
      <w:numPr>
        <w:ilvl w:val="3"/>
        <w:numId w:val="2"/>
      </w:numPr>
      <w:spacing w:beforeLines="50" w:before="50" w:afterLines="50" w:after="50"/>
      <w:jc w:val="both"/>
      <w:outlineLvl w:val="2"/>
    </w:pPr>
    <w:rPr>
      <w:rFonts w:ascii="黑体" w:eastAsia="黑体" w:hAnsi="Times New Roman"/>
      <w:sz w:val="21"/>
    </w:rPr>
  </w:style>
  <w:style w:type="character" w:customStyle="1" w:styleId="affffff">
    <w:name w:val="标准文件_发布"/>
    <w:qFormat/>
    <w:rPr>
      <w:rFonts w:ascii="黑体" w:eastAsia="黑体"/>
      <w:spacing w:val="0"/>
      <w:w w:val="100"/>
      <w:position w:val="3"/>
      <w:sz w:val="28"/>
    </w:rPr>
  </w:style>
  <w:style w:type="paragraph" w:customStyle="1" w:styleId="ad">
    <w:name w:val="标准文件_方框数字列项"/>
    <w:basedOn w:val="afffff7"/>
    <w:qFormat/>
    <w:pPr>
      <w:numPr>
        <w:numId w:val="3"/>
      </w:numPr>
      <w:ind w:firstLineChars="0" w:firstLine="0"/>
    </w:pPr>
  </w:style>
  <w:style w:type="paragraph" w:customStyle="1" w:styleId="affffff0">
    <w:name w:val="标准文件_封面标准编号"/>
    <w:basedOn w:val="afff5"/>
    <w:next w:val="afffffa"/>
    <w:qFormat/>
    <w:pPr>
      <w:spacing w:line="310" w:lineRule="exact"/>
      <w:jc w:val="right"/>
    </w:pPr>
    <w:rPr>
      <w:rFonts w:ascii="黑体" w:eastAsia="黑体"/>
      <w:kern w:val="0"/>
      <w:sz w:val="28"/>
    </w:rPr>
  </w:style>
  <w:style w:type="paragraph" w:customStyle="1" w:styleId="affffff1">
    <w:name w:val="标准文件_封面标准分类号"/>
    <w:basedOn w:val="afff5"/>
    <w:qFormat/>
    <w:rPr>
      <w:rFonts w:ascii="黑体" w:eastAsia="黑体"/>
      <w:b/>
      <w:kern w:val="0"/>
      <w:sz w:val="28"/>
    </w:rPr>
  </w:style>
  <w:style w:type="paragraph" w:customStyle="1" w:styleId="affffff2">
    <w:name w:val="标准文件_封面标准名称"/>
    <w:basedOn w:val="afff5"/>
    <w:qFormat/>
    <w:pPr>
      <w:spacing w:line="240" w:lineRule="auto"/>
      <w:jc w:val="center"/>
    </w:pPr>
    <w:rPr>
      <w:rFonts w:ascii="黑体" w:eastAsia="黑体"/>
      <w:kern w:val="0"/>
      <w:sz w:val="52"/>
    </w:rPr>
  </w:style>
  <w:style w:type="paragraph" w:customStyle="1" w:styleId="affffff3">
    <w:name w:val="标准文件_封面标准英文名称"/>
    <w:basedOn w:val="afff5"/>
    <w:qFormat/>
    <w:pPr>
      <w:spacing w:line="240" w:lineRule="auto"/>
      <w:jc w:val="center"/>
    </w:pPr>
    <w:rPr>
      <w:rFonts w:ascii="黑体" w:eastAsia="黑体"/>
      <w:b/>
      <w:sz w:val="28"/>
    </w:rPr>
  </w:style>
  <w:style w:type="paragraph" w:customStyle="1" w:styleId="affffff4">
    <w:name w:val="标准文件_封面发布日期"/>
    <w:basedOn w:val="afff5"/>
    <w:qFormat/>
    <w:pPr>
      <w:spacing w:line="310" w:lineRule="exact"/>
    </w:pPr>
    <w:rPr>
      <w:rFonts w:ascii="黑体" w:eastAsia="黑体"/>
      <w:kern w:val="0"/>
      <w:sz w:val="28"/>
    </w:rPr>
  </w:style>
  <w:style w:type="paragraph" w:customStyle="1" w:styleId="affffff5">
    <w:name w:val="标准文件_封面密级"/>
    <w:basedOn w:val="afff5"/>
    <w:qFormat/>
    <w:rPr>
      <w:rFonts w:eastAsia="黑体"/>
      <w:sz w:val="32"/>
    </w:rPr>
  </w:style>
  <w:style w:type="paragraph" w:customStyle="1" w:styleId="affffff6">
    <w:name w:val="标准文件_封面实施日期"/>
    <w:basedOn w:val="afff5"/>
    <w:qFormat/>
    <w:pPr>
      <w:spacing w:line="310" w:lineRule="exact"/>
      <w:jc w:val="right"/>
    </w:pPr>
    <w:rPr>
      <w:rFonts w:ascii="黑体" w:eastAsia="黑体"/>
      <w:sz w:val="28"/>
    </w:rPr>
  </w:style>
  <w:style w:type="paragraph" w:customStyle="1" w:styleId="affffff7">
    <w:name w:val="标准文件_封面抬头"/>
    <w:basedOn w:val="afffff7"/>
    <w:qFormat/>
    <w:pPr>
      <w:adjustRightInd w:val="0"/>
      <w:spacing w:line="800" w:lineRule="exact"/>
      <w:ind w:firstLineChars="0" w:firstLine="0"/>
      <w:jc w:val="distribute"/>
    </w:pPr>
    <w:rPr>
      <w:rFonts w:ascii="黑体" w:eastAsia="黑体"/>
      <w:b/>
      <w:sz w:val="64"/>
    </w:rPr>
  </w:style>
  <w:style w:type="paragraph" w:customStyle="1" w:styleId="aff3">
    <w:name w:val="标准文件_附录标识"/>
    <w:next w:val="afffff7"/>
    <w:qFormat/>
    <w:pPr>
      <w:numPr>
        <w:numId w:val="4"/>
      </w:numPr>
      <w:shd w:val="clear" w:color="FFFFFF" w:fill="FFFFFF"/>
      <w:tabs>
        <w:tab w:val="left" w:pos="6406"/>
      </w:tabs>
      <w:spacing w:before="560" w:afterLines="50" w:after="50"/>
      <w:jc w:val="center"/>
      <w:outlineLvl w:val="0"/>
    </w:pPr>
    <w:rPr>
      <w:rFonts w:ascii="黑体" w:eastAsia="黑体" w:hAnsi="Times New Roman"/>
      <w:sz w:val="21"/>
    </w:rPr>
  </w:style>
  <w:style w:type="paragraph" w:customStyle="1" w:styleId="aff">
    <w:name w:val="标准文件_附录表标题"/>
    <w:next w:val="afffff7"/>
    <w:qFormat/>
    <w:pPr>
      <w:numPr>
        <w:ilvl w:val="1"/>
        <w:numId w:val="5"/>
      </w:numPr>
      <w:adjustRightInd w:val="0"/>
      <w:snapToGrid w:val="0"/>
      <w:spacing w:beforeLines="50" w:before="50" w:afterLines="50" w:after="50"/>
      <w:jc w:val="center"/>
      <w:textAlignment w:val="baseline"/>
    </w:pPr>
    <w:rPr>
      <w:rFonts w:ascii="黑体" w:eastAsia="黑体" w:hAnsi="Times New Roman"/>
      <w:kern w:val="21"/>
      <w:sz w:val="21"/>
    </w:rPr>
  </w:style>
  <w:style w:type="paragraph" w:customStyle="1" w:styleId="aff4">
    <w:name w:val="标准文件_附录一级条标题"/>
    <w:next w:val="afffff7"/>
    <w:qFormat/>
    <w:pPr>
      <w:widowControl w:val="0"/>
      <w:numPr>
        <w:ilvl w:val="1"/>
        <w:numId w:val="4"/>
      </w:numPr>
      <w:spacing w:beforeLines="50" w:before="50" w:afterLines="50" w:after="50"/>
      <w:jc w:val="both"/>
      <w:outlineLvl w:val="2"/>
    </w:pPr>
    <w:rPr>
      <w:rFonts w:ascii="黑体" w:eastAsia="黑体" w:hAnsi="Times New Roman"/>
      <w:kern w:val="21"/>
      <w:sz w:val="21"/>
    </w:rPr>
  </w:style>
  <w:style w:type="paragraph" w:customStyle="1" w:styleId="aff5">
    <w:name w:val="标准文件_附录二级条标题"/>
    <w:basedOn w:val="aff4"/>
    <w:next w:val="afffff7"/>
    <w:qFormat/>
    <w:pPr>
      <w:widowControl/>
      <w:numPr>
        <w:ilvl w:val="2"/>
      </w:numPr>
      <w:wordWrap w:val="0"/>
      <w:overflowPunct w:val="0"/>
      <w:autoSpaceDE w:val="0"/>
      <w:autoSpaceDN w:val="0"/>
      <w:textAlignment w:val="baseline"/>
      <w:outlineLvl w:val="3"/>
    </w:pPr>
  </w:style>
  <w:style w:type="paragraph" w:customStyle="1" w:styleId="affffff8">
    <w:name w:val="标准文件_附录公式"/>
    <w:basedOn w:val="afffff6"/>
    <w:next w:val="afffff6"/>
    <w:qFormat/>
    <w:pPr>
      <w:tabs>
        <w:tab w:val="center" w:pos="4678"/>
        <w:tab w:val="right" w:leader="middleDot" w:pos="9356"/>
      </w:tabs>
      <w:spacing w:line="240" w:lineRule="auto"/>
      <w:ind w:right="-51" w:firstLineChars="0" w:firstLine="0"/>
    </w:pPr>
    <w:rPr>
      <w:rFonts w:ascii="宋体" w:hAnsi="宋体"/>
    </w:rPr>
  </w:style>
  <w:style w:type="paragraph" w:customStyle="1" w:styleId="aff6">
    <w:name w:val="标准文件_附录三级条标题"/>
    <w:next w:val="afffff7"/>
    <w:qFormat/>
    <w:pPr>
      <w:widowControl w:val="0"/>
      <w:numPr>
        <w:ilvl w:val="3"/>
        <w:numId w:val="4"/>
      </w:numPr>
      <w:spacing w:beforeLines="50" w:before="50" w:afterLines="50" w:after="50"/>
      <w:jc w:val="both"/>
      <w:outlineLvl w:val="4"/>
    </w:pPr>
    <w:rPr>
      <w:rFonts w:ascii="黑体" w:eastAsia="黑体" w:hAnsi="Times New Roman"/>
      <w:kern w:val="21"/>
      <w:sz w:val="21"/>
    </w:rPr>
  </w:style>
  <w:style w:type="paragraph" w:customStyle="1" w:styleId="aff7">
    <w:name w:val="标准文件_附录四级条标题"/>
    <w:next w:val="afffff7"/>
    <w:qFormat/>
    <w:pPr>
      <w:widowControl w:val="0"/>
      <w:numPr>
        <w:ilvl w:val="4"/>
        <w:numId w:val="4"/>
      </w:numPr>
      <w:spacing w:beforeLines="50" w:before="50" w:afterLines="50" w:after="50"/>
      <w:jc w:val="both"/>
      <w:outlineLvl w:val="5"/>
    </w:pPr>
    <w:rPr>
      <w:rFonts w:ascii="黑体" w:eastAsia="黑体" w:hAnsi="Times New Roman"/>
      <w:kern w:val="21"/>
      <w:sz w:val="21"/>
    </w:rPr>
  </w:style>
  <w:style w:type="paragraph" w:customStyle="1" w:styleId="af9">
    <w:name w:val="标准文件_附录图标题"/>
    <w:next w:val="afffff7"/>
    <w:qFormat/>
    <w:pPr>
      <w:numPr>
        <w:ilvl w:val="1"/>
        <w:numId w:val="6"/>
      </w:numPr>
      <w:adjustRightInd w:val="0"/>
      <w:snapToGrid w:val="0"/>
      <w:spacing w:beforeLines="50" w:before="50" w:afterLines="50" w:after="50"/>
      <w:jc w:val="center"/>
    </w:pPr>
    <w:rPr>
      <w:rFonts w:ascii="黑体" w:eastAsia="黑体" w:hAnsi="Times New Roman"/>
      <w:sz w:val="21"/>
    </w:rPr>
  </w:style>
  <w:style w:type="paragraph" w:customStyle="1" w:styleId="aff8">
    <w:name w:val="标准文件_附录五级条标题"/>
    <w:next w:val="afffff7"/>
    <w:qFormat/>
    <w:pPr>
      <w:widowControl w:val="0"/>
      <w:numPr>
        <w:ilvl w:val="5"/>
        <w:numId w:val="4"/>
      </w:numPr>
      <w:spacing w:beforeLines="50" w:before="50" w:afterLines="50" w:after="50"/>
      <w:jc w:val="both"/>
      <w:outlineLvl w:val="6"/>
    </w:pPr>
    <w:rPr>
      <w:rFonts w:ascii="黑体" w:eastAsia="黑体" w:hAnsi="Times New Roman"/>
      <w:kern w:val="21"/>
      <w:sz w:val="21"/>
    </w:rPr>
  </w:style>
  <w:style w:type="paragraph" w:customStyle="1" w:styleId="af0">
    <w:name w:val="标准文件_附录英文标识"/>
    <w:next w:val="afffc"/>
    <w:qFormat/>
    <w:pPr>
      <w:numPr>
        <w:numId w:val="7"/>
      </w:numPr>
      <w:tabs>
        <w:tab w:val="left" w:pos="6406"/>
      </w:tabs>
      <w:spacing w:before="220" w:after="320"/>
      <w:jc w:val="center"/>
      <w:outlineLvl w:val="0"/>
    </w:pPr>
    <w:rPr>
      <w:rFonts w:ascii="黑体" w:eastAsia="黑体" w:hAnsi="Times New Roman"/>
      <w:sz w:val="21"/>
    </w:rPr>
  </w:style>
  <w:style w:type="character" w:customStyle="1" w:styleId="afffd">
    <w:name w:val="正文文本 字符"/>
    <w:link w:val="afffc"/>
    <w:qFormat/>
    <w:rPr>
      <w:kern w:val="2"/>
      <w:sz w:val="21"/>
      <w:szCs w:val="21"/>
    </w:rPr>
  </w:style>
  <w:style w:type="paragraph" w:customStyle="1" w:styleId="affffff9">
    <w:name w:val="标准文件_附录章标题"/>
    <w:next w:val="afffff7"/>
    <w:qFormat/>
    <w:pPr>
      <w:wordWrap w:val="0"/>
      <w:overflowPunct w:val="0"/>
      <w:autoSpaceDE w:val="0"/>
      <w:spacing w:beforeLines="50" w:afterLines="50"/>
      <w:jc w:val="both"/>
      <w:textAlignment w:val="baseline"/>
      <w:outlineLvl w:val="1"/>
    </w:pPr>
    <w:rPr>
      <w:rFonts w:ascii="黑体" w:eastAsia="黑体" w:hAnsi="Times New Roman"/>
      <w:kern w:val="21"/>
      <w:sz w:val="21"/>
    </w:rPr>
  </w:style>
  <w:style w:type="paragraph" w:customStyle="1" w:styleId="affffffa">
    <w:name w:val="标准文件_公式后的破折号"/>
    <w:basedOn w:val="afffff7"/>
    <w:next w:val="afffff7"/>
    <w:qFormat/>
    <w:pPr>
      <w:ind w:leftChars="200" w:left="488" w:hangingChars="290" w:hanging="289"/>
    </w:pPr>
  </w:style>
  <w:style w:type="paragraph" w:customStyle="1" w:styleId="a6">
    <w:name w:val="标准文件_前言、引言标题"/>
    <w:next w:val="afff5"/>
    <w:qFormat/>
    <w:pPr>
      <w:numPr>
        <w:numId w:val="8"/>
      </w:numPr>
      <w:shd w:val="clear" w:color="FFFFFF" w:fill="FFFFFF"/>
      <w:spacing w:before="480" w:afterLines="150" w:after="150"/>
      <w:jc w:val="center"/>
      <w:outlineLvl w:val="0"/>
    </w:pPr>
    <w:rPr>
      <w:rFonts w:ascii="黑体" w:eastAsia="黑体" w:hAnsi="Times New Roman"/>
      <w:sz w:val="32"/>
    </w:rPr>
  </w:style>
  <w:style w:type="paragraph" w:customStyle="1" w:styleId="affffffb">
    <w:name w:val="标准文件_目次、标准名称标题"/>
    <w:basedOn w:val="a6"/>
    <w:next w:val="afffff7"/>
    <w:qFormat/>
    <w:pPr>
      <w:spacing w:line="460" w:lineRule="exact"/>
      <w:ind w:left="0" w:firstLine="0"/>
    </w:pPr>
  </w:style>
  <w:style w:type="paragraph" w:customStyle="1" w:styleId="affffffc">
    <w:name w:val="标准文件_目录标题"/>
    <w:basedOn w:val="afff5"/>
    <w:qFormat/>
    <w:pPr>
      <w:spacing w:before="480" w:afterLines="150" w:after="150" w:line="240" w:lineRule="auto"/>
      <w:jc w:val="center"/>
    </w:pPr>
    <w:rPr>
      <w:rFonts w:ascii="黑体" w:eastAsia="黑体"/>
      <w:sz w:val="32"/>
    </w:rPr>
  </w:style>
  <w:style w:type="paragraph" w:customStyle="1" w:styleId="af1">
    <w:name w:val="标准文件_破折号列项"/>
    <w:qFormat/>
    <w:pPr>
      <w:numPr>
        <w:numId w:val="9"/>
      </w:numPr>
      <w:adjustRightInd w:val="0"/>
      <w:snapToGrid w:val="0"/>
      <w:ind w:firstLineChars="200" w:firstLine="200"/>
    </w:pPr>
    <w:rPr>
      <w:rFonts w:ascii="Times New Roman" w:hAnsi="Times New Roman"/>
      <w:sz w:val="21"/>
    </w:rPr>
  </w:style>
  <w:style w:type="paragraph" w:customStyle="1" w:styleId="afc">
    <w:name w:val="标准文件_破折号列项（二级）"/>
    <w:basedOn w:val="af1"/>
    <w:qFormat/>
    <w:pPr>
      <w:numPr>
        <w:numId w:val="10"/>
      </w:numPr>
    </w:pPr>
  </w:style>
  <w:style w:type="paragraph" w:customStyle="1" w:styleId="afff">
    <w:name w:val="标准文件_三级条标题"/>
    <w:basedOn w:val="affe"/>
    <w:next w:val="afffff7"/>
    <w:qFormat/>
    <w:pPr>
      <w:widowControl/>
      <w:numPr>
        <w:ilvl w:val="4"/>
      </w:numPr>
      <w:outlineLvl w:val="3"/>
    </w:pPr>
  </w:style>
  <w:style w:type="character" w:customStyle="1" w:styleId="12">
    <w:name w:val="不明显参考1"/>
    <w:uiPriority w:val="31"/>
    <w:qFormat/>
    <w:rPr>
      <w:smallCaps/>
      <w:color w:val="C0504D"/>
      <w:u w:val="single"/>
    </w:rPr>
  </w:style>
  <w:style w:type="paragraph" w:customStyle="1" w:styleId="affffffd">
    <w:name w:val="标准文件_示例后续"/>
    <w:basedOn w:val="afff5"/>
    <w:qFormat/>
    <w:pPr>
      <w:adjustRightInd/>
      <w:spacing w:line="240" w:lineRule="auto"/>
      <w:ind w:firstLineChars="200" w:firstLine="200"/>
    </w:pPr>
    <w:rPr>
      <w:sz w:val="18"/>
      <w:szCs w:val="24"/>
    </w:rPr>
  </w:style>
  <w:style w:type="paragraph" w:customStyle="1" w:styleId="aff9">
    <w:name w:val="标准文件_数字编号列项"/>
    <w:qFormat/>
    <w:pPr>
      <w:numPr>
        <w:numId w:val="11"/>
      </w:numPr>
      <w:jc w:val="both"/>
    </w:pPr>
    <w:rPr>
      <w:rFonts w:ascii="宋体" w:hAnsi="宋体"/>
      <w:sz w:val="21"/>
    </w:rPr>
  </w:style>
  <w:style w:type="paragraph" w:customStyle="1" w:styleId="afff0">
    <w:name w:val="标准文件_四级条标题"/>
    <w:next w:val="afffff7"/>
    <w:qFormat/>
    <w:pPr>
      <w:widowControl w:val="0"/>
      <w:numPr>
        <w:ilvl w:val="5"/>
        <w:numId w:val="2"/>
      </w:numPr>
      <w:spacing w:beforeLines="50" w:before="50" w:afterLines="50" w:after="50"/>
      <w:jc w:val="both"/>
      <w:outlineLvl w:val="4"/>
    </w:pPr>
    <w:rPr>
      <w:rFonts w:ascii="黑体" w:eastAsia="黑体" w:hAnsi="Times New Roman"/>
      <w:sz w:val="21"/>
    </w:rPr>
  </w:style>
  <w:style w:type="character" w:customStyle="1" w:styleId="affff5">
    <w:name w:val="脚注文本 字符"/>
    <w:link w:val="affff4"/>
    <w:semiHidden/>
    <w:qFormat/>
    <w:rPr>
      <w:rFonts w:ascii="宋体"/>
      <w:kern w:val="2"/>
      <w:sz w:val="18"/>
      <w:szCs w:val="18"/>
    </w:rPr>
  </w:style>
  <w:style w:type="paragraph" w:customStyle="1" w:styleId="affffffe">
    <w:name w:val="标准文件_条文脚注"/>
    <w:basedOn w:val="affff4"/>
    <w:qFormat/>
    <w:pPr>
      <w:adjustRightInd w:val="0"/>
      <w:spacing w:line="240" w:lineRule="auto"/>
      <w:ind w:leftChars="0" w:left="0" w:firstLineChars="200" w:firstLine="200"/>
      <w:jc w:val="both"/>
    </w:pPr>
    <w:rPr>
      <w:rFonts w:hAnsi="宋体"/>
    </w:rPr>
  </w:style>
  <w:style w:type="paragraph" w:customStyle="1" w:styleId="af4">
    <w:name w:val="标准文件_图表脚注"/>
    <w:basedOn w:val="afff5"/>
    <w:next w:val="afffff7"/>
    <w:qFormat/>
    <w:pPr>
      <w:numPr>
        <w:numId w:val="12"/>
      </w:numPr>
      <w:spacing w:line="240" w:lineRule="auto"/>
      <w:jc w:val="left"/>
    </w:pPr>
    <w:rPr>
      <w:rFonts w:ascii="宋体" w:hAnsi="宋体"/>
      <w:sz w:val="18"/>
    </w:rPr>
  </w:style>
  <w:style w:type="character" w:customStyle="1" w:styleId="afffffff">
    <w:name w:val="标准文件_图表脚注内容"/>
    <w:qFormat/>
    <w:rPr>
      <w:rFonts w:ascii="宋体" w:eastAsia="宋体" w:hAnsi="宋体" w:cs="Times New Roman"/>
      <w:spacing w:val="0"/>
      <w:sz w:val="18"/>
      <w:vertAlign w:val="superscript"/>
    </w:rPr>
  </w:style>
  <w:style w:type="paragraph" w:customStyle="1" w:styleId="afff1">
    <w:name w:val="标准文件_五级条标题"/>
    <w:next w:val="afffff7"/>
    <w:qFormat/>
    <w:pPr>
      <w:widowControl w:val="0"/>
      <w:numPr>
        <w:ilvl w:val="6"/>
        <w:numId w:val="2"/>
      </w:numPr>
      <w:spacing w:beforeLines="50" w:before="50" w:afterLines="50" w:after="50"/>
      <w:jc w:val="both"/>
      <w:outlineLvl w:val="5"/>
    </w:pPr>
    <w:rPr>
      <w:rFonts w:ascii="黑体" w:eastAsia="黑体" w:hAnsi="Times New Roman"/>
      <w:sz w:val="21"/>
    </w:rPr>
  </w:style>
  <w:style w:type="paragraph" w:customStyle="1" w:styleId="affc">
    <w:name w:val="标准文件_章标题"/>
    <w:next w:val="afffff7"/>
    <w:qFormat/>
    <w:pPr>
      <w:numPr>
        <w:ilvl w:val="1"/>
        <w:numId w:val="2"/>
      </w:numPr>
      <w:spacing w:beforeLines="100" w:before="100" w:afterLines="100" w:after="100"/>
      <w:jc w:val="both"/>
      <w:outlineLvl w:val="0"/>
    </w:pPr>
    <w:rPr>
      <w:rFonts w:ascii="黑体" w:eastAsia="黑体" w:hAnsi="Times New Roman"/>
      <w:sz w:val="21"/>
    </w:rPr>
  </w:style>
  <w:style w:type="paragraph" w:customStyle="1" w:styleId="affd">
    <w:name w:val="标准文件_一级条标题"/>
    <w:basedOn w:val="affc"/>
    <w:next w:val="afffff7"/>
    <w:qFormat/>
    <w:pPr>
      <w:numPr>
        <w:ilvl w:val="2"/>
      </w:numPr>
      <w:spacing w:beforeLines="50" w:before="50" w:afterLines="50" w:after="50"/>
      <w:outlineLvl w:val="1"/>
    </w:pPr>
  </w:style>
  <w:style w:type="paragraph" w:customStyle="1" w:styleId="afffffff0">
    <w:name w:val="标准文件_一致程度"/>
    <w:basedOn w:val="afff5"/>
    <w:qFormat/>
    <w:pPr>
      <w:spacing w:line="440" w:lineRule="exact"/>
      <w:jc w:val="center"/>
    </w:pPr>
    <w:rPr>
      <w:sz w:val="28"/>
    </w:rPr>
  </w:style>
  <w:style w:type="paragraph" w:customStyle="1" w:styleId="afffffff1">
    <w:name w:val="标准文件_引言标题"/>
    <w:next w:val="afff5"/>
    <w:qFormat/>
    <w:pPr>
      <w:shd w:val="clear" w:color="FFFFFF" w:fill="FFFFFF"/>
      <w:spacing w:before="540" w:after="600"/>
      <w:jc w:val="center"/>
      <w:outlineLvl w:val="0"/>
    </w:pPr>
    <w:rPr>
      <w:rFonts w:ascii="黑体" w:eastAsia="黑体" w:hAnsi="Times New Roman"/>
      <w:sz w:val="32"/>
    </w:rPr>
  </w:style>
  <w:style w:type="paragraph" w:customStyle="1" w:styleId="afffffff2">
    <w:name w:val="标准文件_英文图表脚注"/>
    <w:basedOn w:val="afffff6"/>
    <w:qFormat/>
    <w:pPr>
      <w:widowControl/>
      <w:adjustRightInd/>
      <w:snapToGrid/>
      <w:spacing w:line="240" w:lineRule="auto"/>
      <w:ind w:left="79" w:hangingChars="80" w:hanging="79"/>
    </w:pPr>
    <w:rPr>
      <w:rFonts w:ascii="宋体" w:hAnsi="宋体"/>
    </w:rPr>
  </w:style>
  <w:style w:type="paragraph" w:customStyle="1" w:styleId="af6">
    <w:name w:val="标准文件_数字编号列项（二级）"/>
    <w:qFormat/>
    <w:pPr>
      <w:numPr>
        <w:ilvl w:val="1"/>
        <w:numId w:val="13"/>
      </w:numPr>
      <w:jc w:val="both"/>
    </w:pPr>
    <w:rPr>
      <w:rFonts w:ascii="宋体" w:hAnsi="Times New Roman"/>
      <w:sz w:val="21"/>
    </w:rPr>
  </w:style>
  <w:style w:type="paragraph" w:customStyle="1" w:styleId="af">
    <w:name w:val="标准文件_英文注："/>
    <w:basedOn w:val="afff5"/>
    <w:next w:val="afffff7"/>
    <w:qFormat/>
    <w:pPr>
      <w:numPr>
        <w:numId w:val="14"/>
      </w:numPr>
      <w:tabs>
        <w:tab w:val="left" w:pos="420"/>
      </w:tabs>
      <w:autoSpaceDE w:val="0"/>
      <w:autoSpaceDN w:val="0"/>
      <w:spacing w:line="240" w:lineRule="auto"/>
    </w:pPr>
    <w:rPr>
      <w:rFonts w:ascii="宋体" w:hAnsi="宋体"/>
      <w:kern w:val="0"/>
      <w:sz w:val="18"/>
      <w:szCs w:val="20"/>
    </w:rPr>
  </w:style>
  <w:style w:type="paragraph" w:customStyle="1" w:styleId="aff0">
    <w:name w:val="标准文件_英文注×："/>
    <w:basedOn w:val="afff5"/>
    <w:qFormat/>
    <w:pPr>
      <w:numPr>
        <w:numId w:val="15"/>
      </w:numPr>
      <w:tabs>
        <w:tab w:val="left" w:pos="210"/>
      </w:tabs>
      <w:autoSpaceDE w:val="0"/>
      <w:autoSpaceDN w:val="0"/>
      <w:spacing w:line="240" w:lineRule="auto"/>
    </w:pPr>
    <w:rPr>
      <w:rFonts w:ascii="宋体" w:hAnsi="宋体"/>
      <w:kern w:val="0"/>
      <w:szCs w:val="20"/>
    </w:rPr>
  </w:style>
  <w:style w:type="paragraph" w:customStyle="1" w:styleId="aff2">
    <w:name w:val="标准文件_正文表标题"/>
    <w:next w:val="afffff7"/>
    <w:qFormat/>
    <w:pPr>
      <w:numPr>
        <w:numId w:val="16"/>
      </w:numPr>
      <w:tabs>
        <w:tab w:val="left" w:pos="0"/>
      </w:tabs>
      <w:spacing w:beforeLines="50" w:before="50" w:afterLines="50" w:after="50"/>
      <w:jc w:val="center"/>
    </w:pPr>
    <w:rPr>
      <w:rFonts w:ascii="黑体" w:eastAsia="黑体" w:hAnsi="Times New Roman"/>
      <w:sz w:val="21"/>
    </w:rPr>
  </w:style>
  <w:style w:type="paragraph" w:customStyle="1" w:styleId="afffffff3">
    <w:name w:val="标准文件_正文公式"/>
    <w:basedOn w:val="afff5"/>
    <w:next w:val="afffff6"/>
    <w:qFormat/>
    <w:pPr>
      <w:tabs>
        <w:tab w:val="center" w:pos="4678"/>
        <w:tab w:val="right" w:leader="middleDot" w:pos="9356"/>
      </w:tabs>
      <w:spacing w:line="240" w:lineRule="auto"/>
    </w:pPr>
    <w:rPr>
      <w:rFonts w:ascii="宋体" w:hAnsi="宋体"/>
    </w:rPr>
  </w:style>
  <w:style w:type="paragraph" w:customStyle="1" w:styleId="afd">
    <w:name w:val="标准文件_正文图标题"/>
    <w:next w:val="afffff7"/>
    <w:qFormat/>
    <w:pPr>
      <w:numPr>
        <w:numId w:val="17"/>
      </w:numPr>
      <w:spacing w:beforeLines="50" w:before="50" w:afterLines="50" w:after="50"/>
      <w:jc w:val="center"/>
    </w:pPr>
    <w:rPr>
      <w:rFonts w:ascii="黑体" w:eastAsia="黑体" w:hAnsi="Times New Roman"/>
      <w:sz w:val="21"/>
    </w:rPr>
  </w:style>
  <w:style w:type="paragraph" w:customStyle="1" w:styleId="afff3">
    <w:name w:val="标准文件_正文英文表标题"/>
    <w:next w:val="afffff7"/>
    <w:qFormat/>
    <w:pPr>
      <w:numPr>
        <w:numId w:val="18"/>
      </w:numPr>
      <w:jc w:val="center"/>
    </w:pPr>
    <w:rPr>
      <w:rFonts w:ascii="黑体" w:eastAsia="黑体" w:hAnsi="Times New Roman"/>
      <w:sz w:val="21"/>
    </w:rPr>
  </w:style>
  <w:style w:type="paragraph" w:customStyle="1" w:styleId="afb">
    <w:name w:val="标准文件_正文英文图标题"/>
    <w:next w:val="afffff7"/>
    <w:qFormat/>
    <w:pPr>
      <w:numPr>
        <w:numId w:val="19"/>
      </w:numPr>
      <w:jc w:val="center"/>
    </w:pPr>
    <w:rPr>
      <w:rFonts w:ascii="黑体" w:eastAsia="黑体" w:hAnsi="Times New Roman"/>
      <w:sz w:val="21"/>
    </w:rPr>
  </w:style>
  <w:style w:type="paragraph" w:customStyle="1" w:styleId="af7">
    <w:name w:val="标准文件_编号列项（三级）"/>
    <w:qFormat/>
    <w:pPr>
      <w:numPr>
        <w:ilvl w:val="2"/>
        <w:numId w:val="13"/>
      </w:numPr>
    </w:pPr>
    <w:rPr>
      <w:rFonts w:ascii="宋体" w:hAnsi="Times New Roman"/>
      <w:sz w:val="21"/>
    </w:rPr>
  </w:style>
  <w:style w:type="paragraph" w:customStyle="1" w:styleId="a1">
    <w:name w:val="二级无标题条"/>
    <w:basedOn w:val="afff5"/>
    <w:qFormat/>
    <w:pPr>
      <w:numPr>
        <w:ilvl w:val="3"/>
        <w:numId w:val="20"/>
      </w:numPr>
      <w:adjustRightInd/>
      <w:spacing w:line="240" w:lineRule="auto"/>
    </w:pPr>
    <w:rPr>
      <w:rFonts w:ascii="宋体" w:hAnsi="宋体"/>
      <w:szCs w:val="24"/>
    </w:rPr>
  </w:style>
  <w:style w:type="paragraph" w:customStyle="1" w:styleId="afffffff4">
    <w:name w:val="发布部门"/>
    <w:next w:val="afffff7"/>
    <w:qFormat/>
    <w:pPr>
      <w:framePr w:w="7433" w:h="585" w:hRule="exact" w:hSpace="180" w:vSpace="180" w:wrap="around" w:hAnchor="margin" w:xAlign="center" w:y="14401" w:anchorLock="1"/>
      <w:jc w:val="center"/>
    </w:pPr>
    <w:rPr>
      <w:rFonts w:ascii="宋体" w:hAnsi="Times New Roman"/>
      <w:b/>
      <w:w w:val="135"/>
      <w:sz w:val="36"/>
    </w:rPr>
  </w:style>
  <w:style w:type="paragraph" w:customStyle="1" w:styleId="afffffff5">
    <w:name w:val="发布日期"/>
    <w:qFormat/>
    <w:pPr>
      <w:framePr w:w="4000" w:h="473" w:hRule="exact" w:hSpace="180" w:vSpace="180" w:wrap="around" w:hAnchor="margin" w:y="13511" w:anchorLock="1"/>
    </w:pPr>
    <w:rPr>
      <w:rFonts w:ascii="Times New Roman" w:eastAsia="黑体" w:hAnsi="Times New Roman"/>
      <w:sz w:val="28"/>
    </w:rPr>
  </w:style>
  <w:style w:type="paragraph" w:customStyle="1" w:styleId="afffffff6">
    <w:name w:val="封面标准代替信息"/>
    <w:basedOn w:val="afff5"/>
    <w:qFormat/>
    <w:pPr>
      <w:framePr w:w="9138" w:h="1244" w:hRule="exact" w:wrap="auto" w:vAnchor="page" w:hAnchor="margin" w:y="2908"/>
      <w:kinsoku w:val="0"/>
      <w:overflowPunct w:val="0"/>
      <w:autoSpaceDE w:val="0"/>
      <w:autoSpaceDN w:val="0"/>
      <w:spacing w:before="57" w:line="280" w:lineRule="exact"/>
      <w:jc w:val="right"/>
      <w:textAlignment w:val="center"/>
    </w:pPr>
    <w:rPr>
      <w:rFonts w:ascii="宋体" w:hAnsi="Times New Roman"/>
      <w:kern w:val="0"/>
      <w:szCs w:val="20"/>
    </w:rPr>
  </w:style>
  <w:style w:type="paragraph" w:customStyle="1" w:styleId="afffffff7">
    <w:name w:val="封面标准名称"/>
    <w:qFormat/>
    <w:pPr>
      <w:framePr w:w="9638" w:h="6917" w:hRule="exact" w:wrap="around" w:hAnchor="margin" w:xAlign="center" w:y="5955" w:anchorLock="1"/>
      <w:widowControl w:val="0"/>
      <w:spacing w:line="680" w:lineRule="exact"/>
      <w:jc w:val="center"/>
      <w:textAlignment w:val="center"/>
    </w:pPr>
    <w:rPr>
      <w:rFonts w:ascii="黑体" w:eastAsia="黑体" w:hAnsi="Times New Roman"/>
      <w:sz w:val="52"/>
    </w:rPr>
  </w:style>
  <w:style w:type="paragraph" w:customStyle="1" w:styleId="afffffff8">
    <w:name w:val="封面标准文稿编辑信息"/>
    <w:qFormat/>
    <w:pPr>
      <w:spacing w:before="180" w:line="180" w:lineRule="exact"/>
      <w:jc w:val="center"/>
    </w:pPr>
    <w:rPr>
      <w:rFonts w:ascii="宋体" w:hAnsi="Times New Roman"/>
      <w:sz w:val="21"/>
    </w:rPr>
  </w:style>
  <w:style w:type="paragraph" w:customStyle="1" w:styleId="afffffff9">
    <w:name w:val="封面标准文稿类别"/>
    <w:qFormat/>
    <w:pPr>
      <w:spacing w:before="440" w:line="400" w:lineRule="exact"/>
      <w:jc w:val="center"/>
    </w:pPr>
    <w:rPr>
      <w:rFonts w:ascii="宋体" w:hAnsi="Times New Roman"/>
      <w:sz w:val="24"/>
    </w:rPr>
  </w:style>
  <w:style w:type="paragraph" w:customStyle="1" w:styleId="afffffffa">
    <w:name w:val="封面标准英文名称"/>
    <w:qFormat/>
    <w:pPr>
      <w:widowControl w:val="0"/>
      <w:spacing w:line="360" w:lineRule="exact"/>
      <w:jc w:val="center"/>
    </w:pPr>
    <w:rPr>
      <w:rFonts w:ascii="Times New Roman" w:hAnsi="Times New Roman"/>
      <w:sz w:val="28"/>
    </w:rPr>
  </w:style>
  <w:style w:type="paragraph" w:customStyle="1" w:styleId="afffffffb">
    <w:name w:val="封面一致性程度标识"/>
    <w:qFormat/>
    <w:pPr>
      <w:spacing w:before="440" w:line="440" w:lineRule="exact"/>
      <w:jc w:val="center"/>
    </w:pPr>
    <w:rPr>
      <w:rFonts w:ascii="Times New Roman" w:hAnsi="Times New Roman"/>
      <w:sz w:val="28"/>
    </w:rPr>
  </w:style>
  <w:style w:type="paragraph" w:customStyle="1" w:styleId="afffffffc">
    <w:name w:val="封面正文"/>
    <w:qFormat/>
    <w:pPr>
      <w:jc w:val="both"/>
    </w:pPr>
    <w:rPr>
      <w:rFonts w:ascii="Times New Roman" w:hAnsi="Times New Roman"/>
    </w:rPr>
  </w:style>
  <w:style w:type="paragraph" w:customStyle="1" w:styleId="afffffffd">
    <w:name w:val="附录二级无标题条"/>
    <w:basedOn w:val="afff5"/>
    <w:next w:val="afffff7"/>
    <w:qFormat/>
    <w:pPr>
      <w:widowControl/>
      <w:wordWrap w:val="0"/>
      <w:overflowPunct w:val="0"/>
      <w:autoSpaceDE w:val="0"/>
      <w:autoSpaceDN w:val="0"/>
      <w:adjustRightInd/>
      <w:spacing w:line="240" w:lineRule="auto"/>
      <w:textAlignment w:val="baseline"/>
      <w:outlineLvl w:val="3"/>
    </w:pPr>
    <w:rPr>
      <w:rFonts w:ascii="宋体" w:hAnsi="宋体"/>
      <w:kern w:val="21"/>
    </w:rPr>
  </w:style>
  <w:style w:type="paragraph" w:customStyle="1" w:styleId="afffffffe">
    <w:name w:val="附录三级无标题条"/>
    <w:basedOn w:val="afffffffd"/>
    <w:next w:val="afffff7"/>
    <w:qFormat/>
    <w:pPr>
      <w:outlineLvl w:val="4"/>
    </w:pPr>
  </w:style>
  <w:style w:type="paragraph" w:customStyle="1" w:styleId="affffffff">
    <w:name w:val="附录四级无标题条"/>
    <w:basedOn w:val="afffffffe"/>
    <w:next w:val="afffff7"/>
    <w:qFormat/>
    <w:pPr>
      <w:outlineLvl w:val="5"/>
    </w:pPr>
  </w:style>
  <w:style w:type="paragraph" w:customStyle="1" w:styleId="affffffff0">
    <w:name w:val="附录图"/>
    <w:next w:val="afffff7"/>
    <w:qFormat/>
    <w:pPr>
      <w:wordWrap w:val="0"/>
      <w:overflowPunct w:val="0"/>
      <w:autoSpaceDE w:val="0"/>
      <w:spacing w:beforeLines="50" w:before="50" w:afterLines="50" w:after="50"/>
      <w:jc w:val="center"/>
      <w:textAlignment w:val="baseline"/>
      <w:outlineLvl w:val="1"/>
    </w:pPr>
    <w:rPr>
      <w:rFonts w:ascii="黑体" w:eastAsia="黑体" w:hAnsi="Times New Roman"/>
      <w:kern w:val="21"/>
      <w:sz w:val="21"/>
    </w:rPr>
  </w:style>
  <w:style w:type="paragraph" w:customStyle="1" w:styleId="af2">
    <w:name w:val="标准文件_一级项"/>
    <w:qFormat/>
    <w:pPr>
      <w:numPr>
        <w:numId w:val="21"/>
      </w:numPr>
    </w:pPr>
    <w:rPr>
      <w:rFonts w:ascii="宋体" w:hAnsi="Times New Roman"/>
      <w:sz w:val="21"/>
    </w:rPr>
  </w:style>
  <w:style w:type="paragraph" w:customStyle="1" w:styleId="affffffff1">
    <w:name w:val="附录五级无标题条"/>
    <w:basedOn w:val="affffffff"/>
    <w:next w:val="afffff7"/>
    <w:qFormat/>
    <w:pPr>
      <w:outlineLvl w:val="6"/>
    </w:pPr>
  </w:style>
  <w:style w:type="paragraph" w:customStyle="1" w:styleId="affffffff2">
    <w:name w:val="附录性质"/>
    <w:basedOn w:val="afff5"/>
    <w:qFormat/>
    <w:pPr>
      <w:widowControl/>
      <w:adjustRightInd/>
      <w:jc w:val="center"/>
    </w:pPr>
    <w:rPr>
      <w:rFonts w:ascii="黑体" w:eastAsia="黑体"/>
    </w:rPr>
  </w:style>
  <w:style w:type="paragraph" w:customStyle="1" w:styleId="affffffff3">
    <w:name w:val="附录一级无标题条"/>
    <w:basedOn w:val="affffff9"/>
    <w:next w:val="afffff7"/>
    <w:qFormat/>
    <w:pPr>
      <w:autoSpaceDN w:val="0"/>
      <w:outlineLvl w:val="2"/>
    </w:pPr>
    <w:rPr>
      <w:rFonts w:ascii="宋体" w:eastAsia="宋体" w:hAnsi="宋体"/>
    </w:rPr>
  </w:style>
  <w:style w:type="character" w:customStyle="1" w:styleId="affffffff4">
    <w:name w:val="个人答复风格"/>
    <w:qFormat/>
    <w:rPr>
      <w:rFonts w:ascii="Arial" w:eastAsia="宋体" w:hAnsi="Arial" w:cs="Arial"/>
      <w:color w:val="auto"/>
      <w:spacing w:val="0"/>
      <w:sz w:val="20"/>
    </w:rPr>
  </w:style>
  <w:style w:type="character" w:customStyle="1" w:styleId="affffffff5">
    <w:name w:val="个人撰写风格"/>
    <w:qFormat/>
    <w:rPr>
      <w:rFonts w:ascii="Arial" w:eastAsia="宋体" w:hAnsi="Arial" w:cs="Arial"/>
      <w:color w:val="auto"/>
      <w:spacing w:val="0"/>
      <w:sz w:val="20"/>
    </w:rPr>
  </w:style>
  <w:style w:type="paragraph" w:customStyle="1" w:styleId="affffffff6">
    <w:name w:val="脚注后续"/>
    <w:qFormat/>
    <w:pPr>
      <w:ind w:leftChars="350" w:left="350"/>
      <w:jc w:val="both"/>
    </w:pPr>
    <w:rPr>
      <w:rFonts w:ascii="宋体" w:hAnsi="Times New Roman"/>
      <w:sz w:val="18"/>
    </w:rPr>
  </w:style>
  <w:style w:type="paragraph" w:customStyle="1" w:styleId="afff4">
    <w:name w:val="列项——"/>
    <w:qFormat/>
    <w:pPr>
      <w:widowControl w:val="0"/>
      <w:numPr>
        <w:numId w:val="22"/>
      </w:numPr>
      <w:jc w:val="both"/>
    </w:pPr>
    <w:rPr>
      <w:rFonts w:ascii="宋体" w:hAnsi="宋体"/>
      <w:sz w:val="21"/>
    </w:rPr>
  </w:style>
  <w:style w:type="paragraph" w:customStyle="1" w:styleId="affffffff7">
    <w:name w:val="列项·"/>
    <w:basedOn w:val="afffff7"/>
    <w:qFormat/>
    <w:pPr>
      <w:tabs>
        <w:tab w:val="left" w:pos="840"/>
      </w:tabs>
    </w:pPr>
  </w:style>
  <w:style w:type="paragraph" w:customStyle="1" w:styleId="affffffff8">
    <w:name w:val="目次、索引正文"/>
    <w:qFormat/>
    <w:pPr>
      <w:spacing w:line="320" w:lineRule="exact"/>
      <w:jc w:val="both"/>
    </w:pPr>
    <w:rPr>
      <w:rFonts w:ascii="宋体" w:hAnsi="Times New Roman"/>
      <w:sz w:val="21"/>
    </w:rPr>
  </w:style>
  <w:style w:type="paragraph" w:customStyle="1" w:styleId="210">
    <w:name w:val="目录 21"/>
    <w:basedOn w:val="afff5"/>
    <w:next w:val="afff5"/>
    <w:semiHidden/>
    <w:qFormat/>
    <w:pPr>
      <w:adjustRightInd/>
      <w:spacing w:line="240" w:lineRule="auto"/>
      <w:jc w:val="left"/>
    </w:pPr>
    <w:rPr>
      <w:bCs/>
      <w:iCs/>
    </w:rPr>
  </w:style>
  <w:style w:type="paragraph" w:customStyle="1" w:styleId="310">
    <w:name w:val="目录 31"/>
    <w:basedOn w:val="afff5"/>
    <w:next w:val="afff5"/>
    <w:semiHidden/>
    <w:qFormat/>
    <w:pPr>
      <w:spacing w:line="240" w:lineRule="auto"/>
    </w:pPr>
    <w:rPr>
      <w:rFonts w:ascii="宋体" w:hAnsi="宋体"/>
      <w:iCs/>
    </w:rPr>
  </w:style>
  <w:style w:type="paragraph" w:customStyle="1" w:styleId="410">
    <w:name w:val="目录 41"/>
    <w:basedOn w:val="afff5"/>
    <w:next w:val="afff5"/>
    <w:semiHidden/>
    <w:qFormat/>
    <w:pPr>
      <w:adjustRightInd/>
      <w:spacing w:line="240" w:lineRule="auto"/>
      <w:jc w:val="left"/>
    </w:pPr>
  </w:style>
  <w:style w:type="paragraph" w:customStyle="1" w:styleId="510">
    <w:name w:val="目录 51"/>
    <w:basedOn w:val="afff5"/>
    <w:next w:val="afff5"/>
    <w:semiHidden/>
    <w:qFormat/>
    <w:pPr>
      <w:spacing w:line="240" w:lineRule="auto"/>
    </w:pPr>
    <w:rPr>
      <w:rFonts w:ascii="宋体" w:hAnsi="宋体"/>
    </w:rPr>
  </w:style>
  <w:style w:type="paragraph" w:customStyle="1" w:styleId="610">
    <w:name w:val="目录 61"/>
    <w:basedOn w:val="afff5"/>
    <w:next w:val="afff5"/>
    <w:semiHidden/>
    <w:qFormat/>
    <w:pPr>
      <w:adjustRightInd/>
      <w:spacing w:line="240" w:lineRule="auto"/>
      <w:jc w:val="left"/>
    </w:pPr>
  </w:style>
  <w:style w:type="paragraph" w:customStyle="1" w:styleId="710">
    <w:name w:val="目录 71"/>
    <w:basedOn w:val="610"/>
    <w:semiHidden/>
    <w:qFormat/>
    <w:pPr>
      <w:ind w:left="1260"/>
    </w:pPr>
  </w:style>
  <w:style w:type="paragraph" w:customStyle="1" w:styleId="81">
    <w:name w:val="目录 81"/>
    <w:basedOn w:val="710"/>
    <w:semiHidden/>
    <w:qFormat/>
    <w:pPr>
      <w:ind w:left="1470"/>
    </w:pPr>
  </w:style>
  <w:style w:type="paragraph" w:customStyle="1" w:styleId="91">
    <w:name w:val="目录 91"/>
    <w:basedOn w:val="81"/>
    <w:semiHidden/>
    <w:qFormat/>
    <w:pPr>
      <w:ind w:left="1680"/>
    </w:pPr>
  </w:style>
  <w:style w:type="paragraph" w:customStyle="1" w:styleId="affffffff9">
    <w:name w:val="其他标准称谓"/>
    <w:qFormat/>
    <w:pPr>
      <w:spacing w:line="0" w:lineRule="atLeast"/>
      <w:jc w:val="distribute"/>
    </w:pPr>
    <w:rPr>
      <w:rFonts w:ascii="黑体" w:eastAsia="黑体" w:hAnsi="宋体"/>
      <w:sz w:val="52"/>
    </w:rPr>
  </w:style>
  <w:style w:type="paragraph" w:customStyle="1" w:styleId="affffffffa">
    <w:name w:val="其他发布部门"/>
    <w:basedOn w:val="afffffff4"/>
    <w:qFormat/>
    <w:pPr>
      <w:framePr w:wrap="around"/>
      <w:spacing w:line="0" w:lineRule="atLeast"/>
    </w:pPr>
    <w:rPr>
      <w:rFonts w:ascii="黑体" w:eastAsia="黑体"/>
      <w:b w:val="0"/>
    </w:rPr>
  </w:style>
  <w:style w:type="paragraph" w:customStyle="1" w:styleId="affb">
    <w:name w:val="前言标题"/>
    <w:next w:val="afff5"/>
    <w:qFormat/>
    <w:pPr>
      <w:numPr>
        <w:numId w:val="2"/>
      </w:numPr>
      <w:shd w:val="clear" w:color="FFFFFF" w:fill="FFFFFF"/>
      <w:spacing w:before="540" w:after="600"/>
      <w:jc w:val="center"/>
      <w:outlineLvl w:val="0"/>
    </w:pPr>
    <w:rPr>
      <w:rFonts w:ascii="黑体" w:eastAsia="黑体" w:hAnsi="Times New Roman"/>
      <w:sz w:val="32"/>
    </w:rPr>
  </w:style>
  <w:style w:type="paragraph" w:customStyle="1" w:styleId="a2">
    <w:name w:val="三级无标题条"/>
    <w:basedOn w:val="afff5"/>
    <w:qFormat/>
    <w:pPr>
      <w:numPr>
        <w:ilvl w:val="4"/>
        <w:numId w:val="20"/>
      </w:numPr>
      <w:adjustRightInd/>
      <w:spacing w:line="240" w:lineRule="auto"/>
    </w:pPr>
    <w:rPr>
      <w:rFonts w:ascii="宋体" w:hAnsi="宋体"/>
      <w:szCs w:val="24"/>
    </w:rPr>
  </w:style>
  <w:style w:type="paragraph" w:customStyle="1" w:styleId="affffffffb">
    <w:name w:val="实施日期"/>
    <w:basedOn w:val="afffffff5"/>
    <w:qFormat/>
    <w:pPr>
      <w:framePr w:hSpace="0" w:wrap="around" w:xAlign="right"/>
      <w:jc w:val="right"/>
    </w:pPr>
  </w:style>
  <w:style w:type="paragraph" w:customStyle="1" w:styleId="a3">
    <w:name w:val="四级无标题条"/>
    <w:basedOn w:val="afff5"/>
    <w:qFormat/>
    <w:pPr>
      <w:numPr>
        <w:ilvl w:val="5"/>
        <w:numId w:val="20"/>
      </w:numPr>
      <w:adjustRightInd/>
      <w:spacing w:line="240" w:lineRule="auto"/>
    </w:pPr>
    <w:rPr>
      <w:rFonts w:ascii="宋体" w:hAnsi="宋体"/>
      <w:szCs w:val="24"/>
    </w:rPr>
  </w:style>
  <w:style w:type="paragraph" w:customStyle="1" w:styleId="affffffffc">
    <w:name w:val="文献分类号"/>
    <w:qFormat/>
    <w:pPr>
      <w:framePr w:hSpace="180" w:vSpace="180" w:wrap="around" w:hAnchor="margin" w:y="1" w:anchorLock="1"/>
      <w:widowControl w:val="0"/>
      <w:textAlignment w:val="center"/>
    </w:pPr>
    <w:rPr>
      <w:rFonts w:ascii="Times New Roman" w:eastAsia="黑体" w:hAnsi="Times New Roman"/>
      <w:sz w:val="21"/>
    </w:rPr>
  </w:style>
  <w:style w:type="paragraph" w:customStyle="1" w:styleId="affffffffd">
    <w:name w:val="无标题条"/>
    <w:next w:val="afffff7"/>
    <w:qFormat/>
    <w:pPr>
      <w:jc w:val="both"/>
    </w:pPr>
    <w:rPr>
      <w:rFonts w:ascii="宋体" w:hAnsi="宋体"/>
      <w:sz w:val="21"/>
    </w:rPr>
  </w:style>
  <w:style w:type="paragraph" w:customStyle="1" w:styleId="a4">
    <w:name w:val="五级无标题条"/>
    <w:basedOn w:val="afff5"/>
    <w:qFormat/>
    <w:pPr>
      <w:numPr>
        <w:ilvl w:val="6"/>
        <w:numId w:val="20"/>
      </w:numPr>
      <w:adjustRightInd/>
    </w:pPr>
    <w:rPr>
      <w:szCs w:val="24"/>
    </w:rPr>
  </w:style>
  <w:style w:type="paragraph" w:customStyle="1" w:styleId="a0">
    <w:name w:val="一级无标题条"/>
    <w:basedOn w:val="afff5"/>
    <w:qFormat/>
    <w:pPr>
      <w:numPr>
        <w:ilvl w:val="2"/>
        <w:numId w:val="20"/>
      </w:numPr>
      <w:adjustRightInd/>
      <w:spacing w:before="10" w:after="10" w:line="240" w:lineRule="auto"/>
    </w:pPr>
    <w:rPr>
      <w:rFonts w:ascii="宋体" w:hAnsi="宋体"/>
      <w:szCs w:val="24"/>
    </w:rPr>
  </w:style>
  <w:style w:type="paragraph" w:customStyle="1" w:styleId="affffffffe">
    <w:name w:val="注:后续"/>
    <w:qFormat/>
    <w:pPr>
      <w:spacing w:line="300" w:lineRule="exact"/>
      <w:ind w:leftChars="400" w:left="600" w:hangingChars="200" w:hanging="200"/>
      <w:jc w:val="both"/>
    </w:pPr>
    <w:rPr>
      <w:rFonts w:ascii="宋体" w:hAnsi="Times New Roman"/>
      <w:sz w:val="18"/>
    </w:rPr>
  </w:style>
  <w:style w:type="paragraph" w:customStyle="1" w:styleId="afffffffff">
    <w:name w:val="注×:后续"/>
    <w:basedOn w:val="affffffffe"/>
    <w:qFormat/>
    <w:pPr>
      <w:ind w:leftChars="0" w:left="1406" w:firstLineChars="0" w:hanging="499"/>
    </w:pPr>
  </w:style>
  <w:style w:type="paragraph" w:customStyle="1" w:styleId="afffffffff0">
    <w:name w:val="标准文件_一级无标题"/>
    <w:basedOn w:val="affd"/>
    <w:qFormat/>
    <w:pPr>
      <w:spacing w:beforeLines="0" w:before="0" w:afterLines="0" w:after="0"/>
      <w:outlineLvl w:val="9"/>
    </w:pPr>
    <w:rPr>
      <w:rFonts w:ascii="宋体" w:eastAsia="宋体"/>
    </w:rPr>
  </w:style>
  <w:style w:type="paragraph" w:customStyle="1" w:styleId="afffffffff1">
    <w:name w:val="标准文件_五级无标题"/>
    <w:basedOn w:val="afff1"/>
    <w:qFormat/>
    <w:pPr>
      <w:spacing w:beforeLines="0" w:before="0" w:afterLines="0" w:after="0"/>
      <w:outlineLvl w:val="9"/>
    </w:pPr>
    <w:rPr>
      <w:rFonts w:ascii="宋体" w:eastAsia="宋体"/>
    </w:rPr>
  </w:style>
  <w:style w:type="paragraph" w:customStyle="1" w:styleId="afffffffff2">
    <w:name w:val="标准文件_三级无标题"/>
    <w:basedOn w:val="afff"/>
    <w:qFormat/>
    <w:pPr>
      <w:spacing w:beforeLines="0" w:before="0" w:afterLines="0" w:after="0"/>
      <w:outlineLvl w:val="9"/>
    </w:pPr>
    <w:rPr>
      <w:rFonts w:ascii="宋体" w:eastAsia="宋体"/>
    </w:rPr>
  </w:style>
  <w:style w:type="paragraph" w:customStyle="1" w:styleId="afffffffff3">
    <w:name w:val="标准文件_二级无标题"/>
    <w:basedOn w:val="affe"/>
    <w:qFormat/>
    <w:pPr>
      <w:spacing w:beforeLines="0" w:before="0" w:afterLines="0" w:after="0"/>
      <w:outlineLvl w:val="9"/>
    </w:pPr>
    <w:rPr>
      <w:rFonts w:ascii="宋体" w:eastAsia="宋体"/>
    </w:rPr>
  </w:style>
  <w:style w:type="paragraph" w:customStyle="1" w:styleId="afffffffff4">
    <w:name w:val="标准_四级无标题"/>
    <w:basedOn w:val="afff0"/>
    <w:next w:val="afffff7"/>
    <w:qFormat/>
    <w:rPr>
      <w:rFonts w:eastAsia="宋体"/>
    </w:rPr>
  </w:style>
  <w:style w:type="paragraph" w:customStyle="1" w:styleId="afffffffff5">
    <w:name w:val="标准文件_四级无标题"/>
    <w:basedOn w:val="afff0"/>
    <w:qFormat/>
    <w:pPr>
      <w:spacing w:beforeLines="0" w:before="0" w:afterLines="0" w:after="0"/>
      <w:outlineLvl w:val="9"/>
    </w:pPr>
    <w:rPr>
      <w:rFonts w:ascii="宋体" w:eastAsia="宋体" w:hAnsi="黑体"/>
      <w:szCs w:val="52"/>
    </w:rPr>
  </w:style>
  <w:style w:type="paragraph" w:customStyle="1" w:styleId="aff1">
    <w:name w:val="标准文件_大写罗马数字编号列项"/>
    <w:basedOn w:val="afffff7"/>
    <w:qFormat/>
    <w:pPr>
      <w:numPr>
        <w:numId w:val="23"/>
      </w:numPr>
      <w:ind w:firstLineChars="0" w:firstLine="0"/>
    </w:pPr>
    <w:rPr>
      <w:rFonts w:ascii="Times New Roman" w:cs="Arial"/>
      <w:szCs w:val="28"/>
    </w:rPr>
  </w:style>
  <w:style w:type="paragraph" w:customStyle="1" w:styleId="ae">
    <w:name w:val="标准文件_小写罗马数字编号列项"/>
    <w:basedOn w:val="afffff7"/>
    <w:qFormat/>
    <w:pPr>
      <w:numPr>
        <w:numId w:val="24"/>
      </w:numPr>
      <w:ind w:firstLineChars="0" w:firstLine="0"/>
    </w:pPr>
    <w:rPr>
      <w:rFonts w:cs="Arial"/>
      <w:szCs w:val="28"/>
    </w:rPr>
  </w:style>
  <w:style w:type="paragraph" w:customStyle="1" w:styleId="afffffffff6">
    <w:name w:val="标准文件_附录标题"/>
    <w:basedOn w:val="aff3"/>
    <w:qFormat/>
    <w:pPr>
      <w:numPr>
        <w:numId w:val="0"/>
      </w:numPr>
      <w:spacing w:after="280"/>
      <w:outlineLvl w:val="9"/>
    </w:pPr>
  </w:style>
  <w:style w:type="paragraph" w:customStyle="1" w:styleId="afffffffff7">
    <w:name w:val="标准文件_二级项"/>
    <w:qFormat/>
    <w:rPr>
      <w:rFonts w:ascii="宋体" w:hAnsi="Times New Roman"/>
      <w:sz w:val="21"/>
    </w:rPr>
  </w:style>
  <w:style w:type="paragraph" w:customStyle="1" w:styleId="af3">
    <w:name w:val="标准文件_三级项"/>
    <w:basedOn w:val="afff5"/>
    <w:qFormat/>
    <w:pPr>
      <w:numPr>
        <w:ilvl w:val="2"/>
        <w:numId w:val="21"/>
      </w:numPr>
      <w:spacing w:line="-300" w:lineRule="auto"/>
    </w:pPr>
    <w:rPr>
      <w:rFonts w:ascii="Times New Roman" w:hAnsi="Times New Roman"/>
    </w:rPr>
  </w:style>
  <w:style w:type="paragraph" w:customStyle="1" w:styleId="affa">
    <w:name w:val="图表脚注说明"/>
    <w:basedOn w:val="afff5"/>
    <w:next w:val="afffff7"/>
    <w:qFormat/>
    <w:pPr>
      <w:numPr>
        <w:numId w:val="25"/>
      </w:numPr>
      <w:adjustRightInd/>
      <w:spacing w:line="240" w:lineRule="auto"/>
    </w:pPr>
    <w:rPr>
      <w:rFonts w:ascii="宋体" w:hAnsi="Times New Roman"/>
      <w:sz w:val="18"/>
      <w:szCs w:val="18"/>
    </w:rPr>
  </w:style>
  <w:style w:type="paragraph" w:customStyle="1" w:styleId="af5">
    <w:name w:val="标准文件_字母编号列项（一级）"/>
    <w:qFormat/>
    <w:pPr>
      <w:numPr>
        <w:numId w:val="13"/>
      </w:numPr>
      <w:jc w:val="both"/>
    </w:pPr>
    <w:rPr>
      <w:rFonts w:ascii="宋体" w:hAnsi="Times New Roman"/>
      <w:sz w:val="21"/>
    </w:rPr>
  </w:style>
  <w:style w:type="paragraph" w:customStyle="1" w:styleId="afffffffff8">
    <w:name w:val="标准文件_索引字母"/>
    <w:next w:val="afffff7"/>
    <w:qFormat/>
    <w:pPr>
      <w:jc w:val="center"/>
    </w:pPr>
    <w:rPr>
      <w:rFonts w:ascii="宋体" w:eastAsia="Times New Roman" w:hAnsi="宋体"/>
      <w:b/>
      <w:kern w:val="2"/>
      <w:sz w:val="21"/>
    </w:rPr>
  </w:style>
  <w:style w:type="paragraph" w:customStyle="1" w:styleId="afffffffff9">
    <w:name w:val="标准文件_附录前"/>
    <w:next w:val="afffff7"/>
    <w:qFormat/>
    <w:pPr>
      <w:spacing w:line="20" w:lineRule="atLeast"/>
      <w:ind w:firstLine="200"/>
    </w:pPr>
    <w:rPr>
      <w:rFonts w:ascii="宋体" w:hAnsi="宋体"/>
      <w:kern w:val="2"/>
      <w:sz w:val="10"/>
    </w:rPr>
  </w:style>
  <w:style w:type="paragraph" w:customStyle="1" w:styleId="afffffffffa">
    <w:name w:val="标准文件_正文标准名称"/>
    <w:qFormat/>
    <w:pPr>
      <w:spacing w:before="560" w:after="640" w:line="400" w:lineRule="exact"/>
      <w:jc w:val="center"/>
    </w:pPr>
    <w:rPr>
      <w:rFonts w:ascii="黑体" w:eastAsia="黑体" w:hAnsi="黑体"/>
      <w:kern w:val="2"/>
      <w:sz w:val="32"/>
      <w:szCs w:val="32"/>
    </w:rPr>
  </w:style>
  <w:style w:type="paragraph" w:customStyle="1" w:styleId="afffffffffb">
    <w:name w:val="标准文件_表格"/>
    <w:basedOn w:val="afffff7"/>
    <w:qFormat/>
    <w:pPr>
      <w:ind w:firstLineChars="0" w:firstLine="0"/>
      <w:jc w:val="center"/>
    </w:pPr>
    <w:rPr>
      <w:sz w:val="18"/>
    </w:rPr>
  </w:style>
  <w:style w:type="paragraph" w:customStyle="1" w:styleId="afff2">
    <w:name w:val="标准文件_注："/>
    <w:next w:val="afffff7"/>
    <w:qFormat/>
    <w:pPr>
      <w:widowControl w:val="0"/>
      <w:numPr>
        <w:numId w:val="26"/>
      </w:numPr>
      <w:autoSpaceDE w:val="0"/>
      <w:autoSpaceDN w:val="0"/>
      <w:jc w:val="both"/>
    </w:pPr>
    <w:rPr>
      <w:rFonts w:ascii="宋体" w:hAnsi="Times New Roman"/>
      <w:sz w:val="18"/>
      <w:szCs w:val="18"/>
    </w:rPr>
  </w:style>
  <w:style w:type="paragraph" w:customStyle="1" w:styleId="a5">
    <w:name w:val="标准文件_注×："/>
    <w:qFormat/>
    <w:pPr>
      <w:widowControl w:val="0"/>
      <w:numPr>
        <w:numId w:val="27"/>
      </w:numPr>
      <w:autoSpaceDE w:val="0"/>
      <w:autoSpaceDN w:val="0"/>
      <w:jc w:val="both"/>
    </w:pPr>
    <w:rPr>
      <w:rFonts w:ascii="宋体" w:hAnsi="Times New Roman"/>
      <w:sz w:val="18"/>
      <w:szCs w:val="18"/>
    </w:rPr>
  </w:style>
  <w:style w:type="paragraph" w:customStyle="1" w:styleId="ac">
    <w:name w:val="标准文件_示例："/>
    <w:next w:val="afffffffffc"/>
    <w:qFormat/>
    <w:pPr>
      <w:widowControl w:val="0"/>
      <w:numPr>
        <w:numId w:val="28"/>
      </w:numPr>
      <w:jc w:val="both"/>
    </w:pPr>
    <w:rPr>
      <w:rFonts w:ascii="宋体" w:hAnsi="Times New Roman"/>
      <w:sz w:val="18"/>
      <w:szCs w:val="18"/>
    </w:rPr>
  </w:style>
  <w:style w:type="paragraph" w:customStyle="1" w:styleId="afffffffffc">
    <w:name w:val="标准文件_示例内容"/>
    <w:basedOn w:val="afffff7"/>
    <w:qFormat/>
    <w:pPr>
      <w:ind w:firstLine="420"/>
    </w:pPr>
    <w:rPr>
      <w:sz w:val="18"/>
    </w:rPr>
  </w:style>
  <w:style w:type="paragraph" w:customStyle="1" w:styleId="afa">
    <w:name w:val="标准文件_示例×："/>
    <w:basedOn w:val="afff5"/>
    <w:next w:val="afffffffffc"/>
    <w:qFormat/>
    <w:pPr>
      <w:widowControl/>
      <w:numPr>
        <w:numId w:val="29"/>
      </w:numPr>
      <w:adjustRightInd/>
      <w:spacing w:line="240" w:lineRule="auto"/>
    </w:pPr>
    <w:rPr>
      <w:rFonts w:ascii="宋体" w:hAnsi="Times New Roman"/>
      <w:kern w:val="0"/>
      <w:sz w:val="18"/>
      <w:szCs w:val="18"/>
    </w:rPr>
  </w:style>
  <w:style w:type="character" w:customStyle="1" w:styleId="Char">
    <w:name w:val="标准文件_段 Char"/>
    <w:link w:val="afffff7"/>
    <w:qFormat/>
    <w:rPr>
      <w:rFonts w:ascii="宋体" w:hAnsi="Times New Roman"/>
      <w:sz w:val="21"/>
    </w:rPr>
  </w:style>
  <w:style w:type="paragraph" w:customStyle="1" w:styleId="afffffffffd">
    <w:name w:val="标准文件_表格续"/>
    <w:basedOn w:val="afffff7"/>
    <w:next w:val="afffff7"/>
    <w:qFormat/>
    <w:pPr>
      <w:jc w:val="center"/>
    </w:pPr>
    <w:rPr>
      <w:rFonts w:ascii="黑体" w:eastAsia="黑体" w:hAnsi="黑体"/>
    </w:rPr>
  </w:style>
  <w:style w:type="character" w:styleId="afffffffffe">
    <w:name w:val="Placeholder Text"/>
    <w:basedOn w:val="afff7"/>
    <w:uiPriority w:val="99"/>
    <w:semiHidden/>
    <w:qFormat/>
    <w:rPr>
      <w:color w:val="808080"/>
    </w:rPr>
  </w:style>
  <w:style w:type="paragraph" w:customStyle="1" w:styleId="2">
    <w:name w:val="标准文件_二级项2"/>
    <w:basedOn w:val="afffff7"/>
    <w:qFormat/>
    <w:pPr>
      <w:numPr>
        <w:ilvl w:val="1"/>
        <w:numId w:val="21"/>
      </w:numPr>
      <w:ind w:firstLineChars="0" w:firstLine="0"/>
    </w:pPr>
  </w:style>
  <w:style w:type="paragraph" w:customStyle="1" w:styleId="21">
    <w:name w:val="标准文件_三级项2"/>
    <w:basedOn w:val="afffff7"/>
    <w:qFormat/>
    <w:pPr>
      <w:numPr>
        <w:numId w:val="30"/>
      </w:numPr>
      <w:spacing w:line="300" w:lineRule="exact"/>
      <w:ind w:firstLineChars="0"/>
    </w:pPr>
    <w:rPr>
      <w:rFonts w:ascii="Times New Roman"/>
    </w:rPr>
  </w:style>
  <w:style w:type="paragraph" w:customStyle="1" w:styleId="20">
    <w:name w:val="标准文件_一级项2"/>
    <w:basedOn w:val="afffff7"/>
    <w:qFormat/>
    <w:pPr>
      <w:numPr>
        <w:numId w:val="31"/>
      </w:numPr>
      <w:spacing w:line="300" w:lineRule="exact"/>
      <w:ind w:firstLineChars="0"/>
    </w:pPr>
    <w:rPr>
      <w:rFonts w:ascii="Times New Roman"/>
    </w:rPr>
  </w:style>
  <w:style w:type="paragraph" w:customStyle="1" w:styleId="affffffffff">
    <w:name w:val="标准文件_提示"/>
    <w:basedOn w:val="afffff7"/>
    <w:next w:val="afffff7"/>
    <w:qFormat/>
    <w:pPr>
      <w:ind w:firstLine="420"/>
    </w:pPr>
    <w:rPr>
      <w:rFonts w:ascii="黑体" w:eastAsia="黑体"/>
    </w:rPr>
  </w:style>
  <w:style w:type="character" w:customStyle="1" w:styleId="affffffffff0">
    <w:name w:val="标准文件_来源"/>
    <w:basedOn w:val="afff7"/>
    <w:uiPriority w:val="1"/>
    <w:qFormat/>
    <w:rPr>
      <w:rFonts w:eastAsia="宋体"/>
      <w:sz w:val="21"/>
    </w:rPr>
  </w:style>
  <w:style w:type="paragraph" w:customStyle="1" w:styleId="affffffffff1">
    <w:name w:val="标准文件_图表说明"/>
    <w:qFormat/>
    <w:pPr>
      <w:spacing w:line="276" w:lineRule="auto"/>
      <w:ind w:firstLine="420"/>
    </w:pPr>
    <w:rPr>
      <w:rFonts w:ascii="宋体" w:hAnsi="宋体"/>
      <w:kern w:val="2"/>
      <w:sz w:val="18"/>
    </w:rPr>
  </w:style>
  <w:style w:type="paragraph" w:customStyle="1" w:styleId="affffffffff2">
    <w:name w:val="其他发布日期"/>
    <w:basedOn w:val="afffffff5"/>
    <w:qFormat/>
    <w:pPr>
      <w:framePr w:w="3997" w:h="471" w:hRule="exact" w:hSpace="0" w:vSpace="181" w:wrap="around" w:vAnchor="page" w:hAnchor="page" w:x="1419" w:y="14097"/>
    </w:pPr>
  </w:style>
  <w:style w:type="paragraph" w:customStyle="1" w:styleId="affffffffff3">
    <w:name w:val="其他实施日期"/>
    <w:basedOn w:val="affffffffb"/>
    <w:qFormat/>
    <w:pPr>
      <w:framePr w:w="3997" w:h="471" w:hRule="exact" w:vSpace="181" w:wrap="around" w:vAnchor="page" w:hAnchor="page" w:x="7089" w:y="14097"/>
    </w:pPr>
  </w:style>
  <w:style w:type="paragraph" w:customStyle="1" w:styleId="affffffffff4">
    <w:name w:val="标准文件_文件编号"/>
    <w:basedOn w:val="afffff7"/>
    <w:qFormat/>
    <w:pPr>
      <w:framePr w:w="9356" w:h="624" w:hRule="exact" w:hSpace="181" w:vSpace="181" w:wrap="auto" w:vAnchor="page" w:hAnchor="page" w:x="1419" w:y="3284"/>
      <w:wordWrap w:val="0"/>
      <w:spacing w:line="280" w:lineRule="exact"/>
      <w:ind w:firstLineChars="0" w:firstLine="0"/>
      <w:jc w:val="right"/>
    </w:pPr>
    <w:rPr>
      <w:rFonts w:ascii="黑体" w:eastAsia="黑体"/>
      <w:bCs/>
      <w:sz w:val="28"/>
      <w:szCs w:val="28"/>
    </w:rPr>
  </w:style>
  <w:style w:type="paragraph" w:customStyle="1" w:styleId="affffffffff5">
    <w:name w:val="标准文件_替换文件编号"/>
    <w:basedOn w:val="affffffffff4"/>
    <w:qFormat/>
    <w:pPr>
      <w:framePr w:wrap="auto"/>
      <w:spacing w:before="57"/>
    </w:pPr>
    <w:rPr>
      <w:sz w:val="21"/>
    </w:rPr>
  </w:style>
  <w:style w:type="paragraph" w:customStyle="1" w:styleId="affffffffff6">
    <w:name w:val="标准文件_文件名称"/>
    <w:basedOn w:val="afffff7"/>
    <w:next w:val="afffff7"/>
    <w:qFormat/>
    <w:pPr>
      <w:framePr w:w="9639" w:h="6976" w:hRule="exact" w:wrap="auto" w:vAnchor="page" w:hAnchor="page" w:y="6408"/>
      <w:autoSpaceDE/>
      <w:autoSpaceDN/>
      <w:spacing w:line="700" w:lineRule="exact"/>
      <w:ind w:firstLineChars="0" w:firstLine="0"/>
      <w:jc w:val="center"/>
    </w:pPr>
    <w:rPr>
      <w:rFonts w:ascii="黑体" w:eastAsia="黑体" w:hAnsi="黑体"/>
      <w:bCs/>
      <w:sz w:val="52"/>
    </w:rPr>
  </w:style>
  <w:style w:type="paragraph" w:customStyle="1" w:styleId="af8">
    <w:name w:val="标准文件_附录图标号"/>
    <w:basedOn w:val="afffff7"/>
    <w:next w:val="afffff7"/>
    <w:qFormat/>
    <w:pPr>
      <w:numPr>
        <w:numId w:val="6"/>
      </w:numPr>
      <w:spacing w:line="14" w:lineRule="exact"/>
      <w:ind w:firstLineChars="0" w:firstLine="0"/>
      <w:jc w:val="center"/>
    </w:pPr>
    <w:rPr>
      <w:rFonts w:ascii="黑体" w:eastAsia="黑体" w:hAnsi="黑体"/>
      <w:vanish/>
      <w:sz w:val="2"/>
      <w:szCs w:val="21"/>
    </w:rPr>
  </w:style>
  <w:style w:type="paragraph" w:customStyle="1" w:styleId="afe">
    <w:name w:val="标准文件_附录表标号"/>
    <w:basedOn w:val="afffff7"/>
    <w:next w:val="afffff7"/>
    <w:qFormat/>
    <w:pPr>
      <w:numPr>
        <w:numId w:val="5"/>
      </w:numPr>
      <w:spacing w:line="14" w:lineRule="exact"/>
      <w:ind w:firstLineChars="0" w:firstLine="0"/>
      <w:jc w:val="center"/>
    </w:pPr>
    <w:rPr>
      <w:rFonts w:eastAsia="黑体"/>
      <w:vanish/>
      <w:sz w:val="2"/>
    </w:rPr>
  </w:style>
  <w:style w:type="paragraph" w:customStyle="1" w:styleId="a7">
    <w:name w:val="标准文件_引言一级条标题"/>
    <w:basedOn w:val="afffff7"/>
    <w:next w:val="afffff7"/>
    <w:qFormat/>
    <w:pPr>
      <w:numPr>
        <w:ilvl w:val="1"/>
        <w:numId w:val="8"/>
      </w:numPr>
      <w:spacing w:beforeLines="50" w:before="50" w:afterLines="50" w:after="50"/>
      <w:ind w:firstLineChars="0"/>
    </w:pPr>
    <w:rPr>
      <w:rFonts w:ascii="黑体" w:eastAsia="黑体"/>
    </w:rPr>
  </w:style>
  <w:style w:type="paragraph" w:customStyle="1" w:styleId="a8">
    <w:name w:val="标准文件_引言二级条标题"/>
    <w:basedOn w:val="afffff7"/>
    <w:next w:val="afffff7"/>
    <w:qFormat/>
    <w:pPr>
      <w:numPr>
        <w:ilvl w:val="2"/>
        <w:numId w:val="8"/>
      </w:numPr>
      <w:spacing w:beforeLines="50" w:before="50" w:afterLines="50" w:after="50"/>
      <w:ind w:firstLineChars="0"/>
    </w:pPr>
    <w:rPr>
      <w:rFonts w:ascii="黑体" w:eastAsia="黑体"/>
    </w:rPr>
  </w:style>
  <w:style w:type="paragraph" w:customStyle="1" w:styleId="a9">
    <w:name w:val="标准文件_引言三级条标题"/>
    <w:basedOn w:val="afffff7"/>
    <w:next w:val="afffff7"/>
    <w:qFormat/>
    <w:pPr>
      <w:numPr>
        <w:ilvl w:val="3"/>
        <w:numId w:val="8"/>
      </w:numPr>
      <w:spacing w:beforeLines="50" w:before="50" w:afterLines="50" w:after="50"/>
      <w:ind w:firstLineChars="0"/>
    </w:pPr>
    <w:rPr>
      <w:rFonts w:ascii="黑体" w:eastAsia="黑体"/>
    </w:rPr>
  </w:style>
  <w:style w:type="paragraph" w:customStyle="1" w:styleId="aa">
    <w:name w:val="标准文件_引言四级条标题"/>
    <w:basedOn w:val="afffff7"/>
    <w:next w:val="afffff7"/>
    <w:qFormat/>
    <w:pPr>
      <w:numPr>
        <w:ilvl w:val="4"/>
        <w:numId w:val="8"/>
      </w:numPr>
      <w:spacing w:beforeLines="50" w:before="50" w:afterLines="50" w:after="50"/>
      <w:ind w:firstLineChars="0"/>
    </w:pPr>
    <w:rPr>
      <w:rFonts w:ascii="黑体" w:eastAsia="黑体"/>
    </w:rPr>
  </w:style>
  <w:style w:type="paragraph" w:customStyle="1" w:styleId="ab">
    <w:name w:val="标准文件_引言五级条标题"/>
    <w:basedOn w:val="afffff7"/>
    <w:next w:val="afffff7"/>
    <w:qFormat/>
    <w:pPr>
      <w:numPr>
        <w:ilvl w:val="5"/>
        <w:numId w:val="8"/>
      </w:numPr>
      <w:spacing w:beforeLines="50" w:before="50" w:afterLines="50" w:after="50"/>
      <w:ind w:firstLineChars="0"/>
    </w:pPr>
    <w:rPr>
      <w:rFonts w:ascii="黑体" w:eastAsia="黑体"/>
    </w:rPr>
  </w:style>
  <w:style w:type="paragraph" w:customStyle="1" w:styleId="affffffffff7">
    <w:name w:val="标准文件_注后"/>
    <w:basedOn w:val="afffff7"/>
    <w:qFormat/>
    <w:pPr>
      <w:ind w:left="811" w:firstLineChars="0" w:firstLine="0"/>
    </w:pPr>
    <w:rPr>
      <w:sz w:val="18"/>
    </w:rPr>
  </w:style>
  <w:style w:type="paragraph" w:customStyle="1" w:styleId="X">
    <w:name w:val="标准文件_注X后"/>
    <w:basedOn w:val="afffff7"/>
    <w:qFormat/>
    <w:pPr>
      <w:ind w:left="811" w:firstLineChars="0" w:firstLine="0"/>
    </w:pPr>
    <w:rPr>
      <w:sz w:val="18"/>
    </w:rPr>
  </w:style>
  <w:style w:type="paragraph" w:customStyle="1" w:styleId="affffffffff8">
    <w:name w:val="标准文件_示例后"/>
    <w:basedOn w:val="afffff7"/>
    <w:qFormat/>
    <w:pPr>
      <w:ind w:left="964" w:firstLineChars="0" w:firstLine="0"/>
    </w:pPr>
    <w:rPr>
      <w:sz w:val="18"/>
    </w:rPr>
  </w:style>
  <w:style w:type="paragraph" w:customStyle="1" w:styleId="X0">
    <w:name w:val="标准文件_示例X后"/>
    <w:basedOn w:val="afffff7"/>
    <w:link w:val="X1"/>
    <w:qFormat/>
    <w:pPr>
      <w:ind w:left="1049" w:firstLineChars="0" w:firstLine="0"/>
    </w:pPr>
    <w:rPr>
      <w:sz w:val="18"/>
    </w:rPr>
  </w:style>
  <w:style w:type="character" w:customStyle="1" w:styleId="X1">
    <w:name w:val="标准文件_示例X后 字符"/>
    <w:basedOn w:val="Char"/>
    <w:link w:val="X0"/>
    <w:qFormat/>
    <w:rPr>
      <w:rFonts w:ascii="宋体" w:hAnsi="Times New Roman"/>
      <w:sz w:val="18"/>
    </w:rPr>
  </w:style>
  <w:style w:type="paragraph" w:customStyle="1" w:styleId="affffffffff9">
    <w:name w:val="标准文件_索引项"/>
    <w:basedOn w:val="afffff7"/>
    <w:next w:val="afffff7"/>
    <w:qFormat/>
    <w:pPr>
      <w:tabs>
        <w:tab w:val="right" w:leader="dot" w:pos="9356"/>
      </w:tabs>
      <w:ind w:left="210" w:firstLineChars="0" w:hanging="210"/>
      <w:jc w:val="left"/>
    </w:pPr>
  </w:style>
  <w:style w:type="paragraph" w:customStyle="1" w:styleId="affffffffffa">
    <w:name w:val="标准文件_附录一级无标题"/>
    <w:basedOn w:val="aff4"/>
    <w:qFormat/>
    <w:pPr>
      <w:spacing w:beforeLines="0" w:before="0" w:afterLines="0" w:after="0" w:line="276" w:lineRule="auto"/>
      <w:outlineLvl w:val="9"/>
    </w:pPr>
    <w:rPr>
      <w:rFonts w:ascii="宋体" w:eastAsia="宋体"/>
    </w:rPr>
  </w:style>
  <w:style w:type="paragraph" w:customStyle="1" w:styleId="affffffffffb">
    <w:name w:val="标准文件_附录二级无标题"/>
    <w:basedOn w:val="aff5"/>
    <w:qFormat/>
    <w:pPr>
      <w:spacing w:beforeLines="0" w:before="0" w:afterLines="0" w:after="0" w:line="276" w:lineRule="auto"/>
      <w:outlineLvl w:val="9"/>
    </w:pPr>
    <w:rPr>
      <w:rFonts w:ascii="宋体" w:eastAsia="宋体"/>
    </w:rPr>
  </w:style>
  <w:style w:type="paragraph" w:customStyle="1" w:styleId="affffffffffc">
    <w:name w:val="标准文件_附录三级无标题"/>
    <w:basedOn w:val="aff6"/>
    <w:qFormat/>
    <w:pPr>
      <w:spacing w:beforeLines="0" w:before="0" w:afterLines="0" w:after="0" w:line="276" w:lineRule="auto"/>
      <w:outlineLvl w:val="9"/>
    </w:pPr>
    <w:rPr>
      <w:rFonts w:ascii="宋体" w:eastAsia="宋体"/>
    </w:rPr>
  </w:style>
  <w:style w:type="paragraph" w:customStyle="1" w:styleId="affffffffffd">
    <w:name w:val="标准文件_附录四级无标题"/>
    <w:basedOn w:val="aff7"/>
    <w:qFormat/>
    <w:pPr>
      <w:spacing w:beforeLines="0" w:before="0" w:afterLines="0" w:after="0" w:line="276" w:lineRule="auto"/>
      <w:outlineLvl w:val="9"/>
    </w:pPr>
    <w:rPr>
      <w:rFonts w:ascii="宋体" w:eastAsia="宋体"/>
    </w:rPr>
  </w:style>
  <w:style w:type="paragraph" w:customStyle="1" w:styleId="affffffffffe">
    <w:name w:val="标准文件_附录五级无标题"/>
    <w:basedOn w:val="aff8"/>
    <w:qFormat/>
    <w:pPr>
      <w:spacing w:beforeLines="0" w:before="0" w:afterLines="0" w:after="0" w:line="276" w:lineRule="auto"/>
      <w:outlineLvl w:val="9"/>
    </w:pPr>
    <w:rPr>
      <w:rFonts w:ascii="宋体" w:eastAsia="宋体"/>
    </w:rPr>
  </w:style>
  <w:style w:type="paragraph" w:customStyle="1" w:styleId="afffffffffff">
    <w:name w:val="标准文件_引言一级无标题"/>
    <w:basedOn w:val="a7"/>
    <w:next w:val="afffff7"/>
    <w:qFormat/>
    <w:pPr>
      <w:spacing w:beforeLines="0" w:before="0" w:afterLines="0" w:after="0" w:line="276" w:lineRule="auto"/>
    </w:pPr>
    <w:rPr>
      <w:rFonts w:ascii="宋体" w:eastAsia="宋体"/>
    </w:rPr>
  </w:style>
  <w:style w:type="paragraph" w:customStyle="1" w:styleId="afffffffffff0">
    <w:name w:val="标准文件_引言二级无标题"/>
    <w:basedOn w:val="a8"/>
    <w:next w:val="afffff7"/>
    <w:qFormat/>
    <w:pPr>
      <w:spacing w:beforeLines="0" w:before="0" w:afterLines="0" w:after="0" w:line="276" w:lineRule="auto"/>
    </w:pPr>
    <w:rPr>
      <w:rFonts w:ascii="宋体" w:eastAsia="宋体"/>
    </w:rPr>
  </w:style>
  <w:style w:type="paragraph" w:customStyle="1" w:styleId="afffffffffff1">
    <w:name w:val="标准文件_引言三级无标题"/>
    <w:basedOn w:val="a9"/>
    <w:qFormat/>
    <w:pPr>
      <w:spacing w:beforeLines="0" w:before="0" w:afterLines="0" w:after="0" w:line="276" w:lineRule="auto"/>
    </w:pPr>
    <w:rPr>
      <w:rFonts w:ascii="宋体" w:eastAsia="宋体"/>
    </w:rPr>
  </w:style>
  <w:style w:type="paragraph" w:customStyle="1" w:styleId="afffffffffff2">
    <w:name w:val="标准文件_引言四级无标题"/>
    <w:basedOn w:val="aa"/>
    <w:next w:val="afffff7"/>
    <w:qFormat/>
    <w:pPr>
      <w:spacing w:beforeLines="0" w:before="0" w:afterLines="0" w:after="0" w:line="276" w:lineRule="auto"/>
    </w:pPr>
    <w:rPr>
      <w:rFonts w:ascii="宋体" w:eastAsia="宋体"/>
    </w:rPr>
  </w:style>
  <w:style w:type="paragraph" w:customStyle="1" w:styleId="afffffffffff3">
    <w:name w:val="标准文件_引言五级无标题"/>
    <w:basedOn w:val="ab"/>
    <w:next w:val="afffff7"/>
    <w:qFormat/>
    <w:pPr>
      <w:spacing w:beforeLines="0" w:before="0" w:afterLines="0" w:after="0" w:line="276" w:lineRule="auto"/>
    </w:pPr>
    <w:rPr>
      <w:rFonts w:ascii="宋体" w:eastAsia="宋体"/>
    </w:rPr>
  </w:style>
  <w:style w:type="paragraph" w:customStyle="1" w:styleId="afffffffffff4">
    <w:name w:val="标准文件_索引标题"/>
    <w:basedOn w:val="afffffe"/>
    <w:next w:val="afffff7"/>
    <w:qFormat/>
    <w:rPr>
      <w:rFonts w:hAnsi="黑体"/>
    </w:rPr>
  </w:style>
  <w:style w:type="paragraph" w:customStyle="1" w:styleId="afffffffffff5">
    <w:name w:val="标准文件_脚注内容"/>
    <w:basedOn w:val="afffff7"/>
    <w:qFormat/>
    <w:pPr>
      <w:ind w:leftChars="200" w:left="400" w:hangingChars="200" w:hanging="200"/>
    </w:pPr>
    <w:rPr>
      <w:sz w:val="15"/>
    </w:rPr>
  </w:style>
  <w:style w:type="paragraph" w:customStyle="1" w:styleId="afffffffffff6">
    <w:name w:val="标准文件_术语条一"/>
    <w:basedOn w:val="afffffffff0"/>
    <w:next w:val="afffff7"/>
    <w:qFormat/>
  </w:style>
  <w:style w:type="paragraph" w:customStyle="1" w:styleId="afffffffffff7">
    <w:name w:val="标准文件_术语条二"/>
    <w:basedOn w:val="afffffffff3"/>
    <w:next w:val="afffff7"/>
    <w:qFormat/>
  </w:style>
  <w:style w:type="paragraph" w:customStyle="1" w:styleId="afffffffffff8">
    <w:name w:val="标准文件_术语条三"/>
    <w:basedOn w:val="afffffffff2"/>
    <w:next w:val="afffff7"/>
    <w:qFormat/>
  </w:style>
  <w:style w:type="paragraph" w:customStyle="1" w:styleId="afffffffffff9">
    <w:name w:val="标准文件_术语条四"/>
    <w:basedOn w:val="afffffffff5"/>
    <w:next w:val="afffff7"/>
    <w:qFormat/>
  </w:style>
  <w:style w:type="paragraph" w:customStyle="1" w:styleId="afffffffffffa">
    <w:name w:val="标准文件_术语条五"/>
    <w:basedOn w:val="afffffffff1"/>
    <w:next w:val="afffff7"/>
    <w:qFormat/>
  </w:style>
  <w:style w:type="paragraph" w:customStyle="1" w:styleId="Default">
    <w:name w:val="Default"/>
    <w:qFormat/>
    <w:pPr>
      <w:widowControl w:val="0"/>
      <w:autoSpaceDE w:val="0"/>
      <w:autoSpaceDN w:val="0"/>
      <w:adjustRightInd w:val="0"/>
    </w:pPr>
    <w:rPr>
      <w:rFonts w:ascii="宋体" w:cs="宋体"/>
      <w:color w:val="000000"/>
      <w:sz w:val="24"/>
      <w:szCs w:val="24"/>
    </w:rPr>
  </w:style>
  <w:style w:type="character" w:customStyle="1" w:styleId="afffffffffffb">
    <w:name w:val="发布"/>
    <w:basedOn w:val="afff7"/>
    <w:qFormat/>
    <w:rPr>
      <w:rFonts w:ascii="黑体" w:eastAsia="黑体"/>
      <w:spacing w:val="85"/>
      <w:w w:val="100"/>
      <w:position w:val="3"/>
      <w:sz w:val="28"/>
      <w:szCs w:val="28"/>
    </w:rPr>
  </w:style>
  <w:style w:type="paragraph" w:customStyle="1" w:styleId="13">
    <w:name w:val="样式1"/>
    <w:basedOn w:val="afff5"/>
    <w:qFormat/>
    <w:pPr>
      <w:adjustRightInd/>
      <w:spacing w:line="240" w:lineRule="auto"/>
      <w:jc w:val="center"/>
    </w:pPr>
    <w:rPr>
      <w:rFonts w:asciiTheme="minorHAnsi" w:eastAsiaTheme="minorEastAsia" w:hAnsiTheme="minorHAnsi" w:cstheme="minorBidi"/>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eader" Target="header6.xml"/><Relationship Id="rId26" Type="http://schemas.openxmlformats.org/officeDocument/2006/relationships/footer" Target="footer7.xml"/><Relationship Id="rId3" Type="http://schemas.openxmlformats.org/officeDocument/2006/relationships/numbering" Target="numbering.xml"/><Relationship Id="rId21" Type="http://schemas.openxmlformats.org/officeDocument/2006/relationships/image" Target="media/image1.pn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eader" Target="header5.xml"/><Relationship Id="rId25" Type="http://schemas.openxmlformats.org/officeDocument/2006/relationships/header" Target="header8.xml"/><Relationship Id="rId2" Type="http://schemas.openxmlformats.org/officeDocument/2006/relationships/customXml" Target="../customXml/item2.xml"/><Relationship Id="rId16" Type="http://schemas.openxmlformats.org/officeDocument/2006/relationships/footer" Target="footer4.xml"/><Relationship Id="rId20" Type="http://schemas.openxmlformats.org/officeDocument/2006/relationships/footer" Target="footer6.xml"/><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eader" Target="header7.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3.jpeg"/><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footer" Target="footer5.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image" Target="media/image2.tiff"/><Relationship Id="rId27" Type="http://schemas.openxmlformats.org/officeDocument/2006/relationships/footer" Target="footer8.xml"/><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StandardEditor\template\&#22242;&#20307;&#26631;&#20934;.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3FB2B3BD321441268821A001E40BDF0A"/>
        <w:category>
          <w:name w:val="常规"/>
          <w:gallery w:val="placeholder"/>
        </w:category>
        <w:types>
          <w:type w:val="bbPlcHdr"/>
        </w:types>
        <w:behaviors>
          <w:behavior w:val="content"/>
        </w:behaviors>
        <w:guid w:val="{C5A98043-C22C-44A6-9330-D42DCC940553}"/>
      </w:docPartPr>
      <w:docPartBody>
        <w:p w:rsidR="002916DC" w:rsidRDefault="00C80672">
          <w:pPr>
            <w:pStyle w:val="3FB2B3BD321441268821A001E40BDF0A"/>
          </w:pPr>
          <w:r>
            <w:rPr>
              <w:rStyle w:val="a3"/>
              <w:rFonts w:hint="eastAsia"/>
            </w:rPr>
            <w:t>单击或点击此处输入文字。</w:t>
          </w:r>
        </w:p>
      </w:docPartBody>
    </w:docPart>
    <w:docPart>
      <w:docPartPr>
        <w:name w:val="EAC25B1303F84788A1F4AF6E6349250A"/>
        <w:category>
          <w:name w:val="常规"/>
          <w:gallery w:val="placeholder"/>
        </w:category>
        <w:types>
          <w:type w:val="bbPlcHdr"/>
        </w:types>
        <w:behaviors>
          <w:behavior w:val="content"/>
        </w:behaviors>
        <w:guid w:val="{6427FB5E-7AF3-4938-A353-933B818CC9D5}"/>
      </w:docPartPr>
      <w:docPartBody>
        <w:p w:rsidR="002916DC" w:rsidRDefault="00C80672">
          <w:pPr>
            <w:pStyle w:val="EAC25B1303F84788A1F4AF6E6349250A"/>
          </w:pPr>
          <w:r>
            <w:rPr>
              <w:rStyle w:val="a3"/>
              <w:rFonts w:hint="eastAsia"/>
            </w:rPr>
            <w:t>选择一项。</w:t>
          </w:r>
        </w:p>
      </w:docPartBody>
    </w:docPart>
    <w:docPart>
      <w:docPartPr>
        <w:name w:val="87BC8227F5214B2DA775314FC650F449"/>
        <w:category>
          <w:name w:val="常规"/>
          <w:gallery w:val="placeholder"/>
        </w:category>
        <w:types>
          <w:type w:val="bbPlcHdr"/>
        </w:types>
        <w:behaviors>
          <w:behavior w:val="content"/>
        </w:behaviors>
        <w:guid w:val="{AF563927-07C8-44EA-9D71-9A89CFA64788}"/>
      </w:docPartPr>
      <w:docPartBody>
        <w:p w:rsidR="002916DC" w:rsidRDefault="00C80672">
          <w:pPr>
            <w:pStyle w:val="87BC8227F5214B2DA775314FC650F449"/>
          </w:pPr>
          <w:r>
            <w:rPr>
              <w:rStyle w:val="a3"/>
              <w:rFonts w:hint="eastAsia"/>
            </w:rPr>
            <w:t>选择一项。</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等线 Light">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1"/>
    <w:family w:val="modern"/>
    <w:pitch w:val="default"/>
    <w:sig w:usb0="E0002EFF" w:usb1="C0007843" w:usb2="00000009" w:usb3="00000000" w:csb0="400001FF" w:csb1="FFFF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4F59"/>
    <w:rsid w:val="000010F1"/>
    <w:rsid w:val="00040B7E"/>
    <w:rsid w:val="00060BCB"/>
    <w:rsid w:val="00086D76"/>
    <w:rsid w:val="000A528A"/>
    <w:rsid w:val="000D0E76"/>
    <w:rsid w:val="000E3E71"/>
    <w:rsid w:val="000E6D04"/>
    <w:rsid w:val="000F1C66"/>
    <w:rsid w:val="000F5707"/>
    <w:rsid w:val="0015082D"/>
    <w:rsid w:val="001540A2"/>
    <w:rsid w:val="001871B7"/>
    <w:rsid w:val="001F42EC"/>
    <w:rsid w:val="001F4FD5"/>
    <w:rsid w:val="00210A2E"/>
    <w:rsid w:val="00253699"/>
    <w:rsid w:val="0025793A"/>
    <w:rsid w:val="00266B41"/>
    <w:rsid w:val="00273FE8"/>
    <w:rsid w:val="002916DC"/>
    <w:rsid w:val="002B290E"/>
    <w:rsid w:val="002C6E0A"/>
    <w:rsid w:val="003025C5"/>
    <w:rsid w:val="003A417C"/>
    <w:rsid w:val="003B6597"/>
    <w:rsid w:val="00417E2C"/>
    <w:rsid w:val="004365D0"/>
    <w:rsid w:val="00446786"/>
    <w:rsid w:val="004475CF"/>
    <w:rsid w:val="004679E5"/>
    <w:rsid w:val="004A729B"/>
    <w:rsid w:val="004F55A0"/>
    <w:rsid w:val="00504FA1"/>
    <w:rsid w:val="0051353D"/>
    <w:rsid w:val="00516DFF"/>
    <w:rsid w:val="00541427"/>
    <w:rsid w:val="005641D2"/>
    <w:rsid w:val="00581157"/>
    <w:rsid w:val="005A4C7F"/>
    <w:rsid w:val="005C4E3E"/>
    <w:rsid w:val="005C6545"/>
    <w:rsid w:val="00606FE9"/>
    <w:rsid w:val="00652030"/>
    <w:rsid w:val="006616A0"/>
    <w:rsid w:val="006A19B2"/>
    <w:rsid w:val="006E7BC4"/>
    <w:rsid w:val="006F2C8F"/>
    <w:rsid w:val="006F38B5"/>
    <w:rsid w:val="00713E4F"/>
    <w:rsid w:val="007762EE"/>
    <w:rsid w:val="00784F59"/>
    <w:rsid w:val="007C21F7"/>
    <w:rsid w:val="00845636"/>
    <w:rsid w:val="00847945"/>
    <w:rsid w:val="0087246C"/>
    <w:rsid w:val="0087578A"/>
    <w:rsid w:val="00944D72"/>
    <w:rsid w:val="009466D6"/>
    <w:rsid w:val="009C0C2F"/>
    <w:rsid w:val="009F54E9"/>
    <w:rsid w:val="00A34246"/>
    <w:rsid w:val="00A377FD"/>
    <w:rsid w:val="00A651E4"/>
    <w:rsid w:val="00A80139"/>
    <w:rsid w:val="00A90917"/>
    <w:rsid w:val="00AA7E7D"/>
    <w:rsid w:val="00AF48DF"/>
    <w:rsid w:val="00AF7EBF"/>
    <w:rsid w:val="00B3074D"/>
    <w:rsid w:val="00B7012E"/>
    <w:rsid w:val="00BA5162"/>
    <w:rsid w:val="00BB6184"/>
    <w:rsid w:val="00BD0030"/>
    <w:rsid w:val="00BE7F41"/>
    <w:rsid w:val="00C0006B"/>
    <w:rsid w:val="00C043E6"/>
    <w:rsid w:val="00C25698"/>
    <w:rsid w:val="00C37107"/>
    <w:rsid w:val="00C607A2"/>
    <w:rsid w:val="00C76B8A"/>
    <w:rsid w:val="00C80672"/>
    <w:rsid w:val="00CB03CC"/>
    <w:rsid w:val="00CC4650"/>
    <w:rsid w:val="00CD4B61"/>
    <w:rsid w:val="00D11E51"/>
    <w:rsid w:val="00D31166"/>
    <w:rsid w:val="00D4431B"/>
    <w:rsid w:val="00D45153"/>
    <w:rsid w:val="00D46011"/>
    <w:rsid w:val="00D6145B"/>
    <w:rsid w:val="00DC3941"/>
    <w:rsid w:val="00E53F96"/>
    <w:rsid w:val="00E60311"/>
    <w:rsid w:val="00E77728"/>
    <w:rsid w:val="00F230C0"/>
    <w:rsid w:val="00F3546C"/>
    <w:rsid w:val="00F850F6"/>
    <w:rsid w:val="00FB0843"/>
    <w:rsid w:val="00FF266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2"/>
      <w14:ligatures w14:val="standardContextu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Pr>
      <w:color w:val="808080"/>
    </w:rPr>
  </w:style>
  <w:style w:type="paragraph" w:customStyle="1" w:styleId="3FB2B3BD321441268821A001E40BDF0A">
    <w:name w:val="3FB2B3BD321441268821A001E40BDF0A"/>
    <w:pPr>
      <w:widowControl w:val="0"/>
      <w:jc w:val="both"/>
    </w:pPr>
    <w:rPr>
      <w:kern w:val="2"/>
      <w:sz w:val="21"/>
      <w:szCs w:val="22"/>
      <w14:ligatures w14:val="standardContextual"/>
    </w:rPr>
  </w:style>
  <w:style w:type="paragraph" w:customStyle="1" w:styleId="EAC25B1303F84788A1F4AF6E6349250A">
    <w:name w:val="EAC25B1303F84788A1F4AF6E6349250A"/>
    <w:pPr>
      <w:widowControl w:val="0"/>
      <w:jc w:val="both"/>
    </w:pPr>
    <w:rPr>
      <w:kern w:val="2"/>
      <w:sz w:val="21"/>
      <w:szCs w:val="22"/>
      <w14:ligatures w14:val="standardContextual"/>
    </w:rPr>
  </w:style>
  <w:style w:type="paragraph" w:customStyle="1" w:styleId="87BC8227F5214B2DA775314FC650F449">
    <w:name w:val="87BC8227F5214B2DA775314FC650F449"/>
    <w:pPr>
      <w:widowControl w:val="0"/>
      <w:jc w:val="both"/>
    </w:pPr>
    <w:rPr>
      <w:kern w:val="2"/>
      <w:sz w:val="21"/>
      <w:szCs w:val="2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bwMode="auto">
        <a:noFill/>
        <a:ln w="9525">
          <a:solidFill>
            <a:srgbClr val="000000"/>
          </a:solidFill>
          <a:round/>
        </a:ln>
      </a:spPr>
      <a:bodyPr/>
      <a:lst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1AC4450-12D2-477B-A99B-6359FC6032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团体标准.dotx</Template>
  <TotalTime>12</TotalTime>
  <Pages>12</Pages>
  <Words>1209</Words>
  <Characters>6895</Characters>
  <Application>Microsoft Office Word</Application>
  <DocSecurity>0</DocSecurity>
  <Lines>57</Lines>
  <Paragraphs>16</Paragraphs>
  <ScaleCrop>false</ScaleCrop>
  <Company>PCMI</Company>
  <LinksUpToDate>false</LinksUpToDate>
  <CharactersWithSpaces>8088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团体标准</dc:title>
  <dc:creator>李佳乐</dc:creator>
  <dc:description>&lt;config cover="true" show_menu="true" version="1.0.0" doctype="SDKXY"&gt;_x000d_
&lt;/config&gt;</dc:description>
  <cp:lastModifiedBy>李慧</cp:lastModifiedBy>
  <cp:revision>3</cp:revision>
  <cp:lastPrinted>2024-08-16T03:13:00Z</cp:lastPrinted>
  <dcterms:created xsi:type="dcterms:W3CDTF">2024-10-29T09:08:00Z</dcterms:created>
  <dcterms:modified xsi:type="dcterms:W3CDTF">2024-10-29T09:25:00Z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type">
    <vt:lpwstr>SDKXY</vt:lpwstr>
  </property>
  <property fmtid="{D5CDD505-2E9C-101B-9397-08002B2CF9AE}" pid="3" name="cover">
    <vt:lpwstr>true</vt:lpwstr>
  </property>
  <property fmtid="{D5CDD505-2E9C-101B-9397-08002B2CF9AE}" pid="4" name="show_menu">
    <vt:lpwstr>true</vt:lpwstr>
  </property>
  <property fmtid="{D5CDD505-2E9C-101B-9397-08002B2CF9AE}" pid="5" name="version">
    <vt:lpwstr>1.0.0</vt:lpwstr>
  </property>
  <property fmtid="{D5CDD505-2E9C-101B-9397-08002B2CF9AE}" pid="6" name="xmlname">
    <vt:lpwstr>团体标准</vt:lpwstr>
  </property>
  <property fmtid="{D5CDD505-2E9C-101B-9397-08002B2CF9AE}" pid="7" name="NSTD_CODE">
    <vt:lpwstr>GB/T-</vt:lpwstr>
  </property>
  <property fmtid="{D5CDD505-2E9C-101B-9397-08002B2CF9AE}" pid="8" name="OSTD_CODE">
    <vt:lpwstr>代替 GB/T-</vt:lpwstr>
  </property>
  <property fmtid="{D5CDD505-2E9C-101B-9397-08002B2CF9AE}" pid="9" name="flag_zhengwen">
    <vt:lpwstr>0</vt:lpwstr>
  </property>
  <property fmtid="{D5CDD505-2E9C-101B-9397-08002B2CF9AE}" pid="10" name="flag_fulu">
    <vt:lpwstr>0</vt:lpwstr>
  </property>
  <property fmtid="{D5CDD505-2E9C-101B-9397-08002B2CF9AE}" pid="11" name="flag_pic">
    <vt:lpwstr>False</vt:lpwstr>
  </property>
  <property fmtid="{D5CDD505-2E9C-101B-9397-08002B2CF9AE}" pid="12" name="flag_tab">
    <vt:lpwstr>false</vt:lpwstr>
  </property>
  <property fmtid="{D5CDD505-2E9C-101B-9397-08002B2CF9AE}" pid="13" name="NumList">
    <vt:lpwstr>false</vt:lpwstr>
  </property>
  <property fmtid="{D5CDD505-2E9C-101B-9397-08002B2CF9AE}" pid="14" name="DoublePage">
    <vt:lpwstr>true</vt:lpwstr>
  </property>
  <property fmtid="{D5CDD505-2E9C-101B-9397-08002B2CF9AE}" pid="15" name="_IPGFID">
    <vt:lpwstr>[DocID]=E538F8D6-D742-43F9-A1E7-1D9080BCA9F8</vt:lpwstr>
  </property>
  <property fmtid="{D5CDD505-2E9C-101B-9397-08002B2CF9AE}" pid="16" name="_IPGFLOW_P-B5F8_E-0_CV-88520CEC_CN-D10D05D6">
    <vt:lpwstr>DPFPMK|3|50|1|0</vt:lpwstr>
  </property>
  <property fmtid="{D5CDD505-2E9C-101B-9397-08002B2CF9AE}" pid="17" name="_IPGFLOW_P-B5F8_E-1_FP-1_SP-1_CV-E7358767_CN-3C3B0D95">
    <vt:lpwstr>L5IQ1CqqQedIf27KH74aBf1H/G6lvI0W6yBe2+hbSDzmNQpKYVDw49icpqou5uHIAJnuDYG1487ev4wjdm7BZmsSdYi59nhXtzwzo2TDU3qJnHb3qVmPvAnMBcBVjHCpTYrt3H0VXnTHZ1JSzCfhagbrapNxGUtQ7b3K/EgLwi2SwCjlEpMW1N8OKXrK1WgAdb0LuZEfNpjFn2RS4m2dz+H/0cRhgabhaI5wuy1DQemxA6VCy3Hc6Xq0U49p94P</vt:lpwstr>
  </property>
  <property fmtid="{D5CDD505-2E9C-101B-9397-08002B2CF9AE}" pid="18" name="_IPGFLOW_P-B5F8_E-1_FP-1_SP-2_CV-8158ADED_CN-7623C420">
    <vt:lpwstr>4Y+JvUDodofapJ7d4olZpzDHzAOT5ejw10hVEvdIzhwAVsCIMR7qSPu9yPzxjN/0DFZQepAQiK6LUj+f7NvYLKllJkfQZ/onUlSf4nXZWzeh0SN9maVZqZ+ZrwomWN15Yqw7WOhaZqRB0rRymDJFT60AQOGXXOxTl7R6LDlE78gc=</vt:lpwstr>
  </property>
  <property fmtid="{D5CDD505-2E9C-101B-9397-08002B2CF9AE}" pid="19" name="_IPGFLOW_P-B5F8_E-0_FP-1_CV-B684056A_CN-978E309">
    <vt:lpwstr>DPSPMK|3|428|2|0</vt:lpwstr>
  </property>
  <property fmtid="{D5CDD505-2E9C-101B-9397-08002B2CF9AE}" pid="20" name="_IPGLAB_P-B5F8_E-1_CV-177AFEF2_CN-94CC4351">
    <vt:lpwstr>Yq6N/k62y9ypU7TBbkir3E0PsjWteLlrzjOnBdXw2G8N7MPzmy7rSGfuSGBX7El673ci27eNGpgc2S/aasmuN+OrIfksn7JYYIaQeb+n2Afp+v+Mg3driMMRamqQDCS0DtYA2atyHW6XnxuqYvnjHA==</vt:lpwstr>
  </property>
  <property fmtid="{D5CDD505-2E9C-101B-9397-08002B2CF9AE}" pid="21" name="KSOProductBuildVer">
    <vt:lpwstr>2052-11.8.2.10972</vt:lpwstr>
  </property>
  <property fmtid="{D5CDD505-2E9C-101B-9397-08002B2CF9AE}" pid="22" name="ICV">
    <vt:lpwstr>51288316A24C469792632B4A74B41443</vt:lpwstr>
  </property>
</Properties>
</file>