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58744">
      <w:pPr>
        <w:keepNext w:val="0"/>
        <w:keepLines w:val="0"/>
        <w:widowControl/>
        <w:suppressLineNumbers w:val="0"/>
        <w:kinsoku w:val="0"/>
        <w:autoSpaceDE w:val="0"/>
        <w:autoSpaceDN w:val="0"/>
        <w:adjustRightInd w:val="0"/>
        <w:snapToGrid w:val="0"/>
        <w:spacing w:before="162" w:beforeAutospacing="0" w:after="0" w:afterAutospacing="0"/>
        <w:ind w:left="51" w:right="0"/>
        <w:jc w:val="center"/>
        <w:textAlignment w:val="baseline"/>
        <w:rPr>
          <w:rFonts w:hint="default" w:ascii="宋体" w:hAnsi="宋体" w:eastAsia="宋体" w:cs="宋体"/>
          <w:snapToGrid/>
          <w:color w:val="000000"/>
          <w:spacing w:val="-7"/>
          <w:kern w:val="0"/>
          <w:sz w:val="28"/>
          <w:szCs w:val="28"/>
          <w:lang w:val="en-US" w:eastAsia="zh-CN" w:bidi="ar"/>
        </w:rPr>
      </w:pPr>
      <w:r>
        <w:rPr>
          <w:rFonts w:hint="eastAsia" w:ascii="黑体" w:hAnsi="宋体" w:eastAsia="黑体" w:cs="黑体"/>
          <w:snapToGrid/>
          <w:color w:val="000000"/>
          <w:spacing w:val="8"/>
          <w:kern w:val="0"/>
          <w:sz w:val="28"/>
          <w:szCs w:val="28"/>
          <w:lang w:val="en-US" w:eastAsia="zh-CN" w:bidi="ar"/>
        </w:rPr>
        <w:t>中汽协会《新能源电机轴键槽对称度 实验方法》团体标准</w:t>
      </w:r>
      <w:r>
        <w:rPr>
          <w:rFonts w:hint="eastAsia" w:ascii="黑体" w:hAnsi="宋体" w:eastAsia="黑体" w:cs="黑体"/>
          <w:snapToGrid/>
          <w:color w:val="000000"/>
          <w:spacing w:val="6"/>
          <w:kern w:val="0"/>
          <w:sz w:val="28"/>
          <w:szCs w:val="28"/>
          <w:lang w:val="en-US" w:eastAsia="zh-CN" w:bidi="ar"/>
        </w:rPr>
        <w:t>编制说明</w:t>
      </w:r>
    </w:p>
    <w:p w14:paraId="2AED8E79">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黑体" w:eastAsia="黑体" w:cs="黑体"/>
          <w:color w:val="000000"/>
          <w:kern w:val="0"/>
          <w:sz w:val="28"/>
          <w:szCs w:val="28"/>
        </w:rPr>
      </w:pPr>
      <w:r>
        <w:rPr>
          <w:rFonts w:hint="eastAsia" w:ascii="黑体" w:hAnsi="黑体" w:eastAsia="黑体" w:cs="黑体"/>
          <w:snapToGrid/>
          <w:color w:val="000000"/>
          <w:spacing w:val="-2"/>
          <w:kern w:val="0"/>
          <w:sz w:val="28"/>
          <w:szCs w:val="28"/>
          <w:lang w:val="en-US" w:eastAsia="zh-CN" w:bidi="ar"/>
        </w:rPr>
        <w:t>工作简要过程</w:t>
      </w:r>
    </w:p>
    <w:p w14:paraId="02D0670C">
      <w:pPr>
        <w:pStyle w:val="6"/>
        <w:keepNext w:val="0"/>
        <w:keepLines w:val="0"/>
        <w:widowControl/>
        <w:numPr>
          <w:ilvl w:val="0"/>
          <w:numId w:val="6"/>
        </w:numPr>
        <w:suppressLineNumbers w:val="0"/>
        <w:spacing w:before="291" w:beforeAutospacing="0"/>
        <w:ind w:left="0" w:leftChars="0" w:firstLine="420" w:firstLineChars="0"/>
        <w:outlineLvl w:val="0"/>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spacing w:val="-5"/>
          <w:kern w:val="0"/>
          <w:sz w:val="28"/>
          <w:szCs w:val="28"/>
        </w:rPr>
        <w:t>任务来源</w:t>
      </w:r>
    </w:p>
    <w:p w14:paraId="1A3F1D09">
      <w:pPr>
        <w:ind w:firstLine="572" w:firstLineChars="200"/>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本项目根据浙江远邦新能源动力有限公司新能源电机轴键槽对称度的实验方法制定《新能源电机轴键槽对称度 实验方法》的团体标准。该文件由浙江远邦新能源动力有限公司编写，旨在满足实际生产需要，规范实验，提升产品质量。</w:t>
      </w:r>
    </w:p>
    <w:p w14:paraId="7EFFDB55">
      <w:pPr>
        <w:pStyle w:val="6"/>
        <w:keepNext w:val="0"/>
        <w:keepLines w:val="0"/>
        <w:widowControl/>
        <w:numPr>
          <w:ilvl w:val="0"/>
          <w:numId w:val="6"/>
        </w:numPr>
        <w:suppressLineNumbers w:val="0"/>
        <w:spacing w:before="291" w:beforeAutospacing="0"/>
        <w:ind w:left="0" w:leftChars="0" w:firstLine="420" w:firstLineChars="0"/>
        <w:outlineLvl w:val="0"/>
        <w:rPr>
          <w:rFonts w:hint="eastAsia" w:ascii="黑体" w:hAnsi="黑体" w:eastAsia="黑体" w:cs="黑体"/>
          <w:b w:val="0"/>
          <w:bCs w:val="0"/>
          <w:color w:val="000000"/>
          <w:spacing w:val="-5"/>
          <w:kern w:val="0"/>
          <w:sz w:val="28"/>
          <w:szCs w:val="28"/>
          <w:lang w:val="en-US" w:eastAsia="zh-CN"/>
        </w:rPr>
      </w:pPr>
      <w:r>
        <w:rPr>
          <w:rFonts w:hint="eastAsia" w:ascii="黑体" w:hAnsi="黑体" w:eastAsia="黑体" w:cs="黑体"/>
          <w:b w:val="0"/>
          <w:bCs w:val="0"/>
          <w:color w:val="000000"/>
          <w:spacing w:val="-5"/>
          <w:kern w:val="0"/>
          <w:sz w:val="28"/>
          <w:szCs w:val="28"/>
          <w:lang w:val="en-US" w:eastAsia="zh-CN"/>
        </w:rPr>
        <w:t>编制的目的和意义</w:t>
      </w:r>
    </w:p>
    <w:p w14:paraId="05739CB8">
      <w:pPr>
        <w:spacing w:line="360" w:lineRule="auto"/>
        <w:ind w:firstLine="572" w:firstLineChars="200"/>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驱动电机作为新能源汽车的核心部件，其电机轴是整个驱动电机中的核心零件，QYResearch调研显示，2022年全球新能源汽车电机轴市场规模大约为77亿元(人民币)，预计2029年将达到238亿元，2023-2029期间年复合增长率(CAGR)为15.8</w:t>
      </w:r>
      <w:r>
        <w:rPr>
          <w:rFonts w:hint="eastAsia" w:ascii="宋体" w:hAnsi="宋体" w:eastAsia="宋体" w:cs="宋体"/>
          <w:snapToGrid/>
          <w:color w:val="000000"/>
          <w:spacing w:val="3"/>
          <w:kern w:val="0"/>
          <w:sz w:val="28"/>
          <w:szCs w:val="28"/>
          <w:lang w:val="en-US" w:eastAsia="zh-CN" w:bidi="ar"/>
        </w:rPr>
        <w:t>％</w:t>
      </w:r>
      <w:r>
        <w:rPr>
          <w:rFonts w:hint="eastAsia" w:ascii="仿宋" w:hAnsi="仿宋" w:eastAsia="仿宋" w:cs="仿宋"/>
          <w:snapToGrid/>
          <w:color w:val="000000"/>
          <w:spacing w:val="3"/>
          <w:kern w:val="0"/>
          <w:sz w:val="28"/>
          <w:szCs w:val="28"/>
          <w:lang w:val="en-US" w:eastAsia="zh-CN" w:bidi="ar"/>
        </w:rPr>
        <w:t>。其数据表明新能源汽车电机轴的市场空间规模空前巨大。</w:t>
      </w:r>
    </w:p>
    <w:p w14:paraId="642F21A6">
      <w:pPr>
        <w:pStyle w:val="13"/>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随着新能源汽车电机轴的市场规模的逐渐庞大，市场产品呈现出品类多样，品质良莠不齐的特点。然而，目前国内存在的键槽对称度测量相关标准，如</w:t>
      </w:r>
      <w:bookmarkStart w:id="0" w:name="OLE_LINK1"/>
      <w:r>
        <w:rPr>
          <w:rFonts w:hint="eastAsia" w:ascii="仿宋" w:hAnsi="仿宋" w:eastAsia="仿宋" w:cs="仿宋"/>
          <w:snapToGrid/>
          <w:color w:val="000000"/>
          <w:spacing w:val="3"/>
          <w:kern w:val="0"/>
          <w:sz w:val="28"/>
          <w:szCs w:val="28"/>
          <w:lang w:val="en-US" w:eastAsia="zh-CN" w:bidi="ar"/>
        </w:rPr>
        <w:t>GB/T 1958-2017《产品几何技术规范（GPS） 几何公差 检测与验证》</w:t>
      </w:r>
      <w:bookmarkEnd w:id="0"/>
      <w:r>
        <w:rPr>
          <w:rFonts w:hint="eastAsia" w:ascii="仿宋" w:hAnsi="仿宋" w:eastAsia="仿宋" w:cs="仿宋"/>
          <w:snapToGrid/>
          <w:color w:val="000000"/>
          <w:spacing w:val="3"/>
          <w:kern w:val="0"/>
          <w:sz w:val="28"/>
          <w:szCs w:val="28"/>
          <w:lang w:val="en-US" w:eastAsia="zh-CN" w:bidi="ar"/>
        </w:rPr>
        <w:t>内容相对笼统，不够细化，仅可作为参考，特别是针对特定电机轴键槽对称度的详细方案方法并未表明。因此，对新能源汽车对称度检测标准进行规范是非常必要的</w:t>
      </w:r>
    </w:p>
    <w:p w14:paraId="7BDBB8B5">
      <w:pPr>
        <w:spacing w:line="360" w:lineRule="auto"/>
        <w:ind w:firstLine="572" w:firstLineChars="200"/>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中汽协会批复及计划任务编号：中汽协函字[2024]278号，项目计划号2024-23。</w:t>
      </w:r>
    </w:p>
    <w:p w14:paraId="63BBF074">
      <w:pPr>
        <w:pStyle w:val="6"/>
        <w:keepNext w:val="0"/>
        <w:keepLines w:val="0"/>
        <w:widowControl/>
        <w:numPr>
          <w:ilvl w:val="0"/>
          <w:numId w:val="6"/>
        </w:numPr>
        <w:suppressLineNumbers w:val="0"/>
        <w:spacing w:before="291" w:beforeAutospacing="0"/>
        <w:ind w:left="0" w:leftChars="0" w:firstLine="420" w:firstLineChars="0"/>
        <w:outlineLvl w:val="0"/>
        <w:rPr>
          <w:rFonts w:hint="eastAsia" w:ascii="黑体" w:hAnsi="黑体" w:eastAsia="黑体" w:cs="黑体"/>
          <w:b w:val="0"/>
          <w:bCs w:val="0"/>
          <w:color w:val="000000"/>
          <w:spacing w:val="-5"/>
          <w:kern w:val="0"/>
          <w:sz w:val="28"/>
          <w:szCs w:val="28"/>
          <w:lang w:val="en-US" w:eastAsia="zh-CN"/>
        </w:rPr>
      </w:pPr>
      <w:r>
        <w:rPr>
          <w:rFonts w:hint="eastAsia" w:ascii="黑体" w:hAnsi="黑体" w:eastAsia="黑体" w:cs="黑体"/>
          <w:b w:val="0"/>
          <w:bCs w:val="0"/>
          <w:color w:val="000000"/>
          <w:spacing w:val="-5"/>
          <w:kern w:val="0"/>
          <w:sz w:val="28"/>
          <w:szCs w:val="28"/>
          <w:lang w:val="en-US" w:eastAsia="zh-CN"/>
        </w:rPr>
        <w:t>协作单位</w:t>
      </w:r>
    </w:p>
    <w:p w14:paraId="6B9A5467">
      <w:pPr>
        <w:spacing w:line="360" w:lineRule="auto"/>
        <w:ind w:firstLine="572" w:firstLineChars="200"/>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浙江远邦新能源动力有限公司、卡尔蔡司（上海）管理有限公司、无锡星驱科技有限公司、威睿电动汽车技术（宁波）有限公司、浙江中车尚驰电气有限公司、南方科技大学台州研究院。</w:t>
      </w:r>
    </w:p>
    <w:p w14:paraId="797EE809">
      <w:pPr>
        <w:pStyle w:val="6"/>
        <w:keepNext w:val="0"/>
        <w:keepLines w:val="0"/>
        <w:widowControl/>
        <w:numPr>
          <w:ilvl w:val="0"/>
          <w:numId w:val="6"/>
        </w:numPr>
        <w:suppressLineNumbers w:val="0"/>
        <w:spacing w:before="291" w:beforeAutospacing="0"/>
        <w:ind w:left="0" w:leftChars="0" w:firstLine="420" w:firstLineChars="0"/>
        <w:outlineLvl w:val="0"/>
        <w:rPr>
          <w:rFonts w:hint="default" w:ascii="黑体" w:hAnsi="黑体" w:eastAsia="黑体" w:cs="黑体"/>
          <w:b w:val="0"/>
          <w:bCs w:val="0"/>
          <w:color w:val="000000"/>
          <w:spacing w:val="-5"/>
          <w:kern w:val="0"/>
          <w:sz w:val="28"/>
          <w:szCs w:val="28"/>
          <w:lang w:val="en-US" w:eastAsia="zh-CN"/>
        </w:rPr>
      </w:pPr>
      <w:r>
        <w:rPr>
          <w:rFonts w:hint="eastAsia" w:ascii="黑体" w:hAnsi="黑体" w:eastAsia="黑体" w:cs="黑体"/>
          <w:b w:val="0"/>
          <w:bCs w:val="0"/>
          <w:color w:val="000000"/>
          <w:spacing w:val="-5"/>
          <w:kern w:val="0"/>
          <w:sz w:val="28"/>
          <w:szCs w:val="28"/>
        </w:rPr>
        <w:t>主要</w:t>
      </w:r>
      <w:r>
        <w:rPr>
          <w:rFonts w:hint="eastAsia" w:ascii="黑体" w:hAnsi="黑体" w:eastAsia="黑体" w:cs="黑体"/>
          <w:b w:val="0"/>
          <w:bCs w:val="0"/>
          <w:color w:val="000000"/>
          <w:spacing w:val="-5"/>
          <w:kern w:val="0"/>
          <w:sz w:val="28"/>
          <w:szCs w:val="28"/>
          <w:lang w:val="en-US" w:eastAsia="zh-CN"/>
        </w:rPr>
        <w:t>工作过程</w:t>
      </w:r>
    </w:p>
    <w:p w14:paraId="22A91C0E">
      <w:pPr>
        <w:keepNext w:val="0"/>
        <w:keepLines w:val="0"/>
        <w:pageBreakBefore w:val="0"/>
        <w:widowControl w:val="0"/>
        <w:numPr>
          <w:ilvl w:val="0"/>
          <w:numId w:val="7"/>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2024年4月接到工作任务。</w:t>
      </w:r>
    </w:p>
    <w:p w14:paraId="4EC6F17A">
      <w:pPr>
        <w:keepNext w:val="0"/>
        <w:keepLines w:val="0"/>
        <w:pageBreakBefore w:val="0"/>
        <w:widowControl w:val="0"/>
        <w:numPr>
          <w:ilvl w:val="0"/>
          <w:numId w:val="7"/>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2024年5月标准起草组召开首次内部会议，研究和讨论了《新能源电机轴键槽对称度 实验方法》团体标准编写的工作计划，并明确工作职责，细化工作要求，布置工作任务。</w:t>
      </w:r>
    </w:p>
    <w:p w14:paraId="0A16D739">
      <w:pPr>
        <w:keepNext w:val="0"/>
        <w:keepLines w:val="0"/>
        <w:pageBreakBefore w:val="0"/>
        <w:widowControl w:val="0"/>
        <w:numPr>
          <w:ilvl w:val="0"/>
          <w:numId w:val="7"/>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起草组于2024年7月形成了标准草案。</w:t>
      </w:r>
    </w:p>
    <w:p w14:paraId="4BD294E8">
      <w:pPr>
        <w:keepNext w:val="0"/>
        <w:keepLines w:val="0"/>
        <w:pageBreakBefore w:val="0"/>
        <w:widowControl w:val="0"/>
        <w:numPr>
          <w:ilvl w:val="0"/>
          <w:numId w:val="7"/>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2024年9月起草组举行了多次研讨会对标准草案中具体条款的要求和对应限值进行了讨论，最终确定了相应条款的要求，经过实际验证，结论准确可行，形成征求意见稿。</w:t>
      </w:r>
    </w:p>
    <w:p w14:paraId="703E78F1">
      <w:pPr>
        <w:keepNext w:val="0"/>
        <w:keepLines w:val="0"/>
        <w:pageBreakBefore w:val="0"/>
        <w:widowControl w:val="0"/>
        <w:numPr>
          <w:ilvl w:val="0"/>
          <w:numId w:val="7"/>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2024年10月初，将本标准的征求意见稿提交</w:t>
      </w:r>
      <w:bookmarkStart w:id="4" w:name="_GoBack"/>
      <w:bookmarkEnd w:id="4"/>
      <w:r>
        <w:rPr>
          <w:rFonts w:hint="eastAsia" w:ascii="仿宋" w:hAnsi="仿宋" w:eastAsia="仿宋" w:cs="仿宋"/>
          <w:snapToGrid/>
          <w:color w:val="000000"/>
          <w:spacing w:val="-2"/>
          <w:kern w:val="0"/>
          <w:sz w:val="28"/>
          <w:szCs w:val="28"/>
          <w:lang w:val="en-US" w:eastAsia="zh-CN" w:bidi="ar"/>
        </w:rPr>
        <w:t>电机电器电子专委会。</w:t>
      </w:r>
    </w:p>
    <w:p w14:paraId="306B8472">
      <w:pPr>
        <w:pStyle w:val="6"/>
        <w:keepNext w:val="0"/>
        <w:keepLines w:val="0"/>
        <w:widowControl/>
        <w:numPr>
          <w:ilvl w:val="0"/>
          <w:numId w:val="6"/>
        </w:numPr>
        <w:suppressLineNumbers w:val="0"/>
        <w:spacing w:before="291" w:beforeAutospacing="0"/>
        <w:ind w:left="0" w:leftChars="0" w:firstLine="420" w:firstLineChars="0"/>
        <w:outlineLvl w:val="0"/>
        <w:rPr>
          <w:rFonts w:hint="eastAsia" w:ascii="黑体" w:hAnsi="黑体" w:eastAsia="黑体" w:cs="黑体"/>
          <w:b w:val="0"/>
          <w:bCs w:val="0"/>
          <w:color w:val="000000"/>
          <w:spacing w:val="-5"/>
          <w:kern w:val="0"/>
          <w:sz w:val="28"/>
          <w:szCs w:val="28"/>
        </w:rPr>
      </w:pPr>
      <w:r>
        <w:rPr>
          <w:rFonts w:hint="eastAsia" w:ascii="黑体" w:hAnsi="黑体" w:eastAsia="黑体" w:cs="黑体"/>
          <w:b w:val="0"/>
          <w:bCs w:val="0"/>
          <w:color w:val="000000"/>
          <w:spacing w:val="-5"/>
          <w:kern w:val="0"/>
          <w:sz w:val="28"/>
          <w:szCs w:val="28"/>
        </w:rPr>
        <w:t>任务分工</w:t>
      </w:r>
    </w:p>
    <w:p w14:paraId="66D3B955">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由浙江远邦新能源动力有限公司编制完善标准草案；</w:t>
      </w:r>
    </w:p>
    <w:p w14:paraId="282370B9">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由浙江远邦新能源动力有限公司形成并发送征求意见稿和标准编制说明；</w:t>
      </w:r>
    </w:p>
    <w:p w14:paraId="519E32D7">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由浙江远邦新能源动力有限公司对汇总意见进行分析、处理，根据专家的意见处理结果完善标准形成标准送审稿；</w:t>
      </w:r>
    </w:p>
    <w:p w14:paraId="5C96F0B3">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由浙江远邦新能源动力有限公司完善编制说明，将修改稿发专家确认；</w:t>
      </w:r>
    </w:p>
    <w:p w14:paraId="6AE36E54">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由浙江远邦新能源动力有限公司准备标准送审稿、标准编制说明、标准征求意见汇总表和审评专家建议名单等送审材料，提出审评申请；</w:t>
      </w:r>
    </w:p>
    <w:p w14:paraId="70F7B95E">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由中国汽车工业协会召开评审会，工作组进行报告和答辩；</w:t>
      </w:r>
    </w:p>
    <w:p w14:paraId="76FA1BE8">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由浙江远邦新能源动力有限公司根据专家意见完善送审稿，形成报批稿，并提交报批材料；</w:t>
      </w:r>
    </w:p>
    <w:p w14:paraId="745629AA">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由中国汽车工业协会编制发布相关标准；</w:t>
      </w:r>
    </w:p>
    <w:p w14:paraId="414B5840">
      <w:pPr>
        <w:keepNext w:val="0"/>
        <w:keepLines w:val="0"/>
        <w:pageBreakBefore w:val="0"/>
        <w:widowControl w:val="0"/>
        <w:numPr>
          <w:ilvl w:val="0"/>
          <w:numId w:val="8"/>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由</w:t>
      </w:r>
      <w:r>
        <w:rPr>
          <w:rFonts w:hint="eastAsia" w:ascii="仿宋" w:hAnsi="仿宋" w:eastAsia="仿宋" w:cs="仿宋"/>
          <w:snapToGrid/>
          <w:color w:val="000000"/>
          <w:spacing w:val="1"/>
          <w:kern w:val="0"/>
          <w:sz w:val="28"/>
          <w:szCs w:val="28"/>
          <w:lang w:val="en-US" w:eastAsia="zh-CN" w:bidi="ar"/>
        </w:rPr>
        <w:t>各协作单位对发布的标</w:t>
      </w:r>
      <w:r>
        <w:rPr>
          <w:rFonts w:hint="eastAsia" w:ascii="仿宋" w:hAnsi="仿宋" w:eastAsia="仿宋" w:cs="仿宋"/>
          <w:snapToGrid/>
          <w:color w:val="000000"/>
          <w:spacing w:val="-2"/>
          <w:kern w:val="0"/>
          <w:sz w:val="28"/>
          <w:szCs w:val="28"/>
          <w:lang w:val="en-US" w:eastAsia="zh-CN" w:bidi="ar"/>
        </w:rPr>
        <w:t>准进行宣贯。</w:t>
      </w:r>
    </w:p>
    <w:p w14:paraId="52200EB0">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宋体" w:eastAsia="黑体" w:cs="黑体"/>
          <w:snapToGrid/>
          <w:color w:val="000000"/>
          <w:spacing w:val="-2"/>
          <w:kern w:val="0"/>
          <w:sz w:val="28"/>
          <w:szCs w:val="28"/>
          <w:lang w:val="en-US" w:eastAsia="zh-CN" w:bidi="ar"/>
        </w:rPr>
      </w:pPr>
      <w:r>
        <w:rPr>
          <w:rFonts w:hint="eastAsia" w:ascii="黑体" w:hAnsi="黑体" w:eastAsia="黑体" w:cs="黑体"/>
          <w:snapToGrid/>
          <w:color w:val="000000"/>
          <w:spacing w:val="-2"/>
          <w:kern w:val="0"/>
          <w:sz w:val="28"/>
          <w:szCs w:val="28"/>
          <w:lang w:val="en-US" w:eastAsia="zh-CN" w:bidi="ar"/>
        </w:rPr>
        <w:t>标准</w:t>
      </w:r>
      <w:r>
        <w:rPr>
          <w:rFonts w:hint="eastAsia" w:ascii="黑体" w:hAnsi="宋体" w:eastAsia="黑体" w:cs="黑体"/>
          <w:snapToGrid/>
          <w:color w:val="000000"/>
          <w:spacing w:val="-2"/>
          <w:kern w:val="0"/>
          <w:sz w:val="28"/>
          <w:szCs w:val="28"/>
          <w:lang w:val="en-US" w:eastAsia="zh-CN" w:bidi="ar"/>
        </w:rPr>
        <w:t>编制原则和主要内容</w:t>
      </w:r>
    </w:p>
    <w:p w14:paraId="6D060A22">
      <w:pPr>
        <w:pStyle w:val="6"/>
        <w:keepNext w:val="0"/>
        <w:keepLines w:val="0"/>
        <w:widowControl/>
        <w:numPr>
          <w:ilvl w:val="0"/>
          <w:numId w:val="9"/>
        </w:numPr>
        <w:suppressLineNumbers w:val="0"/>
        <w:spacing w:before="291" w:beforeAutospacing="0"/>
        <w:ind w:left="0" w:leftChars="0" w:firstLine="420" w:firstLineChars="0"/>
        <w:outlineLvl w:val="0"/>
        <w:rPr>
          <w:rFonts w:hint="eastAsia" w:ascii="黑体" w:hAnsi="黑体" w:eastAsia="黑体" w:cs="黑体"/>
          <w:b w:val="0"/>
          <w:bCs w:val="0"/>
          <w:color w:val="000000"/>
          <w:spacing w:val="-5"/>
          <w:kern w:val="0"/>
          <w:sz w:val="28"/>
          <w:szCs w:val="28"/>
          <w:lang w:val="en-US" w:eastAsia="zh-CN"/>
        </w:rPr>
      </w:pPr>
      <w:r>
        <w:rPr>
          <w:rFonts w:hint="eastAsia" w:ascii="黑体" w:hAnsi="黑体" w:eastAsia="黑体" w:cs="黑体"/>
          <w:b w:val="0"/>
          <w:bCs w:val="0"/>
          <w:color w:val="000000"/>
          <w:spacing w:val="-5"/>
          <w:kern w:val="0"/>
          <w:sz w:val="28"/>
          <w:szCs w:val="28"/>
          <w:lang w:val="en-US" w:eastAsia="zh-CN"/>
        </w:rPr>
        <w:t>编制原则</w:t>
      </w:r>
    </w:p>
    <w:p w14:paraId="7D6F63D6">
      <w:pPr>
        <w:ind w:firstLine="552" w:firstLineChars="200"/>
        <w:rPr>
          <w:rFonts w:hint="default"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通过规范制定新能源汽车对称度检测标准统一的检测标准，对电机轴的测量方式进行统一，提高产品质量，增加行业认可度。</w:t>
      </w:r>
    </w:p>
    <w:p w14:paraId="54388E54">
      <w:pPr>
        <w:keepNext w:val="0"/>
        <w:keepLines w:val="0"/>
        <w:pageBreakBefore w:val="0"/>
        <w:widowControl w:val="0"/>
        <w:numPr>
          <w:ilvl w:val="0"/>
          <w:numId w:val="10"/>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标准文本依据GB/T 1.1—2020《标准化工作导则  第1部分：标准化文件的结构和起草规则》的规定起草。</w:t>
      </w:r>
    </w:p>
    <w:p w14:paraId="7295235C">
      <w:pPr>
        <w:keepNext w:val="0"/>
        <w:keepLines w:val="0"/>
        <w:pageBreakBefore w:val="0"/>
        <w:widowControl w:val="0"/>
        <w:numPr>
          <w:ilvl w:val="0"/>
          <w:numId w:val="10"/>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标准的技术要求、包装运输和贮存的编写符合GB/T 20001.10—2014《标准编写规则 第10部分：产品标准》的规定。</w:t>
      </w:r>
    </w:p>
    <w:p w14:paraId="65058657">
      <w:pPr>
        <w:keepNext w:val="0"/>
        <w:keepLines w:val="0"/>
        <w:pageBreakBefore w:val="0"/>
        <w:widowControl w:val="0"/>
        <w:numPr>
          <w:ilvl w:val="0"/>
          <w:numId w:val="10"/>
        </w:numPr>
        <w:kinsoku/>
        <w:wordWrap/>
        <w:overflowPunct/>
        <w:topLinePunct w:val="0"/>
        <w:autoSpaceDE/>
        <w:autoSpaceDN/>
        <w:bidi w:val="0"/>
        <w:adjustRightInd/>
        <w:snapToGrid/>
        <w:ind w:left="420" w:leftChars="200" w:firstLine="552" w:firstLineChars="200"/>
        <w:textAlignment w:val="auto"/>
        <w:rPr>
          <w:rFonts w:hint="default"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标准的试验方法和测量程序均与实际相符合。</w:t>
      </w:r>
    </w:p>
    <w:p w14:paraId="4AF61296">
      <w:pPr>
        <w:pStyle w:val="6"/>
        <w:keepNext w:val="0"/>
        <w:keepLines w:val="0"/>
        <w:widowControl/>
        <w:numPr>
          <w:ilvl w:val="0"/>
          <w:numId w:val="9"/>
        </w:numPr>
        <w:suppressLineNumbers w:val="0"/>
        <w:spacing w:before="291" w:beforeAutospacing="0"/>
        <w:ind w:left="0" w:leftChars="0" w:firstLine="420" w:firstLineChars="0"/>
        <w:outlineLvl w:val="0"/>
        <w:rPr>
          <w:rFonts w:hint="default" w:ascii="黑体" w:hAnsi="黑体" w:eastAsia="黑体" w:cs="黑体"/>
          <w:b w:val="0"/>
          <w:bCs w:val="0"/>
          <w:color w:val="000000"/>
          <w:spacing w:val="-5"/>
          <w:kern w:val="0"/>
          <w:sz w:val="28"/>
          <w:szCs w:val="28"/>
          <w:lang w:val="en-US" w:eastAsia="zh-CN"/>
        </w:rPr>
      </w:pPr>
      <w:r>
        <w:rPr>
          <w:rFonts w:hint="eastAsia" w:ascii="黑体" w:hAnsi="黑体" w:eastAsia="黑体" w:cs="黑体"/>
          <w:b w:val="0"/>
          <w:bCs w:val="0"/>
          <w:color w:val="000000"/>
          <w:spacing w:val="-5"/>
          <w:kern w:val="0"/>
          <w:sz w:val="28"/>
          <w:szCs w:val="28"/>
          <w:lang w:val="en-US" w:eastAsia="zh-CN"/>
        </w:rPr>
        <w:t>主要内容</w:t>
      </w:r>
    </w:p>
    <w:p w14:paraId="475AEF8F">
      <w:pPr>
        <w:ind w:firstLine="552" w:firstLineChars="200"/>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本标准主要内容有：</w:t>
      </w:r>
    </w:p>
    <w:p w14:paraId="31535CD8">
      <w:pPr>
        <w:keepNext w:val="0"/>
        <w:keepLines w:val="0"/>
        <w:pageBreakBefore w:val="0"/>
        <w:widowControl w:val="0"/>
        <w:numPr>
          <w:ilvl w:val="0"/>
          <w:numId w:val="11"/>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bookmarkStart w:id="1" w:name="OLE_LINK5"/>
      <w:r>
        <w:rPr>
          <w:rFonts w:hint="eastAsia" w:ascii="仿宋" w:hAnsi="仿宋" w:eastAsia="仿宋" w:cs="仿宋"/>
          <w:snapToGrid/>
          <w:color w:val="000000"/>
          <w:spacing w:val="-2"/>
          <w:kern w:val="0"/>
          <w:sz w:val="28"/>
          <w:szCs w:val="28"/>
          <w:lang w:val="en-US" w:eastAsia="zh-CN" w:bidi="ar"/>
        </w:rPr>
        <w:t>范围；</w:t>
      </w:r>
    </w:p>
    <w:p w14:paraId="37AB4847">
      <w:pPr>
        <w:keepNext w:val="0"/>
        <w:keepLines w:val="0"/>
        <w:pageBreakBefore w:val="0"/>
        <w:widowControl w:val="0"/>
        <w:numPr>
          <w:ilvl w:val="0"/>
          <w:numId w:val="11"/>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规范性引用文件；</w:t>
      </w:r>
    </w:p>
    <w:p w14:paraId="12FE3D52">
      <w:pPr>
        <w:keepNext w:val="0"/>
        <w:keepLines w:val="0"/>
        <w:pageBreakBefore w:val="0"/>
        <w:widowControl w:val="0"/>
        <w:numPr>
          <w:ilvl w:val="0"/>
          <w:numId w:val="11"/>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术语和定义；</w:t>
      </w:r>
    </w:p>
    <w:p w14:paraId="06AF7777">
      <w:pPr>
        <w:keepNext w:val="0"/>
        <w:keepLines w:val="0"/>
        <w:pageBreakBefore w:val="0"/>
        <w:widowControl w:val="0"/>
        <w:numPr>
          <w:ilvl w:val="0"/>
          <w:numId w:val="11"/>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试验方法；</w:t>
      </w:r>
    </w:p>
    <w:p w14:paraId="1733FD82">
      <w:pPr>
        <w:keepNext w:val="0"/>
        <w:keepLines w:val="0"/>
        <w:pageBreakBefore w:val="0"/>
        <w:widowControl w:val="0"/>
        <w:numPr>
          <w:ilvl w:val="0"/>
          <w:numId w:val="11"/>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试验记录；</w:t>
      </w:r>
    </w:p>
    <w:p w14:paraId="00F95385">
      <w:pPr>
        <w:keepNext w:val="0"/>
        <w:keepLines w:val="0"/>
        <w:pageBreakBefore w:val="0"/>
        <w:widowControl w:val="0"/>
        <w:numPr>
          <w:ilvl w:val="0"/>
          <w:numId w:val="11"/>
        </w:numPr>
        <w:kinsoku/>
        <w:wordWrap/>
        <w:overflowPunct/>
        <w:topLinePunct w:val="0"/>
        <w:autoSpaceDE/>
        <w:autoSpaceDN/>
        <w:bidi w:val="0"/>
        <w:adjustRightInd/>
        <w:snapToGrid/>
        <w:ind w:left="420" w:leftChars="200" w:firstLine="552" w:firstLineChars="200"/>
        <w:textAlignment w:val="auto"/>
        <w:rPr>
          <w:rFonts w:hint="eastAsia" w:ascii="仿宋" w:hAnsi="仿宋" w:eastAsia="仿宋" w:cs="仿宋"/>
          <w:snapToGrid/>
          <w:color w:val="000000"/>
          <w:spacing w:val="-2"/>
          <w:kern w:val="0"/>
          <w:sz w:val="28"/>
          <w:szCs w:val="28"/>
          <w:lang w:val="en-US" w:eastAsia="zh-CN" w:bidi="ar"/>
        </w:rPr>
      </w:pPr>
      <w:r>
        <w:rPr>
          <w:rFonts w:hint="eastAsia" w:ascii="仿宋" w:hAnsi="仿宋" w:eastAsia="仿宋" w:cs="仿宋"/>
          <w:snapToGrid/>
          <w:color w:val="000000"/>
          <w:spacing w:val="-2"/>
          <w:kern w:val="0"/>
          <w:sz w:val="28"/>
          <w:szCs w:val="28"/>
          <w:lang w:val="en-US" w:eastAsia="zh-CN" w:bidi="ar"/>
        </w:rPr>
        <w:t>附录A（资料性）  量规的结构与设计。</w:t>
      </w:r>
    </w:p>
    <w:bookmarkEnd w:id="1"/>
    <w:p w14:paraId="48A92A47">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宋体" w:eastAsia="黑体" w:cs="黑体"/>
          <w:color w:val="000000"/>
          <w:kern w:val="0"/>
          <w:sz w:val="28"/>
          <w:szCs w:val="28"/>
        </w:rPr>
      </w:pPr>
      <w:r>
        <w:rPr>
          <w:rFonts w:hint="eastAsia" w:ascii="黑体" w:hAnsi="宋体" w:eastAsia="黑体" w:cs="黑体"/>
          <w:snapToGrid/>
          <w:color w:val="000000"/>
          <w:spacing w:val="-1"/>
          <w:kern w:val="0"/>
          <w:sz w:val="28"/>
          <w:szCs w:val="28"/>
          <w:lang w:val="en-US" w:eastAsia="zh-CN" w:bidi="ar"/>
        </w:rPr>
        <w:t>采用国际标准和国外先进标准情况</w:t>
      </w:r>
    </w:p>
    <w:p w14:paraId="6F92F520">
      <w:pPr>
        <w:ind w:firstLine="572" w:firstLineChars="200"/>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目前，国外也没有关于新能源汽车电机轴对称度检测的相关标准，大部分企业均是按照各自的测试要求进行生产，制造的产品质量参差不齐。</w:t>
      </w:r>
    </w:p>
    <w:p w14:paraId="23260FC2">
      <w:pPr>
        <w:ind w:firstLine="572" w:firstLineChars="200"/>
        <w:rPr>
          <w:rFonts w:hint="eastAsia" w:ascii="仿宋" w:hAnsi="仿宋" w:eastAsia="仿宋" w:cs="仿宋"/>
          <w:snapToGrid/>
          <w:color w:val="000000"/>
          <w:spacing w:val="3"/>
          <w:kern w:val="0"/>
          <w:sz w:val="28"/>
          <w:szCs w:val="28"/>
          <w:lang w:val="en-US" w:eastAsia="zh-CN" w:bidi="ar"/>
        </w:rPr>
      </w:pPr>
      <w:r>
        <w:rPr>
          <w:rFonts w:hint="eastAsia" w:ascii="仿宋" w:hAnsi="仿宋" w:eastAsia="仿宋" w:cs="仿宋"/>
          <w:snapToGrid/>
          <w:color w:val="000000"/>
          <w:spacing w:val="3"/>
          <w:kern w:val="0"/>
          <w:sz w:val="28"/>
          <w:szCs w:val="28"/>
          <w:lang w:val="en-US" w:eastAsia="zh-CN" w:bidi="ar"/>
        </w:rPr>
        <w:t>目前，国内有关新能源汽车的对称度测量仅有的相关国家以及行业标准介绍了键槽对称度测量的相关标准如GB/T 1958-2017《产品几何技术规范（GPS） 几何公差 检测与验证》，其对称度测量方式并不适用于电机轴键槽的测量，涵盖的内容相对笼统，不够细化，仅可作为参考，特别是针对特定电机轴键槽对称度的详细方案方法并未表明，行业内的厂家无法直接采用已有的相关标准运用于指导研发、实验、和生产。</w:t>
      </w:r>
    </w:p>
    <w:p w14:paraId="5FC9F635">
      <w:pPr>
        <w:pStyle w:val="6"/>
        <w:keepNext w:val="0"/>
        <w:keepLines w:val="0"/>
        <w:widowControl/>
        <w:suppressLineNumbers w:val="0"/>
        <w:spacing w:before="45" w:beforeAutospacing="0" w:line="396" w:lineRule="auto"/>
        <w:ind w:right="19" w:firstLine="572" w:firstLineChars="200"/>
        <w:rPr>
          <w:rFonts w:hint="eastAsia" w:ascii="仿宋" w:hAnsi="仿宋" w:eastAsia="仿宋" w:cs="仿宋"/>
          <w:color w:val="000000"/>
          <w:kern w:val="0"/>
          <w:sz w:val="28"/>
          <w:szCs w:val="28"/>
        </w:rPr>
      </w:pPr>
      <w:r>
        <w:rPr>
          <w:rFonts w:hint="eastAsia" w:ascii="仿宋" w:hAnsi="仿宋" w:eastAsia="仿宋" w:cs="仿宋"/>
          <w:snapToGrid/>
          <w:color w:val="000000"/>
          <w:spacing w:val="3"/>
          <w:kern w:val="0"/>
          <w:sz w:val="28"/>
          <w:szCs w:val="28"/>
          <w:lang w:val="en-US" w:eastAsia="zh-CN" w:bidi="ar"/>
        </w:rPr>
        <w:t>此标准的制定不仅填补了行业的空白，并且标准的</w:t>
      </w:r>
      <w:r>
        <w:rPr>
          <w:rFonts w:hint="eastAsia" w:ascii="仿宋" w:hAnsi="仿宋" w:eastAsia="仿宋" w:cs="仿宋"/>
          <w:color w:val="000000"/>
          <w:spacing w:val="3"/>
          <w:kern w:val="0"/>
          <w:sz w:val="28"/>
          <w:szCs w:val="28"/>
        </w:rPr>
        <w:t>先进性</w:t>
      </w:r>
      <w:r>
        <w:rPr>
          <w:rFonts w:hint="eastAsia" w:ascii="仿宋" w:hAnsi="仿宋" w:eastAsia="仿宋" w:cs="仿宋"/>
          <w:color w:val="000000"/>
          <w:spacing w:val="2"/>
          <w:kern w:val="0"/>
          <w:sz w:val="28"/>
          <w:szCs w:val="28"/>
        </w:rPr>
        <w:t>和全面性</w:t>
      </w:r>
      <w:r>
        <w:rPr>
          <w:rFonts w:hint="eastAsia" w:cs="仿宋"/>
          <w:color w:val="000000"/>
          <w:spacing w:val="2"/>
          <w:kern w:val="0"/>
          <w:sz w:val="28"/>
          <w:szCs w:val="28"/>
          <w:lang w:val="en-US" w:eastAsia="zh-CN"/>
        </w:rPr>
        <w:t>也</w:t>
      </w:r>
      <w:r>
        <w:rPr>
          <w:rFonts w:hint="eastAsia" w:ascii="仿宋" w:hAnsi="仿宋" w:eastAsia="仿宋" w:cs="仿宋"/>
          <w:color w:val="000000"/>
          <w:spacing w:val="-6"/>
          <w:kern w:val="0"/>
          <w:sz w:val="28"/>
          <w:szCs w:val="28"/>
        </w:rPr>
        <w:t>促进行业的技术进步。</w:t>
      </w:r>
    </w:p>
    <w:p w14:paraId="5BAF88F7">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宋体" w:eastAsia="黑体" w:cs="黑体"/>
          <w:color w:val="000000"/>
          <w:kern w:val="0"/>
          <w:sz w:val="28"/>
          <w:szCs w:val="28"/>
        </w:rPr>
      </w:pPr>
      <w:r>
        <w:rPr>
          <w:rFonts w:hint="eastAsia" w:ascii="黑体" w:hAnsi="宋体" w:eastAsia="黑体" w:cs="黑体"/>
          <w:snapToGrid/>
          <w:color w:val="000000"/>
          <w:spacing w:val="-2"/>
          <w:kern w:val="0"/>
          <w:sz w:val="28"/>
          <w:szCs w:val="28"/>
          <w:lang w:val="en-US" w:eastAsia="zh-CN" w:bidi="ar"/>
        </w:rPr>
        <w:t>主要关键指标及试验验证情况</w:t>
      </w:r>
    </w:p>
    <w:p w14:paraId="412AFA97">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293" w:beforeAutospacing="0" w:line="401" w:lineRule="auto"/>
        <w:ind w:right="11" w:firstLine="572" w:firstLineChars="200"/>
        <w:jc w:val="both"/>
        <w:textAlignment w:val="baseline"/>
        <w:rPr>
          <w:rFonts w:hint="eastAsia"/>
        </w:rPr>
      </w:pPr>
      <w:r>
        <w:rPr>
          <w:rFonts w:hint="eastAsia" w:cs="仿宋"/>
          <w:color w:val="000000"/>
          <w:spacing w:val="3"/>
          <w:kern w:val="0"/>
          <w:sz w:val="28"/>
          <w:szCs w:val="28"/>
          <w:lang w:val="en-US" w:eastAsia="zh-CN"/>
        </w:rPr>
        <w:t>主要关键指标</w:t>
      </w:r>
      <w:r>
        <w:rPr>
          <w:rFonts w:hint="eastAsia" w:ascii="仿宋" w:hAnsi="仿宋" w:eastAsia="仿宋" w:cs="仿宋"/>
          <w:color w:val="000000"/>
          <w:spacing w:val="3"/>
          <w:kern w:val="0"/>
          <w:sz w:val="28"/>
          <w:szCs w:val="28"/>
        </w:rPr>
        <w:t>：</w:t>
      </w:r>
      <w:r>
        <w:rPr>
          <w:rFonts w:hint="eastAsia" w:cs="仿宋"/>
          <w:color w:val="000000"/>
          <w:spacing w:val="3"/>
          <w:kern w:val="0"/>
          <w:sz w:val="28"/>
          <w:szCs w:val="28"/>
          <w:lang w:val="en-US" w:eastAsia="zh-CN"/>
        </w:rPr>
        <w:t>1）</w:t>
      </w:r>
      <w:bookmarkStart w:id="2" w:name="OLE_LINK3"/>
      <w:r>
        <w:rPr>
          <w:rFonts w:hint="eastAsia"/>
          <w:lang w:val="en-US" w:eastAsia="zh-CN"/>
        </w:rPr>
        <w:t>量规</w:t>
      </w:r>
      <w:r>
        <w:rPr>
          <w:rFonts w:hint="eastAsia"/>
        </w:rPr>
        <w:t>测量电机轴键槽对称度</w:t>
      </w:r>
      <w:bookmarkEnd w:id="2"/>
      <w:r>
        <w:rPr>
          <w:rFonts w:hint="eastAsia"/>
          <w:lang w:eastAsia="zh-CN"/>
        </w:rPr>
        <w:t>；</w:t>
      </w:r>
      <w:r>
        <w:rPr>
          <w:rFonts w:hint="eastAsia"/>
          <w:lang w:val="en-US" w:eastAsia="zh-CN"/>
        </w:rPr>
        <w:t>2）三坐标</w:t>
      </w:r>
      <w:r>
        <w:rPr>
          <w:rFonts w:hint="eastAsia"/>
        </w:rPr>
        <w:t>测量电机轴键槽对称度。</w:t>
      </w:r>
    </w:p>
    <w:p w14:paraId="7C603CFC">
      <w:pPr>
        <w:pStyle w:val="23"/>
        <w:keepNext w:val="0"/>
        <w:keepLines w:val="0"/>
        <w:pageBreakBefore w:val="0"/>
        <w:widowControl/>
        <w:numPr>
          <w:ilvl w:val="4"/>
          <w:numId w:val="0"/>
        </w:numPr>
        <w:kinsoku/>
        <w:wordWrap/>
        <w:overflowPunct/>
        <w:topLinePunct w:val="0"/>
        <w:autoSpaceDE/>
        <w:autoSpaceDN/>
        <w:bidi w:val="0"/>
        <w:adjustRightInd/>
        <w:snapToGrid/>
        <w:ind w:leftChars="0" w:firstLine="572" w:firstLineChars="200"/>
        <w:textAlignment w:val="auto"/>
        <w:rPr>
          <w:rFonts w:hint="eastAsia" w:ascii="仿宋" w:hAnsi="仿宋" w:eastAsia="仿宋" w:cs="仿宋"/>
          <w:snapToGrid/>
          <w:color w:val="000000"/>
          <w:kern w:val="0"/>
          <w:sz w:val="28"/>
          <w:szCs w:val="28"/>
          <w:lang w:val="en-US" w:eastAsia="zh-CN" w:bidi="ar"/>
        </w:rPr>
      </w:pPr>
      <w:r>
        <w:rPr>
          <w:rFonts w:hint="eastAsia" w:ascii="仿宋" w:hAnsi="仿宋" w:eastAsia="仿宋" w:cs="仿宋"/>
          <w:color w:val="000000"/>
          <w:spacing w:val="3"/>
          <w:kern w:val="0"/>
          <w:sz w:val="28"/>
          <w:szCs w:val="28"/>
          <w:lang w:val="en-US" w:eastAsia="zh-CN"/>
        </w:rPr>
        <w:t>指标</w:t>
      </w:r>
      <w:r>
        <w:rPr>
          <w:rFonts w:hint="eastAsia" w:ascii="仿宋" w:hAnsi="仿宋" w:eastAsia="仿宋" w:cs="仿宋"/>
          <w:color w:val="000000"/>
          <w:spacing w:val="3"/>
          <w:kern w:val="0"/>
          <w:sz w:val="28"/>
          <w:szCs w:val="28"/>
        </w:rPr>
        <w:t>试验过程：</w:t>
      </w:r>
      <w:r>
        <w:rPr>
          <w:rFonts w:hint="eastAsia" w:ascii="仿宋" w:hAnsi="仿宋" w:eastAsia="仿宋" w:cs="仿宋"/>
          <w:color w:val="000000"/>
          <w:spacing w:val="3"/>
          <w:kern w:val="0"/>
          <w:sz w:val="28"/>
          <w:szCs w:val="28"/>
          <w:lang w:val="en-US" w:eastAsia="zh-CN"/>
        </w:rPr>
        <w:t>1）</w:t>
      </w:r>
      <w:r>
        <w:rPr>
          <w:rFonts w:hint="eastAsia" w:ascii="仿宋" w:hAnsi="仿宋" w:eastAsia="仿宋" w:cs="仿宋"/>
          <w:snapToGrid/>
          <w:color w:val="000000"/>
          <w:kern w:val="0"/>
          <w:sz w:val="28"/>
          <w:szCs w:val="28"/>
          <w:lang w:val="en-US" w:eastAsia="zh-CN" w:bidi="ar"/>
        </w:rPr>
        <w:t>量规测量电机轴键槽对称度：①根据被测电机轴的规格大小，选择同等规格的电机轴键槽对称度量规；②应对电机轴键槽对称度量规和电机轴外表面进行清洁处理，表面不应有灰尘、油污等杂质；③被测电机轴按照要求放置在工作台或夹具上，放置时应确保被测电机轴位置准确，放置稳定，无翘起间隙；④将电机轴键槽对称度量规凸出端测头对准被测电机轴键槽，并缓慢套入被测电机轴,电机轴键槽对称度量规滑入被测电机轴，直至停止滑动。2）三坐标测量电机轴键槽对称度：①分析被测电机轴键槽需要测试的测量点和测量元素，测量点进行对称点处理；②添加平面元素，选择9个对称点，构造为平面，平面定义为空转轴的+X轴ˎX轴原点；③添加平面元素，在键槽槽底采6个点，构造为平面，定义为面转轴的-Y轴、Y轴原点；④在工件顶部的平面区域，使用圆路径方式采集4个点，平面定义为Z轴原点；⑤基础坐标系下的坐标变换，Y向正向平移铁芯档键槽宽的1/2距离；⑥在A基准B基准处分别测量两个圆，构造3D直线A-B基准；⑦添加工件坐标系A-B，3D直线A-B基准设定为空转轴的+X轴ˎX轴原点；⑧三坐标测量机建立电机轴的坐标系后，分别在两侧键槽处测量相关测量点，作为评价元素；⑨利用采集的测量数据通过三坐标测量机软件结合坐标系输出电机轴对称度测量结果；⑩定义参数列表，对测量元素进行参数化处理及所需的特性参数化处理。</w:t>
      </w:r>
    </w:p>
    <w:p w14:paraId="5E474034">
      <w:pPr>
        <w:pStyle w:val="23"/>
        <w:keepNext w:val="0"/>
        <w:keepLines w:val="0"/>
        <w:pageBreakBefore w:val="0"/>
        <w:widowControl/>
        <w:numPr>
          <w:ilvl w:val="4"/>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000000"/>
          <w:kern w:val="0"/>
          <w:sz w:val="28"/>
          <w:szCs w:val="28"/>
          <w:lang w:eastAsia="zh-CN"/>
        </w:rPr>
      </w:pPr>
      <w:r>
        <w:rPr>
          <w:rFonts w:hint="eastAsia" w:ascii="仿宋" w:hAnsi="仿宋" w:eastAsia="仿宋" w:cs="仿宋"/>
          <w:snapToGrid/>
          <w:color w:val="000000"/>
          <w:kern w:val="0"/>
          <w:sz w:val="28"/>
          <w:szCs w:val="28"/>
          <w:lang w:val="en-US" w:eastAsia="zh-CN" w:bidi="ar"/>
        </w:rPr>
        <w:t>指标试验结果：</w:t>
      </w:r>
      <w:r>
        <w:rPr>
          <w:rFonts w:hint="eastAsia" w:ascii="仿宋" w:hAnsi="仿宋" w:eastAsia="仿宋" w:cs="仿宋"/>
          <w:snapToGrid/>
          <w:color w:val="000000"/>
          <w:kern w:val="0"/>
          <w:sz w:val="28"/>
          <w:szCs w:val="28"/>
          <w:lang w:val="en-US" w:eastAsia="zh" w:bidi="ar"/>
        </w:rPr>
        <w:t>本标准规定的</w:t>
      </w:r>
      <w:r>
        <w:rPr>
          <w:rFonts w:hint="eastAsia" w:ascii="仿宋" w:hAnsi="仿宋" w:eastAsia="仿宋" w:cs="仿宋"/>
          <w:snapToGrid/>
          <w:color w:val="000000"/>
          <w:kern w:val="0"/>
          <w:sz w:val="28"/>
          <w:szCs w:val="28"/>
          <w:lang w:val="en-US" w:eastAsia="zh-CN" w:bidi="ar"/>
        </w:rPr>
        <w:t>试验方法经过实际</w:t>
      </w:r>
      <w:r>
        <w:rPr>
          <w:rFonts w:hint="eastAsia" w:ascii="仿宋" w:hAnsi="仿宋" w:eastAsia="仿宋" w:cs="仿宋"/>
          <w:snapToGrid/>
          <w:color w:val="000000"/>
          <w:kern w:val="0"/>
          <w:sz w:val="28"/>
          <w:szCs w:val="28"/>
          <w:lang w:val="en-US" w:eastAsia="zh" w:bidi="ar"/>
        </w:rPr>
        <w:t>产品检测</w:t>
      </w:r>
      <w:r>
        <w:rPr>
          <w:rFonts w:hint="eastAsia" w:ascii="仿宋" w:hAnsi="仿宋" w:eastAsia="仿宋" w:cs="仿宋"/>
          <w:snapToGrid/>
          <w:color w:val="000000"/>
          <w:kern w:val="0"/>
          <w:sz w:val="28"/>
          <w:szCs w:val="28"/>
          <w:lang w:val="en-US" w:eastAsia="zh-CN" w:bidi="ar"/>
        </w:rPr>
        <w:t>试验验证</w:t>
      </w:r>
      <w:r>
        <w:rPr>
          <w:rFonts w:hint="eastAsia" w:ascii="仿宋" w:hAnsi="仿宋" w:eastAsia="仿宋" w:cs="仿宋"/>
          <w:snapToGrid/>
          <w:color w:val="000000"/>
          <w:kern w:val="0"/>
          <w:sz w:val="28"/>
          <w:szCs w:val="28"/>
          <w:lang w:val="en-US" w:eastAsia="zh" w:bidi="ar"/>
        </w:rPr>
        <w:t>并通过其他试验方法结果比对</w:t>
      </w:r>
      <w:r>
        <w:rPr>
          <w:rFonts w:hint="eastAsia" w:ascii="仿宋" w:hAnsi="仿宋" w:eastAsia="仿宋" w:cs="仿宋"/>
          <w:snapToGrid/>
          <w:color w:val="000000"/>
          <w:kern w:val="0"/>
          <w:sz w:val="28"/>
          <w:szCs w:val="28"/>
          <w:lang w:val="en-US" w:eastAsia="zh-CN" w:bidi="ar"/>
        </w:rPr>
        <w:t>，试验结果</w:t>
      </w:r>
      <w:r>
        <w:rPr>
          <w:rFonts w:hint="eastAsia" w:ascii="仿宋" w:hAnsi="仿宋" w:eastAsia="仿宋" w:cs="仿宋"/>
          <w:snapToGrid/>
          <w:color w:val="000000"/>
          <w:kern w:val="0"/>
          <w:sz w:val="28"/>
          <w:szCs w:val="28"/>
          <w:lang w:val="en-US" w:eastAsia="zh" w:bidi="ar"/>
        </w:rPr>
        <w:t>显示本方法的重复性、一致性、准确性良好</w:t>
      </w:r>
      <w:r>
        <w:rPr>
          <w:rFonts w:hint="eastAsia" w:ascii="仿宋" w:hAnsi="仿宋" w:eastAsia="仿宋" w:cs="仿宋"/>
          <w:snapToGrid/>
          <w:color w:val="000000"/>
          <w:kern w:val="0"/>
          <w:sz w:val="28"/>
          <w:szCs w:val="28"/>
          <w:lang w:val="en-US" w:eastAsia="zh-CN" w:bidi="ar"/>
        </w:rPr>
        <w:t>，表明</w:t>
      </w:r>
      <w:r>
        <w:rPr>
          <w:rFonts w:hint="eastAsia" w:ascii="仿宋" w:hAnsi="仿宋" w:eastAsia="仿宋" w:cs="仿宋"/>
          <w:snapToGrid/>
          <w:color w:val="000000"/>
          <w:kern w:val="0"/>
          <w:sz w:val="28"/>
          <w:szCs w:val="28"/>
          <w:lang w:val="en-US" w:eastAsia="zh" w:bidi="ar"/>
        </w:rPr>
        <w:t>基于相应量规的电机轴键槽对称度</w:t>
      </w:r>
      <w:r>
        <w:rPr>
          <w:rFonts w:hint="eastAsia" w:ascii="仿宋" w:hAnsi="仿宋" w:eastAsia="仿宋" w:cs="仿宋"/>
          <w:snapToGrid/>
          <w:color w:val="000000"/>
          <w:kern w:val="0"/>
          <w:sz w:val="28"/>
          <w:szCs w:val="28"/>
          <w:lang w:val="en-US" w:eastAsia="zh-CN" w:bidi="ar"/>
        </w:rPr>
        <w:t>及三坐标测量电机轴键槽对称度</w:t>
      </w:r>
      <w:r>
        <w:rPr>
          <w:rFonts w:hint="eastAsia" w:ascii="仿宋" w:hAnsi="仿宋" w:eastAsia="仿宋" w:cs="仿宋"/>
          <w:snapToGrid/>
          <w:color w:val="000000"/>
          <w:kern w:val="0"/>
          <w:sz w:val="28"/>
          <w:szCs w:val="28"/>
          <w:lang w:val="en-US" w:eastAsia="zh" w:bidi="ar"/>
        </w:rPr>
        <w:t>的试验方法</w:t>
      </w:r>
      <w:r>
        <w:rPr>
          <w:rFonts w:hint="eastAsia" w:ascii="仿宋" w:hAnsi="仿宋" w:eastAsia="仿宋" w:cs="仿宋"/>
          <w:snapToGrid/>
          <w:color w:val="000000"/>
          <w:kern w:val="0"/>
          <w:sz w:val="28"/>
          <w:szCs w:val="28"/>
          <w:lang w:val="en-US" w:eastAsia="zh-CN" w:bidi="ar"/>
        </w:rPr>
        <w:t>合理、科学。</w:t>
      </w:r>
    </w:p>
    <w:p w14:paraId="0F18AF02">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宋体" w:eastAsia="黑体" w:cs="黑体"/>
          <w:color w:val="000000"/>
          <w:kern w:val="0"/>
          <w:sz w:val="28"/>
          <w:szCs w:val="28"/>
        </w:rPr>
      </w:pPr>
      <w:r>
        <w:rPr>
          <w:rFonts w:hint="eastAsia" w:ascii="黑体" w:hAnsi="宋体" w:eastAsia="黑体" w:cs="黑体"/>
          <w:snapToGrid/>
          <w:color w:val="000000"/>
          <w:spacing w:val="-1"/>
          <w:kern w:val="0"/>
          <w:sz w:val="28"/>
          <w:szCs w:val="28"/>
          <w:lang w:val="en-US" w:eastAsia="zh-CN" w:bidi="ar"/>
        </w:rPr>
        <w:t>与现行法律、法规和政策及相关标准的协调性</w:t>
      </w:r>
    </w:p>
    <w:p w14:paraId="37910B9B">
      <w:pPr>
        <w:pStyle w:val="6"/>
        <w:keepNext w:val="0"/>
        <w:keepLines w:val="0"/>
        <w:widowControl/>
        <w:suppressLineNumbers w:val="0"/>
        <w:spacing w:before="180" w:beforeAutospacing="0" w:line="400" w:lineRule="auto"/>
        <w:ind w:right="216" w:firstLine="572" w:firstLineChars="200"/>
        <w:jc w:val="both"/>
        <w:rPr>
          <w:rFonts w:hint="eastAsia" w:ascii="仿宋" w:hAnsi="仿宋" w:eastAsia="仿宋" w:cs="仿宋"/>
          <w:color w:val="000000"/>
          <w:kern w:val="0"/>
          <w:sz w:val="28"/>
          <w:szCs w:val="28"/>
        </w:rPr>
      </w:pPr>
      <w:r>
        <w:rPr>
          <w:rFonts w:hint="eastAsia" w:ascii="仿宋" w:hAnsi="仿宋" w:eastAsia="仿宋" w:cs="仿宋"/>
          <w:color w:val="000000"/>
          <w:spacing w:val="3"/>
          <w:kern w:val="0"/>
          <w:sz w:val="28"/>
          <w:szCs w:val="28"/>
        </w:rPr>
        <w:t>此标准完全符合现行现行法律、法规、政策及相关强制性</w:t>
      </w:r>
      <w:r>
        <w:rPr>
          <w:rFonts w:hint="eastAsia" w:ascii="仿宋" w:hAnsi="仿宋" w:eastAsia="仿宋" w:cs="仿宋"/>
          <w:color w:val="000000"/>
          <w:spacing w:val="2"/>
          <w:kern w:val="0"/>
          <w:sz w:val="28"/>
          <w:szCs w:val="28"/>
        </w:rPr>
        <w:t>标准要</w:t>
      </w:r>
      <w:r>
        <w:rPr>
          <w:rFonts w:hint="eastAsia" w:ascii="仿宋" w:hAnsi="仿宋" w:eastAsia="仿宋" w:cs="仿宋"/>
          <w:color w:val="000000"/>
          <w:spacing w:val="-4"/>
          <w:kern w:val="0"/>
          <w:sz w:val="28"/>
          <w:szCs w:val="28"/>
        </w:rPr>
        <w:t>求，若发生冲突，以现行法律、法规、政策及相关强制性标准要求为</w:t>
      </w:r>
      <w:r>
        <w:rPr>
          <w:rFonts w:hint="eastAsia" w:ascii="仿宋" w:hAnsi="仿宋" w:eastAsia="仿宋" w:cs="仿宋"/>
          <w:color w:val="000000"/>
          <w:spacing w:val="-15"/>
          <w:kern w:val="0"/>
          <w:sz w:val="28"/>
          <w:szCs w:val="28"/>
        </w:rPr>
        <w:t>准。</w:t>
      </w:r>
    </w:p>
    <w:p w14:paraId="64D40887">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黑体" w:eastAsia="黑体" w:cs="黑体"/>
          <w:snapToGrid/>
          <w:color w:val="000000"/>
          <w:spacing w:val="-2"/>
          <w:kern w:val="0"/>
          <w:sz w:val="28"/>
          <w:szCs w:val="28"/>
          <w:lang w:val="en-US" w:eastAsia="zh-CN" w:bidi="ar"/>
        </w:rPr>
      </w:pPr>
      <w:r>
        <w:rPr>
          <w:rFonts w:hint="eastAsia" w:ascii="黑体" w:hAnsi="黑体" w:eastAsia="黑体" w:cs="黑体"/>
          <w:snapToGrid/>
          <w:color w:val="000000"/>
          <w:spacing w:val="-2"/>
          <w:kern w:val="0"/>
          <w:sz w:val="28"/>
          <w:szCs w:val="28"/>
          <w:lang w:val="en-US" w:eastAsia="zh-CN" w:bidi="ar"/>
        </w:rPr>
        <w:t>贯彻标准的要求和措施建议</w:t>
      </w:r>
    </w:p>
    <w:p w14:paraId="2D7586FC">
      <w:pPr>
        <w:pStyle w:val="6"/>
        <w:keepNext w:val="0"/>
        <w:keepLines w:val="0"/>
        <w:widowControl/>
        <w:suppressLineNumbers w:val="0"/>
        <w:spacing w:before="293" w:beforeAutospacing="0" w:line="403" w:lineRule="auto"/>
        <w:ind w:firstLine="572" w:firstLineChars="200"/>
        <w:jc w:val="both"/>
        <w:rPr>
          <w:rFonts w:hint="eastAsia" w:ascii="仿宋" w:hAnsi="仿宋" w:eastAsia="仿宋" w:cs="仿宋"/>
          <w:color w:val="000000"/>
          <w:kern w:val="0"/>
          <w:sz w:val="28"/>
          <w:szCs w:val="28"/>
        </w:rPr>
      </w:pPr>
      <w:r>
        <w:rPr>
          <w:rFonts w:hint="eastAsia" w:ascii="仿宋" w:hAnsi="仿宋" w:eastAsia="仿宋" w:cs="仿宋"/>
          <w:color w:val="000000"/>
          <w:spacing w:val="3"/>
          <w:kern w:val="0"/>
          <w:sz w:val="28"/>
          <w:szCs w:val="28"/>
        </w:rPr>
        <w:t>本标准作为团体标准，并非强制性要求，供中国汽车工</w:t>
      </w:r>
      <w:r>
        <w:rPr>
          <w:rFonts w:hint="eastAsia" w:ascii="仿宋" w:hAnsi="仿宋" w:eastAsia="仿宋" w:cs="仿宋"/>
          <w:color w:val="000000"/>
          <w:spacing w:val="2"/>
          <w:kern w:val="0"/>
          <w:sz w:val="28"/>
          <w:szCs w:val="28"/>
        </w:rPr>
        <w:t>业协会会</w:t>
      </w:r>
      <w:r>
        <w:rPr>
          <w:rFonts w:hint="eastAsia" w:ascii="仿宋" w:hAnsi="仿宋" w:eastAsia="仿宋" w:cs="仿宋"/>
          <w:color w:val="000000"/>
          <w:spacing w:val="-6"/>
          <w:kern w:val="0"/>
          <w:sz w:val="28"/>
          <w:szCs w:val="28"/>
        </w:rPr>
        <w:t>员单位及社会自愿使用。汽车制造商和相关零部件企业根据市场需求，</w:t>
      </w:r>
      <w:r>
        <w:rPr>
          <w:rFonts w:hint="eastAsia" w:ascii="仿宋" w:hAnsi="仿宋" w:eastAsia="仿宋" w:cs="仿宋"/>
          <w:color w:val="000000"/>
          <w:spacing w:val="-3"/>
          <w:kern w:val="0"/>
          <w:sz w:val="28"/>
          <w:szCs w:val="28"/>
        </w:rPr>
        <w:t>可依据该标准参考执行。建议标准的实施日期为批准发布后1个月，以便于相关企业和消费者理解、消化和吸收。</w:t>
      </w:r>
    </w:p>
    <w:p w14:paraId="30007A1A">
      <w:pPr>
        <w:pStyle w:val="6"/>
        <w:keepNext w:val="0"/>
        <w:keepLines w:val="0"/>
        <w:widowControl/>
        <w:suppressLineNumbers w:val="0"/>
        <w:spacing w:before="44" w:beforeAutospacing="0" w:line="396" w:lineRule="auto"/>
        <w:ind w:right="226" w:firstLine="564" w:firstLineChars="200"/>
        <w:rPr>
          <w:rFonts w:hint="eastAsia" w:ascii="仿宋" w:hAnsi="仿宋" w:eastAsia="仿宋" w:cs="仿宋"/>
          <w:color w:val="000000"/>
          <w:spacing w:val="1"/>
          <w:kern w:val="0"/>
          <w:sz w:val="28"/>
          <w:szCs w:val="28"/>
        </w:rPr>
      </w:pPr>
      <w:r>
        <w:rPr>
          <w:rFonts w:hint="eastAsia" w:ascii="仿宋" w:hAnsi="仿宋" w:eastAsia="仿宋" w:cs="仿宋"/>
          <w:color w:val="000000"/>
          <w:spacing w:val="1"/>
          <w:kern w:val="0"/>
          <w:sz w:val="28"/>
          <w:szCs w:val="28"/>
        </w:rPr>
        <w:t>标准发布后，</w:t>
      </w:r>
      <w:r>
        <w:rPr>
          <w:rFonts w:hint="eastAsia" w:cs="仿宋"/>
          <w:color w:val="000000"/>
          <w:spacing w:val="1"/>
          <w:kern w:val="0"/>
          <w:sz w:val="28"/>
          <w:szCs w:val="28"/>
          <w:lang w:val="en-US" w:eastAsia="zh-CN"/>
        </w:rPr>
        <w:t>由</w:t>
      </w:r>
      <w:r>
        <w:rPr>
          <w:rFonts w:hint="eastAsia" w:ascii="仿宋" w:hAnsi="仿宋" w:eastAsia="仿宋" w:cs="仿宋"/>
          <w:color w:val="000000"/>
          <w:spacing w:val="1"/>
          <w:kern w:val="0"/>
          <w:sz w:val="28"/>
          <w:szCs w:val="28"/>
        </w:rPr>
        <w:t>中国汽车工业协会组织出版，</w:t>
      </w:r>
      <w:r>
        <w:rPr>
          <w:rFonts w:hint="eastAsia" w:ascii="仿宋" w:hAnsi="仿宋" w:eastAsia="仿宋" w:cs="仿宋"/>
          <w:color w:val="000000"/>
          <w:spacing w:val="1"/>
          <w:kern w:val="0"/>
          <w:sz w:val="28"/>
          <w:szCs w:val="28"/>
          <w:lang w:val="en-US" w:eastAsia="zh-CN"/>
        </w:rPr>
        <w:t>各协作单位</w:t>
      </w:r>
      <w:r>
        <w:rPr>
          <w:rFonts w:hint="eastAsia" w:ascii="仿宋" w:hAnsi="仿宋" w:eastAsia="仿宋" w:cs="仿宋"/>
          <w:color w:val="000000"/>
          <w:spacing w:val="1"/>
          <w:kern w:val="0"/>
          <w:sz w:val="28"/>
          <w:szCs w:val="28"/>
        </w:rPr>
        <w:t>将进行标准宣贯。</w:t>
      </w:r>
    </w:p>
    <w:p w14:paraId="2A278A02">
      <w:pPr>
        <w:keepNext w:val="0"/>
        <w:keepLines w:val="0"/>
        <w:widowControl/>
        <w:numPr>
          <w:ilvl w:val="0"/>
          <w:numId w:val="5"/>
        </w:numPr>
        <w:suppressLineNumbers w:val="0"/>
        <w:kinsoku w:val="0"/>
        <w:autoSpaceDE w:val="0"/>
        <w:autoSpaceDN w:val="0"/>
        <w:adjustRightInd w:val="0"/>
        <w:snapToGrid w:val="0"/>
        <w:spacing w:before="44" w:beforeAutospacing="0" w:after="0" w:afterAutospacing="0"/>
        <w:ind w:left="425" w:leftChars="0" w:right="0" w:rightChars="0" w:hanging="425" w:firstLineChars="0"/>
        <w:jc w:val="left"/>
        <w:textAlignment w:val="baseline"/>
        <w:rPr>
          <w:rFonts w:hint="eastAsia" w:ascii="黑体" w:hAnsi="宋体" w:eastAsia="黑体" w:cs="黑体"/>
          <w:snapToGrid/>
          <w:color w:val="000000"/>
          <w:spacing w:val="-1"/>
          <w:kern w:val="0"/>
          <w:sz w:val="28"/>
          <w:szCs w:val="28"/>
          <w:lang w:val="en-US" w:eastAsia="zh-CN" w:bidi="ar"/>
        </w:rPr>
      </w:pPr>
      <w:bookmarkStart w:id="3" w:name="OLE_LINK4"/>
      <w:r>
        <w:rPr>
          <w:rFonts w:hint="eastAsia" w:ascii="黑体" w:hAnsi="宋体" w:eastAsia="黑体" w:cs="黑体"/>
          <w:snapToGrid/>
          <w:color w:val="000000"/>
          <w:spacing w:val="-1"/>
          <w:kern w:val="0"/>
          <w:sz w:val="28"/>
          <w:szCs w:val="28"/>
          <w:lang w:val="en-US" w:eastAsia="zh-CN" w:bidi="ar"/>
        </w:rPr>
        <w:t>其他需要说明的事项</w:t>
      </w:r>
    </w:p>
    <w:bookmarkEnd w:id="3"/>
    <w:p w14:paraId="0C66C60B">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313" w:beforeLines="100" w:beforeAutospacing="0" w:line="360" w:lineRule="auto"/>
        <w:ind w:right="227" w:firstLine="564" w:firstLineChars="200"/>
        <w:textAlignment w:val="baseline"/>
        <w:rPr>
          <w:rFonts w:hint="default" w:ascii="仿宋" w:hAnsi="仿宋" w:eastAsia="仿宋" w:cs="仿宋"/>
          <w:color w:val="000000"/>
          <w:spacing w:val="1"/>
          <w:kern w:val="0"/>
          <w:sz w:val="28"/>
          <w:szCs w:val="28"/>
          <w:lang w:val="en-US" w:eastAsia="zh-CN"/>
        </w:rPr>
      </w:pPr>
      <w:r>
        <w:rPr>
          <w:rFonts w:hint="eastAsia" w:ascii="仿宋" w:hAnsi="仿宋" w:eastAsia="仿宋" w:cs="仿宋"/>
          <w:color w:val="000000"/>
          <w:spacing w:val="1"/>
          <w:kern w:val="0"/>
          <w:sz w:val="28"/>
          <w:szCs w:val="28"/>
          <w:lang w:val="en-US" w:eastAsia="zh-CN"/>
        </w:rPr>
        <w:t>暂无其他需要说明的事项。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32A9B"/>
    <w:multiLevelType w:val="singleLevel"/>
    <w:tmpl w:val="8F832A9B"/>
    <w:lvl w:ilvl="0" w:tentative="0">
      <w:start w:val="1"/>
      <w:numFmt w:val="chineseCounting"/>
      <w:suff w:val="nothing"/>
      <w:lvlText w:val="（%1）"/>
      <w:lvlJc w:val="left"/>
      <w:pPr>
        <w:ind w:left="0" w:firstLine="420"/>
      </w:pPr>
      <w:rPr>
        <w:rFonts w:hint="eastAsia"/>
      </w:rPr>
    </w:lvl>
  </w:abstractNum>
  <w:abstractNum w:abstractNumId="1">
    <w:nsid w:val="BB89A643"/>
    <w:multiLevelType w:val="multilevel"/>
    <w:tmpl w:val="BB89A643"/>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D207F422"/>
    <w:multiLevelType w:val="singleLevel"/>
    <w:tmpl w:val="D207F422"/>
    <w:lvl w:ilvl="0" w:tentative="0">
      <w:start w:val="1"/>
      <w:numFmt w:val="chineseCounting"/>
      <w:suff w:val="nothing"/>
      <w:lvlText w:val="（%1）"/>
      <w:lvlJc w:val="left"/>
      <w:pPr>
        <w:ind w:left="0" w:firstLine="420"/>
      </w:pPr>
      <w:rPr>
        <w:rFonts w:hint="eastAsia"/>
      </w:rPr>
    </w:lvl>
  </w:abstractNum>
  <w:abstractNum w:abstractNumId="3">
    <w:nsid w:val="149672B6"/>
    <w:multiLevelType w:val="multilevel"/>
    <w:tmpl w:val="149672B6"/>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4C50F90"/>
    <w:multiLevelType w:val="multilevel"/>
    <w:tmpl w:val="44C50F90"/>
    <w:lvl w:ilvl="0" w:tentative="0">
      <w:start w:val="1"/>
      <w:numFmt w:val="lowerLetter"/>
      <w:pStyle w:val="22"/>
      <w:lvlText w:val="%1)"/>
      <w:lvlJc w:val="left"/>
      <w:pPr>
        <w:tabs>
          <w:tab w:val="left" w:pos="710"/>
        </w:tabs>
        <w:ind w:left="846"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C90BEBA"/>
    <w:multiLevelType w:val="multilevel"/>
    <w:tmpl w:val="4C90BEB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pStyle w:val="24"/>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344613C"/>
    <w:multiLevelType w:val="singleLevel"/>
    <w:tmpl w:val="7344613C"/>
    <w:lvl w:ilvl="0" w:tentative="0">
      <w:start w:val="1"/>
      <w:numFmt w:val="chineseCounting"/>
      <w:suff w:val="nothing"/>
      <w:lvlText w:val="%1、"/>
      <w:lvlJc w:val="left"/>
      <w:pPr>
        <w:ind w:left="0" w:firstLine="420"/>
      </w:pPr>
      <w:rPr>
        <w:rFonts w:hint="eastAsia"/>
      </w:rPr>
    </w:lvl>
  </w:abstractNum>
  <w:abstractNum w:abstractNumId="9">
    <w:nsid w:val="75ECBC4B"/>
    <w:multiLevelType w:val="multilevel"/>
    <w:tmpl w:val="75ECBC4B"/>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770E40EA"/>
    <w:multiLevelType w:val="multilevel"/>
    <w:tmpl w:val="770E40E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4"/>
  </w:num>
  <w:num w:numId="2">
    <w:abstractNumId w:val="3"/>
  </w:num>
  <w:num w:numId="3">
    <w:abstractNumId w:val="5"/>
  </w:num>
  <w:num w:numId="4">
    <w:abstractNumId w:val="7"/>
  </w:num>
  <w:num w:numId="5">
    <w:abstractNumId w:val="8"/>
  </w:num>
  <w:num w:numId="6">
    <w:abstractNumId w:val="0"/>
  </w:num>
  <w:num w:numId="7">
    <w:abstractNumId w:val="6"/>
  </w:num>
  <w:num w:numId="8">
    <w:abstractNumId w:val="1"/>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TJiOGU4N2M2NGJkNjQ2MmU4YzFkZWQ4MDU4ODMifQ=="/>
    <w:docVar w:name="KSO_WPS_MARK_KEY" w:val="6efaceec-cf9b-4536-9766-7c2a8321ceaa"/>
  </w:docVars>
  <w:rsids>
    <w:rsidRoot w:val="33925D1A"/>
    <w:rsid w:val="01472B22"/>
    <w:rsid w:val="0155210C"/>
    <w:rsid w:val="015878F5"/>
    <w:rsid w:val="01B03993"/>
    <w:rsid w:val="01CB6CC5"/>
    <w:rsid w:val="02703D64"/>
    <w:rsid w:val="02BD4678"/>
    <w:rsid w:val="02EF16A9"/>
    <w:rsid w:val="036D7040"/>
    <w:rsid w:val="03B21097"/>
    <w:rsid w:val="03D40D58"/>
    <w:rsid w:val="04176097"/>
    <w:rsid w:val="04401399"/>
    <w:rsid w:val="04962D43"/>
    <w:rsid w:val="050D3CBD"/>
    <w:rsid w:val="059830DB"/>
    <w:rsid w:val="05DB3668"/>
    <w:rsid w:val="06121084"/>
    <w:rsid w:val="06A91A4E"/>
    <w:rsid w:val="073A2379"/>
    <w:rsid w:val="076F3699"/>
    <w:rsid w:val="07B82739"/>
    <w:rsid w:val="07DE35A9"/>
    <w:rsid w:val="07FC5291"/>
    <w:rsid w:val="083E6578"/>
    <w:rsid w:val="08BB0E35"/>
    <w:rsid w:val="08C758DF"/>
    <w:rsid w:val="08E76304"/>
    <w:rsid w:val="09702882"/>
    <w:rsid w:val="09861971"/>
    <w:rsid w:val="0A095AF5"/>
    <w:rsid w:val="0A0B4DC6"/>
    <w:rsid w:val="0A3E4473"/>
    <w:rsid w:val="0A47428E"/>
    <w:rsid w:val="0A4E39E4"/>
    <w:rsid w:val="0ABB2646"/>
    <w:rsid w:val="0BD8589F"/>
    <w:rsid w:val="0BEC2FBC"/>
    <w:rsid w:val="0C0F5C0F"/>
    <w:rsid w:val="0C12594C"/>
    <w:rsid w:val="0C391779"/>
    <w:rsid w:val="0C7020B6"/>
    <w:rsid w:val="0C762038"/>
    <w:rsid w:val="0CBF4128"/>
    <w:rsid w:val="0D3A20C6"/>
    <w:rsid w:val="0D6A74B7"/>
    <w:rsid w:val="0D6F0BDB"/>
    <w:rsid w:val="0D9A57F8"/>
    <w:rsid w:val="0DA615B4"/>
    <w:rsid w:val="0DD76641"/>
    <w:rsid w:val="0E32644C"/>
    <w:rsid w:val="0F464739"/>
    <w:rsid w:val="0F851587"/>
    <w:rsid w:val="0FF56C0D"/>
    <w:rsid w:val="10127053"/>
    <w:rsid w:val="101756EF"/>
    <w:rsid w:val="103C130F"/>
    <w:rsid w:val="10583A21"/>
    <w:rsid w:val="111B0A4D"/>
    <w:rsid w:val="11650842"/>
    <w:rsid w:val="11C743A3"/>
    <w:rsid w:val="11D808BD"/>
    <w:rsid w:val="12845ECD"/>
    <w:rsid w:val="12AE3AED"/>
    <w:rsid w:val="12D97043"/>
    <w:rsid w:val="130964F4"/>
    <w:rsid w:val="138D5AAA"/>
    <w:rsid w:val="13D3078F"/>
    <w:rsid w:val="13D336AF"/>
    <w:rsid w:val="14626A6B"/>
    <w:rsid w:val="14866E32"/>
    <w:rsid w:val="14A3069D"/>
    <w:rsid w:val="14CA627C"/>
    <w:rsid w:val="14DF594A"/>
    <w:rsid w:val="15041086"/>
    <w:rsid w:val="164A02F0"/>
    <w:rsid w:val="166E4434"/>
    <w:rsid w:val="16922DB8"/>
    <w:rsid w:val="16FD5F53"/>
    <w:rsid w:val="17711EC9"/>
    <w:rsid w:val="18722ECD"/>
    <w:rsid w:val="18E06FD7"/>
    <w:rsid w:val="195B44F9"/>
    <w:rsid w:val="198340EA"/>
    <w:rsid w:val="199350ED"/>
    <w:rsid w:val="19B34B85"/>
    <w:rsid w:val="19EE00F2"/>
    <w:rsid w:val="1A511888"/>
    <w:rsid w:val="1A5A5BB4"/>
    <w:rsid w:val="1A7806DF"/>
    <w:rsid w:val="1AA61FCC"/>
    <w:rsid w:val="1AD1257B"/>
    <w:rsid w:val="1B99022E"/>
    <w:rsid w:val="1BBB2182"/>
    <w:rsid w:val="1BC365B1"/>
    <w:rsid w:val="1BE82876"/>
    <w:rsid w:val="1C5E1CC0"/>
    <w:rsid w:val="1C915107"/>
    <w:rsid w:val="1CA15199"/>
    <w:rsid w:val="1CA607EC"/>
    <w:rsid w:val="1CD740EE"/>
    <w:rsid w:val="1CD91A54"/>
    <w:rsid w:val="1CDC5A42"/>
    <w:rsid w:val="1DD53A33"/>
    <w:rsid w:val="1DDA24B4"/>
    <w:rsid w:val="1E424446"/>
    <w:rsid w:val="1E4D22DF"/>
    <w:rsid w:val="1E6108E9"/>
    <w:rsid w:val="1ECF76FA"/>
    <w:rsid w:val="1F047FBB"/>
    <w:rsid w:val="1F5A46DF"/>
    <w:rsid w:val="1F5D3266"/>
    <w:rsid w:val="1F7B6291"/>
    <w:rsid w:val="20750F9F"/>
    <w:rsid w:val="20903D2B"/>
    <w:rsid w:val="20C24C95"/>
    <w:rsid w:val="20FD3FAE"/>
    <w:rsid w:val="21774D4A"/>
    <w:rsid w:val="217D3F98"/>
    <w:rsid w:val="21841205"/>
    <w:rsid w:val="21BB787C"/>
    <w:rsid w:val="22203A6E"/>
    <w:rsid w:val="223A1287"/>
    <w:rsid w:val="22F53062"/>
    <w:rsid w:val="22FE4D6E"/>
    <w:rsid w:val="236335B9"/>
    <w:rsid w:val="23724E8E"/>
    <w:rsid w:val="2389573C"/>
    <w:rsid w:val="241029D7"/>
    <w:rsid w:val="242569C0"/>
    <w:rsid w:val="243D76F1"/>
    <w:rsid w:val="24974404"/>
    <w:rsid w:val="24B2343D"/>
    <w:rsid w:val="24B74E2A"/>
    <w:rsid w:val="25304007"/>
    <w:rsid w:val="261510E5"/>
    <w:rsid w:val="26220456"/>
    <w:rsid w:val="26664AB2"/>
    <w:rsid w:val="267810F2"/>
    <w:rsid w:val="26881708"/>
    <w:rsid w:val="268E3463"/>
    <w:rsid w:val="26A8567B"/>
    <w:rsid w:val="26BD429F"/>
    <w:rsid w:val="279D7ED4"/>
    <w:rsid w:val="27D922FC"/>
    <w:rsid w:val="27EA5497"/>
    <w:rsid w:val="27FD312B"/>
    <w:rsid w:val="28862A14"/>
    <w:rsid w:val="28B00AD8"/>
    <w:rsid w:val="29477EAC"/>
    <w:rsid w:val="299B6733"/>
    <w:rsid w:val="29D13A67"/>
    <w:rsid w:val="29DE0306"/>
    <w:rsid w:val="2A323E89"/>
    <w:rsid w:val="2A8B7275"/>
    <w:rsid w:val="2A99573C"/>
    <w:rsid w:val="2ACA3FDC"/>
    <w:rsid w:val="2AE21896"/>
    <w:rsid w:val="2B095060"/>
    <w:rsid w:val="2B5014F0"/>
    <w:rsid w:val="2B6D3B1D"/>
    <w:rsid w:val="2B7C6C64"/>
    <w:rsid w:val="2BA63C1B"/>
    <w:rsid w:val="2BCA7A56"/>
    <w:rsid w:val="2BE038A3"/>
    <w:rsid w:val="2BEA7F6B"/>
    <w:rsid w:val="2C1E5442"/>
    <w:rsid w:val="2C2E000A"/>
    <w:rsid w:val="2C4E3161"/>
    <w:rsid w:val="2C6F6895"/>
    <w:rsid w:val="2CCC0CB9"/>
    <w:rsid w:val="2CD95BB8"/>
    <w:rsid w:val="2D1C6547"/>
    <w:rsid w:val="2D4F5B9D"/>
    <w:rsid w:val="2D5B7E88"/>
    <w:rsid w:val="2D6E6CE7"/>
    <w:rsid w:val="2DAD74EC"/>
    <w:rsid w:val="2E273A44"/>
    <w:rsid w:val="2E3A49ED"/>
    <w:rsid w:val="2EFC01A4"/>
    <w:rsid w:val="2F1A0460"/>
    <w:rsid w:val="2F58507E"/>
    <w:rsid w:val="2FAA6288"/>
    <w:rsid w:val="2FBF0C55"/>
    <w:rsid w:val="2FD60F28"/>
    <w:rsid w:val="300D18D4"/>
    <w:rsid w:val="30381533"/>
    <w:rsid w:val="308C239F"/>
    <w:rsid w:val="30CA7A12"/>
    <w:rsid w:val="30DA4851"/>
    <w:rsid w:val="31114DE7"/>
    <w:rsid w:val="31B34B38"/>
    <w:rsid w:val="31EE7E3D"/>
    <w:rsid w:val="321E5D70"/>
    <w:rsid w:val="322421EC"/>
    <w:rsid w:val="32724306"/>
    <w:rsid w:val="327610D2"/>
    <w:rsid w:val="327979C2"/>
    <w:rsid w:val="327C773B"/>
    <w:rsid w:val="33390EA8"/>
    <w:rsid w:val="334F0099"/>
    <w:rsid w:val="33925D1A"/>
    <w:rsid w:val="33E06549"/>
    <w:rsid w:val="3461530B"/>
    <w:rsid w:val="348159F2"/>
    <w:rsid w:val="35307A46"/>
    <w:rsid w:val="35CA6CDB"/>
    <w:rsid w:val="36397394"/>
    <w:rsid w:val="366B21F8"/>
    <w:rsid w:val="366E6579"/>
    <w:rsid w:val="370D32E2"/>
    <w:rsid w:val="371877D4"/>
    <w:rsid w:val="377D0CFC"/>
    <w:rsid w:val="37945E47"/>
    <w:rsid w:val="379511ED"/>
    <w:rsid w:val="37AC6E89"/>
    <w:rsid w:val="37CA1F6A"/>
    <w:rsid w:val="37D5095A"/>
    <w:rsid w:val="38C26A74"/>
    <w:rsid w:val="38FD750A"/>
    <w:rsid w:val="391C37A3"/>
    <w:rsid w:val="39410CF5"/>
    <w:rsid w:val="399E24E1"/>
    <w:rsid w:val="3A8E780C"/>
    <w:rsid w:val="3B0C5A7A"/>
    <w:rsid w:val="3B3F0E97"/>
    <w:rsid w:val="3B4D71DA"/>
    <w:rsid w:val="3B8257D0"/>
    <w:rsid w:val="3BD46517"/>
    <w:rsid w:val="3BF815FF"/>
    <w:rsid w:val="3BF92D6E"/>
    <w:rsid w:val="3C94499F"/>
    <w:rsid w:val="3CE36488"/>
    <w:rsid w:val="3D063470"/>
    <w:rsid w:val="3E11669E"/>
    <w:rsid w:val="3E1C64EC"/>
    <w:rsid w:val="3E2A07A6"/>
    <w:rsid w:val="3E396AA4"/>
    <w:rsid w:val="3E514A9D"/>
    <w:rsid w:val="3ED2677D"/>
    <w:rsid w:val="3EEF11D0"/>
    <w:rsid w:val="3FCD2752"/>
    <w:rsid w:val="40035F79"/>
    <w:rsid w:val="40C67405"/>
    <w:rsid w:val="40CF4527"/>
    <w:rsid w:val="40E37212"/>
    <w:rsid w:val="41AA21AF"/>
    <w:rsid w:val="41C92F1F"/>
    <w:rsid w:val="41EF33C0"/>
    <w:rsid w:val="41F72546"/>
    <w:rsid w:val="41F85E6F"/>
    <w:rsid w:val="42633729"/>
    <w:rsid w:val="42956B69"/>
    <w:rsid w:val="42CE19FD"/>
    <w:rsid w:val="42EE287F"/>
    <w:rsid w:val="433B4206"/>
    <w:rsid w:val="43A06997"/>
    <w:rsid w:val="43A729EA"/>
    <w:rsid w:val="43BD1C2F"/>
    <w:rsid w:val="43E22F23"/>
    <w:rsid w:val="43F0119C"/>
    <w:rsid w:val="44326B64"/>
    <w:rsid w:val="449731FB"/>
    <w:rsid w:val="44FC6111"/>
    <w:rsid w:val="46105919"/>
    <w:rsid w:val="46306889"/>
    <w:rsid w:val="46EF2EC8"/>
    <w:rsid w:val="46F87C3B"/>
    <w:rsid w:val="474C676D"/>
    <w:rsid w:val="47AC630E"/>
    <w:rsid w:val="480F70F7"/>
    <w:rsid w:val="48795EFD"/>
    <w:rsid w:val="48A16C7C"/>
    <w:rsid w:val="49420F1D"/>
    <w:rsid w:val="494D2724"/>
    <w:rsid w:val="49837BF1"/>
    <w:rsid w:val="49B9334A"/>
    <w:rsid w:val="4A106534"/>
    <w:rsid w:val="4A3705EF"/>
    <w:rsid w:val="4A5B02B8"/>
    <w:rsid w:val="4A65573E"/>
    <w:rsid w:val="4A6A62AC"/>
    <w:rsid w:val="4B412848"/>
    <w:rsid w:val="4B437790"/>
    <w:rsid w:val="4B5C3B05"/>
    <w:rsid w:val="4BB6267B"/>
    <w:rsid w:val="4BC00959"/>
    <w:rsid w:val="4C446E56"/>
    <w:rsid w:val="4CA84BC2"/>
    <w:rsid w:val="4CC548CF"/>
    <w:rsid w:val="4CDE2C7F"/>
    <w:rsid w:val="4D173AD0"/>
    <w:rsid w:val="4D262CBB"/>
    <w:rsid w:val="4D2C784F"/>
    <w:rsid w:val="4DDB358E"/>
    <w:rsid w:val="4DDF3E3D"/>
    <w:rsid w:val="4DFD0CA6"/>
    <w:rsid w:val="4E561257"/>
    <w:rsid w:val="4E685968"/>
    <w:rsid w:val="4E861BBF"/>
    <w:rsid w:val="4E9F4948"/>
    <w:rsid w:val="4EDF01CE"/>
    <w:rsid w:val="4F101415"/>
    <w:rsid w:val="4F836D34"/>
    <w:rsid w:val="50061E3B"/>
    <w:rsid w:val="503E6A9F"/>
    <w:rsid w:val="50420761"/>
    <w:rsid w:val="50592FE4"/>
    <w:rsid w:val="506C3837"/>
    <w:rsid w:val="508201C4"/>
    <w:rsid w:val="51277FA5"/>
    <w:rsid w:val="5139756D"/>
    <w:rsid w:val="514A27BD"/>
    <w:rsid w:val="51515152"/>
    <w:rsid w:val="515F0D38"/>
    <w:rsid w:val="51AA64F6"/>
    <w:rsid w:val="51D11B25"/>
    <w:rsid w:val="520C3B5E"/>
    <w:rsid w:val="523B3D54"/>
    <w:rsid w:val="528A3317"/>
    <w:rsid w:val="52A63B2D"/>
    <w:rsid w:val="52D81F16"/>
    <w:rsid w:val="53390267"/>
    <w:rsid w:val="535F0CB8"/>
    <w:rsid w:val="53A04599"/>
    <w:rsid w:val="544A1427"/>
    <w:rsid w:val="550D731E"/>
    <w:rsid w:val="55544066"/>
    <w:rsid w:val="558F540B"/>
    <w:rsid w:val="55E548EA"/>
    <w:rsid w:val="561C22C2"/>
    <w:rsid w:val="56387EFF"/>
    <w:rsid w:val="56E00698"/>
    <w:rsid w:val="575F2895"/>
    <w:rsid w:val="57B57C46"/>
    <w:rsid w:val="58AA6A5B"/>
    <w:rsid w:val="58BA30C9"/>
    <w:rsid w:val="599926B3"/>
    <w:rsid w:val="59BA6A54"/>
    <w:rsid w:val="59D31721"/>
    <w:rsid w:val="59E104AF"/>
    <w:rsid w:val="5A9B5F2C"/>
    <w:rsid w:val="5A9E76DD"/>
    <w:rsid w:val="5AE062B0"/>
    <w:rsid w:val="5AE1699A"/>
    <w:rsid w:val="5B0D443E"/>
    <w:rsid w:val="5B234D3B"/>
    <w:rsid w:val="5B5A6047"/>
    <w:rsid w:val="5B75315B"/>
    <w:rsid w:val="5B792D1D"/>
    <w:rsid w:val="5B9B10F5"/>
    <w:rsid w:val="5BB920F8"/>
    <w:rsid w:val="5C571B05"/>
    <w:rsid w:val="5CF16EAD"/>
    <w:rsid w:val="5D4776B1"/>
    <w:rsid w:val="5D624558"/>
    <w:rsid w:val="5D6655C1"/>
    <w:rsid w:val="5E036A69"/>
    <w:rsid w:val="5EAF63C8"/>
    <w:rsid w:val="5EB742E4"/>
    <w:rsid w:val="5F12788D"/>
    <w:rsid w:val="5F47145D"/>
    <w:rsid w:val="5FBF0019"/>
    <w:rsid w:val="5FE52347"/>
    <w:rsid w:val="5FE803B3"/>
    <w:rsid w:val="60256740"/>
    <w:rsid w:val="60354351"/>
    <w:rsid w:val="60933F8C"/>
    <w:rsid w:val="60C43556"/>
    <w:rsid w:val="60C81367"/>
    <w:rsid w:val="60E8073F"/>
    <w:rsid w:val="60F05034"/>
    <w:rsid w:val="60FA0A87"/>
    <w:rsid w:val="61B00307"/>
    <w:rsid w:val="61B950C3"/>
    <w:rsid w:val="62666022"/>
    <w:rsid w:val="62C36C6E"/>
    <w:rsid w:val="63365463"/>
    <w:rsid w:val="63466163"/>
    <w:rsid w:val="63644895"/>
    <w:rsid w:val="63AB20C6"/>
    <w:rsid w:val="63B509C3"/>
    <w:rsid w:val="63E37562"/>
    <w:rsid w:val="641E4248"/>
    <w:rsid w:val="643C665F"/>
    <w:rsid w:val="644E2EB1"/>
    <w:rsid w:val="6472645B"/>
    <w:rsid w:val="64F9654C"/>
    <w:rsid w:val="65171316"/>
    <w:rsid w:val="65394BFD"/>
    <w:rsid w:val="659B0FD6"/>
    <w:rsid w:val="65B66021"/>
    <w:rsid w:val="65FF04F5"/>
    <w:rsid w:val="6625471A"/>
    <w:rsid w:val="66CE2895"/>
    <w:rsid w:val="66EF5EB5"/>
    <w:rsid w:val="670E6BF8"/>
    <w:rsid w:val="67396DE0"/>
    <w:rsid w:val="673C5EF0"/>
    <w:rsid w:val="68463779"/>
    <w:rsid w:val="687A4F2A"/>
    <w:rsid w:val="69021C08"/>
    <w:rsid w:val="69854D89"/>
    <w:rsid w:val="69BE0AE2"/>
    <w:rsid w:val="69BE7AB2"/>
    <w:rsid w:val="69ED6CB2"/>
    <w:rsid w:val="6A2137C0"/>
    <w:rsid w:val="6A2D4682"/>
    <w:rsid w:val="6A300432"/>
    <w:rsid w:val="6B2820D7"/>
    <w:rsid w:val="6B4C65B3"/>
    <w:rsid w:val="6B801AD6"/>
    <w:rsid w:val="6B9338D8"/>
    <w:rsid w:val="6B9B6958"/>
    <w:rsid w:val="6C5E5765"/>
    <w:rsid w:val="6C730BCD"/>
    <w:rsid w:val="6CC8578F"/>
    <w:rsid w:val="6CDA73C7"/>
    <w:rsid w:val="6CDB2C59"/>
    <w:rsid w:val="6D18302C"/>
    <w:rsid w:val="6D666973"/>
    <w:rsid w:val="6DA1129F"/>
    <w:rsid w:val="6DD400A3"/>
    <w:rsid w:val="6DFC486D"/>
    <w:rsid w:val="6E142953"/>
    <w:rsid w:val="6E4C3689"/>
    <w:rsid w:val="6E8F140D"/>
    <w:rsid w:val="6E985CC7"/>
    <w:rsid w:val="6EDE748C"/>
    <w:rsid w:val="6F296D69"/>
    <w:rsid w:val="6FE86C13"/>
    <w:rsid w:val="707D338E"/>
    <w:rsid w:val="71040C54"/>
    <w:rsid w:val="71260D96"/>
    <w:rsid w:val="713E52F2"/>
    <w:rsid w:val="714B2A5C"/>
    <w:rsid w:val="714E1BC8"/>
    <w:rsid w:val="71510542"/>
    <w:rsid w:val="71524480"/>
    <w:rsid w:val="71576020"/>
    <w:rsid w:val="71910329"/>
    <w:rsid w:val="719F3F13"/>
    <w:rsid w:val="71B81723"/>
    <w:rsid w:val="71E41D3D"/>
    <w:rsid w:val="721A24B1"/>
    <w:rsid w:val="723048B8"/>
    <w:rsid w:val="7257181D"/>
    <w:rsid w:val="727B7B34"/>
    <w:rsid w:val="72997EA9"/>
    <w:rsid w:val="72A71D70"/>
    <w:rsid w:val="72C42597"/>
    <w:rsid w:val="72F509FE"/>
    <w:rsid w:val="72F71E3E"/>
    <w:rsid w:val="732D004F"/>
    <w:rsid w:val="73397639"/>
    <w:rsid w:val="735F4583"/>
    <w:rsid w:val="73D72D7F"/>
    <w:rsid w:val="74A51168"/>
    <w:rsid w:val="75256FB0"/>
    <w:rsid w:val="75C82763"/>
    <w:rsid w:val="75E75240"/>
    <w:rsid w:val="761A305E"/>
    <w:rsid w:val="765028E9"/>
    <w:rsid w:val="76D76684"/>
    <w:rsid w:val="76F3583F"/>
    <w:rsid w:val="76F70687"/>
    <w:rsid w:val="77060FB4"/>
    <w:rsid w:val="773057B4"/>
    <w:rsid w:val="784569CC"/>
    <w:rsid w:val="7866081C"/>
    <w:rsid w:val="78B324FD"/>
    <w:rsid w:val="78DB714A"/>
    <w:rsid w:val="792465FF"/>
    <w:rsid w:val="79877D71"/>
    <w:rsid w:val="79C05286"/>
    <w:rsid w:val="79FD77A9"/>
    <w:rsid w:val="7A1F5384"/>
    <w:rsid w:val="7AC30A98"/>
    <w:rsid w:val="7AE36208"/>
    <w:rsid w:val="7AE90BCC"/>
    <w:rsid w:val="7AF34371"/>
    <w:rsid w:val="7B047E9E"/>
    <w:rsid w:val="7B2A328C"/>
    <w:rsid w:val="7B866F4B"/>
    <w:rsid w:val="7BCB7516"/>
    <w:rsid w:val="7C1C6C51"/>
    <w:rsid w:val="7C48046F"/>
    <w:rsid w:val="7C764ADF"/>
    <w:rsid w:val="7C7E5B30"/>
    <w:rsid w:val="7C8407F0"/>
    <w:rsid w:val="7CA52AAA"/>
    <w:rsid w:val="7CE125B7"/>
    <w:rsid w:val="7CE15F10"/>
    <w:rsid w:val="7CF9656E"/>
    <w:rsid w:val="7D336686"/>
    <w:rsid w:val="7D906416"/>
    <w:rsid w:val="7D936F8F"/>
    <w:rsid w:val="7DA81E83"/>
    <w:rsid w:val="7DAB29FD"/>
    <w:rsid w:val="7E464BB8"/>
    <w:rsid w:val="7E4C2FC7"/>
    <w:rsid w:val="7F28201F"/>
    <w:rsid w:val="7F620CF4"/>
    <w:rsid w:val="7FBF09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仿宋" w:hAnsi="仿宋" w:eastAsia="仿宋" w:cs="仿宋"/>
      <w:snapToGrid/>
      <w:color w:val="000000"/>
      <w:kern w:val="0"/>
      <w:sz w:val="28"/>
      <w:szCs w:val="28"/>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Hyperlink"/>
    <w:qFormat/>
    <w:uiPriority w:val="99"/>
    <w:rPr>
      <w:rFonts w:ascii="宋体" w:hAnsi="Times New Roman" w:eastAsia="宋体"/>
      <w:color w:val="auto"/>
      <w:spacing w:val="0"/>
      <w:w w:val="100"/>
      <w:position w:val="0"/>
      <w:sz w:val="21"/>
      <w:u w:val="none"/>
      <w:vertAlign w:val="baseline"/>
    </w:rPr>
  </w:style>
  <w:style w:type="paragraph" w:customStyle="1" w:styleId="11">
    <w:name w:val="二级条标题"/>
    <w:basedOn w:val="12"/>
    <w:next w:val="13"/>
    <w:qFormat/>
    <w:uiPriority w:val="0"/>
    <w:pPr>
      <w:numPr>
        <w:ilvl w:val="2"/>
        <w:numId w:val="1"/>
      </w:numPr>
      <w:spacing w:before="50" w:after="50"/>
      <w:outlineLvl w:val="3"/>
    </w:pPr>
  </w:style>
  <w:style w:type="paragraph" w:customStyle="1" w:styleId="12">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三级无"/>
    <w:basedOn w:val="15"/>
    <w:qFormat/>
    <w:uiPriority w:val="0"/>
    <w:pPr>
      <w:spacing w:before="0" w:beforeLines="0" w:after="0" w:afterLines="0"/>
    </w:pPr>
    <w:rPr>
      <w:rFonts w:ascii="宋体" w:eastAsia="宋体"/>
    </w:rPr>
  </w:style>
  <w:style w:type="paragraph" w:customStyle="1" w:styleId="15">
    <w:name w:val="三级条标题"/>
    <w:basedOn w:val="11"/>
    <w:next w:val="13"/>
    <w:qFormat/>
    <w:uiPriority w:val="0"/>
    <w:pPr>
      <w:numPr>
        <w:ilvl w:val="3"/>
        <w:numId w:val="1"/>
      </w:numPr>
      <w:outlineLvl w:val="4"/>
    </w:pPr>
  </w:style>
  <w:style w:type="character" w:customStyle="1" w:styleId="16">
    <w:name w:val="标题 2 Char"/>
    <w:link w:val="3"/>
    <w:qFormat/>
    <w:uiPriority w:val="0"/>
    <w:rPr>
      <w:rFonts w:ascii="Arial" w:hAnsi="Arial" w:eastAsia="黑体"/>
      <w:b/>
      <w:sz w:val="32"/>
    </w:rPr>
  </w:style>
  <w:style w:type="character" w:customStyle="1" w:styleId="17">
    <w:name w:val="标题 1 Char"/>
    <w:link w:val="2"/>
    <w:qFormat/>
    <w:uiPriority w:val="0"/>
    <w:rPr>
      <w:b/>
      <w:kern w:val="44"/>
      <w:sz w:val="44"/>
    </w:rPr>
  </w:style>
  <w:style w:type="character" w:customStyle="1" w:styleId="18">
    <w:name w:val="标题 3 Char"/>
    <w:link w:val="4"/>
    <w:qFormat/>
    <w:uiPriority w:val="0"/>
    <w:rPr>
      <w:b/>
      <w:sz w:val="32"/>
    </w:rPr>
  </w:style>
  <w:style w:type="character" w:customStyle="1" w:styleId="19">
    <w:name w:val="标题 4 Char"/>
    <w:link w:val="5"/>
    <w:qFormat/>
    <w:uiPriority w:val="0"/>
    <w:rPr>
      <w:rFonts w:ascii="Arial" w:hAnsi="Arial" w:eastAsia="黑体"/>
      <w:b/>
      <w:sz w:val="28"/>
    </w:rPr>
  </w:style>
  <w:style w:type="paragraph" w:customStyle="1" w:styleId="20">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2">
    <w:name w:val="标准文件_字母编号列项（一级）"/>
    <w:qFormat/>
    <w:uiPriority w:val="0"/>
    <w:pPr>
      <w:numPr>
        <w:ilvl w:val="0"/>
        <w:numId w:val="3"/>
      </w:numPr>
      <w:tabs>
        <w:tab w:val="left" w:pos="851"/>
      </w:tabs>
      <w:jc w:val="both"/>
    </w:pPr>
    <w:rPr>
      <w:rFonts w:ascii="宋体" w:hAnsi="Times New Roman" w:eastAsia="宋体" w:cs="Times New Roman"/>
      <w:sz w:val="21"/>
      <w:lang w:val="en-US" w:eastAsia="zh-CN" w:bidi="ar-SA"/>
    </w:rPr>
  </w:style>
  <w:style w:type="paragraph" w:customStyle="1" w:styleId="23">
    <w:name w:val="标准文件_三级无标题"/>
    <w:basedOn w:val="24"/>
    <w:qFormat/>
    <w:uiPriority w:val="0"/>
    <w:pPr>
      <w:spacing w:before="0" w:beforeLines="0" w:after="0" w:afterLines="0"/>
      <w:outlineLvl w:val="9"/>
    </w:pPr>
    <w:rPr>
      <w:rFonts w:ascii="宋体" w:eastAsia="宋体"/>
    </w:rPr>
  </w:style>
  <w:style w:type="paragraph" w:customStyle="1" w:styleId="24">
    <w:name w:val="标准文件_三级条标题"/>
    <w:basedOn w:val="25"/>
    <w:next w:val="26"/>
    <w:qFormat/>
    <w:uiPriority w:val="0"/>
    <w:pPr>
      <w:widowControl/>
      <w:numPr>
        <w:ilvl w:val="4"/>
      </w:numPr>
      <w:outlineLvl w:val="3"/>
    </w:pPr>
  </w:style>
  <w:style w:type="paragraph" w:customStyle="1" w:styleId="25">
    <w:name w:val="标准文件_二级条标题"/>
    <w:next w:val="26"/>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2557</Words>
  <Characters>2678</Characters>
  <Lines>0</Lines>
  <Paragraphs>0</Paragraphs>
  <TotalTime>6</TotalTime>
  <ScaleCrop>false</ScaleCrop>
  <LinksUpToDate>false</LinksUpToDate>
  <CharactersWithSpaces>2694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2024-08-31T11:54:00Z</dcterms:created>
  <dc:creator>张晓雅</dc:creator>
  <cp:lastModifiedBy>栩之</cp:lastModifiedBy>
  <dcterms:modified xsi:type="dcterms:W3CDTF">2024-10-14T12:17:30Z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5DE6B3E51EA84B279B42B07B91F19D80_13</vt:lpwstr>
  </property>
</Properties>
</file>