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6EAE" w14:textId="77777777" w:rsidR="00FA51AC" w:rsidRDefault="00751EBB">
      <w:pPr>
        <w:widowControl/>
        <w:jc w:val="left"/>
        <w:rPr>
          <w:rFonts w:ascii="仿宋" w:eastAsia="仿宋" w:hAnsi="仿宋" w:cs="微软雅黑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附件</w:t>
      </w:r>
      <w:r w:rsidR="00F12C75"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一</w:t>
      </w: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：中国汽车行业企业社会责任实践优秀案例</w:t>
      </w: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  <w:lang w:eastAsia="zh-Hans"/>
        </w:rPr>
        <w:t>评估</w:t>
      </w: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活动说明</w:t>
      </w:r>
    </w:p>
    <w:p w14:paraId="7D61D2C9" w14:textId="77777777" w:rsidR="00FA51AC" w:rsidRDefault="00751EBB">
      <w:pPr>
        <w:pStyle w:val="a4"/>
        <w:numPr>
          <w:ilvl w:val="0"/>
          <w:numId w:val="1"/>
        </w:numPr>
        <w:spacing w:line="432" w:lineRule="auto"/>
        <w:ind w:right="84" w:firstLineChars="0"/>
        <w:jc w:val="left"/>
        <w:rPr>
          <w:rFonts w:ascii="仿宋" w:eastAsia="仿宋" w:hAnsi="仿宋" w:cs="微软雅黑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活动时间安排</w:t>
      </w:r>
    </w:p>
    <w:p w14:paraId="2CE07776" w14:textId="2F4C92DD" w:rsidR="00FA51AC" w:rsidRDefault="00751EBB">
      <w:pPr>
        <w:pStyle w:val="a4"/>
        <w:spacing w:line="480" w:lineRule="auto"/>
        <w:ind w:left="720" w:firstLineChars="0" w:firstLine="0"/>
        <w:rPr>
          <w:rFonts w:ascii="仿宋" w:eastAsia="仿宋" w:hAnsi="仿宋"/>
          <w:bCs/>
          <w:kern w:val="13"/>
          <w:sz w:val="30"/>
          <w:szCs w:val="30"/>
        </w:rPr>
      </w:pPr>
      <w:r>
        <w:rPr>
          <w:rFonts w:ascii="仿宋" w:eastAsia="仿宋" w:hAnsi="仿宋" w:hint="eastAsia"/>
          <w:b/>
          <w:kern w:val="13"/>
          <w:sz w:val="30"/>
          <w:szCs w:val="30"/>
        </w:rPr>
        <w:t>1）活动报名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：</w:t>
      </w:r>
      <w:r w:rsidR="009561C4">
        <w:rPr>
          <w:rFonts w:ascii="仿宋" w:eastAsia="仿宋" w:hAnsi="仿宋" w:hint="eastAsia"/>
          <w:bCs/>
          <w:kern w:val="13"/>
          <w:sz w:val="30"/>
          <w:szCs w:val="30"/>
        </w:rPr>
        <w:t>4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月</w:t>
      </w:r>
      <w:r w:rsidR="00146E60">
        <w:rPr>
          <w:rFonts w:ascii="仿宋" w:eastAsia="仿宋" w:hAnsi="仿宋" w:hint="eastAsia"/>
          <w:bCs/>
          <w:kern w:val="13"/>
          <w:sz w:val="30"/>
          <w:szCs w:val="30"/>
        </w:rPr>
        <w:t>2</w:t>
      </w:r>
      <w:r w:rsidR="008947EA">
        <w:rPr>
          <w:rFonts w:ascii="仿宋" w:eastAsia="仿宋" w:hAnsi="仿宋"/>
          <w:bCs/>
          <w:kern w:val="13"/>
          <w:sz w:val="30"/>
          <w:szCs w:val="30"/>
        </w:rPr>
        <w:t>3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日-</w:t>
      </w:r>
      <w:r w:rsidR="00A94C26">
        <w:rPr>
          <w:rFonts w:ascii="仿宋" w:eastAsia="仿宋" w:hAnsi="仿宋"/>
          <w:bCs/>
          <w:kern w:val="13"/>
          <w:sz w:val="30"/>
          <w:szCs w:val="30"/>
        </w:rPr>
        <w:t>6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月</w:t>
      </w:r>
      <w:r w:rsidR="00A94C26">
        <w:rPr>
          <w:rFonts w:ascii="仿宋" w:eastAsia="仿宋" w:hAnsi="仿宋"/>
          <w:bCs/>
          <w:kern w:val="13"/>
          <w:sz w:val="30"/>
          <w:szCs w:val="30"/>
        </w:rPr>
        <w:t>15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日</w:t>
      </w:r>
    </w:p>
    <w:p w14:paraId="3A53A8E2" w14:textId="2CF65AF0" w:rsidR="00FA51AC" w:rsidRDefault="00751EBB">
      <w:pPr>
        <w:pStyle w:val="a4"/>
        <w:spacing w:line="480" w:lineRule="auto"/>
        <w:ind w:left="720" w:firstLineChars="0" w:firstLine="0"/>
        <w:rPr>
          <w:rFonts w:ascii="仿宋" w:eastAsia="仿宋" w:hAnsi="仿宋"/>
          <w:bCs/>
          <w:kern w:val="13"/>
          <w:sz w:val="30"/>
          <w:szCs w:val="30"/>
        </w:rPr>
      </w:pPr>
      <w:r>
        <w:rPr>
          <w:rFonts w:ascii="仿宋" w:eastAsia="仿宋" w:hAnsi="仿宋" w:hint="eastAsia"/>
          <w:b/>
          <w:kern w:val="13"/>
          <w:sz w:val="30"/>
          <w:szCs w:val="30"/>
        </w:rPr>
        <w:t>2）案例评估：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6月</w:t>
      </w:r>
      <w:r w:rsidR="009A7F54">
        <w:rPr>
          <w:rFonts w:ascii="仿宋" w:eastAsia="仿宋" w:hAnsi="仿宋" w:hint="eastAsia"/>
          <w:bCs/>
          <w:kern w:val="13"/>
          <w:sz w:val="30"/>
          <w:szCs w:val="30"/>
        </w:rPr>
        <w:t>1</w:t>
      </w:r>
      <w:r w:rsidR="00A94C26">
        <w:rPr>
          <w:rFonts w:ascii="仿宋" w:eastAsia="仿宋" w:hAnsi="仿宋"/>
          <w:bCs/>
          <w:kern w:val="13"/>
          <w:sz w:val="30"/>
          <w:szCs w:val="30"/>
        </w:rPr>
        <w:t>5</w:t>
      </w:r>
      <w:r w:rsidR="009A7F54">
        <w:rPr>
          <w:rFonts w:ascii="仿宋" w:eastAsia="仿宋" w:hAnsi="仿宋" w:hint="eastAsia"/>
          <w:bCs/>
          <w:kern w:val="13"/>
          <w:sz w:val="30"/>
          <w:szCs w:val="30"/>
        </w:rPr>
        <w:t>日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-</w:t>
      </w:r>
      <w:r w:rsidR="009A7F54">
        <w:rPr>
          <w:rFonts w:ascii="仿宋" w:eastAsia="仿宋" w:hAnsi="仿宋"/>
          <w:bCs/>
          <w:kern w:val="13"/>
          <w:sz w:val="30"/>
          <w:szCs w:val="30"/>
        </w:rPr>
        <w:t>6</w:t>
      </w:r>
      <w:r w:rsidR="009A7F54">
        <w:rPr>
          <w:rFonts w:ascii="仿宋" w:eastAsia="仿宋" w:hAnsi="仿宋" w:hint="eastAsia"/>
          <w:bCs/>
          <w:kern w:val="13"/>
          <w:sz w:val="30"/>
          <w:szCs w:val="30"/>
        </w:rPr>
        <w:t>月3</w:t>
      </w:r>
      <w:r w:rsidR="009A7F54">
        <w:rPr>
          <w:rFonts w:ascii="仿宋" w:eastAsia="仿宋" w:hAnsi="仿宋"/>
          <w:bCs/>
          <w:kern w:val="13"/>
          <w:sz w:val="30"/>
          <w:szCs w:val="30"/>
        </w:rPr>
        <w:t>0</w:t>
      </w:r>
      <w:r w:rsidR="009A7F54">
        <w:rPr>
          <w:rFonts w:ascii="仿宋" w:eastAsia="仿宋" w:hAnsi="仿宋" w:hint="eastAsia"/>
          <w:bCs/>
          <w:kern w:val="13"/>
          <w:sz w:val="30"/>
          <w:szCs w:val="30"/>
        </w:rPr>
        <w:t>日</w:t>
      </w:r>
    </w:p>
    <w:p w14:paraId="3682B6BA" w14:textId="77777777" w:rsidR="00FA51AC" w:rsidRDefault="00751EBB">
      <w:pPr>
        <w:pStyle w:val="a4"/>
        <w:spacing w:line="480" w:lineRule="auto"/>
        <w:ind w:left="720" w:firstLineChars="0" w:firstLine="0"/>
        <w:rPr>
          <w:rFonts w:ascii="仿宋" w:eastAsia="仿宋" w:hAnsi="仿宋"/>
          <w:bCs/>
          <w:kern w:val="13"/>
          <w:sz w:val="30"/>
          <w:szCs w:val="30"/>
        </w:rPr>
      </w:pPr>
      <w:r>
        <w:rPr>
          <w:rFonts w:ascii="仿宋" w:eastAsia="仿宋" w:hAnsi="仿宋" w:hint="eastAsia"/>
          <w:b/>
          <w:kern w:val="13"/>
          <w:sz w:val="30"/>
          <w:szCs w:val="30"/>
        </w:rPr>
        <w:t>3）案例发布：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7月</w:t>
      </w:r>
      <w:r w:rsidR="007140F9">
        <w:rPr>
          <w:rFonts w:ascii="仿宋" w:eastAsia="仿宋" w:hAnsi="仿宋" w:hint="eastAsia"/>
          <w:bCs/>
          <w:kern w:val="13"/>
          <w:sz w:val="30"/>
          <w:szCs w:val="30"/>
        </w:rPr>
        <w:t>7</w:t>
      </w:r>
      <w:r>
        <w:rPr>
          <w:rFonts w:ascii="仿宋" w:eastAsia="仿宋" w:hAnsi="仿宋" w:hint="eastAsia"/>
          <w:bCs/>
          <w:kern w:val="13"/>
          <w:sz w:val="30"/>
          <w:szCs w:val="30"/>
        </w:rPr>
        <w:t>日</w:t>
      </w:r>
    </w:p>
    <w:p w14:paraId="4FA8C221" w14:textId="77777777" w:rsidR="00793866" w:rsidRDefault="00793866">
      <w:pPr>
        <w:pStyle w:val="a4"/>
        <w:spacing w:line="480" w:lineRule="auto"/>
        <w:ind w:left="720" w:firstLineChars="0" w:firstLine="0"/>
        <w:rPr>
          <w:rFonts w:ascii="仿宋" w:eastAsia="仿宋" w:hAnsi="仿宋"/>
          <w:bCs/>
          <w:kern w:val="13"/>
          <w:sz w:val="30"/>
          <w:szCs w:val="30"/>
        </w:rPr>
      </w:pPr>
      <w:r w:rsidRPr="00A94C26">
        <w:rPr>
          <w:rFonts w:ascii="仿宋" w:eastAsia="仿宋" w:hAnsi="仿宋" w:hint="eastAsia"/>
          <w:b/>
          <w:kern w:val="13"/>
          <w:sz w:val="30"/>
          <w:szCs w:val="30"/>
        </w:rPr>
        <w:t>4）案例集撰写：</w:t>
      </w:r>
      <w:r w:rsidRPr="00A94C26">
        <w:rPr>
          <w:rFonts w:ascii="仿宋" w:eastAsia="仿宋" w:hAnsi="仿宋" w:hint="eastAsia"/>
          <w:bCs/>
          <w:kern w:val="13"/>
          <w:sz w:val="30"/>
          <w:szCs w:val="30"/>
        </w:rPr>
        <w:t>6月</w:t>
      </w:r>
      <w:r w:rsidR="007855D3" w:rsidRPr="00A94C26">
        <w:rPr>
          <w:rFonts w:ascii="仿宋" w:eastAsia="仿宋" w:hAnsi="仿宋" w:hint="eastAsia"/>
          <w:bCs/>
          <w:kern w:val="13"/>
          <w:sz w:val="30"/>
          <w:szCs w:val="30"/>
        </w:rPr>
        <w:t>1日</w:t>
      </w:r>
      <w:r w:rsidRPr="00A94C26">
        <w:rPr>
          <w:rFonts w:ascii="仿宋" w:eastAsia="仿宋" w:hAnsi="仿宋" w:hint="eastAsia"/>
          <w:bCs/>
          <w:kern w:val="13"/>
          <w:sz w:val="30"/>
          <w:szCs w:val="30"/>
        </w:rPr>
        <w:t>-</w:t>
      </w:r>
      <w:r w:rsidRPr="00A94C26">
        <w:rPr>
          <w:rFonts w:ascii="仿宋" w:eastAsia="仿宋" w:hAnsi="仿宋"/>
          <w:bCs/>
          <w:kern w:val="13"/>
          <w:sz w:val="30"/>
          <w:szCs w:val="30"/>
        </w:rPr>
        <w:t>7</w:t>
      </w:r>
      <w:r w:rsidR="00751EBB" w:rsidRPr="00A94C26">
        <w:rPr>
          <w:rFonts w:ascii="仿宋" w:eastAsia="仿宋" w:hAnsi="仿宋" w:hint="eastAsia"/>
          <w:bCs/>
          <w:kern w:val="13"/>
          <w:sz w:val="30"/>
          <w:szCs w:val="30"/>
        </w:rPr>
        <w:t>月3</w:t>
      </w:r>
      <w:r w:rsidR="00751EBB" w:rsidRPr="00A94C26">
        <w:rPr>
          <w:rFonts w:ascii="仿宋" w:eastAsia="仿宋" w:hAnsi="仿宋"/>
          <w:bCs/>
          <w:kern w:val="13"/>
          <w:sz w:val="30"/>
          <w:szCs w:val="30"/>
        </w:rPr>
        <w:t>1</w:t>
      </w:r>
      <w:r w:rsidR="00751EBB" w:rsidRPr="00A94C26">
        <w:rPr>
          <w:rFonts w:ascii="仿宋" w:eastAsia="仿宋" w:hAnsi="仿宋" w:hint="eastAsia"/>
          <w:bCs/>
          <w:kern w:val="13"/>
          <w:sz w:val="30"/>
          <w:szCs w:val="30"/>
        </w:rPr>
        <w:t>日</w:t>
      </w:r>
    </w:p>
    <w:p w14:paraId="182C4D8C" w14:textId="77777777" w:rsidR="00FA51AC" w:rsidRDefault="00751EBB">
      <w:pPr>
        <w:pStyle w:val="a4"/>
        <w:numPr>
          <w:ilvl w:val="0"/>
          <w:numId w:val="1"/>
        </w:numPr>
        <w:spacing w:line="432" w:lineRule="auto"/>
        <w:ind w:right="84" w:firstLineChars="0"/>
        <w:jc w:val="left"/>
        <w:rPr>
          <w:rFonts w:ascii="仿宋" w:eastAsia="仿宋" w:hAnsi="仿宋" w:cs="微软雅黑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案例评估说明：</w:t>
      </w:r>
    </w:p>
    <w:p w14:paraId="76A7BA5D" w14:textId="77777777" w:rsidR="00FA51AC" w:rsidRDefault="00751EBB">
      <w:pPr>
        <w:spacing w:line="480" w:lineRule="auto"/>
        <w:ind w:firstLineChars="200" w:firstLine="600"/>
        <w:rPr>
          <w:rFonts w:ascii="仿宋" w:eastAsia="仿宋" w:hAnsi="仿宋"/>
          <w:kern w:val="13"/>
          <w:sz w:val="30"/>
          <w:szCs w:val="30"/>
        </w:rPr>
      </w:pPr>
      <w:r>
        <w:rPr>
          <w:rFonts w:ascii="仿宋" w:eastAsia="仿宋" w:hAnsi="仿宋" w:hint="eastAsia"/>
          <w:kern w:val="13"/>
          <w:sz w:val="30"/>
          <w:szCs w:val="30"/>
        </w:rPr>
        <w:t>本次案例评估专家组成员由金蜜蜂智库、政府部门</w:t>
      </w:r>
      <w:r>
        <w:rPr>
          <w:rFonts w:ascii="仿宋" w:eastAsia="仿宋" w:hAnsi="仿宋"/>
          <w:kern w:val="13"/>
          <w:sz w:val="30"/>
          <w:szCs w:val="30"/>
        </w:rPr>
        <w:t>、</w:t>
      </w:r>
      <w:r>
        <w:rPr>
          <w:rFonts w:ascii="仿宋" w:eastAsia="仿宋" w:hAnsi="仿宋" w:hint="eastAsia"/>
          <w:kern w:val="13"/>
          <w:sz w:val="30"/>
          <w:szCs w:val="30"/>
          <w:lang w:eastAsia="zh-Hans"/>
        </w:rPr>
        <w:t>行业专家</w:t>
      </w:r>
      <w:r>
        <w:rPr>
          <w:rFonts w:ascii="仿宋" w:eastAsia="仿宋" w:hAnsi="仿宋" w:hint="eastAsia"/>
          <w:kern w:val="13"/>
          <w:sz w:val="30"/>
          <w:szCs w:val="30"/>
        </w:rPr>
        <w:t>、以及C</w:t>
      </w:r>
      <w:r>
        <w:rPr>
          <w:rFonts w:ascii="仿宋" w:eastAsia="仿宋" w:hAnsi="仿宋"/>
          <w:kern w:val="13"/>
          <w:sz w:val="30"/>
          <w:szCs w:val="30"/>
        </w:rPr>
        <w:t>SR</w:t>
      </w:r>
      <w:r>
        <w:rPr>
          <w:rFonts w:ascii="仿宋" w:eastAsia="仿宋" w:hAnsi="仿宋" w:hint="eastAsia"/>
          <w:kern w:val="13"/>
          <w:sz w:val="30"/>
          <w:szCs w:val="30"/>
        </w:rPr>
        <w:t>领域专家组成。根据企业申报的案例进行筛选、沟通、编写和评估。案例评估参考《中国汽车行业社会责任绩效评价指标体系（征求意见稿）》。</w:t>
      </w:r>
    </w:p>
    <w:p w14:paraId="1BA57F11" w14:textId="77777777" w:rsidR="00FA51AC" w:rsidRDefault="00751EBB">
      <w:pPr>
        <w:spacing w:line="480" w:lineRule="auto"/>
        <w:ind w:firstLineChars="200" w:firstLine="600"/>
        <w:rPr>
          <w:rFonts w:ascii="仿宋" w:eastAsia="仿宋" w:hAnsi="仿宋"/>
          <w:kern w:val="13"/>
          <w:sz w:val="30"/>
          <w:szCs w:val="30"/>
        </w:rPr>
      </w:pPr>
      <w:r>
        <w:rPr>
          <w:rFonts w:ascii="仿宋" w:eastAsia="仿宋" w:hAnsi="仿宋" w:hint="eastAsia"/>
          <w:kern w:val="13"/>
          <w:sz w:val="30"/>
          <w:szCs w:val="30"/>
        </w:rPr>
        <w:t>每个案例类型最多征集4个案例，以鼓励、促进为宗旨，帮助企挖掘提炼履责亮点，梳理履责标杆。</w:t>
      </w:r>
    </w:p>
    <w:p w14:paraId="37087DA0" w14:textId="77777777" w:rsidR="00FA51AC" w:rsidRDefault="00751EBB">
      <w:pPr>
        <w:pStyle w:val="a4"/>
        <w:numPr>
          <w:ilvl w:val="0"/>
          <w:numId w:val="1"/>
        </w:numPr>
        <w:spacing w:line="432" w:lineRule="auto"/>
        <w:ind w:right="84" w:firstLineChars="0"/>
        <w:jc w:val="left"/>
        <w:rPr>
          <w:rFonts w:ascii="仿宋" w:eastAsia="仿宋" w:hAnsi="仿宋" w:cs="微软雅黑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t>说明</w:t>
      </w:r>
    </w:p>
    <w:p w14:paraId="5BC843C8" w14:textId="77777777" w:rsidR="00FA51AC" w:rsidRDefault="00751EBB">
      <w:pPr>
        <w:spacing w:line="480" w:lineRule="auto"/>
        <w:ind w:firstLineChars="200" w:firstLine="600"/>
        <w:rPr>
          <w:rFonts w:ascii="仿宋" w:eastAsia="仿宋" w:hAnsi="仿宋" w:cs="微软雅黑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</w:rPr>
        <w:t>参与案例征集活动不收取费用。</w:t>
      </w:r>
    </w:p>
    <w:p w14:paraId="2CDD35A3" w14:textId="77777777" w:rsidR="00FA51AC" w:rsidRDefault="00751EBB">
      <w:pPr>
        <w:spacing w:line="480" w:lineRule="auto"/>
        <w:ind w:firstLineChars="200" w:firstLine="600"/>
        <w:rPr>
          <w:rFonts w:ascii="仿宋" w:eastAsia="仿宋" w:hAnsi="仿宋" w:cs="微软雅黑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</w:rPr>
        <w:t>企业可自愿参与中国汽车工业协会与金蜜蜂智库共同编印发行的《202</w:t>
      </w:r>
      <w:r w:rsidR="00695CAF">
        <w:rPr>
          <w:rFonts w:ascii="仿宋" w:eastAsia="仿宋" w:hAnsi="仿宋" w:cs="微软雅黑"/>
          <w:bCs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微软雅黑" w:hint="eastAsia"/>
          <w:bCs/>
          <w:color w:val="000000"/>
          <w:kern w:val="0"/>
          <w:sz w:val="30"/>
          <w:szCs w:val="30"/>
        </w:rPr>
        <w:t>中国汽车行业企业社会责任实践优秀案例集》，用于面向社会各界展示中国汽车行业企业社会责任优秀实践</w:t>
      </w:r>
      <w:r>
        <w:rPr>
          <w:rFonts w:ascii="仿宋" w:eastAsia="仿宋" w:hAnsi="仿宋" w:cs="微软雅黑"/>
          <w:bCs/>
          <w:color w:val="000000"/>
          <w:kern w:val="0"/>
          <w:sz w:val="30"/>
          <w:szCs w:val="30"/>
        </w:rPr>
        <w:t>。</w:t>
      </w:r>
    </w:p>
    <w:tbl>
      <w:tblPr>
        <w:tblStyle w:val="a3"/>
        <w:tblW w:w="7225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4111"/>
      </w:tblGrid>
      <w:tr w:rsidR="00FA51AC" w14:paraId="45BD9229" w14:textId="77777777">
        <w:trPr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3D5F69DC" w14:textId="77777777" w:rsidR="00FA51AC" w:rsidRDefault="00751EBB">
            <w:pPr>
              <w:spacing w:line="432" w:lineRule="auto"/>
              <w:ind w:right="84"/>
              <w:jc w:val="center"/>
              <w:rPr>
                <w:rFonts w:ascii="仿宋" w:eastAsia="仿宋" w:hAnsi="仿宋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06CE6E1" w14:textId="77777777" w:rsidR="00FA51AC" w:rsidRDefault="00751EBB">
            <w:pPr>
              <w:spacing w:line="432" w:lineRule="auto"/>
              <w:ind w:right="84"/>
              <w:jc w:val="center"/>
              <w:rPr>
                <w:rFonts w:ascii="仿宋" w:eastAsia="仿宋" w:hAnsi="仿宋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3CE203EE" w14:textId="77777777" w:rsidR="00FA51AC" w:rsidRDefault="00751EBB">
            <w:pPr>
              <w:spacing w:line="432" w:lineRule="auto"/>
              <w:ind w:right="84"/>
              <w:jc w:val="center"/>
              <w:rPr>
                <w:rFonts w:ascii="仿宋" w:eastAsia="仿宋" w:hAnsi="仿宋" w:cs="微软雅黑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FA51AC" w14:paraId="468B64B4" w14:textId="77777777">
        <w:trPr>
          <w:jc w:val="center"/>
        </w:trPr>
        <w:tc>
          <w:tcPr>
            <w:tcW w:w="846" w:type="dxa"/>
            <w:vAlign w:val="center"/>
          </w:tcPr>
          <w:p w14:paraId="149CFA6D" w14:textId="77777777" w:rsidR="00FA51AC" w:rsidRDefault="00751EBB">
            <w:pPr>
              <w:spacing w:line="432" w:lineRule="auto"/>
              <w:ind w:right="84"/>
              <w:jc w:val="center"/>
              <w:rPr>
                <w:rFonts w:ascii="仿宋" w:eastAsia="仿宋" w:hAnsi="仿宋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53FDEAB" w14:textId="77777777" w:rsidR="00FA51AC" w:rsidRDefault="00751EBB">
            <w:pPr>
              <w:spacing w:line="400" w:lineRule="exact"/>
              <w:ind w:right="84"/>
              <w:jc w:val="left"/>
              <w:rPr>
                <w:rFonts w:ascii="仿宋" w:eastAsia="仿宋" w:hAnsi="仿宋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color w:val="000000"/>
                <w:kern w:val="0"/>
                <w:sz w:val="24"/>
                <w:szCs w:val="24"/>
              </w:rPr>
              <w:t>编印发行</w:t>
            </w:r>
            <w:bookmarkStart w:id="0" w:name="_Hlk105073887"/>
            <w:r>
              <w:rPr>
                <w:rFonts w:ascii="仿宋" w:eastAsia="仿宋" w:hAnsi="仿宋" w:cs="微软雅黑" w:hint="eastAsia"/>
                <w:bCs/>
                <w:color w:val="000000"/>
                <w:kern w:val="0"/>
                <w:sz w:val="24"/>
                <w:szCs w:val="24"/>
              </w:rPr>
              <w:t>《202</w:t>
            </w:r>
            <w:r w:rsidR="007140F9">
              <w:rPr>
                <w:rFonts w:ascii="仿宋" w:eastAsia="仿宋" w:hAnsi="仿宋" w:cs="微软雅黑" w:hint="eastAsia"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微软雅黑" w:hint="eastAsia"/>
                <w:bCs/>
                <w:color w:val="000000"/>
                <w:kern w:val="0"/>
                <w:sz w:val="24"/>
                <w:szCs w:val="24"/>
              </w:rPr>
              <w:t>中国汽车行业企业社会责任实践优秀案例集》</w:t>
            </w:r>
            <w:bookmarkEnd w:id="0"/>
          </w:p>
        </w:tc>
        <w:tc>
          <w:tcPr>
            <w:tcW w:w="4111" w:type="dxa"/>
            <w:vAlign w:val="center"/>
          </w:tcPr>
          <w:p w14:paraId="5E4E335D" w14:textId="77777777" w:rsidR="00FA51AC" w:rsidRDefault="00751EBB">
            <w:pPr>
              <w:spacing w:line="400" w:lineRule="exact"/>
              <w:ind w:left="600" w:hangingChars="250" w:hanging="600"/>
              <w:rPr>
                <w:rFonts w:ascii="仿宋" w:eastAsia="仿宋" w:hAnsi="仿宋"/>
                <w:bCs/>
                <w:kern w:val="1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（1）获得案例撰写专业指导，企业案例入册《</w:t>
            </w:r>
            <w:r>
              <w:rPr>
                <w:rFonts w:ascii="仿宋" w:eastAsia="仿宋" w:hAnsi="仿宋"/>
                <w:bCs/>
                <w:kern w:val="13"/>
                <w:sz w:val="24"/>
                <w:szCs w:val="24"/>
              </w:rPr>
              <w:t>202</w:t>
            </w:r>
            <w:r w:rsidR="007140F9"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中国汽车行业企业社会责任实践优秀案例集</w:t>
            </w:r>
            <w:r>
              <w:rPr>
                <w:rFonts w:ascii="仿宋" w:eastAsia="仿宋" w:hAnsi="仿宋"/>
                <w:bCs/>
                <w:kern w:val="13"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；</w:t>
            </w:r>
          </w:p>
          <w:p w14:paraId="7BF96CAD" w14:textId="77777777" w:rsidR="00A94C26" w:rsidRDefault="00751EBB" w:rsidP="00A94C26">
            <w:pPr>
              <w:spacing w:line="400" w:lineRule="exact"/>
              <w:ind w:left="600" w:hangingChars="250" w:hanging="600"/>
              <w:jc w:val="left"/>
              <w:rPr>
                <w:rFonts w:ascii="仿宋" w:eastAsia="仿宋" w:hAnsi="仿宋"/>
                <w:bCs/>
                <w:kern w:val="1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（2）获赠1</w:t>
            </w:r>
            <w:r>
              <w:rPr>
                <w:rFonts w:ascii="仿宋" w:eastAsia="仿宋" w:hAnsi="仿宋"/>
                <w:bCs/>
                <w:kern w:val="13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本《202</w:t>
            </w:r>
            <w:r w:rsidR="007140F9"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中国汽车行业企业社会责任实践优秀案例集</w:t>
            </w:r>
            <w:r>
              <w:rPr>
                <w:rFonts w:ascii="仿宋" w:eastAsia="仿宋" w:hAnsi="仿宋"/>
                <w:bCs/>
                <w:kern w:val="13"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lastRenderedPageBreak/>
              <w:t>印刷成品。</w:t>
            </w:r>
          </w:p>
          <w:p w14:paraId="7915708A" w14:textId="38D26F02" w:rsidR="00FA51AC" w:rsidRDefault="00A94C26" w:rsidP="00A94C26">
            <w:pPr>
              <w:spacing w:line="400" w:lineRule="exact"/>
              <w:ind w:left="600" w:hangingChars="250" w:hanging="600"/>
              <w:jc w:val="left"/>
              <w:rPr>
                <w:rFonts w:ascii="仿宋" w:eastAsia="仿宋" w:hAnsi="仿宋"/>
                <w:bCs/>
                <w:kern w:val="1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13"/>
                <w:sz w:val="24"/>
                <w:szCs w:val="24"/>
              </w:rPr>
              <w:t>（3）在中国汽车工业协会官网上对案例进行宣传</w:t>
            </w:r>
          </w:p>
        </w:tc>
      </w:tr>
    </w:tbl>
    <w:p w14:paraId="6CA32FEB" w14:textId="77777777" w:rsidR="00FA51AC" w:rsidRDefault="00751EBB">
      <w:pPr>
        <w:pStyle w:val="a4"/>
        <w:numPr>
          <w:ilvl w:val="0"/>
          <w:numId w:val="1"/>
        </w:numPr>
        <w:spacing w:line="432" w:lineRule="auto"/>
        <w:ind w:right="84" w:firstLineChars="0"/>
        <w:jc w:val="left"/>
        <w:rPr>
          <w:rFonts w:ascii="仿宋" w:eastAsia="仿宋" w:hAnsi="仿宋" w:cs="微软雅黑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微软雅黑" w:hint="eastAsia"/>
          <w:b/>
          <w:color w:val="000000"/>
          <w:kern w:val="0"/>
          <w:sz w:val="30"/>
          <w:szCs w:val="30"/>
        </w:rPr>
        <w:lastRenderedPageBreak/>
        <w:t>案例类别</w:t>
      </w:r>
    </w:p>
    <w:p w14:paraId="4B72451A" w14:textId="77777777" w:rsidR="00FA51AC" w:rsidRDefault="00751EBB">
      <w:pPr>
        <w:spacing w:line="480" w:lineRule="auto"/>
        <w:ind w:firstLineChars="200" w:firstLine="600"/>
        <w:rPr>
          <w:rFonts w:ascii="仿宋" w:eastAsia="仿宋" w:hAnsi="仿宋"/>
          <w:kern w:val="13"/>
          <w:sz w:val="30"/>
          <w:szCs w:val="30"/>
        </w:rPr>
      </w:pPr>
      <w:r>
        <w:rPr>
          <w:rFonts w:ascii="仿宋" w:eastAsia="仿宋" w:hAnsi="仿宋" w:hint="eastAsia"/>
          <w:kern w:val="13"/>
          <w:sz w:val="30"/>
          <w:szCs w:val="30"/>
        </w:rPr>
        <w:t>案例类别设置参照《中国汽车行业社会责任指南》，分为以下8个类别：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5528"/>
      </w:tblGrid>
      <w:tr w:rsidR="00FA51AC" w14:paraId="3B454BEC" w14:textId="77777777">
        <w:trPr>
          <w:trHeight w:val="546"/>
          <w:jc w:val="center"/>
        </w:trPr>
        <w:tc>
          <w:tcPr>
            <w:tcW w:w="988" w:type="dxa"/>
            <w:shd w:val="clear" w:color="auto" w:fill="E7E6E6" w:themeFill="background2"/>
            <w:vAlign w:val="center"/>
          </w:tcPr>
          <w:p w14:paraId="79D1E4A9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shd w:val="clear" w:color="auto" w:fill="E7E6E6" w:themeFill="background2"/>
            <w:noWrap/>
            <w:vAlign w:val="center"/>
          </w:tcPr>
          <w:p w14:paraId="043E2F05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案例类别</w:t>
            </w:r>
          </w:p>
        </w:tc>
        <w:tc>
          <w:tcPr>
            <w:tcW w:w="5528" w:type="dxa"/>
            <w:shd w:val="clear" w:color="auto" w:fill="E7E6E6" w:themeFill="background2"/>
            <w:noWrap/>
            <w:vAlign w:val="center"/>
          </w:tcPr>
          <w:p w14:paraId="609E7D99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案例评估说明</w:t>
            </w:r>
          </w:p>
        </w:tc>
      </w:tr>
      <w:tr w:rsidR="00FA51AC" w14:paraId="3E610B4B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6C7E6171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6D1B8B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责任引领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FC68820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聚焦社会责任战略，社会责任管理制度，社会责任管理架构及组织体系等领域</w:t>
            </w:r>
          </w:p>
        </w:tc>
      </w:tr>
      <w:tr w:rsidR="00FA51AC" w14:paraId="6C22C826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2BFB03A8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C7FB7A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智创科技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2E07610C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聚焦智能化、科研创新等领域</w:t>
            </w:r>
          </w:p>
        </w:tc>
      </w:tr>
      <w:tr w:rsidR="00FA51AC" w14:paraId="4F900604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0D653BE4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FB74475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匠心臻品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4CA4A45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聚焦产品质量、产品安全等领域</w:t>
            </w:r>
          </w:p>
        </w:tc>
      </w:tr>
      <w:tr w:rsidR="00FA51AC" w14:paraId="297E62A3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6343B632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B187D6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员工发展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0B4F742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聚焦创造就业机会、员工培育等领域</w:t>
            </w:r>
          </w:p>
        </w:tc>
      </w:tr>
      <w:tr w:rsidR="00FA51AC" w14:paraId="53DAE2FA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709AE1E0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D84657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绿色发展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040F23BE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聚焦污染防治、绿色技术、能源管理、水资源管理、环境教育和能力建设、生态环境治理、生物多样性保护等领域以及聚焦碳管理制度、温室气体排放削减等领域</w:t>
            </w:r>
          </w:p>
        </w:tc>
      </w:tr>
      <w:tr w:rsidR="00FA51AC" w14:paraId="1DADF9D2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0F426394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0F2D553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合作共赢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7EEE793C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聚焦供应链管理、共赢价值等领域</w:t>
            </w:r>
          </w:p>
        </w:tc>
      </w:tr>
      <w:tr w:rsidR="00FA51AC" w14:paraId="0F317F81" w14:textId="77777777">
        <w:trPr>
          <w:trHeight w:val="330"/>
          <w:jc w:val="center"/>
        </w:trPr>
        <w:tc>
          <w:tcPr>
            <w:tcW w:w="988" w:type="dxa"/>
            <w:vAlign w:val="center"/>
          </w:tcPr>
          <w:p w14:paraId="3655B871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91A803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品质服务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1BE73037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聚焦客户及产品服务领域</w:t>
            </w:r>
          </w:p>
        </w:tc>
      </w:tr>
      <w:tr w:rsidR="00FA51AC" w14:paraId="28F20D01" w14:textId="77777777">
        <w:trPr>
          <w:trHeight w:val="223"/>
          <w:jc w:val="center"/>
        </w:trPr>
        <w:tc>
          <w:tcPr>
            <w:tcW w:w="988" w:type="dxa"/>
            <w:vAlign w:val="center"/>
          </w:tcPr>
          <w:p w14:paraId="78F54350" w14:textId="77777777" w:rsidR="00FA51AC" w:rsidRDefault="00751EB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42450E4" w14:textId="77777777" w:rsidR="00FA51AC" w:rsidRDefault="00751EB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和谐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共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  <w:t>建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14:paraId="30402C59" w14:textId="77777777" w:rsidR="00FA51AC" w:rsidRDefault="00751EB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  <w:szCs w:val="24"/>
              </w:rPr>
              <w:t>聚焦推动社区参与与发展、社区教育、乡村共创、乡村产业孵化等领域</w:t>
            </w:r>
          </w:p>
        </w:tc>
      </w:tr>
    </w:tbl>
    <w:p w14:paraId="68E99B74" w14:textId="77777777" w:rsidR="00FA51AC" w:rsidRDefault="00FA51AC">
      <w:pPr>
        <w:rPr>
          <w:rFonts w:ascii="宋体" w:eastAsia="宋体" w:hAnsi="宋体" w:cs="宋体"/>
          <w:sz w:val="24"/>
          <w:szCs w:val="24"/>
          <w:lang w:eastAsia="zh-Hans"/>
        </w:rPr>
      </w:pPr>
    </w:p>
    <w:p w14:paraId="64FDA4E7" w14:textId="77777777" w:rsidR="00FA51AC" w:rsidRPr="002F3732" w:rsidRDefault="00751EBB" w:rsidP="002F3732">
      <w:pPr>
        <w:widowControl/>
        <w:spacing w:line="400" w:lineRule="exact"/>
        <w:jc w:val="left"/>
        <w:rPr>
          <w:rFonts w:ascii="仿宋" w:eastAsia="仿宋" w:hAnsi="仿宋" w:cs="宋体"/>
          <w:color w:val="000000" w:themeColor="text1"/>
          <w:kern w:val="0"/>
          <w:sz w:val="24"/>
          <w:szCs w:val="24"/>
        </w:rPr>
      </w:pPr>
      <w:r w:rsidRPr="002F3732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注：《202</w:t>
      </w:r>
      <w:r w:rsidR="007140F9" w:rsidRPr="002F3732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3</w:t>
      </w:r>
      <w:r w:rsidRPr="002F3732">
        <w:rPr>
          <w:rFonts w:ascii="仿宋" w:eastAsia="仿宋" w:hAnsi="仿宋" w:cs="宋体" w:hint="eastAsia"/>
          <w:color w:val="000000" w:themeColor="text1"/>
          <w:kern w:val="0"/>
          <w:sz w:val="24"/>
          <w:szCs w:val="24"/>
        </w:rPr>
        <w:t>中国汽车行业企业社会责任实践优秀案例集》相关编写成本请联系工作人员。</w:t>
      </w:r>
    </w:p>
    <w:sectPr w:rsidR="00FA51AC" w:rsidRPr="002F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80B45"/>
    <w:multiLevelType w:val="multilevel"/>
    <w:tmpl w:val="5EF80B45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1779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FF515F"/>
    <w:rsid w:val="6FFF515F"/>
    <w:rsid w:val="8ED6ADBA"/>
    <w:rsid w:val="00146E60"/>
    <w:rsid w:val="002F3732"/>
    <w:rsid w:val="00695CAF"/>
    <w:rsid w:val="007140F9"/>
    <w:rsid w:val="00751EBB"/>
    <w:rsid w:val="007855D3"/>
    <w:rsid w:val="00793866"/>
    <w:rsid w:val="008947EA"/>
    <w:rsid w:val="00914EFD"/>
    <w:rsid w:val="009561C4"/>
    <w:rsid w:val="009A7F54"/>
    <w:rsid w:val="00A94C26"/>
    <w:rsid w:val="00D05C84"/>
    <w:rsid w:val="00F12C75"/>
    <w:rsid w:val="00FA51AC"/>
    <w:rsid w:val="6FFF515F"/>
    <w:rsid w:val="7EFF9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2191D"/>
  <w15:docId w15:val="{9DF445E6-47E4-42C5-A9D0-FD082193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Mercury✨</dc:creator>
  <cp:lastModifiedBy>孙 嘉元</cp:lastModifiedBy>
  <cp:revision>14</cp:revision>
  <dcterms:created xsi:type="dcterms:W3CDTF">2022-06-10T08:23:00Z</dcterms:created>
  <dcterms:modified xsi:type="dcterms:W3CDTF">2023-04-21T08:13:00Z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DAB654AED24B1E97F4ADA16221CC2566</vt:lpwstr>
  </property>
</Properties>
</file>